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8598780" wp14:paraId="2C078E63" wp14:textId="1F2676B2">
      <w:pPr>
        <w:jc w:val="center"/>
        <w:rPr>
          <w:b w:val="1"/>
          <w:bCs w:val="1"/>
        </w:rPr>
      </w:pPr>
      <w:r w:rsidRPr="48598780" w:rsidR="7A2BE53D">
        <w:rPr>
          <w:b w:val="1"/>
          <w:bCs w:val="1"/>
        </w:rPr>
        <w:t>Strategic Management Module</w:t>
      </w:r>
    </w:p>
    <w:p w:rsidR="48598780" w:rsidP="48598780" w:rsidRDefault="48598780" w14:paraId="502B2631" w14:textId="374CF6AC">
      <w:pPr>
        <w:pStyle w:val="Normal"/>
      </w:pPr>
    </w:p>
    <w:p w:rsidR="7A2BE53D" w:rsidP="48598780" w:rsidRDefault="7A2BE53D" w14:paraId="17B041A7" w14:textId="169D07F6">
      <w:pPr>
        <w:pStyle w:val="Normal"/>
        <w:rPr>
          <w:b w:val="1"/>
          <w:bCs w:val="1"/>
        </w:rPr>
      </w:pPr>
      <w:r w:rsidRPr="48598780" w:rsidR="7A2BE53D">
        <w:rPr>
          <w:b w:val="1"/>
          <w:bCs w:val="1"/>
        </w:rPr>
        <w:t>Week 9 – Strategic planning implementation &amp; evaluation</w:t>
      </w:r>
    </w:p>
    <w:p w:rsidR="48598780" w:rsidP="48598780" w:rsidRDefault="48598780" w14:paraId="71C6FAC6" w14:textId="5DBCB264">
      <w:pPr>
        <w:pStyle w:val="Normal"/>
      </w:pPr>
    </w:p>
    <w:p w:rsidR="7A2BE53D" w:rsidP="48598780" w:rsidRDefault="7A2BE53D" w14:paraId="0E80D258" w14:textId="149F95E8">
      <w:pPr>
        <w:pStyle w:val="Normal"/>
        <w:rPr>
          <w:b w:val="1"/>
          <w:bCs w:val="1"/>
        </w:rPr>
      </w:pPr>
      <w:r w:rsidRPr="48598780" w:rsidR="7A2BE53D">
        <w:rPr>
          <w:b w:val="1"/>
          <w:bCs w:val="1"/>
        </w:rPr>
        <w:t>Additional</w:t>
      </w:r>
      <w:r w:rsidRPr="48598780" w:rsidR="7A2BE53D">
        <w:rPr>
          <w:b w:val="1"/>
          <w:bCs w:val="1"/>
        </w:rPr>
        <w:t xml:space="preserve"> reading:</w:t>
      </w:r>
    </w:p>
    <w:p w:rsidR="7A2BE53D" w:rsidP="48598780" w:rsidRDefault="7A2BE53D" w14:paraId="09D79A20" w14:textId="329C2B4D">
      <w:pPr>
        <w:pStyle w:val="ListParagraph"/>
        <w:numPr>
          <w:ilvl w:val="0"/>
          <w:numId w:val="1"/>
        </w:numPr>
        <w:rPr/>
      </w:pPr>
      <w:r w:rsidR="7A2BE53D">
        <w:rPr/>
        <w:t>Chapter 13 – Implementing &amp; controlling the strategic plan</w:t>
      </w:r>
    </w:p>
    <w:p w:rsidR="7A2BE53D" w:rsidP="48598780" w:rsidRDefault="7A2BE53D" w14:paraId="27CDE89F" w14:textId="5DB72280">
      <w:pPr>
        <w:pStyle w:val="Normal"/>
      </w:pPr>
      <w:r w:rsidR="7A2BE53D">
        <w:rPr/>
        <w:t xml:space="preserve">               Strategic Mangement 8</w:t>
      </w:r>
      <w:r w:rsidRPr="48598780" w:rsidR="7A2BE53D">
        <w:rPr>
          <w:vertAlign w:val="superscript"/>
        </w:rPr>
        <w:t>th</w:t>
      </w:r>
      <w:r w:rsidR="7A2BE53D">
        <w:rPr/>
        <w:t xml:space="preserve"> Edition</w:t>
      </w:r>
    </w:p>
    <w:p w:rsidR="7A2BE53D" w:rsidP="48598780" w:rsidRDefault="7A2BE53D" w14:paraId="3A68E675" w14:textId="00FA4A2F">
      <w:pPr>
        <w:pStyle w:val="Normal"/>
      </w:pPr>
      <w:r w:rsidR="7A2BE53D">
        <w:rPr/>
        <w:t xml:space="preserve">               Richard Lynch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b8f91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9C8292"/>
    <w:rsid w:val="279C8292"/>
    <w:rsid w:val="48598780"/>
    <w:rsid w:val="79965F8F"/>
    <w:rsid w:val="7A2BE53D"/>
    <w:rsid w:val="7BC7B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C8292"/>
  <w15:chartTrackingRefBased/>
  <w15:docId w15:val="{B11BBAB1-C0C6-49A4-866A-7F26F381C4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efb709f5feb466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2024-04-23T13:40:59.6189798Z</dcterms:created>
  <dcterms:modified xsi:type="dcterms:W3CDTF">2024-04-23T13:43:07.6025209Z</dcterms:modified>
  <dc:creator>Alison Cooke</dc:creator>
  <lastModifiedBy>Alison Cooke</lastModifiedBy>
</coreProperties>
</file>