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9A1187" w14:textId="139399B1" w:rsid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Marketing in Practice</w:t>
      </w:r>
    </w:p>
    <w:p w14:paraId="207BC470" w14:textId="77777777" w:rsidR="001F65C6" w:rsidRP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2C2D731E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 w:rsidR="001F65C6"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 w:rsidR="001F65C6">
        <w:rPr>
          <w:rFonts w:ascii="Arial" w:hAnsi="Arial" w:cs="Arial"/>
        </w:rPr>
        <w:t xml:space="preserve">Creative brief for TV </w:t>
      </w:r>
      <w:r w:rsidR="0067449B">
        <w:rPr>
          <w:rFonts w:ascii="Arial" w:hAnsi="Arial" w:cs="Arial"/>
        </w:rPr>
        <w:t>advertisement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0A9A0BF6" w:rsidR="005304A0" w:rsidRDefault="000A13D3">
            <w:pPr>
              <w:rPr>
                <w:rFonts w:ascii="Arial" w:hAnsi="Arial" w:cs="Arial"/>
              </w:rPr>
            </w:pPr>
            <w:r w:rsidRPr="000A13D3">
              <w:rPr>
                <w:rFonts w:ascii="Arial" w:hAnsi="Arial" w:cs="Arial"/>
              </w:rPr>
              <w:t>https://youtu.be/WRdX1IDT9eY</w:t>
            </w:r>
          </w:p>
          <w:p w14:paraId="328BD94B" w14:textId="77777777" w:rsidR="005304A0" w:rsidRDefault="005304A0">
            <w:pPr>
              <w:rPr>
                <w:rFonts w:ascii="Arial" w:hAnsi="Arial" w:cs="Arial"/>
              </w:rPr>
            </w:pPr>
          </w:p>
          <w:p w14:paraId="5BF7DCC4" w14:textId="77777777" w:rsidR="005304A0" w:rsidRDefault="005304A0">
            <w:pPr>
              <w:rPr>
                <w:rFonts w:ascii="Arial" w:hAnsi="Arial" w:cs="Arial"/>
              </w:rPr>
            </w:pP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16B855AB" w14:textId="77777777" w:rsidR="005304A0" w:rsidRDefault="005304A0">
            <w:pPr>
              <w:rPr>
                <w:rFonts w:ascii="Arial" w:hAnsi="Arial" w:cs="Arial"/>
              </w:rPr>
            </w:pPr>
          </w:p>
          <w:p w14:paraId="57903EED" w14:textId="77777777" w:rsidR="0043055D" w:rsidRPr="0097676B" w:rsidRDefault="0043055D" w:rsidP="0043055D">
            <w:r w:rsidRPr="0097676B">
              <w:t xml:space="preserve">Mintel. (2021). Vegetarianism and veganism in the UK - April 2021. Retrieved from </w:t>
            </w:r>
            <w:proofErr w:type="gramStart"/>
            <w:r w:rsidRPr="00225826">
              <w:t>https://store.mintel.com/report/vegetarianism-and-veganism-uk-april-2021</w:t>
            </w:r>
            <w:proofErr w:type="gramEnd"/>
          </w:p>
          <w:p w14:paraId="53CADCF8" w14:textId="77777777" w:rsidR="0043055D" w:rsidRPr="0097676B" w:rsidRDefault="0043055D" w:rsidP="0043055D">
            <w:r w:rsidRPr="0097676B">
              <w:t xml:space="preserve">Poore, J., &amp; </w:t>
            </w:r>
            <w:proofErr w:type="spellStart"/>
            <w:r w:rsidRPr="0097676B">
              <w:t>Nemecek</w:t>
            </w:r>
            <w:proofErr w:type="spellEnd"/>
            <w:r w:rsidRPr="0097676B">
              <w:t>, T. (2018). Reducing food’s environmental impacts through producers and consumers. Science, 360(6392), 987-992.</w:t>
            </w:r>
          </w:p>
          <w:p w14:paraId="288BEBE3" w14:textId="77777777" w:rsidR="0043055D" w:rsidRPr="0097676B" w:rsidRDefault="0043055D" w:rsidP="0043055D">
            <w:r w:rsidRPr="0097676B">
              <w:t xml:space="preserve">Lynch, M. (2021). Farm to table: A case study of </w:t>
            </w:r>
            <w:proofErr w:type="spellStart"/>
            <w:r w:rsidRPr="0097676B">
              <w:t>GreenBox</w:t>
            </w:r>
            <w:proofErr w:type="spellEnd"/>
            <w:r w:rsidRPr="0097676B">
              <w:t xml:space="preserve">. Retrieved from </w:t>
            </w:r>
            <w:proofErr w:type="gramStart"/>
            <w:r w:rsidRPr="00225826">
              <w:t>https://www.sustainablebusinesstoolkit.com/farm-to-table-a-case-study-of-greenbox/</w:t>
            </w:r>
            <w:proofErr w:type="gramEnd"/>
          </w:p>
          <w:p w14:paraId="1AE53C7B" w14:textId="77777777" w:rsidR="0043055D" w:rsidRPr="0097676B" w:rsidRDefault="0043055D" w:rsidP="0043055D">
            <w:r w:rsidRPr="0097676B">
              <w:t>Berger, J., &amp; Milkman, K. L. (2016). What makes online content viral? Journal of Marketing Research, 53(1), 1-19.</w:t>
            </w:r>
          </w:p>
          <w:p w14:paraId="674E0C6E" w14:textId="77777777" w:rsidR="0043055D" w:rsidRPr="0097676B" w:rsidRDefault="0043055D" w:rsidP="0043055D">
            <w:r w:rsidRPr="0097676B">
              <w:t xml:space="preserve">Google. (2017). The role of TV in the consumer journey. Retrieved from </w:t>
            </w:r>
            <w:proofErr w:type="gramStart"/>
            <w:r w:rsidRPr="00225826">
              <w:t>https://www.thinkwithgoogle.com/marketing-strategies/video/the-role-of-tv-in-the-consumer-journey/</w:t>
            </w:r>
            <w:proofErr w:type="gramEnd"/>
          </w:p>
          <w:p w14:paraId="383FB852" w14:textId="77777777" w:rsidR="0043055D" w:rsidRPr="0097676B" w:rsidRDefault="0043055D" w:rsidP="0043055D">
            <w:r w:rsidRPr="0097676B">
              <w:t xml:space="preserve">Nielsen. (2018). How much should you spend on TV advertising in 2018? Retrieved from </w:t>
            </w:r>
            <w:proofErr w:type="gramStart"/>
            <w:r w:rsidRPr="00225826">
              <w:t>https://www.nielsen.com/us/en/insights/news/2018/how-much-should-you-spend-on-tv-advertising-in-2018.html</w:t>
            </w:r>
            <w:proofErr w:type="gramEnd"/>
          </w:p>
          <w:p w14:paraId="7F8EEBE4" w14:textId="77777777" w:rsidR="0043055D" w:rsidRPr="0097676B" w:rsidRDefault="0043055D" w:rsidP="0043055D">
            <w:r w:rsidRPr="0097676B">
              <w:t>Yang, S., &amp; Lim, Y. (2016). Effects of visual complexity and message framing on attention and recall of TV ads: An eye-tracking study. Journal of Advertising Research, 56(1), 94-108.</w:t>
            </w:r>
          </w:p>
          <w:p w14:paraId="28FC7C52" w14:textId="77777777" w:rsidR="0043055D" w:rsidRPr="0097676B" w:rsidRDefault="0043055D" w:rsidP="0043055D">
            <w:r w:rsidRPr="0097676B">
              <w:t xml:space="preserve">Nielsen. (2019). Nielsen Global Media Report. Retrieved from </w:t>
            </w:r>
            <w:proofErr w:type="gramStart"/>
            <w:r w:rsidRPr="00225826">
              <w:t>https://www.nielsen.com/wp-content/uploads/sites/3/2019/04/global-nielsen-media-report-2019.pdf</w:t>
            </w:r>
            <w:proofErr w:type="gramEnd"/>
          </w:p>
          <w:p w14:paraId="793A1E3E" w14:textId="77777777" w:rsidR="0043055D" w:rsidRPr="0097676B" w:rsidRDefault="0043055D" w:rsidP="0043055D">
            <w:r w:rsidRPr="0097676B">
              <w:t xml:space="preserve">WARC. (2020). The effectiveness of TV advertising. Retrieved from </w:t>
            </w:r>
            <w:proofErr w:type="gramStart"/>
            <w:r w:rsidRPr="00225826">
              <w:t>https://www.warc.com/content/paywall/article/bestprac/the-effectiveness-of-tv-advertising/131616</w:t>
            </w:r>
            <w:proofErr w:type="gramEnd"/>
          </w:p>
          <w:p w14:paraId="45A7232A" w14:textId="77777777" w:rsidR="0043055D" w:rsidRPr="0097676B" w:rsidRDefault="0043055D" w:rsidP="0043055D">
            <w:r w:rsidRPr="0097676B">
              <w:t xml:space="preserve">Abel &amp; Cole. (2021). Organic Fruit and Veg Boxes. Abel &amp; Cole. Retrieved from </w:t>
            </w:r>
            <w:proofErr w:type="gramStart"/>
            <w:r w:rsidRPr="00225826">
              <w:t>https://www.abelandcole.co.uk/fruit-veg-boxes</w:t>
            </w:r>
            <w:proofErr w:type="gramEnd"/>
          </w:p>
          <w:p w14:paraId="37FCD8CD" w14:textId="77777777" w:rsidR="0043055D" w:rsidRPr="0097676B" w:rsidRDefault="0043055D" w:rsidP="0043055D">
            <w:proofErr w:type="spellStart"/>
            <w:r w:rsidRPr="0097676B">
              <w:t>Farmdrop</w:t>
            </w:r>
            <w:proofErr w:type="spellEnd"/>
            <w:r w:rsidRPr="0097676B">
              <w:t xml:space="preserve">. (2021). Fresh Food Delivery. </w:t>
            </w:r>
            <w:proofErr w:type="spellStart"/>
            <w:r w:rsidRPr="0097676B">
              <w:t>Farmdrop</w:t>
            </w:r>
            <w:proofErr w:type="spellEnd"/>
            <w:r w:rsidRPr="0097676B">
              <w:t xml:space="preserve">. Retrieved from </w:t>
            </w:r>
            <w:proofErr w:type="gramStart"/>
            <w:r w:rsidRPr="00225826">
              <w:t>https://www.farmdrop.com/</w:t>
            </w:r>
            <w:proofErr w:type="gramEnd"/>
          </w:p>
          <w:p w14:paraId="7A160271" w14:textId="77777777" w:rsidR="0043055D" w:rsidRPr="0097676B" w:rsidRDefault="0043055D" w:rsidP="0043055D">
            <w:r w:rsidRPr="0097676B">
              <w:t xml:space="preserve">Morrisons. (2021). Eat Fresh. Morrisons. Retrieved from </w:t>
            </w:r>
            <w:proofErr w:type="gramStart"/>
            <w:r w:rsidRPr="00225826">
              <w:t>https://www.morrisons.com/eatfresh</w:t>
            </w:r>
            <w:proofErr w:type="gramEnd"/>
          </w:p>
          <w:p w14:paraId="39689E50" w14:textId="77777777" w:rsidR="0043055D" w:rsidRPr="0097676B" w:rsidRDefault="0043055D" w:rsidP="0043055D">
            <w:r w:rsidRPr="0097676B">
              <w:t xml:space="preserve">Ocado. (2021). Fresh Food Delivery. Ocado. Retrieved from </w:t>
            </w:r>
            <w:proofErr w:type="gramStart"/>
            <w:r w:rsidRPr="00225826">
              <w:t>https://www.ocado.com/</w:t>
            </w:r>
            <w:proofErr w:type="gramEnd"/>
          </w:p>
          <w:p w14:paraId="7D8E473D" w14:textId="77777777" w:rsidR="0043055D" w:rsidRDefault="0043055D" w:rsidP="0043055D">
            <w:r w:rsidRPr="0097676B">
              <w:t xml:space="preserve">Nielsen. (2018). The Rise of Sustainable Eating. Retrieved from </w:t>
            </w:r>
            <w:proofErr w:type="gramStart"/>
            <w:r w:rsidRPr="00225826">
              <w:t>https://www.nielsen.com/us/en/insights/article/2018/the-rise-of-sustainable-eating/</w:t>
            </w:r>
            <w:proofErr w:type="gramEnd"/>
            <w:r w:rsidRPr="0097676B">
              <w:t xml:space="preserve"> </w:t>
            </w:r>
          </w:p>
          <w:p w14:paraId="564FE9BE" w14:textId="77777777" w:rsidR="0043055D" w:rsidRDefault="0043055D" w:rsidP="0043055D">
            <w:r w:rsidRPr="0097676B">
              <w:t xml:space="preserve">Organic Trade Association. (2020). Organic Sales Reach Record $55.1 Billion in 2019. Retrieved from </w:t>
            </w:r>
            <w:proofErr w:type="gramStart"/>
            <w:r w:rsidRPr="00300BE2">
              <w:t>https://ota.com/news/press-releases/21012</w:t>
            </w:r>
            <w:proofErr w:type="gramEnd"/>
          </w:p>
          <w:p w14:paraId="52C6FE28" w14:textId="77777777" w:rsidR="0043055D" w:rsidRPr="0097676B" w:rsidRDefault="0043055D" w:rsidP="0043055D">
            <w:r w:rsidRPr="0097676B">
              <w:t xml:space="preserve"> Technomic. (2017). Customization Drives Menu Innovation. Retrieved from </w:t>
            </w:r>
            <w:proofErr w:type="gramStart"/>
            <w:r w:rsidRPr="00225826">
              <w:t>https://www.technomic.com/press-release/customization-drives-menu-innovation</w:t>
            </w:r>
            <w:proofErr w:type="gramEnd"/>
          </w:p>
          <w:p w14:paraId="37112018" w14:textId="77777777" w:rsidR="0043055D" w:rsidRPr="0097676B" w:rsidRDefault="0043055D" w:rsidP="0043055D">
            <w:r w:rsidRPr="0097676B">
              <w:t xml:space="preserve">Influencer Marketing Hub. (2020). The ultimate guide to influencer marketing for subscription boxes. Retrieved from </w:t>
            </w:r>
            <w:proofErr w:type="gramStart"/>
            <w:r w:rsidRPr="00225826">
              <w:t>https://influencermarketinghub.com/influencer-marketing-subscription-boxes/</w:t>
            </w:r>
            <w:proofErr w:type="gramEnd"/>
          </w:p>
          <w:p w14:paraId="27091136" w14:textId="77777777" w:rsidR="0043055D" w:rsidRPr="0097676B" w:rsidRDefault="0043055D" w:rsidP="0043055D"/>
          <w:p w14:paraId="00C6BB4C" w14:textId="77777777" w:rsidR="005304A0" w:rsidRDefault="005304A0">
            <w:pPr>
              <w:rPr>
                <w:rFonts w:ascii="Arial" w:hAnsi="Arial" w:cs="Arial"/>
              </w:rPr>
            </w:pPr>
          </w:p>
          <w:p w14:paraId="5D164566" w14:textId="77777777" w:rsidR="005304A0" w:rsidRDefault="005304A0">
            <w:pPr>
              <w:rPr>
                <w:rFonts w:ascii="Arial" w:hAnsi="Arial" w:cs="Arial"/>
              </w:rPr>
            </w:pPr>
          </w:p>
          <w:p w14:paraId="27B1FDE5" w14:textId="77777777" w:rsidR="005304A0" w:rsidRDefault="005304A0">
            <w:pPr>
              <w:rPr>
                <w:rFonts w:ascii="Arial" w:hAnsi="Arial" w:cs="Arial"/>
              </w:rPr>
            </w:pPr>
          </w:p>
          <w:p w14:paraId="4E07AC03" w14:textId="77777777" w:rsidR="005304A0" w:rsidRDefault="005304A0">
            <w:pPr>
              <w:rPr>
                <w:rFonts w:ascii="Arial" w:hAnsi="Arial" w:cs="Arial"/>
              </w:rPr>
            </w:pPr>
          </w:p>
          <w:p w14:paraId="2CBC0833" w14:textId="77777777" w:rsidR="005304A0" w:rsidRDefault="005304A0">
            <w:pPr>
              <w:rPr>
                <w:rFonts w:ascii="Arial" w:hAnsi="Arial" w:cs="Arial"/>
              </w:rPr>
            </w:pPr>
          </w:p>
          <w:p w14:paraId="648EC40B" w14:textId="77777777" w:rsidR="005304A0" w:rsidRDefault="005304A0">
            <w:pPr>
              <w:rPr>
                <w:rFonts w:ascii="Arial" w:hAnsi="Arial" w:cs="Arial"/>
              </w:rPr>
            </w:pPr>
          </w:p>
          <w:p w14:paraId="31B73522" w14:textId="77777777" w:rsidR="005304A0" w:rsidRDefault="005304A0">
            <w:pPr>
              <w:rPr>
                <w:rFonts w:ascii="Arial" w:hAnsi="Arial" w:cs="Arial"/>
              </w:rPr>
            </w:pPr>
          </w:p>
          <w:p w14:paraId="6EF20251" w14:textId="77777777" w:rsidR="005304A0" w:rsidRDefault="005304A0">
            <w:pPr>
              <w:rPr>
                <w:rFonts w:ascii="Arial" w:hAnsi="Arial" w:cs="Arial"/>
              </w:rPr>
            </w:pPr>
          </w:p>
          <w:p w14:paraId="72E247A6" w14:textId="77777777" w:rsidR="005304A0" w:rsidRDefault="005304A0">
            <w:pPr>
              <w:rPr>
                <w:rFonts w:ascii="Arial" w:hAnsi="Arial" w:cs="Arial"/>
              </w:rPr>
            </w:pPr>
          </w:p>
          <w:p w14:paraId="4F3DAE52" w14:textId="77777777" w:rsidR="005304A0" w:rsidRDefault="005304A0">
            <w:pPr>
              <w:rPr>
                <w:rFonts w:ascii="Arial" w:hAnsi="Arial" w:cs="Arial"/>
              </w:rPr>
            </w:pPr>
          </w:p>
          <w:p w14:paraId="4053D30F" w14:textId="77777777" w:rsidR="005304A0" w:rsidRDefault="005304A0">
            <w:pPr>
              <w:rPr>
                <w:rFonts w:ascii="Arial" w:hAnsi="Arial" w:cs="Arial"/>
              </w:rPr>
            </w:pPr>
          </w:p>
          <w:p w14:paraId="7E23F116" w14:textId="77777777" w:rsidR="005304A0" w:rsidRDefault="005304A0">
            <w:pPr>
              <w:rPr>
                <w:rFonts w:ascii="Arial" w:hAnsi="Arial" w:cs="Arial"/>
              </w:rPr>
            </w:pPr>
          </w:p>
          <w:p w14:paraId="3DE01FBD" w14:textId="77777777" w:rsidR="005304A0" w:rsidRDefault="005304A0">
            <w:pPr>
              <w:rPr>
                <w:rFonts w:ascii="Arial" w:hAnsi="Arial" w:cs="Arial"/>
              </w:rPr>
            </w:pPr>
          </w:p>
          <w:p w14:paraId="41BD7B94" w14:textId="77777777" w:rsidR="005304A0" w:rsidRDefault="005304A0">
            <w:pPr>
              <w:rPr>
                <w:rFonts w:ascii="Arial" w:hAnsi="Arial" w:cs="Arial"/>
              </w:rPr>
            </w:pPr>
          </w:p>
          <w:p w14:paraId="70510BEB" w14:textId="77777777" w:rsidR="005304A0" w:rsidRDefault="005304A0">
            <w:pPr>
              <w:rPr>
                <w:rFonts w:ascii="Arial" w:hAnsi="Arial" w:cs="Arial"/>
              </w:rPr>
            </w:pPr>
          </w:p>
          <w:p w14:paraId="5B4431BC" w14:textId="77777777" w:rsidR="005304A0" w:rsidRDefault="005304A0">
            <w:pPr>
              <w:rPr>
                <w:rFonts w:ascii="Arial" w:hAnsi="Arial" w:cs="Arial"/>
              </w:rPr>
            </w:pPr>
          </w:p>
          <w:p w14:paraId="21BC9E8F" w14:textId="77777777" w:rsidR="005304A0" w:rsidRDefault="005304A0">
            <w:pPr>
              <w:rPr>
                <w:rFonts w:ascii="Arial" w:hAnsi="Arial" w:cs="Arial"/>
              </w:rPr>
            </w:pPr>
          </w:p>
          <w:p w14:paraId="293DDA37" w14:textId="77777777" w:rsidR="005304A0" w:rsidRDefault="005304A0">
            <w:pPr>
              <w:rPr>
                <w:rFonts w:ascii="Arial" w:hAnsi="Arial" w:cs="Arial"/>
              </w:rPr>
            </w:pPr>
          </w:p>
          <w:p w14:paraId="44CD4E72" w14:textId="77777777" w:rsidR="005304A0" w:rsidRDefault="005304A0">
            <w:pPr>
              <w:rPr>
                <w:rFonts w:ascii="Arial" w:hAnsi="Arial" w:cs="Arial"/>
              </w:rPr>
            </w:pPr>
          </w:p>
          <w:p w14:paraId="2DAEFD84" w14:textId="77777777" w:rsidR="005304A0" w:rsidRDefault="005304A0">
            <w:pPr>
              <w:rPr>
                <w:rFonts w:ascii="Arial" w:hAnsi="Arial" w:cs="Arial"/>
              </w:rPr>
            </w:pPr>
          </w:p>
          <w:p w14:paraId="1BE0900C" w14:textId="77777777" w:rsidR="005304A0" w:rsidRDefault="005304A0">
            <w:pPr>
              <w:rPr>
                <w:rFonts w:ascii="Arial" w:hAnsi="Arial" w:cs="Arial"/>
              </w:rPr>
            </w:pPr>
          </w:p>
          <w:p w14:paraId="3619BD53" w14:textId="77777777" w:rsidR="005304A0" w:rsidRDefault="005304A0">
            <w:pPr>
              <w:rPr>
                <w:rFonts w:ascii="Arial" w:hAnsi="Arial" w:cs="Arial"/>
              </w:rPr>
            </w:pPr>
          </w:p>
          <w:p w14:paraId="32D1421E" w14:textId="77777777" w:rsidR="005304A0" w:rsidRDefault="005304A0">
            <w:pPr>
              <w:rPr>
                <w:rFonts w:ascii="Arial" w:hAnsi="Arial" w:cs="Arial"/>
              </w:rPr>
            </w:pPr>
          </w:p>
          <w:p w14:paraId="248A39F9" w14:textId="77777777" w:rsidR="005304A0" w:rsidRDefault="005304A0">
            <w:pPr>
              <w:rPr>
                <w:rFonts w:ascii="Arial" w:hAnsi="Arial" w:cs="Arial"/>
              </w:rPr>
            </w:pPr>
          </w:p>
          <w:p w14:paraId="302F4F0B" w14:textId="77777777" w:rsidR="005304A0" w:rsidRDefault="005304A0">
            <w:pPr>
              <w:rPr>
                <w:rFonts w:ascii="Arial" w:hAnsi="Arial" w:cs="Arial"/>
              </w:rPr>
            </w:pPr>
          </w:p>
          <w:p w14:paraId="4927D466" w14:textId="77777777" w:rsidR="005304A0" w:rsidRDefault="005304A0">
            <w:pPr>
              <w:rPr>
                <w:rFonts w:ascii="Arial" w:hAnsi="Arial" w:cs="Arial"/>
              </w:rPr>
            </w:pPr>
          </w:p>
          <w:p w14:paraId="24067ED5" w14:textId="77777777" w:rsidR="005304A0" w:rsidRDefault="005304A0">
            <w:pPr>
              <w:rPr>
                <w:rFonts w:ascii="Arial" w:hAnsi="Arial" w:cs="Arial"/>
              </w:rPr>
            </w:pPr>
          </w:p>
          <w:p w14:paraId="335A102D" w14:textId="77777777" w:rsidR="005304A0" w:rsidRDefault="005304A0">
            <w:pPr>
              <w:rPr>
                <w:rFonts w:ascii="Arial" w:hAnsi="Arial" w:cs="Arial"/>
              </w:rPr>
            </w:pPr>
          </w:p>
          <w:p w14:paraId="16ADE91E" w14:textId="77777777" w:rsidR="005304A0" w:rsidRDefault="005304A0">
            <w:pPr>
              <w:rPr>
                <w:rFonts w:ascii="Arial" w:hAnsi="Arial" w:cs="Arial"/>
              </w:rPr>
            </w:pPr>
          </w:p>
          <w:p w14:paraId="07D31580" w14:textId="77777777" w:rsidR="005304A0" w:rsidRDefault="005304A0">
            <w:pPr>
              <w:rPr>
                <w:rFonts w:ascii="Arial" w:hAnsi="Arial" w:cs="Arial"/>
              </w:rPr>
            </w:pPr>
          </w:p>
          <w:p w14:paraId="57020726" w14:textId="77777777" w:rsidR="005304A0" w:rsidRDefault="005304A0">
            <w:pPr>
              <w:rPr>
                <w:rFonts w:ascii="Arial" w:hAnsi="Arial" w:cs="Arial"/>
              </w:rPr>
            </w:pPr>
          </w:p>
          <w:p w14:paraId="3971D32F" w14:textId="14583A0F" w:rsidR="005304A0" w:rsidRDefault="005304A0">
            <w:pPr>
              <w:rPr>
                <w:rFonts w:ascii="Arial" w:hAnsi="Arial" w:cs="Arial"/>
              </w:rPr>
            </w:pPr>
          </w:p>
          <w:p w14:paraId="17B7FCE9" w14:textId="086E379C" w:rsidR="005304A0" w:rsidRDefault="005304A0">
            <w:pPr>
              <w:rPr>
                <w:rFonts w:ascii="Arial" w:hAnsi="Arial" w:cs="Arial"/>
              </w:rPr>
            </w:pPr>
          </w:p>
          <w:p w14:paraId="0E71AAB5" w14:textId="77777777" w:rsidR="005304A0" w:rsidRDefault="005304A0">
            <w:pPr>
              <w:rPr>
                <w:rFonts w:ascii="Arial" w:hAnsi="Arial" w:cs="Arial"/>
              </w:rPr>
            </w:pPr>
          </w:p>
          <w:p w14:paraId="750B65D1" w14:textId="77777777" w:rsidR="005304A0" w:rsidRDefault="005304A0">
            <w:pPr>
              <w:rPr>
                <w:rFonts w:ascii="Arial" w:hAnsi="Arial" w:cs="Arial"/>
              </w:rPr>
            </w:pPr>
          </w:p>
          <w:p w14:paraId="23FA6186" w14:textId="77777777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0A13D3"/>
    <w:rsid w:val="001C0030"/>
    <w:rsid w:val="001F65C6"/>
    <w:rsid w:val="00384652"/>
    <w:rsid w:val="0043055D"/>
    <w:rsid w:val="005304A0"/>
    <w:rsid w:val="006744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2</Pages>
  <Words>413</Words>
  <Characters>2355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bmalinowski9292@gmail.com</cp:lastModifiedBy>
  <cp:revision>5</cp:revision>
  <dcterms:created xsi:type="dcterms:W3CDTF">2021-01-29T19:32:00Z</dcterms:created>
  <dcterms:modified xsi:type="dcterms:W3CDTF">2023-03-27T10:35:00Z</dcterms:modified>
</cp:coreProperties>
</file>