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32A13F6" w14:textId="77777777" w:rsidR="008D7535" w:rsidRPr="007826B5" w:rsidRDefault="008D7535" w:rsidP="008D7535">
      <w:pPr>
        <w:spacing w:line="240" w:lineRule="auto"/>
        <w:jc w:val="center"/>
        <w:rPr>
          <w:b/>
          <w:bCs/>
          <w:u w:val="single"/>
        </w:rPr>
      </w:pPr>
      <w:r w:rsidRPr="3062BD7F">
        <w:rPr>
          <w:b/>
          <w:bCs/>
          <w:u w:val="single"/>
        </w:rPr>
        <w:t>Personal Branding for Sustainable Employment</w:t>
      </w:r>
      <w:r w:rsidRPr="3062BD7F">
        <w:rPr>
          <w:b/>
          <w:bCs/>
        </w:rPr>
        <w:t xml:space="preserve"> </w:t>
      </w:r>
    </w:p>
    <w:p w14:paraId="704C8D7F" w14:textId="2FD467D2" w:rsidR="008D7535" w:rsidRDefault="008D7535" w:rsidP="008D7535">
      <w:pPr>
        <w:spacing w:line="240" w:lineRule="auto"/>
        <w:jc w:val="center"/>
        <w:rPr>
          <w:b/>
          <w:bCs/>
          <w:u w:val="single"/>
        </w:rPr>
      </w:pPr>
      <w:r w:rsidRPr="3062BD7F">
        <w:rPr>
          <w:b/>
          <w:bCs/>
          <w:u w:val="single"/>
        </w:rPr>
        <w:t xml:space="preserve">Assessment Component </w:t>
      </w:r>
      <w:r w:rsidR="002127C2">
        <w:rPr>
          <w:b/>
          <w:bCs/>
          <w:u w:val="single"/>
        </w:rPr>
        <w:t>2</w:t>
      </w:r>
    </w:p>
    <w:p w14:paraId="62AE1540" w14:textId="4B7222CC" w:rsidR="008D7535" w:rsidRDefault="008D7535" w:rsidP="008D7535">
      <w:pPr>
        <w:spacing w:line="240" w:lineRule="auto"/>
        <w:jc w:val="center"/>
        <w:rPr>
          <w:b/>
          <w:bCs/>
          <w:u w:val="single"/>
        </w:rPr>
      </w:pPr>
    </w:p>
    <w:p w14:paraId="74ADD12F" w14:textId="29ADCC6E" w:rsidR="008D7535" w:rsidRDefault="002127C2" w:rsidP="008D7535">
      <w:pPr>
        <w:spacing w:line="240" w:lineRule="auto"/>
        <w:jc w:val="center"/>
        <w:rPr>
          <w:b/>
          <w:bCs/>
          <w:u w:val="single"/>
        </w:rPr>
      </w:pPr>
      <w:r>
        <w:rPr>
          <w:b/>
          <w:bCs/>
          <w:u w:val="single"/>
        </w:rPr>
        <w:t>Shalma Pervin</w:t>
      </w:r>
      <w:r w:rsidR="008D7535">
        <w:rPr>
          <w:b/>
          <w:bCs/>
          <w:u w:val="single"/>
        </w:rPr>
        <w:t>– 2</w:t>
      </w:r>
      <w:r>
        <w:rPr>
          <w:b/>
          <w:bCs/>
          <w:u w:val="single"/>
        </w:rPr>
        <w:t>019669</w:t>
      </w:r>
    </w:p>
    <w:p w14:paraId="563D477B" w14:textId="77777777" w:rsidR="008D7535" w:rsidRPr="007826B5" w:rsidRDefault="008D7535" w:rsidP="008D7535">
      <w:pPr>
        <w:spacing w:line="240" w:lineRule="auto"/>
        <w:jc w:val="center"/>
        <w:rPr>
          <w:b/>
          <w:bCs/>
          <w:u w:val="single"/>
        </w:rPr>
      </w:pPr>
    </w:p>
    <w:tbl>
      <w:tblPr>
        <w:tblStyle w:val="TableGrid"/>
        <w:tblW w:w="10440" w:type="dxa"/>
        <w:tblInd w:w="-712" w:type="dxa"/>
        <w:tblLayout w:type="fixed"/>
        <w:tblLook w:val="06A0" w:firstRow="1" w:lastRow="0" w:firstColumn="1" w:lastColumn="0" w:noHBand="1" w:noVBand="1"/>
      </w:tblPr>
      <w:tblGrid>
        <w:gridCol w:w="10440"/>
      </w:tblGrid>
      <w:tr w:rsidR="008D7535" w14:paraId="23D39993" w14:textId="77777777" w:rsidTr="008D7535">
        <w:trPr>
          <w:trHeight w:val="300"/>
        </w:trPr>
        <w:tc>
          <w:tcPr>
            <w:tcW w:w="10440" w:type="dxa"/>
          </w:tcPr>
          <w:p w14:paraId="15FEA7F2" w14:textId="31D4059D" w:rsidR="008D7535" w:rsidRPr="00401BA8" w:rsidRDefault="008D7535" w:rsidP="006859EE">
            <w:pPr>
              <w:rPr>
                <w:u w:val="single"/>
              </w:rPr>
            </w:pPr>
            <w:r w:rsidRPr="3062BD7F">
              <w:rPr>
                <w:u w:val="single"/>
              </w:rPr>
              <w:t xml:space="preserve">Link to </w:t>
            </w:r>
            <w:r>
              <w:rPr>
                <w:u w:val="single"/>
              </w:rPr>
              <w:t>website:</w:t>
            </w:r>
          </w:p>
          <w:p w14:paraId="657DBD49" w14:textId="4A42CCE4" w:rsidR="008D7535" w:rsidRDefault="0066743C" w:rsidP="006859EE">
            <w:r w:rsidRPr="0066743C">
              <w:t>https://www.youtube.com/watch?v=zostoxuInMY</w:t>
            </w:r>
          </w:p>
        </w:tc>
      </w:tr>
      <w:tr w:rsidR="008D7535" w14:paraId="3CADD31B" w14:textId="77777777" w:rsidTr="008D7535">
        <w:trPr>
          <w:trHeight w:val="300"/>
        </w:trPr>
        <w:tc>
          <w:tcPr>
            <w:tcW w:w="10440" w:type="dxa"/>
          </w:tcPr>
          <w:p w14:paraId="07B76024" w14:textId="77777777" w:rsidR="008D7535" w:rsidRDefault="008D7535" w:rsidP="006859EE">
            <w:pPr>
              <w:rPr>
                <w:u w:val="single"/>
              </w:rPr>
            </w:pPr>
            <w:r w:rsidRPr="3062BD7F">
              <w:rPr>
                <w:u w:val="single"/>
              </w:rPr>
              <w:t>Reference List:</w:t>
            </w:r>
          </w:p>
          <w:p w14:paraId="14BDC8BF" w14:textId="77777777" w:rsidR="003C53B0" w:rsidRPr="003C53B0" w:rsidRDefault="003C53B0" w:rsidP="003C53B0">
            <w:pPr>
              <w:numPr>
                <w:ilvl w:val="0"/>
                <w:numId w:val="2"/>
              </w:numPr>
              <w:spacing w:after="160" w:line="256" w:lineRule="auto"/>
              <w:jc w:val="both"/>
              <w:rPr>
                <w:rFonts w:ascii="Times New Roman" w:hAnsi="Times New Roman"/>
                <w:sz w:val="22"/>
                <w:szCs w:val="18"/>
              </w:rPr>
            </w:pPr>
            <w:proofErr w:type="spellStart"/>
            <w:r w:rsidRPr="003C53B0">
              <w:rPr>
                <w:sz w:val="22"/>
                <w:szCs w:val="18"/>
              </w:rPr>
              <w:t>Cepiku</w:t>
            </w:r>
            <w:proofErr w:type="spellEnd"/>
            <w:r w:rsidRPr="003C53B0">
              <w:rPr>
                <w:sz w:val="22"/>
                <w:szCs w:val="18"/>
              </w:rPr>
              <w:t>, D., Giordano, F., Bovaird, T. and Loeffler, E. (2020). New development: Managing the Covid-19 pandemic—from a hospital-centred model of care to a community co-production approach. </w:t>
            </w:r>
            <w:r w:rsidRPr="003C53B0">
              <w:rPr>
                <w:i/>
                <w:iCs/>
                <w:sz w:val="22"/>
                <w:szCs w:val="18"/>
              </w:rPr>
              <w:t>Public Money &amp; Management</w:t>
            </w:r>
            <w:r w:rsidRPr="003C53B0">
              <w:rPr>
                <w:sz w:val="22"/>
                <w:szCs w:val="18"/>
              </w:rPr>
              <w:t xml:space="preserve">, pp.1–4. </w:t>
            </w:r>
            <w:proofErr w:type="spellStart"/>
            <w:proofErr w:type="gramStart"/>
            <w:r w:rsidRPr="003C53B0">
              <w:rPr>
                <w:sz w:val="22"/>
                <w:szCs w:val="18"/>
              </w:rPr>
              <w:t>doi:https</w:t>
            </w:r>
            <w:proofErr w:type="spellEnd"/>
            <w:r w:rsidRPr="003C53B0">
              <w:rPr>
                <w:sz w:val="22"/>
                <w:szCs w:val="18"/>
              </w:rPr>
              <w:t>://doi.org/10.1080/09540962.2020.1821445</w:t>
            </w:r>
            <w:proofErr w:type="gramEnd"/>
            <w:r w:rsidRPr="003C53B0">
              <w:rPr>
                <w:sz w:val="22"/>
                <w:szCs w:val="18"/>
              </w:rPr>
              <w:t>.</w:t>
            </w:r>
          </w:p>
          <w:p w14:paraId="4FCB0B6C" w14:textId="77777777" w:rsidR="003C53B0" w:rsidRPr="003C53B0" w:rsidRDefault="003C53B0" w:rsidP="003C53B0">
            <w:pPr>
              <w:numPr>
                <w:ilvl w:val="0"/>
                <w:numId w:val="2"/>
              </w:numPr>
              <w:spacing w:after="160" w:line="256" w:lineRule="auto"/>
              <w:jc w:val="both"/>
              <w:rPr>
                <w:sz w:val="22"/>
                <w:szCs w:val="18"/>
              </w:rPr>
            </w:pPr>
            <w:r w:rsidRPr="003C53B0">
              <w:rPr>
                <w:sz w:val="22"/>
                <w:szCs w:val="18"/>
              </w:rPr>
              <w:t xml:space="preserve">Di Gregorio, A., </w:t>
            </w:r>
            <w:proofErr w:type="spellStart"/>
            <w:r w:rsidRPr="003C53B0">
              <w:rPr>
                <w:sz w:val="22"/>
                <w:szCs w:val="18"/>
              </w:rPr>
              <w:t>Maggioni</w:t>
            </w:r>
            <w:proofErr w:type="spellEnd"/>
            <w:r w:rsidRPr="003C53B0">
              <w:rPr>
                <w:sz w:val="22"/>
                <w:szCs w:val="18"/>
              </w:rPr>
              <w:t xml:space="preserve">, I., Mauri, C. and </w:t>
            </w:r>
            <w:proofErr w:type="spellStart"/>
            <w:r w:rsidRPr="003C53B0">
              <w:rPr>
                <w:sz w:val="22"/>
                <w:szCs w:val="18"/>
              </w:rPr>
              <w:t>Mazzucchelli</w:t>
            </w:r>
            <w:proofErr w:type="spellEnd"/>
            <w:r w:rsidRPr="003C53B0">
              <w:rPr>
                <w:sz w:val="22"/>
                <w:szCs w:val="18"/>
              </w:rPr>
              <w:t>, A. (2019). Employability skills for future marketing professionals. </w:t>
            </w:r>
            <w:r w:rsidRPr="003C53B0">
              <w:rPr>
                <w:i/>
                <w:iCs/>
                <w:sz w:val="22"/>
                <w:szCs w:val="18"/>
              </w:rPr>
              <w:t>European Management Journal</w:t>
            </w:r>
            <w:r w:rsidRPr="003C53B0">
              <w:rPr>
                <w:sz w:val="22"/>
                <w:szCs w:val="18"/>
              </w:rPr>
              <w:t xml:space="preserve">, 37(3), pp.251–258. </w:t>
            </w:r>
            <w:proofErr w:type="spellStart"/>
            <w:proofErr w:type="gramStart"/>
            <w:r w:rsidRPr="003C53B0">
              <w:rPr>
                <w:sz w:val="22"/>
                <w:szCs w:val="18"/>
              </w:rPr>
              <w:t>doi:https</w:t>
            </w:r>
            <w:proofErr w:type="spellEnd"/>
            <w:r w:rsidRPr="003C53B0">
              <w:rPr>
                <w:sz w:val="22"/>
                <w:szCs w:val="18"/>
              </w:rPr>
              <w:t>://doi.org/10.1016/j.emj.2019.03.004</w:t>
            </w:r>
            <w:proofErr w:type="gramEnd"/>
            <w:r w:rsidRPr="003C53B0">
              <w:rPr>
                <w:sz w:val="22"/>
                <w:szCs w:val="18"/>
              </w:rPr>
              <w:t>.</w:t>
            </w:r>
          </w:p>
          <w:p w14:paraId="3B820560" w14:textId="77777777" w:rsidR="003C53B0" w:rsidRPr="003C53B0" w:rsidRDefault="003C53B0" w:rsidP="003C53B0">
            <w:pPr>
              <w:numPr>
                <w:ilvl w:val="0"/>
                <w:numId w:val="2"/>
              </w:numPr>
              <w:spacing w:after="160" w:line="256" w:lineRule="auto"/>
              <w:jc w:val="both"/>
              <w:rPr>
                <w:sz w:val="22"/>
                <w:szCs w:val="18"/>
              </w:rPr>
            </w:pPr>
            <w:proofErr w:type="spellStart"/>
            <w:r w:rsidRPr="003C53B0">
              <w:rPr>
                <w:sz w:val="22"/>
                <w:szCs w:val="18"/>
              </w:rPr>
              <w:t>McGunagle</w:t>
            </w:r>
            <w:proofErr w:type="spellEnd"/>
            <w:r w:rsidRPr="003C53B0">
              <w:rPr>
                <w:sz w:val="22"/>
                <w:szCs w:val="18"/>
              </w:rPr>
              <w:t xml:space="preserve">, D. and </w:t>
            </w:r>
            <w:proofErr w:type="spellStart"/>
            <w:r w:rsidRPr="003C53B0">
              <w:rPr>
                <w:sz w:val="22"/>
                <w:szCs w:val="18"/>
              </w:rPr>
              <w:t>Zizka</w:t>
            </w:r>
            <w:proofErr w:type="spellEnd"/>
            <w:r w:rsidRPr="003C53B0">
              <w:rPr>
                <w:sz w:val="22"/>
                <w:szCs w:val="18"/>
              </w:rPr>
              <w:t>, L. (2020). Employability skills for 21st-century STEM students: the employers’ perspective. </w:t>
            </w:r>
            <w:r w:rsidRPr="003C53B0">
              <w:rPr>
                <w:i/>
                <w:iCs/>
                <w:sz w:val="22"/>
                <w:szCs w:val="18"/>
              </w:rPr>
              <w:t>Higher Education, Skills and Work-Based Learning</w:t>
            </w:r>
            <w:r w:rsidRPr="003C53B0">
              <w:rPr>
                <w:sz w:val="22"/>
                <w:szCs w:val="18"/>
              </w:rPr>
              <w:t xml:space="preserve">, ahead-of-print(ahead-of-print). </w:t>
            </w:r>
            <w:proofErr w:type="spellStart"/>
            <w:proofErr w:type="gramStart"/>
            <w:r w:rsidRPr="003C53B0">
              <w:rPr>
                <w:sz w:val="22"/>
                <w:szCs w:val="18"/>
              </w:rPr>
              <w:t>doi:https</w:t>
            </w:r>
            <w:proofErr w:type="spellEnd"/>
            <w:r w:rsidRPr="003C53B0">
              <w:rPr>
                <w:sz w:val="22"/>
                <w:szCs w:val="18"/>
              </w:rPr>
              <w:t>://doi.org/10.1108/heswbl-10-2019-0148</w:t>
            </w:r>
            <w:proofErr w:type="gramEnd"/>
            <w:r w:rsidRPr="003C53B0">
              <w:rPr>
                <w:sz w:val="22"/>
                <w:szCs w:val="18"/>
              </w:rPr>
              <w:t>.</w:t>
            </w:r>
          </w:p>
          <w:p w14:paraId="0615173C" w14:textId="77777777" w:rsidR="003C53B0" w:rsidRPr="003C53B0" w:rsidRDefault="003C53B0" w:rsidP="003C53B0">
            <w:pPr>
              <w:numPr>
                <w:ilvl w:val="0"/>
                <w:numId w:val="2"/>
              </w:numPr>
              <w:spacing w:after="160" w:line="256" w:lineRule="auto"/>
              <w:jc w:val="both"/>
              <w:rPr>
                <w:sz w:val="22"/>
                <w:szCs w:val="18"/>
              </w:rPr>
            </w:pPr>
            <w:r w:rsidRPr="003C53B0">
              <w:rPr>
                <w:sz w:val="22"/>
                <w:szCs w:val="18"/>
              </w:rPr>
              <w:t>Torvinen, H. and Jansson, K. (2022). Public health care innovation lab tackling the barriers of public sector innovation. </w:t>
            </w:r>
            <w:r w:rsidRPr="003C53B0">
              <w:rPr>
                <w:i/>
                <w:iCs/>
                <w:sz w:val="22"/>
                <w:szCs w:val="18"/>
              </w:rPr>
              <w:t>Public Management Review</w:t>
            </w:r>
            <w:r w:rsidRPr="003C53B0">
              <w:rPr>
                <w:sz w:val="22"/>
                <w:szCs w:val="18"/>
              </w:rPr>
              <w:t xml:space="preserve">, pp.1–23. </w:t>
            </w:r>
            <w:proofErr w:type="spellStart"/>
            <w:proofErr w:type="gramStart"/>
            <w:r w:rsidRPr="003C53B0">
              <w:rPr>
                <w:sz w:val="22"/>
                <w:szCs w:val="18"/>
              </w:rPr>
              <w:t>doi:https</w:t>
            </w:r>
            <w:proofErr w:type="spellEnd"/>
            <w:r w:rsidRPr="003C53B0">
              <w:rPr>
                <w:sz w:val="22"/>
                <w:szCs w:val="18"/>
              </w:rPr>
              <w:t>://doi.org/10.1080/14719037.2022.2029107</w:t>
            </w:r>
            <w:proofErr w:type="gramEnd"/>
            <w:r w:rsidRPr="003C53B0">
              <w:rPr>
                <w:sz w:val="22"/>
                <w:szCs w:val="18"/>
              </w:rPr>
              <w:t>.</w:t>
            </w:r>
          </w:p>
          <w:p w14:paraId="722906BA" w14:textId="77777777" w:rsidR="003C53B0" w:rsidRPr="003C53B0" w:rsidRDefault="003C53B0" w:rsidP="003C53B0">
            <w:pPr>
              <w:numPr>
                <w:ilvl w:val="0"/>
                <w:numId w:val="2"/>
              </w:numPr>
              <w:spacing w:after="160" w:line="256" w:lineRule="auto"/>
              <w:jc w:val="both"/>
              <w:rPr>
                <w:sz w:val="22"/>
                <w:szCs w:val="18"/>
              </w:rPr>
            </w:pPr>
            <w:proofErr w:type="spellStart"/>
            <w:r w:rsidRPr="003C53B0">
              <w:rPr>
                <w:sz w:val="22"/>
                <w:szCs w:val="18"/>
              </w:rPr>
              <w:t>Cotronei</w:t>
            </w:r>
            <w:proofErr w:type="spellEnd"/>
            <w:r w:rsidRPr="003C53B0">
              <w:rPr>
                <w:sz w:val="22"/>
                <w:szCs w:val="18"/>
              </w:rPr>
              <w:t xml:space="preserve">-Baird, V.S. (2019). Academic hindrances in the integration of employability skills development in teaching and assessment practice. </w:t>
            </w:r>
            <w:r w:rsidRPr="003C53B0">
              <w:rPr>
                <w:i/>
                <w:iCs/>
                <w:sz w:val="22"/>
                <w:szCs w:val="18"/>
              </w:rPr>
              <w:t>Higher Education</w:t>
            </w:r>
            <w:r w:rsidRPr="003C53B0">
              <w:rPr>
                <w:sz w:val="22"/>
                <w:szCs w:val="18"/>
              </w:rPr>
              <w:t>.</w:t>
            </w:r>
          </w:p>
          <w:p w14:paraId="2AF3F4AC" w14:textId="77777777" w:rsidR="003C53B0" w:rsidRPr="003C53B0" w:rsidRDefault="003C53B0" w:rsidP="003C53B0">
            <w:pPr>
              <w:numPr>
                <w:ilvl w:val="0"/>
                <w:numId w:val="2"/>
              </w:numPr>
              <w:spacing w:after="160" w:line="256" w:lineRule="auto"/>
              <w:jc w:val="both"/>
              <w:rPr>
                <w:sz w:val="22"/>
                <w:szCs w:val="18"/>
              </w:rPr>
            </w:pPr>
            <w:r w:rsidRPr="003C53B0">
              <w:rPr>
                <w:sz w:val="22"/>
                <w:szCs w:val="18"/>
              </w:rPr>
              <w:t xml:space="preserve">Di Gregorio, A., </w:t>
            </w:r>
            <w:proofErr w:type="spellStart"/>
            <w:r w:rsidRPr="003C53B0">
              <w:rPr>
                <w:sz w:val="22"/>
                <w:szCs w:val="18"/>
              </w:rPr>
              <w:t>Maggioni</w:t>
            </w:r>
            <w:proofErr w:type="spellEnd"/>
            <w:r w:rsidRPr="003C53B0">
              <w:rPr>
                <w:sz w:val="22"/>
                <w:szCs w:val="18"/>
              </w:rPr>
              <w:t xml:space="preserve">, I., Mauri, C. and </w:t>
            </w:r>
            <w:proofErr w:type="spellStart"/>
            <w:r w:rsidRPr="003C53B0">
              <w:rPr>
                <w:sz w:val="22"/>
                <w:szCs w:val="18"/>
              </w:rPr>
              <w:t>Mazzucchelli</w:t>
            </w:r>
            <w:proofErr w:type="spellEnd"/>
            <w:r w:rsidRPr="003C53B0">
              <w:rPr>
                <w:sz w:val="22"/>
                <w:szCs w:val="18"/>
              </w:rPr>
              <w:t xml:space="preserve">, A. (2019). Employability skills for future marketing professionals. </w:t>
            </w:r>
            <w:r w:rsidRPr="003C53B0">
              <w:rPr>
                <w:i/>
                <w:iCs/>
                <w:sz w:val="22"/>
                <w:szCs w:val="18"/>
              </w:rPr>
              <w:t>European Management Journal</w:t>
            </w:r>
            <w:r w:rsidRPr="003C53B0">
              <w:rPr>
                <w:sz w:val="22"/>
                <w:szCs w:val="18"/>
              </w:rPr>
              <w:t>, 37(3), pp.251–258.</w:t>
            </w:r>
          </w:p>
          <w:p w14:paraId="6BFE41EC" w14:textId="77777777" w:rsidR="003C53B0" w:rsidRPr="003C53B0" w:rsidRDefault="003C53B0" w:rsidP="003C53B0">
            <w:pPr>
              <w:numPr>
                <w:ilvl w:val="0"/>
                <w:numId w:val="2"/>
              </w:numPr>
              <w:spacing w:after="160" w:line="256" w:lineRule="auto"/>
              <w:jc w:val="both"/>
              <w:rPr>
                <w:sz w:val="22"/>
                <w:szCs w:val="18"/>
              </w:rPr>
            </w:pPr>
            <w:r w:rsidRPr="003C53B0">
              <w:rPr>
                <w:sz w:val="22"/>
                <w:szCs w:val="18"/>
              </w:rPr>
              <w:t xml:space="preserve">Gill, R.J. (2020). Graduate employability skills through online internships and projects during the COVID-19 Pandemic: An Australian example. </w:t>
            </w:r>
            <w:r w:rsidRPr="003C53B0">
              <w:rPr>
                <w:i/>
                <w:iCs/>
                <w:sz w:val="22"/>
                <w:szCs w:val="18"/>
              </w:rPr>
              <w:t>Journal of Teaching and Learning for Graduate Employability</w:t>
            </w:r>
            <w:r w:rsidRPr="003C53B0">
              <w:rPr>
                <w:sz w:val="22"/>
                <w:szCs w:val="18"/>
              </w:rPr>
              <w:t>, 11(1), pp.146–158.</w:t>
            </w:r>
          </w:p>
          <w:p w14:paraId="1433F9F7" w14:textId="77777777" w:rsidR="003C53B0" w:rsidRPr="003C53B0" w:rsidRDefault="003C53B0" w:rsidP="003C53B0">
            <w:pPr>
              <w:numPr>
                <w:ilvl w:val="0"/>
                <w:numId w:val="2"/>
              </w:numPr>
              <w:spacing w:after="160" w:line="256" w:lineRule="auto"/>
              <w:jc w:val="both"/>
              <w:rPr>
                <w:sz w:val="22"/>
                <w:szCs w:val="18"/>
              </w:rPr>
            </w:pPr>
            <w:proofErr w:type="spellStart"/>
            <w:r w:rsidRPr="003C53B0">
              <w:rPr>
                <w:sz w:val="22"/>
                <w:szCs w:val="18"/>
              </w:rPr>
              <w:t>Kornelakis</w:t>
            </w:r>
            <w:proofErr w:type="spellEnd"/>
            <w:r w:rsidRPr="003C53B0">
              <w:rPr>
                <w:sz w:val="22"/>
                <w:szCs w:val="18"/>
              </w:rPr>
              <w:t xml:space="preserve">, A. and </w:t>
            </w:r>
            <w:proofErr w:type="spellStart"/>
            <w:r w:rsidRPr="003C53B0">
              <w:rPr>
                <w:sz w:val="22"/>
                <w:szCs w:val="18"/>
              </w:rPr>
              <w:t>Petrakaki</w:t>
            </w:r>
            <w:proofErr w:type="spellEnd"/>
            <w:r w:rsidRPr="003C53B0">
              <w:rPr>
                <w:sz w:val="22"/>
                <w:szCs w:val="18"/>
              </w:rPr>
              <w:t xml:space="preserve">, D. (2020). Embedding Employability Skills in UK Higher education: between Digitalization and Marketization. </w:t>
            </w:r>
            <w:r w:rsidRPr="003C53B0">
              <w:rPr>
                <w:i/>
                <w:iCs/>
                <w:sz w:val="22"/>
                <w:szCs w:val="18"/>
              </w:rPr>
              <w:t>Industry and Higher Education</w:t>
            </w:r>
            <w:r w:rsidRPr="003C53B0">
              <w:rPr>
                <w:sz w:val="22"/>
                <w:szCs w:val="18"/>
              </w:rPr>
              <w:t>, 34(5), p.095042222090297.</w:t>
            </w:r>
          </w:p>
          <w:p w14:paraId="29093CB1" w14:textId="77777777" w:rsidR="003C53B0" w:rsidRPr="003C53B0" w:rsidRDefault="003C53B0" w:rsidP="003C53B0">
            <w:pPr>
              <w:numPr>
                <w:ilvl w:val="0"/>
                <w:numId w:val="2"/>
              </w:numPr>
              <w:spacing w:after="160" w:line="256" w:lineRule="auto"/>
              <w:jc w:val="both"/>
              <w:rPr>
                <w:sz w:val="22"/>
                <w:szCs w:val="18"/>
              </w:rPr>
            </w:pPr>
            <w:proofErr w:type="spellStart"/>
            <w:r w:rsidRPr="003C53B0">
              <w:rPr>
                <w:sz w:val="22"/>
                <w:szCs w:val="18"/>
              </w:rPr>
              <w:t>Lisá</w:t>
            </w:r>
            <w:proofErr w:type="spellEnd"/>
            <w:r w:rsidRPr="003C53B0">
              <w:rPr>
                <w:sz w:val="22"/>
                <w:szCs w:val="18"/>
              </w:rPr>
              <w:t xml:space="preserve">, E., </w:t>
            </w:r>
            <w:proofErr w:type="spellStart"/>
            <w:r w:rsidRPr="003C53B0">
              <w:rPr>
                <w:sz w:val="22"/>
                <w:szCs w:val="18"/>
              </w:rPr>
              <w:t>Hennelová</w:t>
            </w:r>
            <w:proofErr w:type="spellEnd"/>
            <w:r w:rsidRPr="003C53B0">
              <w:rPr>
                <w:sz w:val="22"/>
                <w:szCs w:val="18"/>
              </w:rPr>
              <w:t xml:space="preserve">, K. and Newman, D. (2019). Comparison between Employers’ and Students’ Expectations in Respect of Employability Skills of University Graduates. </w:t>
            </w:r>
            <w:r w:rsidRPr="003C53B0">
              <w:rPr>
                <w:i/>
                <w:iCs/>
                <w:sz w:val="22"/>
                <w:szCs w:val="18"/>
              </w:rPr>
              <w:t>International Journal of Work-Integrated Learning</w:t>
            </w:r>
            <w:r w:rsidRPr="003C53B0">
              <w:rPr>
                <w:sz w:val="22"/>
                <w:szCs w:val="18"/>
              </w:rPr>
              <w:t>, [online] 20(1), pp.71–82. Available at: https://eric.ed.gov/?id=EJ1214585.</w:t>
            </w:r>
          </w:p>
          <w:p w14:paraId="626A2279" w14:textId="77777777" w:rsidR="003C53B0" w:rsidRPr="003C53B0" w:rsidRDefault="003C53B0" w:rsidP="003C53B0">
            <w:pPr>
              <w:numPr>
                <w:ilvl w:val="0"/>
                <w:numId w:val="2"/>
              </w:numPr>
              <w:spacing w:after="160" w:line="256" w:lineRule="auto"/>
              <w:jc w:val="both"/>
              <w:rPr>
                <w:sz w:val="22"/>
                <w:szCs w:val="18"/>
              </w:rPr>
            </w:pPr>
            <w:r w:rsidRPr="003C53B0">
              <w:rPr>
                <w:sz w:val="22"/>
                <w:szCs w:val="18"/>
              </w:rPr>
              <w:t xml:space="preserve">Osmani, M., </w:t>
            </w:r>
            <w:proofErr w:type="spellStart"/>
            <w:r w:rsidRPr="003C53B0">
              <w:rPr>
                <w:sz w:val="22"/>
                <w:szCs w:val="18"/>
              </w:rPr>
              <w:t>Weerakkody</w:t>
            </w:r>
            <w:proofErr w:type="spellEnd"/>
            <w:r w:rsidRPr="003C53B0">
              <w:rPr>
                <w:sz w:val="22"/>
                <w:szCs w:val="18"/>
              </w:rPr>
              <w:t xml:space="preserve">, V., Hindi, N. and </w:t>
            </w:r>
            <w:proofErr w:type="spellStart"/>
            <w:r w:rsidRPr="003C53B0">
              <w:rPr>
                <w:sz w:val="22"/>
                <w:szCs w:val="18"/>
              </w:rPr>
              <w:t>Eldabi</w:t>
            </w:r>
            <w:proofErr w:type="spellEnd"/>
            <w:r w:rsidRPr="003C53B0">
              <w:rPr>
                <w:sz w:val="22"/>
                <w:szCs w:val="18"/>
              </w:rPr>
              <w:t xml:space="preserve">, T. (2019). </w:t>
            </w:r>
            <w:proofErr w:type="gramStart"/>
            <w:r w:rsidRPr="003C53B0">
              <w:rPr>
                <w:sz w:val="22"/>
                <w:szCs w:val="18"/>
              </w:rPr>
              <w:t>Graduates</w:t>
            </w:r>
            <w:proofErr w:type="gramEnd"/>
            <w:r w:rsidRPr="003C53B0">
              <w:rPr>
                <w:sz w:val="22"/>
                <w:szCs w:val="18"/>
              </w:rPr>
              <w:t xml:space="preserve"> employability skills: A review of literature against market demand. </w:t>
            </w:r>
            <w:r w:rsidRPr="003C53B0">
              <w:rPr>
                <w:i/>
                <w:iCs/>
                <w:sz w:val="22"/>
                <w:szCs w:val="18"/>
              </w:rPr>
              <w:t>Journal of Education for Business</w:t>
            </w:r>
            <w:r w:rsidRPr="003C53B0">
              <w:rPr>
                <w:sz w:val="22"/>
                <w:szCs w:val="18"/>
              </w:rPr>
              <w:t>, 94(7), pp.1–10.</w:t>
            </w:r>
          </w:p>
          <w:p w14:paraId="1CB9636F" w14:textId="77777777" w:rsidR="003C53B0" w:rsidRDefault="003C53B0" w:rsidP="003C53B0"/>
          <w:p w14:paraId="678D8ED8" w14:textId="3E28D73B" w:rsidR="008D7535" w:rsidRPr="00401BA8" w:rsidRDefault="008D7535" w:rsidP="00401BA8">
            <w:pPr>
              <w:pStyle w:val="ListParagraph"/>
              <w:rPr>
                <w:sz w:val="20"/>
              </w:rPr>
            </w:pPr>
          </w:p>
        </w:tc>
      </w:tr>
    </w:tbl>
    <w:p w14:paraId="49A4101B" w14:textId="77777777" w:rsidR="00473F8C" w:rsidRDefault="00473F8C"/>
    <w:sectPr w:rsidR="00473F8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6623BE1"/>
    <w:multiLevelType w:val="hybridMultilevel"/>
    <w:tmpl w:val="BFA82E82"/>
    <w:lvl w:ilvl="0" w:tplc="ADC03A6E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4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EFE1E44"/>
    <w:multiLevelType w:val="hybridMultilevel"/>
    <w:tmpl w:val="729089F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611704F0"/>
    <w:multiLevelType w:val="hybridMultilevel"/>
    <w:tmpl w:val="22AA1746"/>
    <w:lvl w:ilvl="0" w:tplc="5A0CDB34">
      <w:start w:val="1"/>
      <w:numFmt w:val="bullet"/>
      <w:lvlText w:val="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4A46FC6" w:tentative="1">
      <w:start w:val="1"/>
      <w:numFmt w:val="bullet"/>
      <w:lvlText w:val="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66E84E1C" w:tentative="1">
      <w:start w:val="1"/>
      <w:numFmt w:val="bullet"/>
      <w:lvlText w:val="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E5045590" w:tentative="1">
      <w:start w:val="1"/>
      <w:numFmt w:val="bullet"/>
      <w:lvlText w:val="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D0FCC9F2" w:tentative="1">
      <w:start w:val="1"/>
      <w:numFmt w:val="bullet"/>
      <w:lvlText w:val="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E6F4C49A" w:tentative="1">
      <w:start w:val="1"/>
      <w:numFmt w:val="bullet"/>
      <w:lvlText w:val="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0D43442" w:tentative="1">
      <w:start w:val="1"/>
      <w:numFmt w:val="bullet"/>
      <w:lvlText w:val="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5782AFC6" w:tentative="1">
      <w:start w:val="1"/>
      <w:numFmt w:val="bullet"/>
      <w:lvlText w:val="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AAE800F8" w:tentative="1">
      <w:start w:val="1"/>
      <w:numFmt w:val="bullet"/>
      <w:lvlText w:val="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 w16cid:durableId="664238560">
    <w:abstractNumId w:val="1"/>
  </w:num>
  <w:num w:numId="2" w16cid:durableId="531263712">
    <w:abstractNumId w:val="2"/>
  </w:num>
  <w:num w:numId="3" w16cid:durableId="1208956029">
    <w:abstractNumId w:val="0"/>
    <w:lvlOverride w:ilvl="0"/>
    <w:lvlOverride w:ilvl="1"/>
    <w:lvlOverride w:ilvl="2"/>
    <w:lvlOverride w:ilvl="3"/>
    <w:lvlOverride w:ilvl="4"/>
    <w:lvlOverride w:ilvl="5"/>
    <w:lvlOverride w:ilvl="6"/>
    <w:lvlOverride w:ilvl="7"/>
    <w:lvlOverride w:ilv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2MjQ3NLe0NDI3MDE2MzVV0lEKTi0uzszPAykwrAUAYq/eniwAAAA="/>
  </w:docVars>
  <w:rsids>
    <w:rsidRoot w:val="008D7535"/>
    <w:rsid w:val="00032D8C"/>
    <w:rsid w:val="002127C2"/>
    <w:rsid w:val="003C53B0"/>
    <w:rsid w:val="00401BA8"/>
    <w:rsid w:val="00473F8C"/>
    <w:rsid w:val="004E65B1"/>
    <w:rsid w:val="0066743C"/>
    <w:rsid w:val="008D753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3ED32B8"/>
  <w15:chartTrackingRefBased/>
  <w15:docId w15:val="{5B7C0456-7B62-4D88-B491-8AB133749E3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8D7535"/>
    <w:pPr>
      <w:spacing w:after="0" w:line="480" w:lineRule="auto"/>
    </w:pPr>
    <w:rPr>
      <w:rFonts w:ascii="Arial" w:eastAsia="Times New Roman" w:hAnsi="Arial" w:cs="Times New Roman"/>
      <w:kern w:val="0"/>
      <w:sz w:val="24"/>
      <w:szCs w:val="20"/>
      <w:lang w:eastAsia="en-GB"/>
      <w14:ligatures w14:val="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8D7535"/>
    <w:pPr>
      <w:spacing w:after="0" w:line="240" w:lineRule="auto"/>
    </w:pPr>
    <w:rPr>
      <w:rFonts w:ascii="Times New Roman" w:eastAsia="Times New Roman" w:hAnsi="Times New Roman" w:cs="Times New Roman"/>
      <w:kern w:val="0"/>
      <w:sz w:val="20"/>
      <w:szCs w:val="20"/>
      <w:lang w:eastAsia="en-GB"/>
      <w14:ligatures w14:val="none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8D7535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8D7535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D7535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09202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84259763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032530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5221888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4446760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04731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numbering" Target="numbering.xml"/><Relationship Id="rId7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9EE99C87BB8D346904CC4E65218BB50" ma:contentTypeVersion="11" ma:contentTypeDescription="Create a new document." ma:contentTypeScope="" ma:versionID="430c6fcc419b34a02b6d57076acd047a">
  <xsd:schema xmlns:xsd="http://www.w3.org/2001/XMLSchema" xmlns:xs="http://www.w3.org/2001/XMLSchema" xmlns:p="http://schemas.microsoft.com/office/2006/metadata/properties" xmlns:ns2="7b371449-43eb-435e-a0a2-287b0bfa5005" xmlns:ns3="c608ca5d-542f-47b8-b6cb-a5985d253332" targetNamespace="http://schemas.microsoft.com/office/2006/metadata/properties" ma:root="true" ma:fieldsID="6e4ce880ba64727fe5dd3a205e3d222e" ns2:_="" ns3:_="">
    <xsd:import namespace="7b371449-43eb-435e-a0a2-287b0bfa5005"/>
    <xsd:import namespace="c608ca5d-542f-47b8-b6cb-a5985d253332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MediaLengthInSeconds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b371449-43eb-435e-a0a2-287b0bfa5005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LengthInSeconds" ma:index="12" nillable="true" ma:displayName="MediaLengthInSeconds" ma:hidden="true" ma:internalName="MediaLengthInSeconds" ma:readOnly="true">
      <xsd:simpleType>
        <xsd:restriction base="dms:Unknown"/>
      </xsd:simpleType>
    </xsd:element>
    <xsd:element name="lcf76f155ced4ddcb4097134ff3c332f" ma:index="14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6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c608ca5d-542f-47b8-b6cb-a5985d253332" elementFormDefault="qualified">
    <xsd:import namespace="http://schemas.microsoft.com/office/2006/documentManagement/types"/>
    <xsd:import namespace="http://schemas.microsoft.com/office/infopath/2007/PartnerControls"/>
    <xsd:element name="TaxCatchAll" ma:index="15" nillable="true" ma:displayName="Taxonomy Catch All Column" ma:hidden="true" ma:list="{1e5c644f-b213-4416-9834-22a2cd31d457}" ma:internalName="TaxCatchAll" ma:showField="CatchAllData" ma:web="c608ca5d-542f-47b8-b6cb-a5985d253332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23AE9E15-5860-4C62-A5C4-3CE2B2F7E0C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b371449-43eb-435e-a0a2-287b0bfa5005"/>
    <ds:schemaRef ds:uri="c608ca5d-542f-47b8-b6cb-a5985d253332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D0D2D0A3-FEDF-4E01-8B06-E0C28F934935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1</Pages>
  <Words>352</Words>
  <Characters>2007</Characters>
  <Application>Microsoft Office Word</Application>
  <DocSecurity>0</DocSecurity>
  <Lines>16</Lines>
  <Paragraphs>4</Paragraphs>
  <ScaleCrop>false</ScaleCrop>
  <Company/>
  <LinksUpToDate>false</LinksUpToDate>
  <CharactersWithSpaces>2355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Andrei Stafi</dc:creator>
  <cp:keywords/>
  <dc:description/>
  <cp:lastModifiedBy>Mst Shalma Pervin (2019669)</cp:lastModifiedBy>
  <cp:revision>4</cp:revision>
  <dcterms:created xsi:type="dcterms:W3CDTF">2023-03-21T22:13:00Z</dcterms:created>
  <dcterms:modified xsi:type="dcterms:W3CDTF">2023-03-21T22:19:00Z</dcterms:modified>
</cp:coreProperties>
</file>