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56BF3" w:rsidRDefault="00D56BF3" w:rsidP="00D56BF3">
      <w:pPr>
        <w:pStyle w:val="font-claude-response-body"/>
        <w:spacing w:line="360" w:lineRule="auto"/>
        <w:rPr>
          <w:rFonts w:ascii="Arial" w:hAnsi="Arial" w:cs="Arial"/>
        </w:rPr>
      </w:pPr>
      <w:r>
        <w:rPr>
          <w:rFonts w:ascii="Arial" w:hAnsi="Arial" w:cs="Arial"/>
        </w:rPr>
        <w:t>Introduction</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This report examines coronary heart disease (CHD), a significant non-communicable illness and a leading cause of death worldwide. The World Health Organization (no date) describes cardiovascular diseases as conditions affecting the heart and blood vessels, including coronary heart disease, cerebrovascular disease, rheumatic heart disease and related disorders. CHD develops when the coronary arteries narrow or become obstructed by fatty deposits, a process called atherosclerosis, which limits oxygenated blood reaching the heart muscle (National Health Service, 2024). As one of the most widespread chronic conditions, CHD contributes substantially to illness, early death and strain on health and social care systems. In the UK, more than 7.6 million people are affected by heart and circulatory conditions, causing over 160,000 deaths each year (British Heart Foundation, 2023). Globally, cardiovascular diseases cause roughly 17.9 million deaths annually, making up 32% of total deaths (World Health Organization, no date). Although largely avoidable, CHD disproportionately affects socioeconomically disadvantaged communities. This report considers its community impact, the factors shaping wellbeing, and collaborative health and social care approaches.</w:t>
      </w:r>
    </w:p>
    <w:p w:rsidR="00D56BF3" w:rsidRDefault="00D56BF3" w:rsidP="00D56BF3">
      <w:pPr>
        <w:pStyle w:val="font-claude-response-body"/>
        <w:spacing w:line="360" w:lineRule="auto"/>
        <w:rPr>
          <w:rFonts w:ascii="Arial" w:hAnsi="Arial" w:cs="Arial"/>
        </w:rPr>
      </w:pPr>
      <w:r>
        <w:rPr>
          <w:rFonts w:ascii="Arial" w:hAnsi="Arial" w:cs="Arial"/>
        </w:rPr>
        <w:t>Approaches Used to Measure and Monitor Coronary Heart Disease</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Early detection of coronary heart disease (CHD) and continuous monitoring are vital for identifying at-risk individuals, confirming diagnosis and lowering the chance of severe complications. Practitioners use a mixture of clinical assessments, diagnostic tests and risk-assessment tools to gauge severity and track progress (National Institute for Health and Care Excellence, 2023).</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Standard checks include blood pressure, body mass index (BMI) and waist circumference, since raised blood pressure and excess weight are key modifiable contributors to CHD. Blood tests examine lipid profiles, especially cholesterol, along with glucose or HbA1c levels to detect diabetes, which markedly raises cardiovascular risk (National Health Service, 2024). These checks establish a baseline for judging overall cardiovascular health and informing treatment decisions.</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 xml:space="preserve">Diagnostic tests confirm both the presence and severity of CHD. An electrocardiogram (ECG) detects irregularities in the heart's electrical activity, while an echocardiogram assesses cardiac structure and function. When coronary artery disease is suspected, CT or invasive coronary angiography offers detailed imaging revealing arterial narrowing or </w:t>
      </w:r>
      <w:r>
        <w:rPr>
          <w:rFonts w:ascii="Arial" w:hAnsi="Arial" w:cs="Arial"/>
          <w:sz w:val="22"/>
          <w:szCs w:val="22"/>
        </w:rPr>
        <w:lastRenderedPageBreak/>
        <w:t>blockages, enabling appropriate clinical action (National Institute for Health and Care Excellence, 2023).</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Risk-prediction tools also help prevent the condition from worsening. QRISK3 estimates a person's ten-year risk of cardiovascular disease using factors such as age, sex, ethnicity, smoking status, blood pressure and existing conditions (NHS Digital, 2023), supporting earlier identification of high-risk individuals and timely preventative action.</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Continued, ongoing monitoring remains equally important after diagnosis. Routine GP reviews, follow-up blood tests and cardiovascular checks let practitioners assess progression, treatment effectiveness and emerging risk factors. Structured monitoring supports personalised care, encourages early action and improves long-term outcomes while reducing avoidable hospital admissions.</w:t>
      </w:r>
    </w:p>
    <w:p w:rsidR="00D56BF3" w:rsidRDefault="00D56BF3" w:rsidP="00D56BF3">
      <w:pPr>
        <w:pStyle w:val="font-claude-response-body"/>
        <w:spacing w:line="360" w:lineRule="auto"/>
        <w:rPr>
          <w:rFonts w:ascii="Arial" w:hAnsi="Arial" w:cs="Arial"/>
        </w:rPr>
      </w:pPr>
      <w:r>
        <w:rPr>
          <w:rFonts w:ascii="Arial" w:hAnsi="Arial" w:cs="Arial"/>
        </w:rPr>
        <w:t xml:space="preserve">How Coronary Heart Disease is </w:t>
      </w:r>
      <w:proofErr w:type="gramStart"/>
      <w:r>
        <w:rPr>
          <w:rFonts w:ascii="Arial" w:hAnsi="Arial" w:cs="Arial"/>
        </w:rPr>
        <w:t>Controlled</w:t>
      </w:r>
      <w:proofErr w:type="gramEnd"/>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Coronary heart disease (CHD) is a lasting condition requiring continuous management rather than a one-off cure. Successful control centres on lowering cardiovascular risk, slowing progression, managing symptoms and reducing complications such as heart attacks and heart failure, achieved through a blend of lifestyle changes, medication, medical procedures and sustained monitoring (National Institute for Health and Care Excellence, 2023).</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Lifestyle change is central to controlling CHD, since many risk factors are preventable. Giving up smoking is among the most powerful interventions, as smoking damages the arteries and heightens the risk of cardiac events. A balanced diet, greater physical activity, a healthy weight and reduced alcohol intake can all improve cholesterol, blood pressure and cardiovascular health generally (National Health Service, 2024). However, lifestyle change should not be seen purely as personal responsibility, since social and financial circumstances shape a person's capacity to make healthier choices.</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Medication is a further important element of CHD control. Statins are frequently prescribed to lower cholesterol, while antiplatelet drugs reduce the likelihood of blood clots. Antihypertensive medicines help manage high blood pressure, and controlling diabetes reduces its associated cardiovascular complications (NICE, 2023). Regular medication review is essential to keep treatment effective and appropriate.</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lastRenderedPageBreak/>
        <w:t>For those with substantial arterial narrowing, more invasive treatment may be needed. Percutaneous coronary intervention (PCI) — angioplasty with a stent — restores blood flow through blocked arteries, while coronary artery bypass grafting (CABG) may suit more advanced disease (NHS, 2024).</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Cardiac rehabilitation forms another key part of controlling CHD, offering structured exercise, education and psychological support after a cardiac event. Evidence shows participation aids recovery, strengthens self-management and lowers the risk of future hospital readmission (British Heart Foundation, 2023). Effective CHD control therefore calls for a sustained, person-centred approach combining medical treatment, prevention and ongoing support.</w:t>
      </w:r>
    </w:p>
    <w:p w:rsidR="00D56BF3" w:rsidRDefault="00D56BF3" w:rsidP="00D56BF3">
      <w:pPr>
        <w:pStyle w:val="font-claude-response-body"/>
        <w:spacing w:line="360" w:lineRule="auto"/>
        <w:rPr>
          <w:rFonts w:ascii="Arial" w:hAnsi="Arial" w:cs="Arial"/>
        </w:rPr>
      </w:pPr>
      <w:r>
        <w:rPr>
          <w:rFonts w:ascii="Arial" w:hAnsi="Arial" w:cs="Arial"/>
        </w:rPr>
        <w:t>Consequences of Coronary Heart Disease on People in the Community</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Coronary heart disease (CHD) carries substantial consequences for individuals, their families and the wider community, as its effects reach well beyond physical health alone. Symptoms including chest pain, tiredness and shortness of breath can restrict everyday activities, diminish independence and hinder a person's ability to work or take part in social life (National Health Service (NHS), 2024). Such restrictions can lead to isolation, anxiety and a decline in psychological wellbeing, particularly in the aftermath of serious cardiac events like heart attacks.</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CHD also places financial strain on individuals and families. Some may need time off work, reduced hours or early retirement due to ongoing health issues, leading to lost income. Families can also face added expenses connected to medication, medical appointments and long-term care needs. Relatives frequently take on the role of unpaid carer, which can have knock-on effects for their own emotional wellbeing, career prospects and everyday family life (British Heart Foundation, 2023).</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Looking more broadly at the community level, CHD raises demand for health services through emergency admissions, specialist testing, medication management and cardiac rehabilitation programmes. This continues to place strain on NHS resources and underscores the value of prevention and sustained, effective management (National Institute for Health and Care Excellence (NICE), 2023). The burden of CHD is further shaped by health inequalities, given that people in deprived areas tend to face greater exposure to risk factors such as smoking, poor diet and obesity, along with more limited access to preventative healthcare (Office for Health Improvement and Disparities, 2022).</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lastRenderedPageBreak/>
        <w:t>For instance, Blackpool records notably higher rates of coronary heart disease and related hospital admissions than the England average, mirroring the effects of deprivation and cardiovascular risk factors within its local population (Blackpool Council, 2025). This heightened burden adds further pressure to local health services and points to the need for public health interventions targeted at those most affected.</w:t>
      </w:r>
    </w:p>
    <w:p w:rsidR="00D56BF3" w:rsidRDefault="00D56BF3" w:rsidP="00D56BF3">
      <w:pPr>
        <w:pStyle w:val="font-claude-response-body"/>
        <w:spacing w:line="360" w:lineRule="auto"/>
        <w:rPr>
          <w:rFonts w:ascii="Arial" w:hAnsi="Arial" w:cs="Arial"/>
        </w:rPr>
      </w:pPr>
      <w:r>
        <w:rPr>
          <w:rFonts w:ascii="Arial" w:hAnsi="Arial" w:cs="Arial"/>
        </w:rPr>
        <w:t>Health and Social Care Support Services Required within the Community</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Individuals living with coronary heart disease (CHD) need coordinated support from health and social care services to manage their condition, retain their independence and enhance their wellbeing over time. Delivering effective support relies on multidisciplinary teams working together to address the physical, psychological and social needs of each person (National Institute for Health and Care Excellence, 2023).</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Primary care plays a central role in the ongoing management of CHD. General practitioners (GPs) keep track of symptoms, review medication, manage risk factors and arrange referrals to specialist services. Cardiologists carry out specialist assessment and treatment, while cardiac nurses support patients through education, guidance on medication and advice on lifestyle. Further professionals — including dietitians, physiotherapists and pharmacists — contribute by encouraging healthy eating, physical activity, safe use of medicines and participation in cardiac rehabilitation (National Health Service, 2024).</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Social care services are just as vital, since CHD can affect a person's capacity to carry out daily tasks unaided. Social workers evaluate care requirements, help people access community resources and offer guidance to individuals and their families. Community nurses provide continued monitoring and support, particularly for those who find it difficult to attend healthcare appointments. Voluntary organisations, among them the British Heart Foundation, offer education, emotional support and chances for peer support (British Heart Foundation, 2023).</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A well-connected care pathway strengthens continuity of care and reduces the fragmentation of services. Once hospital treatment has taken place, patients recovering from cardiac events can access cardiac rehabilitation delivered jointly by hospitals, GPs, physiotherapists and community services. The NHS Long Term Plan emphasises the value of integrated care, clear communication, shared care plans and digital information systems in improving outcomes and cutting down avoidable hospital admissions (Department of Health and Social Care, 2019).</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lastRenderedPageBreak/>
        <w:t>While these services are indispensable, effective collaboration depends on regular multidisciplinary discussions and patient-centred decision-making. By bringing together medical treatment, social support and health promotion, professionals can improve wellbeing, encourage self-management and enhance quality of life for those living with CHD.</w:t>
      </w:r>
    </w:p>
    <w:p w:rsidR="00D56BF3" w:rsidRDefault="00D56BF3" w:rsidP="00D56BF3">
      <w:pPr>
        <w:pStyle w:val="font-claude-response-body"/>
        <w:spacing w:line="360" w:lineRule="auto"/>
        <w:rPr>
          <w:rFonts w:ascii="Arial" w:hAnsi="Arial" w:cs="Arial"/>
        </w:rPr>
      </w:pPr>
      <w:r>
        <w:rPr>
          <w:rFonts w:ascii="Arial" w:hAnsi="Arial" w:cs="Arial"/>
        </w:rPr>
        <w:t>Conclusion</w:t>
      </w:r>
    </w:p>
    <w:p w:rsidR="00D56BF3" w:rsidRDefault="00D56BF3" w:rsidP="00D56BF3">
      <w:pPr>
        <w:pStyle w:val="font-claude-response-body"/>
        <w:spacing w:line="360" w:lineRule="auto"/>
        <w:rPr>
          <w:rFonts w:ascii="Arial" w:hAnsi="Arial" w:cs="Arial"/>
          <w:sz w:val="22"/>
          <w:szCs w:val="22"/>
        </w:rPr>
      </w:pPr>
      <w:r>
        <w:rPr>
          <w:rFonts w:ascii="Arial" w:hAnsi="Arial" w:cs="Arial"/>
          <w:sz w:val="22"/>
          <w:szCs w:val="22"/>
        </w:rPr>
        <w:t>Coronary heart disease (CHD) continues to stand as a major non-communicable disease, carrying substantial consequences for individuals, families, communities and health and social care services alike. Worldwide, cardiovascular diseases cause approximately 17.9 million deaths every year, underlining the ongoing toll heart disease takes on public health (World Health Organization, 2023). The effects of CHD go beyond physical health, giving rise to emotional, social and financial difficulties for those affected and for their families (British Heart Foundation, 2023). Elements such as socioeconomic disadvantage, lifestyle behaviours and unequal access to healthcare all play a part in the differing outcomes seen among people with CHD (Office for Health Improvement and Disparities, 2022). Managing the condition effectively depends on prevention, timely diagnosis, sustained treatment and coordinated support. Collaboration among health and social care professionals, achieved through integrated pathways, cardiac rehabilitation and person-centred care, can support recovery and help narrow health inequalities (Department of Health and Social Care, 2019). A holistic approach is therefore essential to improving wellbeing and quality of life for people living with CHD (National Institute for Health and Care Excellence, 2023).</w:t>
      </w:r>
    </w:p>
    <w:p w:rsidR="00D56BF3" w:rsidRDefault="00D56BF3" w:rsidP="00D56BF3">
      <w:pPr>
        <w:spacing w:before="100" w:beforeAutospacing="1" w:after="100" w:afterAutospacing="1" w:line="240" w:lineRule="auto"/>
        <w:rPr>
          <w:rFonts w:ascii="Times New Roman" w:eastAsia="Times New Roman" w:hAnsi="Times New Roman"/>
          <w:sz w:val="24"/>
          <w:szCs w:val="24"/>
          <w:lang w:eastAsia="en-GB"/>
        </w:rPr>
      </w:pPr>
    </w:p>
    <w:p w:rsidR="00D56BF3" w:rsidRDefault="00D56BF3" w:rsidP="00D56BF3">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References</w:t>
      </w:r>
      <w:bookmarkStart w:id="0" w:name="_GoBack"/>
      <w:bookmarkEnd w:id="0"/>
    </w:p>
    <w:p w:rsidR="00D56BF3" w:rsidRDefault="00D56BF3" w:rsidP="00D56BF3">
      <w:pPr>
        <w:spacing w:before="100" w:beforeAutospacing="1" w:after="100" w:afterAutospacing="1" w:line="360" w:lineRule="auto"/>
        <w:rPr>
          <w:rFonts w:ascii="Times New Roman" w:eastAsia="Times New Roman" w:hAnsi="Times New Roman"/>
          <w:sz w:val="24"/>
          <w:szCs w:val="24"/>
          <w:lang w:eastAsia="en-GB"/>
        </w:rPr>
      </w:pPr>
      <w:proofErr w:type="gramStart"/>
      <w:r>
        <w:rPr>
          <w:rFonts w:ascii="Arial" w:hAnsi="Arial" w:cs="Arial"/>
        </w:rPr>
        <w:t>Blackpool Council, (2025).</w:t>
      </w:r>
      <w:proofErr w:type="gramEnd"/>
      <w:r>
        <w:rPr>
          <w:rFonts w:ascii="Arial" w:hAnsi="Arial" w:cs="Arial"/>
        </w:rPr>
        <w:t xml:space="preserve"> </w:t>
      </w:r>
      <w:proofErr w:type="gramStart"/>
      <w:r>
        <w:rPr>
          <w:rFonts w:ascii="Arial" w:hAnsi="Arial" w:cs="Arial"/>
          <w:i/>
          <w:iCs/>
        </w:rPr>
        <w:t>Cardiovascular disease</w:t>
      </w:r>
      <w:r>
        <w:rPr>
          <w:rFonts w:ascii="Arial" w:hAnsi="Arial" w:cs="Arial"/>
        </w:rPr>
        <w:t>.</w:t>
      </w:r>
      <w:proofErr w:type="gramEnd"/>
      <w:r>
        <w:rPr>
          <w:rFonts w:ascii="Arial" w:hAnsi="Arial" w:cs="Arial"/>
        </w:rPr>
        <w:t xml:space="preserve"> </w:t>
      </w:r>
      <w:proofErr w:type="gramStart"/>
      <w:r>
        <w:rPr>
          <w:rFonts w:ascii="Arial" w:hAnsi="Arial" w:cs="Arial"/>
        </w:rPr>
        <w:t>Blackpool Joint Strategic Needs Assessment.</w:t>
      </w:r>
      <w:proofErr w:type="gramEnd"/>
      <w:r>
        <w:rPr>
          <w:rFonts w:ascii="Arial" w:hAnsi="Arial" w:cs="Arial"/>
        </w:rPr>
        <w:t xml:space="preserve"> Available at:</w:t>
      </w:r>
      <w:r>
        <w:t xml:space="preserve"> </w:t>
      </w:r>
      <w:hyperlink r:id="rId5" w:history="1">
        <w:r>
          <w:rPr>
            <w:rStyle w:val="Hyperlink"/>
          </w:rPr>
          <w:t>https://www.blackpooljsna.org.uk/Living-and-Working-Well/Health-Conditions/Cardiovascular-Disease.aspx</w:t>
        </w:r>
      </w:hyperlink>
      <w:r>
        <w:t xml:space="preserve"> </w:t>
      </w:r>
      <w:r>
        <w:rPr>
          <w:rFonts w:ascii="Arial" w:hAnsi="Arial" w:cs="Arial"/>
        </w:rPr>
        <w:t>(Accessed: 24 July 2026).</w:t>
      </w:r>
    </w:p>
    <w:p w:rsidR="00D56BF3" w:rsidRDefault="00D56BF3" w:rsidP="00D56BF3">
      <w:pPr>
        <w:spacing w:before="100" w:beforeAutospacing="1" w:after="100" w:afterAutospacing="1" w:line="360" w:lineRule="auto"/>
        <w:rPr>
          <w:rFonts w:ascii="Times New Roman" w:eastAsia="Times New Roman" w:hAnsi="Times New Roman"/>
          <w:sz w:val="24"/>
          <w:szCs w:val="24"/>
          <w:lang w:eastAsia="en-GB"/>
        </w:rPr>
      </w:pPr>
      <w:proofErr w:type="gramStart"/>
      <w:r>
        <w:rPr>
          <w:rFonts w:ascii="Arial" w:eastAsia="Times New Roman" w:hAnsi="Arial" w:cs="Arial"/>
          <w:lang w:eastAsia="en-GB"/>
        </w:rPr>
        <w:t>British Heart Foundation (2026</w:t>
      </w:r>
      <w:r>
        <w:rPr>
          <w:rFonts w:ascii="Arial" w:eastAsia="Times New Roman" w:hAnsi="Arial" w:cs="Arial"/>
          <w:i/>
          <w:iCs/>
          <w:lang w:eastAsia="en-GB"/>
        </w:rPr>
        <w:t>) UK Cardiovascular Disease Factsheet.</w:t>
      </w:r>
      <w:proofErr w:type="gramEnd"/>
      <w:r>
        <w:rPr>
          <w:rFonts w:ascii="Arial" w:eastAsia="Times New Roman" w:hAnsi="Arial" w:cs="Arial"/>
          <w:lang w:eastAsia="en-GB"/>
        </w:rPr>
        <w:t xml:space="preserve"> </w:t>
      </w:r>
      <w:r>
        <w:rPr>
          <w:rFonts w:ascii="Arial" w:hAnsi="Arial" w:cs="Arial"/>
        </w:rPr>
        <w:t>Available at:</w:t>
      </w:r>
      <w:r>
        <w:t xml:space="preserve"> </w:t>
      </w:r>
      <w:hyperlink r:id="rId6" w:history="1">
        <w:r>
          <w:rPr>
            <w:rStyle w:val="Hyperlink"/>
            <w:rFonts w:ascii="Times New Roman" w:eastAsia="Times New Roman" w:hAnsi="Times New Roman"/>
            <w:sz w:val="24"/>
            <w:szCs w:val="24"/>
            <w:lang w:eastAsia="en-GB"/>
          </w:rPr>
          <w:t>https://www.bhf.org.uk/-/media/files/for-professionals/research/heart-statistics/bhf-cvd-statistics-uk-factsheet-jan26.pdf?rev=26534e1487094dbd806277891baef112&amp;hash=836271B8610F86FF345146CAD695D6CA</w:t>
        </w:r>
      </w:hyperlink>
      <w:r>
        <w:rPr>
          <w:rFonts w:ascii="Times New Roman" w:eastAsia="Times New Roman" w:hAnsi="Times New Roman"/>
          <w:sz w:val="24"/>
          <w:szCs w:val="24"/>
          <w:lang w:eastAsia="en-GB"/>
        </w:rPr>
        <w:t xml:space="preserve"> </w:t>
      </w:r>
      <w:r>
        <w:rPr>
          <w:rFonts w:ascii="Arial" w:hAnsi="Arial" w:cs="Arial"/>
        </w:rPr>
        <w:t>(Accessed: 25 July 2026).</w:t>
      </w:r>
      <w:r>
        <w:rPr>
          <w:rFonts w:ascii="Arial" w:eastAsia="Times New Roman" w:hAnsi="Arial" w:cs="Arial"/>
          <w:sz w:val="24"/>
          <w:szCs w:val="24"/>
          <w:lang w:eastAsia="en-GB"/>
        </w:rPr>
        <w:t xml:space="preserve"> </w:t>
      </w:r>
    </w:p>
    <w:p w:rsidR="00D56BF3" w:rsidRDefault="00D56BF3" w:rsidP="00D56BF3">
      <w:pPr>
        <w:spacing w:before="100" w:beforeAutospacing="1" w:after="100" w:afterAutospacing="1" w:line="360" w:lineRule="auto"/>
        <w:rPr>
          <w:rFonts w:ascii="Times New Roman" w:eastAsia="Times New Roman" w:hAnsi="Times New Roman"/>
          <w:sz w:val="24"/>
          <w:szCs w:val="24"/>
          <w:lang w:eastAsia="en-GB"/>
        </w:rPr>
      </w:pPr>
      <w:proofErr w:type="gramStart"/>
      <w:r>
        <w:rPr>
          <w:rFonts w:ascii="Arial" w:hAnsi="Arial" w:cs="Arial"/>
        </w:rPr>
        <w:lastRenderedPageBreak/>
        <w:t>British Heart Foundation, (2023).</w:t>
      </w:r>
      <w:proofErr w:type="gramEnd"/>
      <w:r>
        <w:rPr>
          <w:rFonts w:ascii="Arial" w:hAnsi="Arial" w:cs="Arial"/>
        </w:rPr>
        <w:t xml:space="preserve"> </w:t>
      </w:r>
      <w:r>
        <w:rPr>
          <w:rFonts w:ascii="Arial" w:hAnsi="Arial" w:cs="Arial"/>
          <w:i/>
          <w:iCs/>
        </w:rPr>
        <w:t xml:space="preserve">What is cardiac </w:t>
      </w:r>
      <w:proofErr w:type="gramStart"/>
      <w:r>
        <w:rPr>
          <w:rFonts w:ascii="Arial" w:hAnsi="Arial" w:cs="Arial"/>
          <w:i/>
          <w:iCs/>
        </w:rPr>
        <w:t>rehabilitation.</w:t>
      </w:r>
      <w:proofErr w:type="gramEnd"/>
      <w:r>
        <w:rPr>
          <w:rFonts w:ascii="Arial" w:hAnsi="Arial" w:cs="Arial"/>
        </w:rPr>
        <w:t xml:space="preserve"> Available at: </w:t>
      </w:r>
      <w:hyperlink r:id="rId7" w:history="1">
        <w:r>
          <w:rPr>
            <w:rStyle w:val="Hyperlink"/>
          </w:rPr>
          <w:t>https://www.bhf.org.uk/informationsupport/support/cardiac-rehabilitation/what-is-cardiac-rehab</w:t>
        </w:r>
      </w:hyperlink>
      <w:r>
        <w:t xml:space="preserve"> </w:t>
      </w:r>
      <w:r>
        <w:rPr>
          <w:rFonts w:ascii="Arial" w:hAnsi="Arial" w:cs="Arial"/>
        </w:rPr>
        <w:t>(Accessed: 25 July 2026).</w:t>
      </w:r>
    </w:p>
    <w:p w:rsidR="00D56BF3" w:rsidRDefault="00D56BF3" w:rsidP="00D56BF3">
      <w:pPr>
        <w:spacing w:before="100" w:beforeAutospacing="1" w:after="100" w:afterAutospacing="1" w:line="360" w:lineRule="auto"/>
        <w:rPr>
          <w:rFonts w:ascii="Times New Roman" w:eastAsia="Times New Roman" w:hAnsi="Times New Roman"/>
          <w:sz w:val="24"/>
          <w:szCs w:val="24"/>
          <w:lang w:eastAsia="en-GB"/>
        </w:rPr>
      </w:pPr>
      <w:proofErr w:type="gramStart"/>
      <w:r>
        <w:rPr>
          <w:rFonts w:ascii="Arial" w:eastAsia="Times New Roman" w:hAnsi="Arial" w:cs="Arial"/>
          <w:lang w:eastAsia="en-GB"/>
        </w:rPr>
        <w:t xml:space="preserve">Department of Health and Social Care, (2019) </w:t>
      </w:r>
      <w:r>
        <w:rPr>
          <w:rFonts w:ascii="Arial" w:eastAsia="Times New Roman" w:hAnsi="Arial" w:cs="Arial"/>
          <w:i/>
          <w:iCs/>
          <w:lang w:eastAsia="en-GB"/>
        </w:rPr>
        <w:t>NHS Long Term Plan,</w:t>
      </w:r>
      <w:r>
        <w:rPr>
          <w:rFonts w:ascii="Arial" w:eastAsia="Times New Roman" w:hAnsi="Arial" w:cs="Arial"/>
          <w:lang w:eastAsia="en-GB"/>
        </w:rPr>
        <w:t xml:space="preserve"> Gov.UK.</w:t>
      </w:r>
      <w:proofErr w:type="gramEnd"/>
      <w:r>
        <w:rPr>
          <w:rFonts w:ascii="Arial" w:eastAsia="Times New Roman" w:hAnsi="Arial" w:cs="Arial"/>
          <w:lang w:eastAsia="en-GB"/>
        </w:rPr>
        <w:t xml:space="preserve"> Available at</w:t>
      </w:r>
      <w:r>
        <w:rPr>
          <w:rFonts w:ascii="Times New Roman" w:eastAsia="Times New Roman" w:hAnsi="Times New Roman"/>
          <w:sz w:val="24"/>
          <w:szCs w:val="24"/>
          <w:lang w:eastAsia="en-GB"/>
        </w:rPr>
        <w:t xml:space="preserve">:  </w:t>
      </w:r>
      <w:hyperlink r:id="rId8" w:history="1">
        <w:r>
          <w:rPr>
            <w:rStyle w:val="Hyperlink"/>
            <w:rFonts w:ascii="Times New Roman" w:eastAsia="Times New Roman" w:hAnsi="Times New Roman"/>
            <w:sz w:val="24"/>
            <w:szCs w:val="24"/>
            <w:lang w:eastAsia="en-GB"/>
          </w:rPr>
          <w:t>https://www.gov.uk/government/news/nhs-long-term-plan-launched</w:t>
        </w:r>
      </w:hyperlink>
      <w:r>
        <w:rPr>
          <w:rFonts w:ascii="Times New Roman" w:eastAsia="Times New Roman" w:hAnsi="Times New Roman"/>
          <w:sz w:val="24"/>
          <w:szCs w:val="24"/>
          <w:lang w:eastAsia="en-GB"/>
        </w:rPr>
        <w:t xml:space="preserve"> </w:t>
      </w:r>
      <w:r>
        <w:rPr>
          <w:rFonts w:ascii="Arial" w:hAnsi="Arial" w:cs="Arial"/>
        </w:rPr>
        <w:t>(Accessed: 25 July 2026).</w:t>
      </w:r>
    </w:p>
    <w:p w:rsidR="00D56BF3" w:rsidRDefault="00D56BF3" w:rsidP="00D56BF3">
      <w:pPr>
        <w:spacing w:before="100" w:beforeAutospacing="1" w:after="100" w:afterAutospacing="1" w:line="360" w:lineRule="auto"/>
        <w:rPr>
          <w:rFonts w:ascii="Arial" w:eastAsia="Times New Roman" w:hAnsi="Arial" w:cs="Arial"/>
          <w:lang w:eastAsia="en-GB"/>
        </w:rPr>
      </w:pPr>
      <w:proofErr w:type="gramStart"/>
      <w:r>
        <w:rPr>
          <w:rFonts w:ascii="Arial" w:eastAsia="Times New Roman" w:hAnsi="Arial" w:cs="Arial"/>
          <w:lang w:eastAsia="en-GB"/>
        </w:rPr>
        <w:t xml:space="preserve">National Health Service, (2024) </w:t>
      </w:r>
      <w:r>
        <w:rPr>
          <w:rFonts w:ascii="Arial" w:eastAsia="Times New Roman" w:hAnsi="Arial" w:cs="Arial"/>
          <w:i/>
          <w:iCs/>
          <w:lang w:eastAsia="en-GB"/>
        </w:rPr>
        <w:t>Coronary heart disease</w:t>
      </w:r>
      <w:r>
        <w:rPr>
          <w:rFonts w:ascii="Arial" w:eastAsia="Times New Roman" w:hAnsi="Arial" w:cs="Arial"/>
          <w:lang w:eastAsia="en-GB"/>
        </w:rPr>
        <w:t>.</w:t>
      </w:r>
      <w:proofErr w:type="gramEnd"/>
      <w:r>
        <w:rPr>
          <w:rFonts w:ascii="Arial" w:eastAsia="Times New Roman" w:hAnsi="Arial" w:cs="Arial"/>
          <w:lang w:eastAsia="en-GB"/>
        </w:rPr>
        <w:t xml:space="preserve"> Available at: </w:t>
      </w:r>
      <w:hyperlink r:id="rId9" w:history="1">
        <w:r>
          <w:rPr>
            <w:rStyle w:val="Hyperlink"/>
            <w:rFonts w:ascii="Times New Roman" w:eastAsia="Times New Roman" w:hAnsi="Times New Roman"/>
            <w:sz w:val="24"/>
            <w:szCs w:val="24"/>
            <w:lang w:eastAsia="en-GB"/>
          </w:rPr>
          <w:t>https://www.nhs.uk/conditions/coronary-heart-disease/</w:t>
        </w:r>
      </w:hyperlink>
      <w:r>
        <w:rPr>
          <w:rFonts w:ascii="Times New Roman" w:eastAsia="Times New Roman" w:hAnsi="Times New Roman"/>
          <w:sz w:val="24"/>
          <w:szCs w:val="24"/>
          <w:lang w:eastAsia="en-GB"/>
        </w:rPr>
        <w:t xml:space="preserve"> </w:t>
      </w:r>
      <w:r>
        <w:rPr>
          <w:rFonts w:ascii="Arial" w:hAnsi="Arial" w:cs="Arial"/>
        </w:rPr>
        <w:t>(Accessed: 25 July 2026).</w:t>
      </w:r>
    </w:p>
    <w:p w:rsidR="00D56BF3" w:rsidRDefault="00D56BF3" w:rsidP="00D56BF3">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National Institute for Health and Care Excellence, (2023) </w:t>
      </w:r>
      <w:proofErr w:type="gramStart"/>
      <w:r>
        <w:rPr>
          <w:rFonts w:ascii="Arial" w:eastAsia="Times New Roman" w:hAnsi="Arial" w:cs="Arial"/>
          <w:lang w:eastAsia="en-GB"/>
        </w:rPr>
        <w:t>Cardiovascular</w:t>
      </w:r>
      <w:proofErr w:type="gramEnd"/>
      <w:r>
        <w:rPr>
          <w:rFonts w:ascii="Arial" w:eastAsia="Times New Roman" w:hAnsi="Arial" w:cs="Arial"/>
          <w:lang w:eastAsia="en-GB"/>
        </w:rPr>
        <w:t xml:space="preserve"> disease</w:t>
      </w:r>
      <w:r>
        <w:rPr>
          <w:rFonts w:ascii="Arial" w:eastAsia="Times New Roman" w:hAnsi="Arial" w:cs="Arial"/>
          <w:i/>
          <w:iCs/>
          <w:lang w:eastAsia="en-GB"/>
        </w:rPr>
        <w:t>: risk assessment and reduction, including lipid modification (NG238)</w:t>
      </w:r>
      <w:r>
        <w:rPr>
          <w:rFonts w:ascii="Arial" w:eastAsia="Times New Roman" w:hAnsi="Arial" w:cs="Arial"/>
          <w:lang w:eastAsia="en-GB"/>
        </w:rPr>
        <w:t>. London: NICE. Available at:</w:t>
      </w:r>
      <w:r>
        <w:t xml:space="preserve"> </w:t>
      </w:r>
      <w:hyperlink r:id="rId10" w:history="1">
        <w:r>
          <w:rPr>
            <w:rStyle w:val="Hyperlink"/>
            <w:rFonts w:ascii="Times New Roman" w:eastAsia="Times New Roman" w:hAnsi="Times New Roman"/>
            <w:sz w:val="24"/>
            <w:szCs w:val="24"/>
            <w:lang w:eastAsia="en-GB"/>
          </w:rPr>
          <w:t>https://www.nice.org.uk/guidance/ng238</w:t>
        </w:r>
      </w:hyperlink>
      <w:r>
        <w:rPr>
          <w:rFonts w:ascii="Times New Roman" w:eastAsia="Times New Roman" w:hAnsi="Times New Roman"/>
          <w:sz w:val="24"/>
          <w:szCs w:val="24"/>
          <w:lang w:eastAsia="en-GB"/>
        </w:rPr>
        <w:t xml:space="preserve">  </w:t>
      </w:r>
      <w:r>
        <w:rPr>
          <w:rFonts w:ascii="Arial" w:hAnsi="Arial" w:cs="Arial"/>
        </w:rPr>
        <w:t>(Accessed: 25 July 2026).</w:t>
      </w:r>
    </w:p>
    <w:p w:rsidR="00D56BF3" w:rsidRDefault="00D56BF3" w:rsidP="00D56BF3">
      <w:pPr>
        <w:spacing w:before="100" w:beforeAutospacing="1" w:after="100" w:afterAutospacing="1" w:line="360" w:lineRule="auto"/>
        <w:rPr>
          <w:rFonts w:ascii="Arial" w:eastAsia="Times New Roman" w:hAnsi="Arial" w:cs="Arial"/>
          <w:sz w:val="24"/>
          <w:szCs w:val="24"/>
          <w:lang w:eastAsia="en-GB"/>
        </w:rPr>
      </w:pPr>
      <w:r>
        <w:rPr>
          <w:rFonts w:ascii="Arial" w:hAnsi="Arial" w:cs="Arial"/>
        </w:rPr>
        <w:t xml:space="preserve">NHS Digital (2023) </w:t>
      </w:r>
      <w:r>
        <w:rPr>
          <w:rFonts w:ascii="Arial" w:hAnsi="Arial" w:cs="Arial"/>
          <w:i/>
          <w:iCs/>
        </w:rPr>
        <w:t>NHS Health Check programme: supporting information.</w:t>
      </w:r>
      <w:r>
        <w:rPr>
          <w:rFonts w:ascii="Arial" w:hAnsi="Arial" w:cs="Arial"/>
        </w:rPr>
        <w:t xml:space="preserve"> Available at: </w:t>
      </w:r>
      <w:hyperlink r:id="rId11" w:history="1">
        <w:r>
          <w:rPr>
            <w:rStyle w:val="Hyperlink"/>
          </w:rPr>
          <w:t>https://digital.nhs.uk/data-and-information/publications/statistical/nhs-health-check-programme/nhs-health-check-programme-supporting-information</w:t>
        </w:r>
      </w:hyperlink>
      <w:r>
        <w:t xml:space="preserve"> </w:t>
      </w:r>
      <w:r>
        <w:rPr>
          <w:rFonts w:ascii="Arial" w:hAnsi="Arial" w:cs="Arial"/>
        </w:rPr>
        <w:t>(Accessed: 25 July 2026).</w:t>
      </w:r>
    </w:p>
    <w:p w:rsidR="00D56BF3" w:rsidRDefault="00D56BF3" w:rsidP="00D56BF3">
      <w:pPr>
        <w:spacing w:before="100" w:beforeAutospacing="1" w:after="100" w:afterAutospacing="1" w:line="360" w:lineRule="auto"/>
        <w:rPr>
          <w:rFonts w:ascii="Times New Roman" w:eastAsia="Times New Roman" w:hAnsi="Times New Roman"/>
          <w:sz w:val="24"/>
          <w:szCs w:val="24"/>
          <w:lang w:eastAsia="en-GB"/>
        </w:rPr>
      </w:pPr>
      <w:r>
        <w:rPr>
          <w:rFonts w:ascii="Arial" w:eastAsia="Times New Roman" w:hAnsi="Arial" w:cs="Arial"/>
          <w:lang w:eastAsia="en-GB"/>
        </w:rPr>
        <w:t xml:space="preserve">Office for Health Improvement and Disparities, (2022) </w:t>
      </w:r>
      <w:r>
        <w:rPr>
          <w:rFonts w:ascii="Arial" w:eastAsia="Times New Roman" w:hAnsi="Arial" w:cs="Arial"/>
          <w:i/>
          <w:iCs/>
          <w:lang w:eastAsia="en-GB"/>
        </w:rPr>
        <w:t>Health disparities and health inequalities: Applying All of Our Health</w:t>
      </w:r>
      <w:r>
        <w:rPr>
          <w:rFonts w:ascii="Arial" w:eastAsia="Times New Roman" w:hAnsi="Arial" w:cs="Arial"/>
          <w:lang w:eastAsia="en-GB"/>
        </w:rPr>
        <w:t xml:space="preserve"> </w:t>
      </w:r>
      <w:r>
        <w:rPr>
          <w:rFonts w:ascii="Arial" w:hAnsi="Arial" w:cs="Arial"/>
        </w:rPr>
        <w:t>Available at:</w:t>
      </w:r>
      <w:r>
        <w:rPr>
          <w:rFonts w:ascii="Times New Roman" w:eastAsia="Times New Roman" w:hAnsi="Times New Roman"/>
          <w:sz w:val="24"/>
          <w:szCs w:val="24"/>
          <w:lang w:eastAsia="en-GB"/>
        </w:rPr>
        <w:t xml:space="preserve"> </w:t>
      </w:r>
      <w:hyperlink r:id="rId12" w:history="1">
        <w:r>
          <w:rPr>
            <w:rStyle w:val="Hyperlink"/>
            <w:rFonts w:ascii="Times New Roman" w:eastAsia="Times New Roman" w:hAnsi="Times New Roman"/>
            <w:sz w:val="24"/>
            <w:szCs w:val="24"/>
            <w:lang w:eastAsia="en-GB"/>
          </w:rPr>
          <w:t>https://www.gov.uk/government/publications/health-disparities-and-health-inequalities-applying-all-our-health/health-disparities-and-health-inequalities-applying-all-our-health</w:t>
        </w:r>
      </w:hyperlink>
      <w:r>
        <w:rPr>
          <w:rFonts w:ascii="Times New Roman" w:eastAsia="Times New Roman" w:hAnsi="Times New Roman"/>
          <w:sz w:val="24"/>
          <w:szCs w:val="24"/>
          <w:lang w:eastAsia="en-GB"/>
        </w:rPr>
        <w:t xml:space="preserve">  </w:t>
      </w:r>
      <w:r>
        <w:rPr>
          <w:rFonts w:ascii="Arial" w:hAnsi="Arial" w:cs="Arial"/>
        </w:rPr>
        <w:t>(Accessed: 25 July 2026)</w:t>
      </w:r>
    </w:p>
    <w:p w:rsidR="00D56BF3" w:rsidRDefault="00D56BF3" w:rsidP="00D56BF3">
      <w:pPr>
        <w:spacing w:before="100" w:beforeAutospacing="1" w:after="100" w:afterAutospacing="1" w:line="360" w:lineRule="auto"/>
        <w:rPr>
          <w:rFonts w:ascii="Arial" w:eastAsia="Times New Roman" w:hAnsi="Arial" w:cs="Arial"/>
          <w:lang w:eastAsia="en-GB"/>
        </w:rPr>
      </w:pPr>
      <w:proofErr w:type="gramStart"/>
      <w:r>
        <w:rPr>
          <w:rFonts w:ascii="Arial" w:eastAsia="Times New Roman" w:hAnsi="Arial" w:cs="Arial"/>
          <w:lang w:eastAsia="en-GB"/>
        </w:rPr>
        <w:t>World Health Organization (no date)</w:t>
      </w:r>
      <w:r>
        <w:rPr>
          <w:rFonts w:ascii="Times New Roman" w:eastAsia="Times New Roman" w:hAnsi="Times New Roman"/>
          <w:sz w:val="24"/>
          <w:szCs w:val="24"/>
          <w:lang w:eastAsia="en-GB"/>
        </w:rPr>
        <w:t xml:space="preserve"> </w:t>
      </w:r>
      <w:r>
        <w:rPr>
          <w:rFonts w:ascii="Arial" w:eastAsia="Times New Roman" w:hAnsi="Arial" w:cs="Arial"/>
          <w:i/>
          <w:iCs/>
          <w:lang w:eastAsia="en-GB"/>
        </w:rPr>
        <w:t>Cardiovascular Disease (CVDs).</w:t>
      </w:r>
      <w:proofErr w:type="gramEnd"/>
      <w:r>
        <w:rPr>
          <w:rFonts w:ascii="Times New Roman" w:eastAsia="Times New Roman" w:hAnsi="Times New Roman"/>
          <w:sz w:val="24"/>
          <w:szCs w:val="24"/>
          <w:lang w:eastAsia="en-GB"/>
        </w:rPr>
        <w:t xml:space="preserve"> </w:t>
      </w:r>
      <w:r>
        <w:rPr>
          <w:rFonts w:ascii="Arial" w:eastAsia="Times New Roman" w:hAnsi="Arial" w:cs="Arial"/>
          <w:lang w:eastAsia="en-GB"/>
        </w:rPr>
        <w:t xml:space="preserve">Geneva: World Health Organization. Available at: </w:t>
      </w:r>
      <w:hyperlink r:id="rId13" w:anchor="tab=tab_1" w:history="1">
        <w:r>
          <w:rPr>
            <w:rStyle w:val="Hyperlink"/>
            <w:rFonts w:ascii="Times New Roman" w:eastAsia="Times New Roman" w:hAnsi="Times New Roman"/>
            <w:sz w:val="24"/>
            <w:szCs w:val="24"/>
            <w:lang w:eastAsia="en-GB"/>
          </w:rPr>
          <w:t>https://www.who.int/health-topics/cardiovascular-diseases#tab=tab_1</w:t>
        </w:r>
      </w:hyperlink>
      <w:r>
        <w:rPr>
          <w:rFonts w:ascii="Times New Roman" w:eastAsia="Times New Roman" w:hAnsi="Times New Roman"/>
          <w:sz w:val="24"/>
          <w:szCs w:val="24"/>
          <w:lang w:eastAsia="en-GB"/>
        </w:rPr>
        <w:t xml:space="preserve"> </w:t>
      </w:r>
      <w:r>
        <w:rPr>
          <w:rFonts w:ascii="Arial" w:hAnsi="Arial" w:cs="Arial"/>
        </w:rPr>
        <w:t>(Accessed: 25 July 2026)</w:t>
      </w:r>
    </w:p>
    <w:p w:rsidR="00D56BF3" w:rsidRDefault="00D56BF3" w:rsidP="00D56BF3"/>
    <w:p w:rsidR="00F10679" w:rsidRDefault="00F10679"/>
    <w:sectPr w:rsidR="00F106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6BF3"/>
    <w:rsid w:val="00D56BF3"/>
    <w:rsid w:val="00F106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6BF3"/>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56BF3"/>
    <w:rPr>
      <w:color w:val="0000FF"/>
      <w:u w:val="single"/>
    </w:rPr>
  </w:style>
  <w:style w:type="paragraph" w:customStyle="1" w:styleId="font-claude-response-body">
    <w:name w:val="font-claude-response-body"/>
    <w:basedOn w:val="Normal"/>
    <w:rsid w:val="00D56BF3"/>
    <w:pPr>
      <w:spacing w:before="100" w:beforeAutospacing="1" w:after="100" w:afterAutospacing="1" w:line="240" w:lineRule="auto"/>
    </w:pPr>
    <w:rPr>
      <w:rFonts w:ascii="Times New Roman" w:eastAsia="Times New Roman" w:hAnsi="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6BF3"/>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56BF3"/>
    <w:rPr>
      <w:color w:val="0000FF"/>
      <w:u w:val="single"/>
    </w:rPr>
  </w:style>
  <w:style w:type="paragraph" w:customStyle="1" w:styleId="font-claude-response-body">
    <w:name w:val="font-claude-response-body"/>
    <w:basedOn w:val="Normal"/>
    <w:rsid w:val="00D56BF3"/>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70635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nhs-long-term-plan-launched" TargetMode="External"/><Relationship Id="rId13" Type="http://schemas.openxmlformats.org/officeDocument/2006/relationships/hyperlink" Target="https://www.who.int/health-topics/cardiovascular-diseases" TargetMode="External"/><Relationship Id="rId3" Type="http://schemas.openxmlformats.org/officeDocument/2006/relationships/settings" Target="settings.xml"/><Relationship Id="rId7" Type="http://schemas.openxmlformats.org/officeDocument/2006/relationships/hyperlink" Target="https://www.bhf.org.uk/informationsupport/support/cardiac-rehabilitation/what-is-cardiac-rehab" TargetMode="External"/><Relationship Id="rId12" Type="http://schemas.openxmlformats.org/officeDocument/2006/relationships/hyperlink" Target="https://www.gov.uk/government/publications/health-disparities-and-health-inequalities-applying-all-our-health/health-disparities-and-health-inequalities-applying-all-our-health"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www.bhf.org.uk/-/media/files/for-professionals/research/heart-statistics/bhf-cvd-statistics-uk-factsheet-jan26.pdf?rev=26534e1487094dbd806277891baef112&amp;hash=836271B8610F86FF345146CAD695D6CA" TargetMode="External"/><Relationship Id="rId11" Type="http://schemas.openxmlformats.org/officeDocument/2006/relationships/hyperlink" Target="https://digital.nhs.uk/data-and-information/publications/statistical/nhs-health-check-programme/nhs-health-check-programme-supporting-information" TargetMode="External"/><Relationship Id="rId5" Type="http://schemas.openxmlformats.org/officeDocument/2006/relationships/hyperlink" Target="https://www.blackpooljsna.org.uk/Living-and-Working-Well/Health-Conditions/Cardiovascular-Disease.aspx" TargetMode="External"/><Relationship Id="rId15" Type="http://schemas.openxmlformats.org/officeDocument/2006/relationships/theme" Target="theme/theme1.xml"/><Relationship Id="rId10" Type="http://schemas.openxmlformats.org/officeDocument/2006/relationships/hyperlink" Target="https://www.nice.org.uk/guidance/ng238" TargetMode="External"/><Relationship Id="rId4" Type="http://schemas.openxmlformats.org/officeDocument/2006/relationships/webSettings" Target="webSettings.xml"/><Relationship Id="rId9" Type="http://schemas.openxmlformats.org/officeDocument/2006/relationships/hyperlink" Target="https://www.nhs.uk/conditions/coronary-heart-diseas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2232</Words>
  <Characters>12727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14930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mahbu</dc:creator>
  <cp:lastModifiedBy>mahbu</cp:lastModifiedBy>
  <cp:revision>1</cp:revision>
  <dcterms:created xsi:type="dcterms:W3CDTF">2026-08-02T08:52:00Z</dcterms:created>
  <dcterms:modified xsi:type="dcterms:W3CDTF">2026-08-02T08:53:00Z</dcterms:modified>
</cp:coreProperties>
</file>