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AAC1B" w14:textId="77777777" w:rsidR="007C2010" w:rsidRDefault="00EF2916" w:rsidP="007C2010">
      <w:pPr>
        <w:spacing w:line="240" w:lineRule="auto"/>
        <w:rPr>
          <w:rFonts w:ascii="Aptos" w:eastAsia="Times New Roman" w:hAnsi="Aptos" w:cs="Times New Roman"/>
          <w:color w:val="000000"/>
          <w:kern w:val="0"/>
          <w14:ligatures w14:val="none"/>
        </w:rPr>
      </w:pPr>
      <w:r w:rsidRPr="005330E4">
        <w:rPr>
          <w:rFonts w:ascii="Aptos" w:eastAsia="Times New Roman" w:hAnsi="Aptos" w:cs="Times New Roman"/>
          <w:color w:val="000000"/>
          <w:kern w:val="0"/>
          <w14:ligatures w14:val="none"/>
        </w:rPr>
        <w:t>Salih</w:t>
      </w:r>
      <w:r w:rsidR="005330E4" w:rsidRPr="005330E4">
        <w:rPr>
          <w:rFonts w:ascii="Aptos" w:eastAsia="Times New Roman" w:hAnsi="Aptos" w:cs="Times New Roman"/>
          <w:color w:val="000000"/>
          <w:kern w:val="0"/>
          <w14:ligatures w14:val="none"/>
        </w:rPr>
        <w:t>, (2025</w:t>
      </w:r>
      <w:r w:rsidRPr="00BA1184">
        <w:rPr>
          <w:rFonts w:ascii="Aptos" w:eastAsia="Times New Roman" w:hAnsi="Aptos" w:cs="Times New Roman"/>
          <w:color w:val="000000"/>
          <w:kern w:val="0"/>
          <w14:ligatures w14:val="none"/>
        </w:rPr>
        <w:t>, p.</w:t>
      </w:r>
      <w:r w:rsidR="00BA1184" w:rsidRPr="00BA1184">
        <w:rPr>
          <w:rFonts w:ascii="Aptos" w:eastAsia="Times New Roman" w:hAnsi="Aptos" w:cs="Times New Roman"/>
          <w:color w:val="000000"/>
          <w:kern w:val="0"/>
          <w14:ligatures w14:val="none"/>
        </w:rPr>
        <w:t xml:space="preserve"> </w:t>
      </w:r>
      <w:r w:rsidRPr="00BA1184">
        <w:rPr>
          <w:rFonts w:ascii="Aptos" w:eastAsia="Times New Roman" w:hAnsi="Aptos" w:cs="Times New Roman"/>
          <w:color w:val="000000"/>
          <w:kern w:val="0"/>
          <w14:ligatures w14:val="none"/>
        </w:rPr>
        <w:t>84</w:t>
      </w:r>
      <w:r w:rsidR="005330E4" w:rsidRPr="005330E4">
        <w:rPr>
          <w:rFonts w:ascii="Aptos" w:eastAsia="Times New Roman" w:hAnsi="Aptos" w:cs="Times New Roman"/>
          <w:color w:val="000000"/>
          <w:kern w:val="0"/>
          <w14:ligatures w14:val="none"/>
        </w:rPr>
        <w:t xml:space="preserve">), </w:t>
      </w:r>
      <w:r w:rsidR="00BA1184" w:rsidRPr="00BA1184">
        <w:rPr>
          <w:rFonts w:ascii="Aptos" w:eastAsia="Times New Roman" w:hAnsi="Aptos" w:cs="Times New Roman"/>
          <w:color w:val="000000"/>
          <w:kern w:val="0"/>
          <w14:ligatures w14:val="none"/>
        </w:rPr>
        <w:t xml:space="preserve">suggests </w:t>
      </w:r>
      <w:r w:rsidRPr="00BA1184">
        <w:rPr>
          <w:rFonts w:ascii="Aptos" w:eastAsia="Times New Roman" w:hAnsi="Aptos" w:cs="Times New Roman"/>
          <w:color w:val="000000"/>
          <w:kern w:val="0"/>
          <w14:ligatures w14:val="none"/>
        </w:rPr>
        <w:t>that metaphors have the ability to “</w:t>
      </w:r>
      <w:r w:rsidRPr="00BA1184">
        <w:t>connect concrete and abstract worlds</w:t>
      </w:r>
      <w:r w:rsidR="00BA1184" w:rsidRPr="00BA1184">
        <w:t>”</w:t>
      </w:r>
      <w:r w:rsidRPr="00BA1184">
        <w:t xml:space="preserve">, and </w:t>
      </w:r>
      <w:bookmarkStart w:id="0" w:name="x__Hlk201564542"/>
      <w:r w:rsidR="005330E4" w:rsidRPr="005330E4">
        <w:rPr>
          <w:rFonts w:ascii="Aptos" w:eastAsia="Times New Roman" w:hAnsi="Aptos" w:cs="Times New Roman"/>
          <w:color w:val="000000"/>
          <w:kern w:val="0"/>
          <w:bdr w:val="none" w:sz="0" w:space="0" w:color="auto" w:frame="1"/>
          <w14:ligatures w14:val="none"/>
        </w:rPr>
        <w:t>Hazelwood and Heath (2025</w:t>
      </w:r>
      <w:bookmarkEnd w:id="0"/>
      <w:r w:rsidR="005330E4" w:rsidRPr="005330E4">
        <w:rPr>
          <w:rFonts w:ascii="Aptos" w:eastAsia="Times New Roman" w:hAnsi="Aptos" w:cs="Times New Roman"/>
          <w:color w:val="000000"/>
          <w:kern w:val="0"/>
          <w14:ligatures w14:val="none"/>
        </w:rPr>
        <w:t xml:space="preserve">, p.1) </w:t>
      </w:r>
      <w:r w:rsidRPr="005330E4">
        <w:rPr>
          <w:rFonts w:ascii="Aptos" w:eastAsia="Times New Roman" w:hAnsi="Aptos" w:cs="Times New Roman"/>
          <w:color w:val="000000"/>
          <w:kern w:val="0"/>
          <w14:ligatures w14:val="none"/>
        </w:rPr>
        <w:t xml:space="preserve">draw attention </w:t>
      </w:r>
      <w:r w:rsidRPr="00BA1184">
        <w:rPr>
          <w:rFonts w:ascii="Aptos" w:eastAsia="Times New Roman" w:hAnsi="Aptos" w:cs="Times New Roman"/>
          <w:color w:val="000000"/>
          <w:kern w:val="0"/>
          <w14:ligatures w14:val="none"/>
        </w:rPr>
        <w:t>t</w:t>
      </w:r>
      <w:r w:rsidR="005330E4" w:rsidRPr="005330E4">
        <w:rPr>
          <w:rFonts w:ascii="Aptos" w:eastAsia="Times New Roman" w:hAnsi="Aptos" w:cs="Times New Roman"/>
          <w:color w:val="000000"/>
          <w:kern w:val="0"/>
          <w14:ligatures w14:val="none"/>
        </w:rPr>
        <w:t>o the value of metaphor in “making the invisible, visible”.  </w:t>
      </w:r>
      <w:r w:rsidR="00BA1184" w:rsidRPr="00BA1184">
        <w:rPr>
          <w:rFonts w:ascii="Aptos" w:eastAsia="Times New Roman" w:hAnsi="Aptos" w:cs="Times New Roman"/>
          <w:color w:val="000000"/>
          <w:kern w:val="0"/>
          <w14:ligatures w14:val="none"/>
        </w:rPr>
        <w:t xml:space="preserve">Yet, despite the cathartic benefits such </w:t>
      </w:r>
      <w:r w:rsidR="00BA1184" w:rsidRPr="005330E4">
        <w:rPr>
          <w:rFonts w:ascii="Aptos" w:eastAsia="Times New Roman" w:hAnsi="Aptos" w:cs="Times New Roman"/>
          <w:color w:val="000000"/>
          <w:kern w:val="0"/>
          <w14:ligatures w14:val="none"/>
        </w:rPr>
        <w:t>profound insight</w:t>
      </w:r>
      <w:r w:rsidR="00BA1184" w:rsidRPr="00BA1184">
        <w:rPr>
          <w:rFonts w:ascii="Aptos" w:eastAsia="Times New Roman" w:hAnsi="Aptos" w:cs="Times New Roman"/>
          <w:color w:val="000000"/>
          <w:kern w:val="0"/>
          <w14:ligatures w14:val="none"/>
        </w:rPr>
        <w:t>s</w:t>
      </w:r>
      <w:r w:rsidR="00BA1184" w:rsidRPr="005330E4">
        <w:rPr>
          <w:rFonts w:ascii="Aptos" w:eastAsia="Times New Roman" w:hAnsi="Aptos" w:cs="Times New Roman"/>
          <w:color w:val="000000"/>
          <w:kern w:val="0"/>
          <w14:ligatures w14:val="none"/>
        </w:rPr>
        <w:t xml:space="preserve"> </w:t>
      </w:r>
      <w:r w:rsidR="00BA1184" w:rsidRPr="00BA1184">
        <w:rPr>
          <w:rFonts w:ascii="Aptos" w:eastAsia="Times New Roman" w:hAnsi="Aptos" w:cs="Times New Roman"/>
          <w:color w:val="000000"/>
          <w:kern w:val="0"/>
          <w14:ligatures w14:val="none"/>
        </w:rPr>
        <w:t>can engender, p</w:t>
      </w:r>
      <w:r w:rsidR="005330E4" w:rsidRPr="005330E4">
        <w:rPr>
          <w:rFonts w:ascii="Aptos" w:eastAsia="Times New Roman" w:hAnsi="Aptos" w:cs="Times New Roman"/>
          <w:color w:val="000000"/>
          <w:kern w:val="0"/>
          <w14:ligatures w14:val="none"/>
        </w:rPr>
        <w:t xml:space="preserve">athways to such </w:t>
      </w:r>
      <w:r w:rsidR="00BA1184" w:rsidRPr="00BA1184">
        <w:rPr>
          <w:rFonts w:ascii="Aptos" w:eastAsia="Times New Roman" w:hAnsi="Aptos" w:cs="Times New Roman"/>
          <w:color w:val="000000"/>
          <w:kern w:val="0"/>
          <w14:ligatures w14:val="none"/>
        </w:rPr>
        <w:t xml:space="preserve">understanding </w:t>
      </w:r>
      <w:r w:rsidR="005330E4" w:rsidRPr="005330E4">
        <w:rPr>
          <w:rFonts w:ascii="Aptos" w:eastAsia="Times New Roman" w:hAnsi="Aptos" w:cs="Times New Roman"/>
          <w:color w:val="000000"/>
          <w:kern w:val="0"/>
          <w14:ligatures w14:val="none"/>
        </w:rPr>
        <w:t>can be simple</w:t>
      </w:r>
      <w:r w:rsidR="00BA1184">
        <w:rPr>
          <w:rFonts w:ascii="Aptos" w:eastAsia="Times New Roman" w:hAnsi="Aptos" w:cs="Times New Roman"/>
          <w:color w:val="000000"/>
          <w:kern w:val="0"/>
          <w14:ligatures w14:val="none"/>
        </w:rPr>
        <w:t>.</w:t>
      </w:r>
    </w:p>
    <w:p w14:paraId="68EE57FB" w14:textId="05B94B66" w:rsidR="005330E4" w:rsidRPr="00BA1184" w:rsidRDefault="00BA1184" w:rsidP="007C2010">
      <w:pPr>
        <w:spacing w:line="240" w:lineRule="auto"/>
        <w:rPr>
          <w:rFonts w:ascii="Aptos" w:eastAsia="Times New Roman" w:hAnsi="Aptos" w:cs="Times New Roman"/>
          <w:color w:val="000000"/>
          <w:kern w:val="0"/>
          <w14:ligatures w14:val="none"/>
        </w:rPr>
      </w:pPr>
      <w:r>
        <w:rPr>
          <w:rFonts w:ascii="Aptos" w:eastAsia="Times New Roman" w:hAnsi="Aptos" w:cs="Times New Roman"/>
          <w:color w:val="000000"/>
          <w:kern w:val="0"/>
          <w14:ligatures w14:val="none"/>
        </w:rPr>
        <w:t>F</w:t>
      </w:r>
      <w:r w:rsidRPr="00BA1184">
        <w:rPr>
          <w:rFonts w:ascii="Aptos" w:eastAsia="Times New Roman" w:hAnsi="Aptos" w:cs="Times New Roman"/>
          <w:color w:val="000000"/>
          <w:kern w:val="0"/>
          <w14:ligatures w14:val="none"/>
        </w:rPr>
        <w:t>or example</w:t>
      </w:r>
      <w:r>
        <w:rPr>
          <w:rFonts w:ascii="Aptos" w:eastAsia="Times New Roman" w:hAnsi="Aptos" w:cs="Times New Roman"/>
          <w:color w:val="000000"/>
          <w:kern w:val="0"/>
          <w14:ligatures w14:val="none"/>
        </w:rPr>
        <w:t>, consider the following examples.  I</w:t>
      </w:r>
      <w:r w:rsidRPr="00BA1184">
        <w:rPr>
          <w:rFonts w:ascii="Aptos" w:eastAsia="Times New Roman" w:hAnsi="Aptos" w:cs="Times New Roman"/>
          <w:color w:val="000000"/>
          <w:kern w:val="0"/>
          <w14:ligatures w14:val="none"/>
        </w:rPr>
        <w:t>n general terms</w:t>
      </w:r>
      <w:r w:rsidR="005330E4" w:rsidRPr="005330E4">
        <w:rPr>
          <w:rFonts w:ascii="Aptos" w:eastAsia="Times New Roman" w:hAnsi="Aptos" w:cs="Times New Roman"/>
          <w:color w:val="000000"/>
          <w:kern w:val="0"/>
          <w14:ligatures w14:val="none"/>
        </w:rPr>
        <w:t>:</w:t>
      </w:r>
    </w:p>
    <w:p w14:paraId="55277BC7" w14:textId="1A06EB2F" w:rsidR="00BA1184" w:rsidRPr="005330E4" w:rsidRDefault="00BA1184" w:rsidP="00BA1184">
      <w:pPr>
        <w:spacing w:line="240" w:lineRule="auto"/>
        <w:ind w:left="426" w:hanging="426"/>
        <w:rPr>
          <w:rFonts w:ascii="Aptos" w:eastAsia="Times New Roman" w:hAnsi="Aptos" w:cs="Times New Roman"/>
          <w:color w:val="000000"/>
          <w:kern w:val="0"/>
          <w14:ligatures w14:val="none"/>
        </w:rPr>
      </w:pPr>
      <w:r w:rsidRPr="005330E4">
        <w:rPr>
          <w:rFonts w:ascii="Aptos" w:eastAsia="Times New Roman" w:hAnsi="Aptos" w:cs="Times New Roman"/>
          <w:color w:val="000000"/>
          <w:kern w:val="0"/>
          <w14:ligatures w14:val="none"/>
        </w:rPr>
        <w:t>(</w:t>
      </w:r>
      <w:proofErr w:type="spellStart"/>
      <w:r w:rsidRPr="005330E4">
        <w:rPr>
          <w:rFonts w:ascii="Aptos" w:eastAsia="Times New Roman" w:hAnsi="Aptos" w:cs="Times New Roman"/>
          <w:color w:val="000000"/>
          <w:kern w:val="0"/>
          <w14:ligatures w14:val="none"/>
        </w:rPr>
        <w:t>i</w:t>
      </w:r>
      <w:proofErr w:type="spellEnd"/>
      <w:r w:rsidRPr="005330E4">
        <w:rPr>
          <w:rFonts w:ascii="Aptos" w:eastAsia="Times New Roman" w:hAnsi="Aptos" w:cs="Times New Roman"/>
          <w:color w:val="000000"/>
          <w:kern w:val="0"/>
          <w14:ligatures w14:val="none"/>
        </w:rPr>
        <w:t xml:space="preserve">) </w:t>
      </w:r>
      <w:r w:rsidRPr="00BA1184">
        <w:rPr>
          <w:rFonts w:ascii="Aptos" w:eastAsia="Times New Roman" w:hAnsi="Aptos" w:cs="Times New Roman"/>
          <w:color w:val="000000"/>
          <w:kern w:val="0"/>
          <w14:ligatures w14:val="none"/>
        </w:rPr>
        <w:tab/>
      </w:r>
      <w:r w:rsidRPr="005330E4">
        <w:rPr>
          <w:rFonts w:ascii="Aptos" w:eastAsia="Times New Roman" w:hAnsi="Aptos" w:cs="Times New Roman"/>
          <w:color w:val="000000"/>
          <w:kern w:val="0"/>
          <w14:ligatures w14:val="none"/>
        </w:rPr>
        <w:t>Start a description around something that is worrying you with the words</w:t>
      </w:r>
      <w:r w:rsidRPr="00BA1184">
        <w:rPr>
          <w:rFonts w:ascii="Aptos" w:eastAsia="Times New Roman" w:hAnsi="Aptos" w:cs="Times New Roman"/>
          <w:color w:val="000000"/>
          <w:kern w:val="0"/>
          <w14:ligatures w14:val="none"/>
        </w:rPr>
        <w:t>,</w:t>
      </w:r>
      <w:r w:rsidRPr="005330E4">
        <w:rPr>
          <w:rFonts w:ascii="Aptos" w:eastAsia="Times New Roman" w:hAnsi="Aptos" w:cs="Times New Roman"/>
          <w:color w:val="000000"/>
          <w:kern w:val="0"/>
          <w14:ligatures w14:val="none"/>
        </w:rPr>
        <w:t xml:space="preserve"> ‘It is like’… (Hazelwood and Heath, 2025), and let thoughts and feelings flow</w:t>
      </w:r>
      <w:r>
        <w:rPr>
          <w:rFonts w:ascii="Aptos" w:eastAsia="Times New Roman" w:hAnsi="Aptos" w:cs="Times New Roman"/>
          <w:color w:val="000000"/>
          <w:kern w:val="0"/>
          <w14:ligatures w14:val="none"/>
        </w:rPr>
        <w:t>.</w:t>
      </w:r>
    </w:p>
    <w:p w14:paraId="1AB21ED7" w14:textId="272A62AC" w:rsidR="005330E4" w:rsidRPr="005330E4" w:rsidRDefault="005330E4" w:rsidP="00BA1184">
      <w:pPr>
        <w:shd w:val="clear" w:color="auto" w:fill="FFFFFF"/>
        <w:spacing w:line="240" w:lineRule="auto"/>
        <w:ind w:left="426" w:hanging="426"/>
        <w:textAlignment w:val="baseline"/>
        <w:rPr>
          <w:rFonts w:ascii="Aptos" w:eastAsia="Times New Roman" w:hAnsi="Aptos" w:cs="Times New Roman"/>
          <w:color w:val="000000"/>
          <w:kern w:val="0"/>
          <w14:ligatures w14:val="none"/>
        </w:rPr>
      </w:pPr>
      <w:r w:rsidRPr="005330E4">
        <w:rPr>
          <w:rFonts w:ascii="Aptos" w:eastAsia="Times New Roman" w:hAnsi="Aptos" w:cs="Times New Roman"/>
          <w:color w:val="000000"/>
          <w:kern w:val="0"/>
          <w14:ligatures w14:val="none"/>
        </w:rPr>
        <w:t>(i</w:t>
      </w:r>
      <w:r w:rsidR="00BA1184" w:rsidRPr="00BA1184">
        <w:rPr>
          <w:rFonts w:ascii="Aptos" w:eastAsia="Times New Roman" w:hAnsi="Aptos" w:cs="Times New Roman"/>
          <w:color w:val="000000"/>
          <w:kern w:val="0"/>
          <w14:ligatures w14:val="none"/>
        </w:rPr>
        <w:t>i</w:t>
      </w:r>
      <w:r w:rsidRPr="005330E4">
        <w:rPr>
          <w:rFonts w:ascii="Aptos" w:eastAsia="Times New Roman" w:hAnsi="Aptos" w:cs="Times New Roman"/>
          <w:color w:val="000000"/>
          <w:kern w:val="0"/>
          <w14:ligatures w14:val="none"/>
        </w:rPr>
        <w:t xml:space="preserve">) </w:t>
      </w:r>
      <w:r w:rsidR="00BA1184" w:rsidRPr="00BA1184">
        <w:rPr>
          <w:rFonts w:ascii="Aptos" w:eastAsia="Times New Roman" w:hAnsi="Aptos" w:cs="Times New Roman"/>
          <w:color w:val="000000"/>
          <w:kern w:val="0"/>
          <w14:ligatures w14:val="none"/>
        </w:rPr>
        <w:t xml:space="preserve">  </w:t>
      </w:r>
      <w:r w:rsidRPr="005330E4">
        <w:rPr>
          <w:rFonts w:ascii="Aptos" w:eastAsia="Times New Roman" w:hAnsi="Aptos" w:cs="Times New Roman"/>
          <w:color w:val="000000"/>
          <w:kern w:val="0"/>
          <w14:ligatures w14:val="none"/>
        </w:rPr>
        <w:t>Envision a</w:t>
      </w:r>
      <w:r w:rsidR="00EF2916" w:rsidRPr="00BA1184">
        <w:rPr>
          <w:rFonts w:ascii="Aptos" w:eastAsia="Times New Roman" w:hAnsi="Aptos" w:cs="Times New Roman"/>
          <w:color w:val="000000"/>
          <w:kern w:val="0"/>
          <w14:ligatures w14:val="none"/>
        </w:rPr>
        <w:t>n image</w:t>
      </w:r>
      <w:r w:rsidRPr="005330E4">
        <w:rPr>
          <w:rFonts w:ascii="Aptos" w:eastAsia="Times New Roman" w:hAnsi="Aptos" w:cs="Times New Roman"/>
          <w:color w:val="000000"/>
          <w:kern w:val="0"/>
          <w14:ligatures w14:val="none"/>
        </w:rPr>
        <w:t xml:space="preserve"> that symbolises a situation </w:t>
      </w:r>
      <w:r w:rsidR="00EF2916" w:rsidRPr="00BA1184">
        <w:rPr>
          <w:rFonts w:ascii="Aptos" w:eastAsia="Times New Roman" w:hAnsi="Aptos" w:cs="Times New Roman"/>
          <w:color w:val="000000"/>
          <w:kern w:val="0"/>
          <w14:ligatures w14:val="none"/>
        </w:rPr>
        <w:t xml:space="preserve">currently </w:t>
      </w:r>
      <w:r w:rsidRPr="005330E4">
        <w:rPr>
          <w:rFonts w:ascii="Aptos" w:eastAsia="Times New Roman" w:hAnsi="Aptos" w:cs="Times New Roman"/>
          <w:color w:val="000000"/>
          <w:kern w:val="0"/>
          <w14:ligatures w14:val="none"/>
        </w:rPr>
        <w:t xml:space="preserve">concerning you, and then reflect upon it.  For example, visualise an ambition as a mountain you have to climb  … Where do you start? What might make the climb easier?  What safety net/devices, do you have in place? Where are the footholds to help you </w:t>
      </w:r>
      <w:r w:rsidR="00EF2916" w:rsidRPr="00BA1184">
        <w:rPr>
          <w:rFonts w:ascii="Aptos" w:eastAsia="Times New Roman" w:hAnsi="Aptos" w:cs="Times New Roman"/>
          <w:color w:val="000000"/>
          <w:kern w:val="0"/>
          <w14:ligatures w14:val="none"/>
        </w:rPr>
        <w:t xml:space="preserve">climb </w:t>
      </w:r>
      <w:r w:rsidRPr="005330E4">
        <w:rPr>
          <w:rFonts w:ascii="Aptos" w:eastAsia="Times New Roman" w:hAnsi="Aptos" w:cs="Times New Roman"/>
          <w:color w:val="000000"/>
          <w:kern w:val="0"/>
          <w14:ligatures w14:val="none"/>
        </w:rPr>
        <w:t xml:space="preserve">to the top? Imagine how it would feel to reach the </w:t>
      </w:r>
      <w:r w:rsidR="00EF2916" w:rsidRPr="00BA1184">
        <w:rPr>
          <w:rFonts w:ascii="Aptos" w:eastAsia="Times New Roman" w:hAnsi="Aptos" w:cs="Times New Roman"/>
          <w:color w:val="000000"/>
          <w:kern w:val="0"/>
          <w14:ligatures w14:val="none"/>
        </w:rPr>
        <w:t>summit</w:t>
      </w:r>
      <w:r w:rsidRPr="005330E4">
        <w:rPr>
          <w:rFonts w:ascii="Aptos" w:eastAsia="Times New Roman" w:hAnsi="Aptos" w:cs="Times New Roman"/>
          <w:color w:val="000000"/>
          <w:kern w:val="0"/>
          <w14:ligatures w14:val="none"/>
        </w:rPr>
        <w:t>, what is the view like? </w:t>
      </w:r>
      <w:r w:rsidR="00C405C6">
        <w:rPr>
          <w:rFonts w:ascii="Aptos" w:eastAsia="Times New Roman" w:hAnsi="Aptos" w:cs="Times New Roman"/>
          <w:i/>
          <w:iCs/>
          <w:color w:val="000000"/>
          <w:kern w:val="0"/>
          <w14:ligatures w14:val="none"/>
        </w:rPr>
        <w:t xml:space="preserve"> </w:t>
      </w:r>
      <w:r w:rsidRPr="005330E4">
        <w:rPr>
          <w:rFonts w:ascii="Aptos" w:eastAsia="Times New Roman" w:hAnsi="Aptos" w:cs="Times New Roman"/>
          <w:color w:val="000000"/>
          <w:kern w:val="0"/>
          <w14:ligatures w14:val="none"/>
        </w:rPr>
        <w:t>   </w:t>
      </w:r>
    </w:p>
    <w:p w14:paraId="7C75DCE3" w14:textId="2D6B4618" w:rsidR="005330E4" w:rsidRPr="00BA1184" w:rsidRDefault="005330E4" w:rsidP="00BA1184">
      <w:pPr>
        <w:shd w:val="clear" w:color="auto" w:fill="FFFFFF"/>
        <w:spacing w:line="240" w:lineRule="auto"/>
        <w:ind w:left="426" w:hanging="426"/>
        <w:textAlignment w:val="baseline"/>
        <w:rPr>
          <w:rFonts w:ascii="Aptos" w:eastAsia="Times New Roman" w:hAnsi="Aptos" w:cs="Times New Roman"/>
          <w:color w:val="000000"/>
          <w:kern w:val="0"/>
          <w14:ligatures w14:val="none"/>
        </w:rPr>
      </w:pPr>
      <w:r w:rsidRPr="005330E4">
        <w:rPr>
          <w:rFonts w:ascii="Aptos" w:eastAsia="Times New Roman" w:hAnsi="Aptos" w:cs="Times New Roman"/>
          <w:color w:val="000000"/>
          <w:kern w:val="0"/>
          <w14:ligatures w14:val="none"/>
        </w:rPr>
        <w:t xml:space="preserve"> (iii) </w:t>
      </w:r>
      <w:r w:rsidR="00BA1184" w:rsidRPr="00BA1184">
        <w:rPr>
          <w:rFonts w:ascii="Aptos" w:eastAsia="Times New Roman" w:hAnsi="Aptos" w:cs="Times New Roman"/>
          <w:color w:val="000000"/>
          <w:kern w:val="0"/>
          <w14:ligatures w14:val="none"/>
        </w:rPr>
        <w:t xml:space="preserve"> </w:t>
      </w:r>
      <w:r w:rsidRPr="005330E4">
        <w:rPr>
          <w:rFonts w:ascii="Aptos" w:eastAsia="Times New Roman" w:hAnsi="Aptos" w:cs="Times New Roman"/>
          <w:color w:val="000000"/>
          <w:kern w:val="0"/>
          <w14:ligatures w14:val="none"/>
        </w:rPr>
        <w:t>Imagine your current emotions/situations, in relation to the weather and describe it and</w:t>
      </w:r>
      <w:r w:rsidR="00BA1184" w:rsidRPr="00BA1184">
        <w:rPr>
          <w:rFonts w:ascii="Aptos" w:eastAsia="Times New Roman" w:hAnsi="Aptos" w:cs="Times New Roman"/>
          <w:color w:val="000000"/>
          <w:kern w:val="0"/>
          <w14:ligatures w14:val="none"/>
        </w:rPr>
        <w:t>/or</w:t>
      </w:r>
      <w:r w:rsidRPr="005330E4">
        <w:rPr>
          <w:rFonts w:ascii="Aptos" w:eastAsia="Times New Roman" w:hAnsi="Aptos" w:cs="Times New Roman"/>
          <w:color w:val="000000"/>
          <w:kern w:val="0"/>
          <w14:ligatures w14:val="none"/>
        </w:rPr>
        <w:t xml:space="preserve"> draw it</w:t>
      </w:r>
      <w:r w:rsidR="00BA1184" w:rsidRPr="00BA1184">
        <w:rPr>
          <w:rFonts w:ascii="Aptos" w:eastAsia="Times New Roman" w:hAnsi="Aptos" w:cs="Times New Roman"/>
          <w:color w:val="000000"/>
          <w:kern w:val="0"/>
          <w14:ligatures w14:val="none"/>
        </w:rPr>
        <w:t xml:space="preserve"> </w:t>
      </w:r>
      <w:r w:rsidRPr="005330E4">
        <w:rPr>
          <w:rFonts w:ascii="Aptos" w:eastAsia="Times New Roman" w:hAnsi="Aptos" w:cs="Times New Roman"/>
          <w:color w:val="000000"/>
          <w:kern w:val="0"/>
          <w14:ligatures w14:val="none"/>
        </w:rPr>
        <w:t xml:space="preserve">[See </w:t>
      </w:r>
      <w:r w:rsidR="00BA1184" w:rsidRPr="00BA1184">
        <w:rPr>
          <w:rFonts w:ascii="Aptos" w:eastAsia="Times New Roman" w:hAnsi="Aptos" w:cs="Times New Roman"/>
          <w:color w:val="000000"/>
          <w:kern w:val="0"/>
          <w14:ligatures w14:val="none"/>
        </w:rPr>
        <w:t>‘</w:t>
      </w:r>
      <w:r w:rsidRPr="005330E4">
        <w:rPr>
          <w:rFonts w:ascii="Aptos" w:eastAsia="Times New Roman" w:hAnsi="Aptos" w:cs="Times New Roman"/>
          <w:color w:val="000000"/>
          <w:kern w:val="0"/>
          <w14:ligatures w14:val="none"/>
        </w:rPr>
        <w:t>Macleans Weather Model</w:t>
      </w:r>
      <w:r w:rsidR="00BA1184" w:rsidRPr="00BA1184">
        <w:rPr>
          <w:rFonts w:ascii="Aptos" w:eastAsia="Times New Roman" w:hAnsi="Aptos" w:cs="Times New Roman"/>
          <w:color w:val="000000"/>
          <w:kern w:val="0"/>
          <w14:ligatures w14:val="none"/>
        </w:rPr>
        <w:t>’</w:t>
      </w:r>
      <w:r w:rsidR="006B378F">
        <w:rPr>
          <w:rFonts w:ascii="Aptos" w:eastAsia="Times New Roman" w:hAnsi="Aptos" w:cs="Times New Roman"/>
          <w:color w:val="000000"/>
          <w:kern w:val="0"/>
          <w14:ligatures w14:val="none"/>
        </w:rPr>
        <w:t xml:space="preserve"> </w:t>
      </w:r>
      <w:r w:rsidR="00DD5DBE">
        <w:rPr>
          <w:rFonts w:ascii="Aptos" w:eastAsia="Times New Roman" w:hAnsi="Aptos" w:cs="Times New Roman"/>
          <w:color w:val="000000"/>
          <w:kern w:val="0"/>
          <w14:ligatures w14:val="none"/>
        </w:rPr>
        <w:t>(</w:t>
      </w:r>
      <w:r w:rsidRPr="005330E4">
        <w:rPr>
          <w:rFonts w:ascii="Aptos" w:eastAsia="Times New Roman" w:hAnsi="Aptos" w:cs="Times New Roman"/>
          <w:color w:val="000000"/>
          <w:kern w:val="0"/>
          <w14:ligatures w14:val="none"/>
        </w:rPr>
        <w:t>2016</w:t>
      </w:r>
      <w:r w:rsidR="00DD5DBE">
        <w:rPr>
          <w:rFonts w:ascii="Aptos" w:eastAsia="Times New Roman" w:hAnsi="Aptos" w:cs="Times New Roman"/>
          <w:color w:val="000000"/>
          <w:kern w:val="0"/>
          <w14:ligatures w14:val="none"/>
        </w:rPr>
        <w:t>)</w:t>
      </w:r>
      <w:r w:rsidRPr="005330E4">
        <w:rPr>
          <w:rFonts w:ascii="Aptos" w:eastAsia="Times New Roman" w:hAnsi="Aptos" w:cs="Times New Roman"/>
          <w:color w:val="000000"/>
          <w:kern w:val="0"/>
          <w14:ligatures w14:val="none"/>
        </w:rPr>
        <w:t>].</w:t>
      </w:r>
    </w:p>
    <w:p w14:paraId="46E9ACD8" w14:textId="5368A6E4" w:rsidR="00BA1184" w:rsidRPr="005330E4" w:rsidRDefault="00BA1184" w:rsidP="00BA1184">
      <w:pPr>
        <w:shd w:val="clear" w:color="auto" w:fill="FFFFFF"/>
        <w:spacing w:line="240" w:lineRule="auto"/>
        <w:textAlignment w:val="baseline"/>
        <w:rPr>
          <w:rFonts w:ascii="Aptos" w:eastAsia="Times New Roman" w:hAnsi="Aptos" w:cs="Times New Roman"/>
          <w:color w:val="000000"/>
          <w:kern w:val="0"/>
          <w14:ligatures w14:val="none"/>
        </w:rPr>
      </w:pPr>
      <w:r w:rsidRPr="00BA1184">
        <w:rPr>
          <w:rFonts w:ascii="Aptos" w:eastAsia="Times New Roman" w:hAnsi="Aptos" w:cs="Times New Roman"/>
          <w:color w:val="000000"/>
          <w:kern w:val="0"/>
          <w14:ligatures w14:val="none"/>
        </w:rPr>
        <w:t>Focusing on forgiveness/unforgiveness:</w:t>
      </w:r>
    </w:p>
    <w:p w14:paraId="76B4A154" w14:textId="3AE9C128" w:rsidR="00BA1184" w:rsidRPr="00BA1184" w:rsidRDefault="005330E4" w:rsidP="00BA1184">
      <w:pPr>
        <w:spacing w:line="240" w:lineRule="auto"/>
        <w:ind w:left="426" w:hanging="426"/>
        <w:rPr>
          <w:rFonts w:ascii="Aptos" w:hAnsi="Aptos"/>
          <w:color w:val="000000"/>
        </w:rPr>
      </w:pPr>
      <w:r w:rsidRPr="005330E4">
        <w:rPr>
          <w:rFonts w:ascii="Aptos" w:eastAsia="Times New Roman" w:hAnsi="Aptos" w:cs="Times New Roman"/>
          <w:color w:val="000000"/>
          <w:kern w:val="0"/>
          <w14:ligatures w14:val="none"/>
        </w:rPr>
        <w:t>(iv)</w:t>
      </w:r>
      <w:r w:rsidRPr="005330E4">
        <w:rPr>
          <w:rFonts w:ascii="Aptos" w:eastAsia="Times New Roman" w:hAnsi="Aptos" w:cs="Times New Roman"/>
          <w:i/>
          <w:iCs/>
          <w:color w:val="000000"/>
          <w:kern w:val="0"/>
          <w14:ligatures w14:val="none"/>
        </w:rPr>
        <w:t> </w:t>
      </w:r>
      <w:r w:rsidR="00BA1184" w:rsidRPr="00BA1184">
        <w:rPr>
          <w:rFonts w:ascii="Aptos" w:eastAsia="Times New Roman" w:hAnsi="Aptos" w:cs="Times New Roman"/>
          <w:i/>
          <w:iCs/>
          <w:color w:val="000000"/>
          <w:kern w:val="0"/>
          <w14:ligatures w14:val="none"/>
        </w:rPr>
        <w:t xml:space="preserve"> </w:t>
      </w:r>
      <w:r w:rsidR="00BA1184" w:rsidRPr="00BA1184">
        <w:rPr>
          <w:rFonts w:ascii="Aptos" w:eastAsia="Times New Roman" w:hAnsi="Aptos" w:cs="Times New Roman"/>
          <w:color w:val="000000"/>
          <w:kern w:val="0"/>
          <w14:ligatures w14:val="none"/>
        </w:rPr>
        <w:t>A</w:t>
      </w:r>
      <w:r w:rsidR="00BA1184" w:rsidRPr="00BA1184">
        <w:rPr>
          <w:rFonts w:ascii="Aptos" w:hAnsi="Aptos"/>
          <w:color w:val="000000"/>
          <w:shd w:val="clear" w:color="auto" w:fill="FFFFFF"/>
        </w:rPr>
        <w:t xml:space="preserve"> metaphor may evolve into an allegorical story. The emotional self could be envisioned as a garden path. When emotionally wounded by someone, the path becomes difficult to walk on due to the sharp stones, brambles, and walls that attempt to protect. Unforgiveness blocks light and growth, draining the garden of its vitality. Forgiveness enables the ‘gardener’ to make a choice to clear the path, and make room for new life to grow.</w:t>
      </w:r>
      <w:r w:rsidR="00BA1184">
        <w:rPr>
          <w:rFonts w:ascii="Aptos" w:hAnsi="Aptos"/>
          <w:color w:val="000000"/>
          <w:shd w:val="clear" w:color="auto" w:fill="FFFFFF"/>
        </w:rPr>
        <w:t xml:space="preserve"> </w:t>
      </w:r>
      <w:r w:rsidR="00BA1184">
        <w:rPr>
          <w:rFonts w:ascii="Aptos" w:hAnsi="Aptos"/>
          <w:i/>
          <w:iCs/>
          <w:color w:val="000000"/>
          <w:shd w:val="clear" w:color="auto" w:fill="FFFFFF"/>
        </w:rPr>
        <w:t xml:space="preserve"> </w:t>
      </w:r>
    </w:p>
    <w:p w14:paraId="22CE8D10" w14:textId="4D113A81" w:rsidR="00BA1184" w:rsidRPr="00BA1184" w:rsidRDefault="00BA1184" w:rsidP="00BA1184">
      <w:pPr>
        <w:spacing w:line="240" w:lineRule="auto"/>
        <w:ind w:left="426" w:hanging="426"/>
        <w:rPr>
          <w:rFonts w:ascii="Aptos" w:hAnsi="Aptos"/>
          <w:color w:val="000000"/>
          <w:shd w:val="clear" w:color="auto" w:fill="FFFFFF"/>
        </w:rPr>
      </w:pPr>
      <w:r w:rsidRPr="00BA1184">
        <w:rPr>
          <w:rFonts w:ascii="Aptos" w:hAnsi="Aptos"/>
          <w:color w:val="000000"/>
          <w:shd w:val="clear" w:color="auto" w:fill="FFFFFF"/>
        </w:rPr>
        <w:t xml:space="preserve">(v)   Unforgiveness can be personified as a backpack full of heavy stones. Recent betrayals are sharp and jagged stones, whereas unspoken resentments and grudges are older, heavier stones. The backpack gets heavier as time progresses. Forgiveness is like taking </w:t>
      </w:r>
      <w:r w:rsidR="008A1DF2">
        <w:rPr>
          <w:rFonts w:ascii="Aptos" w:hAnsi="Aptos"/>
          <w:color w:val="000000"/>
          <w:shd w:val="clear" w:color="auto" w:fill="FFFFFF"/>
        </w:rPr>
        <w:t xml:space="preserve">a </w:t>
      </w:r>
      <w:r w:rsidRPr="00BA1184">
        <w:rPr>
          <w:rFonts w:ascii="Aptos" w:hAnsi="Aptos"/>
          <w:color w:val="000000"/>
          <w:shd w:val="clear" w:color="auto" w:fill="FFFFFF"/>
        </w:rPr>
        <w:t>stone out, one by one and deciding if you still want to carry it, lightening the load and enabling the journey forward to be less painful. Forgiveness benefits the person carrying the stones</w:t>
      </w:r>
      <w:r>
        <w:rPr>
          <w:rFonts w:ascii="Aptos" w:hAnsi="Aptos"/>
          <w:color w:val="000000"/>
          <w:shd w:val="clear" w:color="auto" w:fill="FFFFFF"/>
        </w:rPr>
        <w:t>,</w:t>
      </w:r>
      <w:r w:rsidRPr="00BA1184">
        <w:rPr>
          <w:rFonts w:ascii="Aptos" w:hAnsi="Aptos"/>
          <w:color w:val="000000"/>
          <w:shd w:val="clear" w:color="auto" w:fill="FFFFFF"/>
        </w:rPr>
        <w:t xml:space="preserve"> and not the person who added them.</w:t>
      </w:r>
    </w:p>
    <w:p w14:paraId="52254BC5" w14:textId="3FE84624" w:rsidR="005330E4" w:rsidRPr="005330E4" w:rsidRDefault="005330E4" w:rsidP="005330E4">
      <w:pPr>
        <w:shd w:val="clear" w:color="auto" w:fill="FFFFFF"/>
        <w:spacing w:line="240" w:lineRule="auto"/>
        <w:textAlignment w:val="baseline"/>
        <w:rPr>
          <w:rFonts w:ascii="Aptos" w:eastAsia="Times New Roman" w:hAnsi="Aptos" w:cs="Times New Roman"/>
          <w:color w:val="000000"/>
          <w:kern w:val="0"/>
          <w14:ligatures w14:val="none"/>
        </w:rPr>
      </w:pPr>
      <w:r w:rsidRPr="005330E4">
        <w:rPr>
          <w:rFonts w:ascii="Aptos" w:eastAsia="Times New Roman" w:hAnsi="Aptos" w:cs="Times New Roman"/>
          <w:color w:val="000000"/>
          <w:kern w:val="0"/>
          <w14:ligatures w14:val="none"/>
        </w:rPr>
        <w:t>Each of the above can</w:t>
      </w:r>
      <w:r w:rsidR="00BA1184" w:rsidRPr="00BA1184">
        <w:rPr>
          <w:rFonts w:ascii="Aptos" w:eastAsia="Times New Roman" w:hAnsi="Aptos" w:cs="Times New Roman"/>
          <w:color w:val="000000"/>
          <w:kern w:val="0"/>
          <w14:ligatures w14:val="none"/>
        </w:rPr>
        <w:t xml:space="preserve"> </w:t>
      </w:r>
      <w:r w:rsidRPr="005330E4">
        <w:rPr>
          <w:rFonts w:ascii="Aptos" w:eastAsia="Times New Roman" w:hAnsi="Aptos" w:cs="Times New Roman"/>
          <w:color w:val="000000"/>
          <w:kern w:val="0"/>
          <w14:ligatures w14:val="none"/>
        </w:rPr>
        <w:t xml:space="preserve">assist in expressing what words can’t easily </w:t>
      </w:r>
      <w:r w:rsidR="00BA1184" w:rsidRPr="00BA1184">
        <w:rPr>
          <w:rFonts w:ascii="Aptos" w:eastAsia="Times New Roman" w:hAnsi="Aptos" w:cs="Times New Roman"/>
          <w:color w:val="000000"/>
          <w:kern w:val="0"/>
          <w14:ligatures w14:val="none"/>
        </w:rPr>
        <w:t xml:space="preserve">say, </w:t>
      </w:r>
      <w:r w:rsidRPr="005330E4">
        <w:rPr>
          <w:rFonts w:ascii="Aptos" w:eastAsia="Times New Roman" w:hAnsi="Aptos" w:cs="Times New Roman"/>
          <w:color w:val="000000"/>
          <w:kern w:val="0"/>
          <w14:ligatures w14:val="none"/>
        </w:rPr>
        <w:t>offer help in dislodging ridged ways of thinking</w:t>
      </w:r>
      <w:r w:rsidR="00BA1184">
        <w:rPr>
          <w:rFonts w:ascii="Aptos" w:eastAsia="Times New Roman" w:hAnsi="Aptos" w:cs="Times New Roman"/>
          <w:color w:val="000000"/>
          <w:kern w:val="0"/>
          <w14:ligatures w14:val="none"/>
        </w:rPr>
        <w:t>,</w:t>
      </w:r>
      <w:r w:rsidRPr="005330E4">
        <w:rPr>
          <w:rFonts w:ascii="Aptos" w:eastAsia="Times New Roman" w:hAnsi="Aptos" w:cs="Times New Roman"/>
          <w:color w:val="000000"/>
          <w:kern w:val="0"/>
          <w14:ligatures w14:val="none"/>
        </w:rPr>
        <w:t xml:space="preserve"> and invoke meaning-making through self-initiated conclusions.</w:t>
      </w:r>
    </w:p>
    <w:p w14:paraId="7BD89D6E" w14:textId="77777777" w:rsidR="005330E4" w:rsidRPr="005330E4" w:rsidRDefault="005330E4" w:rsidP="005330E4">
      <w:pPr>
        <w:shd w:val="clear" w:color="auto" w:fill="FFFFFF"/>
        <w:spacing w:line="240" w:lineRule="auto"/>
        <w:textAlignment w:val="baseline"/>
        <w:rPr>
          <w:rFonts w:ascii="Aptos" w:eastAsia="Times New Roman" w:hAnsi="Aptos" w:cs="Times New Roman"/>
          <w:color w:val="000000"/>
          <w:kern w:val="0"/>
          <w14:ligatures w14:val="none"/>
        </w:rPr>
      </w:pPr>
      <w:r w:rsidRPr="005330E4">
        <w:rPr>
          <w:rFonts w:ascii="Aptos" w:eastAsia="Times New Roman" w:hAnsi="Aptos" w:cs="Times New Roman"/>
          <w:color w:val="000000"/>
          <w:kern w:val="0"/>
          <w14:ligatures w14:val="none"/>
        </w:rPr>
        <w:t>References</w:t>
      </w:r>
    </w:p>
    <w:p w14:paraId="401C6F22" w14:textId="77777777" w:rsidR="005330E4" w:rsidRPr="005330E4" w:rsidRDefault="005330E4" w:rsidP="005330E4">
      <w:pPr>
        <w:shd w:val="clear" w:color="auto" w:fill="FFFFFF"/>
        <w:spacing w:line="240" w:lineRule="auto"/>
        <w:textAlignment w:val="baseline"/>
        <w:rPr>
          <w:rFonts w:ascii="Aptos" w:eastAsia="Times New Roman" w:hAnsi="Aptos" w:cs="Times New Roman"/>
          <w:color w:val="000000"/>
          <w:kern w:val="0"/>
          <w14:ligatures w14:val="none"/>
        </w:rPr>
      </w:pPr>
      <w:r w:rsidRPr="005330E4">
        <w:rPr>
          <w:rFonts w:ascii="Aptos" w:eastAsia="Times New Roman" w:hAnsi="Aptos" w:cs="Times New Roman"/>
          <w:color w:val="000000"/>
          <w:kern w:val="0"/>
          <w14:ligatures w14:val="none"/>
        </w:rPr>
        <w:t>Hazelwood, K. and Heath, S. (2025). The Magic of Metaphor in Counselling: The Power of "It's Like</w:t>
      </w:r>
      <w:r w:rsidRPr="005330E4">
        <w:rPr>
          <w:rFonts w:ascii="Aptos" w:eastAsia="Times New Roman" w:hAnsi="Aptos" w:cs="Times New Roman"/>
          <w:kern w:val="0"/>
          <w14:ligatures w14:val="none"/>
        </w:rPr>
        <w:t>…”.  Available at: </w:t>
      </w:r>
      <w:hyperlink r:id="rId6" w:tgtFrame="_blank" w:tooltip="https://www.counsellingtoolkit.co.uk/ct-blog/the-magic-of-metaphor" w:history="1">
        <w:r w:rsidRPr="005330E4">
          <w:rPr>
            <w:rFonts w:ascii="Aptos" w:eastAsia="Times New Roman" w:hAnsi="Aptos" w:cs="Times New Roman"/>
            <w:kern w:val="0"/>
            <w:bdr w:val="none" w:sz="0" w:space="0" w:color="auto" w:frame="1"/>
            <w14:ligatures w14:val="none"/>
          </w:rPr>
          <w:t>Counselling Toolkit | Where Counselling &amp; Creativity Connect | CPD Courses for Counsellors and Psychotherapist</w:t>
        </w:r>
      </w:hyperlink>
    </w:p>
    <w:p w14:paraId="1DE05407" w14:textId="77777777" w:rsidR="005330E4" w:rsidRPr="005330E4" w:rsidRDefault="005330E4" w:rsidP="005330E4">
      <w:pPr>
        <w:shd w:val="clear" w:color="auto" w:fill="FFFFFF"/>
        <w:spacing w:line="240" w:lineRule="auto"/>
        <w:textAlignment w:val="baseline"/>
        <w:rPr>
          <w:rFonts w:ascii="Aptos" w:eastAsia="Times New Roman" w:hAnsi="Aptos" w:cs="Times New Roman"/>
          <w:color w:val="000000"/>
          <w:kern w:val="0"/>
          <w14:ligatures w14:val="none"/>
        </w:rPr>
      </w:pPr>
      <w:r w:rsidRPr="005330E4">
        <w:rPr>
          <w:rFonts w:ascii="Aptos" w:eastAsia="Times New Roman" w:hAnsi="Aptos" w:cs="Times New Roman"/>
          <w:color w:val="000000"/>
          <w:kern w:val="0"/>
          <w14:ligatures w14:val="none"/>
        </w:rPr>
        <w:t>Maclean, S. 2016. “A New Model for Social Work Reflection: whatever the Weather.” </w:t>
      </w:r>
      <w:r w:rsidRPr="005330E4">
        <w:rPr>
          <w:rFonts w:ascii="Aptos" w:eastAsia="Times New Roman" w:hAnsi="Aptos" w:cs="Times New Roman"/>
          <w:i/>
          <w:iCs/>
          <w:color w:val="000000"/>
          <w:kern w:val="0"/>
          <w14:ligatures w14:val="none"/>
        </w:rPr>
        <w:t>Professional Social Work</w:t>
      </w:r>
      <w:r w:rsidRPr="005330E4">
        <w:rPr>
          <w:rFonts w:ascii="Aptos" w:eastAsia="Times New Roman" w:hAnsi="Aptos" w:cs="Times New Roman"/>
          <w:color w:val="000000"/>
          <w:kern w:val="0"/>
          <w14:ligatures w14:val="none"/>
        </w:rPr>
        <w:t> 1: 28–29.</w:t>
      </w:r>
    </w:p>
    <w:p w14:paraId="49F26201" w14:textId="5DD558A8" w:rsidR="00A00A92" w:rsidRPr="00BA1184" w:rsidRDefault="005330E4" w:rsidP="00BA1184">
      <w:pPr>
        <w:shd w:val="clear" w:color="auto" w:fill="FFFFFF"/>
        <w:spacing w:line="240" w:lineRule="auto"/>
        <w:textAlignment w:val="baseline"/>
      </w:pPr>
      <w:r w:rsidRPr="005330E4">
        <w:rPr>
          <w:rFonts w:ascii="Aptos" w:eastAsia="Times New Roman" w:hAnsi="Aptos" w:cs="Times New Roman"/>
          <w:color w:val="000000"/>
          <w:kern w:val="0"/>
          <w14:ligatures w14:val="none"/>
        </w:rPr>
        <w:t xml:space="preserve">Salih, Araz. (2025). The Power of Metaphors in Psychotherapy: Enhancing Therapeutic Communication, Emotional Expression, and Transformative Change. </w:t>
      </w:r>
      <w:r w:rsidRPr="005330E4">
        <w:rPr>
          <w:rFonts w:ascii="Aptos" w:eastAsia="Times New Roman" w:hAnsi="Aptos" w:cs="Times New Roman"/>
          <w:i/>
          <w:iCs/>
          <w:color w:val="000000"/>
          <w:kern w:val="0"/>
          <w14:ligatures w14:val="none"/>
        </w:rPr>
        <w:t>Journal of Humanities and Education Development</w:t>
      </w:r>
      <w:r w:rsidRPr="005330E4">
        <w:rPr>
          <w:rFonts w:ascii="Aptos" w:eastAsia="Times New Roman" w:hAnsi="Aptos" w:cs="Times New Roman"/>
          <w:color w:val="000000"/>
          <w:kern w:val="0"/>
          <w14:ligatures w14:val="none"/>
        </w:rPr>
        <w:t xml:space="preserve">. 7. 80-84. </w:t>
      </w:r>
      <w:r w:rsidR="00BA1184" w:rsidRPr="00BA1184">
        <w:rPr>
          <w:rFonts w:ascii="Aptos" w:eastAsia="Times New Roman" w:hAnsi="Aptos" w:cs="Times New Roman"/>
          <w:color w:val="000000"/>
          <w:kern w:val="0"/>
          <w14:ligatures w14:val="none"/>
        </w:rPr>
        <w:t xml:space="preserve"> </w:t>
      </w:r>
    </w:p>
    <w:sectPr w:rsidR="00A00A92" w:rsidRPr="00BA11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F5275" w14:textId="77777777" w:rsidR="005526ED" w:rsidRDefault="005526ED" w:rsidP="005526ED">
      <w:pPr>
        <w:spacing w:after="0" w:line="240" w:lineRule="auto"/>
      </w:pPr>
      <w:r>
        <w:separator/>
      </w:r>
    </w:p>
  </w:endnote>
  <w:endnote w:type="continuationSeparator" w:id="0">
    <w:p w14:paraId="25A6FDD6" w14:textId="77777777" w:rsidR="005526ED" w:rsidRDefault="005526ED" w:rsidP="00552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4F747" w14:textId="77777777" w:rsidR="005526ED" w:rsidRDefault="005526ED" w:rsidP="005526ED">
      <w:pPr>
        <w:spacing w:after="0" w:line="240" w:lineRule="auto"/>
      </w:pPr>
      <w:r>
        <w:separator/>
      </w:r>
    </w:p>
  </w:footnote>
  <w:footnote w:type="continuationSeparator" w:id="0">
    <w:p w14:paraId="002D64AF" w14:textId="77777777" w:rsidR="005526ED" w:rsidRDefault="005526ED" w:rsidP="005526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0E4"/>
    <w:rsid w:val="00361BF8"/>
    <w:rsid w:val="005330E4"/>
    <w:rsid w:val="005526ED"/>
    <w:rsid w:val="006B378F"/>
    <w:rsid w:val="007C2010"/>
    <w:rsid w:val="008A184A"/>
    <w:rsid w:val="008A1DF2"/>
    <w:rsid w:val="00A00A92"/>
    <w:rsid w:val="00BA1184"/>
    <w:rsid w:val="00C405C6"/>
    <w:rsid w:val="00DD5DBE"/>
    <w:rsid w:val="00DE5823"/>
    <w:rsid w:val="00EF29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DEAB78"/>
  <w15:chartTrackingRefBased/>
  <w15:docId w15:val="{910DAC78-13E8-452F-A84A-B763351B4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30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30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30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30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30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30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30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30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30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0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30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30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30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30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30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30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30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30E4"/>
    <w:rPr>
      <w:rFonts w:eastAsiaTheme="majorEastAsia" w:cstheme="majorBidi"/>
      <w:color w:val="272727" w:themeColor="text1" w:themeTint="D8"/>
    </w:rPr>
  </w:style>
  <w:style w:type="paragraph" w:styleId="Title">
    <w:name w:val="Title"/>
    <w:basedOn w:val="Normal"/>
    <w:next w:val="Normal"/>
    <w:link w:val="TitleChar"/>
    <w:uiPriority w:val="10"/>
    <w:qFormat/>
    <w:rsid w:val="005330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30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30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30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30E4"/>
    <w:pPr>
      <w:spacing w:before="160"/>
      <w:jc w:val="center"/>
    </w:pPr>
    <w:rPr>
      <w:i/>
      <w:iCs/>
      <w:color w:val="404040" w:themeColor="text1" w:themeTint="BF"/>
    </w:rPr>
  </w:style>
  <w:style w:type="character" w:customStyle="1" w:styleId="QuoteChar">
    <w:name w:val="Quote Char"/>
    <w:basedOn w:val="DefaultParagraphFont"/>
    <w:link w:val="Quote"/>
    <w:uiPriority w:val="29"/>
    <w:rsid w:val="005330E4"/>
    <w:rPr>
      <w:i/>
      <w:iCs/>
      <w:color w:val="404040" w:themeColor="text1" w:themeTint="BF"/>
    </w:rPr>
  </w:style>
  <w:style w:type="paragraph" w:styleId="ListParagraph">
    <w:name w:val="List Paragraph"/>
    <w:basedOn w:val="Normal"/>
    <w:uiPriority w:val="34"/>
    <w:qFormat/>
    <w:rsid w:val="005330E4"/>
    <w:pPr>
      <w:ind w:left="720"/>
      <w:contextualSpacing/>
    </w:pPr>
  </w:style>
  <w:style w:type="character" w:styleId="IntenseEmphasis">
    <w:name w:val="Intense Emphasis"/>
    <w:basedOn w:val="DefaultParagraphFont"/>
    <w:uiPriority w:val="21"/>
    <w:qFormat/>
    <w:rsid w:val="005330E4"/>
    <w:rPr>
      <w:i/>
      <w:iCs/>
      <w:color w:val="0F4761" w:themeColor="accent1" w:themeShade="BF"/>
    </w:rPr>
  </w:style>
  <w:style w:type="paragraph" w:styleId="IntenseQuote">
    <w:name w:val="Intense Quote"/>
    <w:basedOn w:val="Normal"/>
    <w:next w:val="Normal"/>
    <w:link w:val="IntenseQuoteChar"/>
    <w:uiPriority w:val="30"/>
    <w:qFormat/>
    <w:rsid w:val="005330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30E4"/>
    <w:rPr>
      <w:i/>
      <w:iCs/>
      <w:color w:val="0F4761" w:themeColor="accent1" w:themeShade="BF"/>
    </w:rPr>
  </w:style>
  <w:style w:type="character" w:styleId="IntenseReference">
    <w:name w:val="Intense Reference"/>
    <w:basedOn w:val="DefaultParagraphFont"/>
    <w:uiPriority w:val="32"/>
    <w:qFormat/>
    <w:rsid w:val="005330E4"/>
    <w:rPr>
      <w:b/>
      <w:bCs/>
      <w:smallCaps/>
      <w:color w:val="0F4761" w:themeColor="accent1" w:themeShade="BF"/>
      <w:spacing w:val="5"/>
    </w:rPr>
  </w:style>
  <w:style w:type="paragraph" w:styleId="Header">
    <w:name w:val="header"/>
    <w:basedOn w:val="Normal"/>
    <w:link w:val="HeaderChar"/>
    <w:uiPriority w:val="99"/>
    <w:unhideWhenUsed/>
    <w:rsid w:val="00552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6ED"/>
  </w:style>
  <w:style w:type="paragraph" w:styleId="Footer">
    <w:name w:val="footer"/>
    <w:basedOn w:val="Normal"/>
    <w:link w:val="FooterChar"/>
    <w:uiPriority w:val="99"/>
    <w:unhideWhenUsed/>
    <w:rsid w:val="00552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8858059">
      <w:bodyDiv w:val="1"/>
      <w:marLeft w:val="0"/>
      <w:marRight w:val="0"/>
      <w:marTop w:val="0"/>
      <w:marBottom w:val="0"/>
      <w:divBdr>
        <w:top w:val="none" w:sz="0" w:space="0" w:color="auto"/>
        <w:left w:val="none" w:sz="0" w:space="0" w:color="auto"/>
        <w:bottom w:val="none" w:sz="0" w:space="0" w:color="auto"/>
        <w:right w:val="none" w:sz="0" w:space="0" w:color="auto"/>
      </w:divBdr>
      <w:divsChild>
        <w:div w:id="926886578">
          <w:marLeft w:val="0"/>
          <w:marRight w:val="0"/>
          <w:marTop w:val="240"/>
          <w:marBottom w:val="240"/>
          <w:divBdr>
            <w:top w:val="none" w:sz="0" w:space="0" w:color="auto"/>
            <w:left w:val="none" w:sz="0" w:space="0" w:color="auto"/>
            <w:bottom w:val="none" w:sz="0" w:space="0" w:color="auto"/>
            <w:right w:val="none" w:sz="0" w:space="0" w:color="auto"/>
          </w:divBdr>
        </w:div>
        <w:div w:id="1890846384">
          <w:marLeft w:val="0"/>
          <w:marRight w:val="0"/>
          <w:marTop w:val="240"/>
          <w:marBottom w:val="240"/>
          <w:divBdr>
            <w:top w:val="none" w:sz="0" w:space="0" w:color="auto"/>
            <w:left w:val="none" w:sz="0" w:space="0" w:color="auto"/>
            <w:bottom w:val="none" w:sz="0" w:space="0" w:color="auto"/>
            <w:right w:val="none" w:sz="0" w:space="0" w:color="auto"/>
          </w:divBdr>
        </w:div>
        <w:div w:id="401564344">
          <w:marLeft w:val="0"/>
          <w:marRight w:val="0"/>
          <w:marTop w:val="240"/>
          <w:marBottom w:val="240"/>
          <w:divBdr>
            <w:top w:val="none" w:sz="0" w:space="0" w:color="auto"/>
            <w:left w:val="none" w:sz="0" w:space="0" w:color="auto"/>
            <w:bottom w:val="none" w:sz="0" w:space="0" w:color="auto"/>
            <w:right w:val="none" w:sz="0" w:space="0" w:color="auto"/>
          </w:divBdr>
        </w:div>
        <w:div w:id="1241987440">
          <w:marLeft w:val="0"/>
          <w:marRight w:val="0"/>
          <w:marTop w:val="240"/>
          <w:marBottom w:val="240"/>
          <w:divBdr>
            <w:top w:val="none" w:sz="0" w:space="0" w:color="auto"/>
            <w:left w:val="none" w:sz="0" w:space="0" w:color="auto"/>
            <w:bottom w:val="none" w:sz="0" w:space="0" w:color="auto"/>
            <w:right w:val="none" w:sz="0" w:space="0" w:color="auto"/>
          </w:divBdr>
        </w:div>
        <w:div w:id="297222284">
          <w:marLeft w:val="0"/>
          <w:marRight w:val="0"/>
          <w:marTop w:val="240"/>
          <w:marBottom w:val="240"/>
          <w:divBdr>
            <w:top w:val="none" w:sz="0" w:space="0" w:color="auto"/>
            <w:left w:val="none" w:sz="0" w:space="0" w:color="auto"/>
            <w:bottom w:val="none" w:sz="0" w:space="0" w:color="auto"/>
            <w:right w:val="none" w:sz="0" w:space="0" w:color="auto"/>
          </w:divBdr>
        </w:div>
        <w:div w:id="1384594441">
          <w:marLeft w:val="0"/>
          <w:marRight w:val="0"/>
          <w:marTop w:val="240"/>
          <w:marBottom w:val="240"/>
          <w:divBdr>
            <w:top w:val="none" w:sz="0" w:space="0" w:color="auto"/>
            <w:left w:val="none" w:sz="0" w:space="0" w:color="auto"/>
            <w:bottom w:val="none" w:sz="0" w:space="0" w:color="auto"/>
            <w:right w:val="none" w:sz="0" w:space="0" w:color="auto"/>
          </w:divBdr>
        </w:div>
        <w:div w:id="1283534401">
          <w:marLeft w:val="0"/>
          <w:marRight w:val="0"/>
          <w:marTop w:val="240"/>
          <w:marBottom w:val="240"/>
          <w:divBdr>
            <w:top w:val="none" w:sz="0" w:space="0" w:color="auto"/>
            <w:left w:val="none" w:sz="0" w:space="0" w:color="auto"/>
            <w:bottom w:val="none" w:sz="0" w:space="0" w:color="auto"/>
            <w:right w:val="none" w:sz="0" w:space="0" w:color="auto"/>
          </w:divBdr>
        </w:div>
        <w:div w:id="45569703">
          <w:marLeft w:val="0"/>
          <w:marRight w:val="0"/>
          <w:marTop w:val="240"/>
          <w:marBottom w:val="240"/>
          <w:divBdr>
            <w:top w:val="none" w:sz="0" w:space="0" w:color="auto"/>
            <w:left w:val="none" w:sz="0" w:space="0" w:color="auto"/>
            <w:bottom w:val="none" w:sz="0" w:space="0" w:color="auto"/>
            <w:right w:val="none" w:sz="0" w:space="0" w:color="auto"/>
          </w:divBdr>
        </w:div>
        <w:div w:id="1755318410">
          <w:marLeft w:val="0"/>
          <w:marRight w:val="0"/>
          <w:marTop w:val="240"/>
          <w:marBottom w:val="240"/>
          <w:divBdr>
            <w:top w:val="none" w:sz="0" w:space="0" w:color="auto"/>
            <w:left w:val="none" w:sz="0" w:space="0" w:color="auto"/>
            <w:bottom w:val="none" w:sz="0" w:space="0" w:color="auto"/>
            <w:right w:val="none" w:sz="0" w:space="0" w:color="auto"/>
          </w:divBdr>
        </w:div>
        <w:div w:id="813838646">
          <w:marLeft w:val="0"/>
          <w:marRight w:val="0"/>
          <w:marTop w:val="240"/>
          <w:marBottom w:val="240"/>
          <w:divBdr>
            <w:top w:val="none" w:sz="0" w:space="0" w:color="auto"/>
            <w:left w:val="none" w:sz="0" w:space="0" w:color="auto"/>
            <w:bottom w:val="none" w:sz="0" w:space="0" w:color="auto"/>
            <w:right w:val="none" w:sz="0" w:space="0" w:color="auto"/>
          </w:divBdr>
        </w:div>
      </w:divsChild>
    </w:div>
    <w:div w:id="2121948190">
      <w:bodyDiv w:val="1"/>
      <w:marLeft w:val="0"/>
      <w:marRight w:val="0"/>
      <w:marTop w:val="0"/>
      <w:marBottom w:val="0"/>
      <w:divBdr>
        <w:top w:val="none" w:sz="0" w:space="0" w:color="auto"/>
        <w:left w:val="none" w:sz="0" w:space="0" w:color="auto"/>
        <w:bottom w:val="none" w:sz="0" w:space="0" w:color="auto"/>
        <w:right w:val="none" w:sz="0" w:space="0" w:color="auto"/>
      </w:divBdr>
      <w:divsChild>
        <w:div w:id="938490312">
          <w:marLeft w:val="0"/>
          <w:marRight w:val="0"/>
          <w:marTop w:val="240"/>
          <w:marBottom w:val="240"/>
          <w:divBdr>
            <w:top w:val="none" w:sz="0" w:space="0" w:color="auto"/>
            <w:left w:val="none" w:sz="0" w:space="0" w:color="auto"/>
            <w:bottom w:val="none" w:sz="0" w:space="0" w:color="auto"/>
            <w:right w:val="none" w:sz="0" w:space="0" w:color="auto"/>
          </w:divBdr>
        </w:div>
        <w:div w:id="1296443841">
          <w:marLeft w:val="0"/>
          <w:marRight w:val="0"/>
          <w:marTop w:val="240"/>
          <w:marBottom w:val="240"/>
          <w:divBdr>
            <w:top w:val="none" w:sz="0" w:space="0" w:color="auto"/>
            <w:left w:val="none" w:sz="0" w:space="0" w:color="auto"/>
            <w:bottom w:val="none" w:sz="0" w:space="0" w:color="auto"/>
            <w:right w:val="none" w:sz="0" w:space="0" w:color="auto"/>
          </w:divBdr>
        </w:div>
        <w:div w:id="1948002230">
          <w:marLeft w:val="0"/>
          <w:marRight w:val="0"/>
          <w:marTop w:val="240"/>
          <w:marBottom w:val="240"/>
          <w:divBdr>
            <w:top w:val="none" w:sz="0" w:space="0" w:color="auto"/>
            <w:left w:val="none" w:sz="0" w:space="0" w:color="auto"/>
            <w:bottom w:val="none" w:sz="0" w:space="0" w:color="auto"/>
            <w:right w:val="none" w:sz="0" w:space="0" w:color="auto"/>
          </w:divBdr>
        </w:div>
        <w:div w:id="2101831207">
          <w:marLeft w:val="0"/>
          <w:marRight w:val="0"/>
          <w:marTop w:val="240"/>
          <w:marBottom w:val="240"/>
          <w:divBdr>
            <w:top w:val="none" w:sz="0" w:space="0" w:color="auto"/>
            <w:left w:val="none" w:sz="0" w:space="0" w:color="auto"/>
            <w:bottom w:val="none" w:sz="0" w:space="0" w:color="auto"/>
            <w:right w:val="none" w:sz="0" w:space="0" w:color="auto"/>
          </w:divBdr>
        </w:div>
        <w:div w:id="55012021">
          <w:marLeft w:val="0"/>
          <w:marRight w:val="0"/>
          <w:marTop w:val="240"/>
          <w:marBottom w:val="240"/>
          <w:divBdr>
            <w:top w:val="none" w:sz="0" w:space="0" w:color="auto"/>
            <w:left w:val="none" w:sz="0" w:space="0" w:color="auto"/>
            <w:bottom w:val="none" w:sz="0" w:space="0" w:color="auto"/>
            <w:right w:val="none" w:sz="0" w:space="0" w:color="auto"/>
          </w:divBdr>
        </w:div>
        <w:div w:id="1389916608">
          <w:marLeft w:val="0"/>
          <w:marRight w:val="0"/>
          <w:marTop w:val="240"/>
          <w:marBottom w:val="240"/>
          <w:divBdr>
            <w:top w:val="none" w:sz="0" w:space="0" w:color="auto"/>
            <w:left w:val="none" w:sz="0" w:space="0" w:color="auto"/>
            <w:bottom w:val="none" w:sz="0" w:space="0" w:color="auto"/>
            <w:right w:val="none" w:sz="0" w:space="0" w:color="auto"/>
          </w:divBdr>
        </w:div>
        <w:div w:id="214123923">
          <w:marLeft w:val="0"/>
          <w:marRight w:val="0"/>
          <w:marTop w:val="240"/>
          <w:marBottom w:val="240"/>
          <w:divBdr>
            <w:top w:val="none" w:sz="0" w:space="0" w:color="auto"/>
            <w:left w:val="none" w:sz="0" w:space="0" w:color="auto"/>
            <w:bottom w:val="none" w:sz="0" w:space="0" w:color="auto"/>
            <w:right w:val="none" w:sz="0" w:space="0" w:color="auto"/>
          </w:divBdr>
        </w:div>
        <w:div w:id="1200431733">
          <w:marLeft w:val="0"/>
          <w:marRight w:val="0"/>
          <w:marTop w:val="240"/>
          <w:marBottom w:val="240"/>
          <w:divBdr>
            <w:top w:val="none" w:sz="0" w:space="0" w:color="auto"/>
            <w:left w:val="none" w:sz="0" w:space="0" w:color="auto"/>
            <w:bottom w:val="none" w:sz="0" w:space="0" w:color="auto"/>
            <w:right w:val="none" w:sz="0" w:space="0" w:color="auto"/>
          </w:divBdr>
        </w:div>
        <w:div w:id="1957714647">
          <w:marLeft w:val="0"/>
          <w:marRight w:val="0"/>
          <w:marTop w:val="240"/>
          <w:marBottom w:val="240"/>
          <w:divBdr>
            <w:top w:val="none" w:sz="0" w:space="0" w:color="auto"/>
            <w:left w:val="none" w:sz="0" w:space="0" w:color="auto"/>
            <w:bottom w:val="none" w:sz="0" w:space="0" w:color="auto"/>
            <w:right w:val="none" w:sz="0" w:space="0" w:color="auto"/>
          </w:divBdr>
        </w:div>
        <w:div w:id="282425466">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unsellingtoolkit.co.uk/ct-blog/the-magic-of-metaphor"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460</Words>
  <Characters>2541</Characters>
  <Application>Microsoft Office Word</Application>
  <DocSecurity>0</DocSecurity>
  <Lines>48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2025-06-23T22:30:00Z</dcterms:created>
  <dcterms:modified xsi:type="dcterms:W3CDTF">2025-06-23T22:30:00Z</dcterms:modified>
</cp:coreProperties>
</file>