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6A580" w14:textId="24A97982" w:rsidR="00D260EC" w:rsidRDefault="00B5774C" w:rsidP="00D260EC">
      <w:pPr>
        <w:spacing w:line="360" w:lineRule="auto"/>
        <w:rPr>
          <w:rFonts w:ascii="Arial" w:hAnsi="Arial" w:cs="Arial"/>
        </w:rPr>
      </w:pPr>
      <w:r>
        <w:rPr>
          <w:rFonts w:ascii="Arial" w:hAnsi="Arial" w:cs="Arial"/>
        </w:rPr>
        <w:t>Name</w:t>
      </w:r>
      <w:r w:rsidR="00D260EC">
        <w:rPr>
          <w:rFonts w:ascii="Arial" w:hAnsi="Arial" w:cs="Arial"/>
        </w:rPr>
        <w:t xml:space="preserve">: </w:t>
      </w:r>
      <w:r>
        <w:rPr>
          <w:rFonts w:ascii="Arial" w:hAnsi="Arial" w:cs="Arial"/>
        </w:rPr>
        <w:t xml:space="preserve">                 </w:t>
      </w:r>
      <w:r w:rsidR="00D260EC">
        <w:rPr>
          <w:rFonts w:ascii="Arial" w:hAnsi="Arial" w:cs="Arial"/>
        </w:rPr>
        <w:t>Radu Andreescu</w:t>
      </w:r>
    </w:p>
    <w:p w14:paraId="42BEB3CE" w14:textId="00480C74" w:rsidR="00B5774C" w:rsidRDefault="00B5774C" w:rsidP="00D260EC">
      <w:pPr>
        <w:spacing w:line="360" w:lineRule="auto"/>
        <w:rPr>
          <w:rFonts w:ascii="Arial" w:hAnsi="Arial" w:cs="Arial"/>
        </w:rPr>
      </w:pPr>
      <w:r>
        <w:rPr>
          <w:rFonts w:ascii="Arial" w:hAnsi="Arial" w:cs="Arial"/>
        </w:rPr>
        <w:t>Student Number: 2026729</w:t>
      </w:r>
    </w:p>
    <w:p w14:paraId="72395FA9" w14:textId="6FB3D096" w:rsidR="00D260EC" w:rsidRDefault="00D260EC" w:rsidP="00D260EC">
      <w:pPr>
        <w:spacing w:line="360" w:lineRule="auto"/>
        <w:rPr>
          <w:rFonts w:ascii="Arial" w:hAnsi="Arial" w:cs="Arial"/>
        </w:rPr>
      </w:pPr>
      <w:r>
        <w:rPr>
          <w:rFonts w:ascii="Arial" w:hAnsi="Arial" w:cs="Arial"/>
        </w:rPr>
        <w:t>Modu</w:t>
      </w:r>
      <w:r w:rsidR="00B5774C">
        <w:rPr>
          <w:rFonts w:ascii="Arial" w:hAnsi="Arial" w:cs="Arial"/>
        </w:rPr>
        <w:t>le:                Leading and Implementing Workplace Change</w:t>
      </w:r>
    </w:p>
    <w:p w14:paraId="5CEE428D" w14:textId="1AD3A785" w:rsidR="00B5774C" w:rsidRDefault="00B5774C" w:rsidP="00D260EC">
      <w:pPr>
        <w:spacing w:line="360" w:lineRule="auto"/>
        <w:rPr>
          <w:rFonts w:ascii="Arial" w:hAnsi="Arial" w:cs="Arial"/>
        </w:rPr>
      </w:pPr>
      <w:r>
        <w:rPr>
          <w:rFonts w:ascii="Arial" w:hAnsi="Arial" w:cs="Arial"/>
        </w:rPr>
        <w:t>Module Code:      BMSW_6103</w:t>
      </w:r>
    </w:p>
    <w:p w14:paraId="395959F0" w14:textId="65EB49B8" w:rsidR="00B5774C" w:rsidRDefault="00B5774C" w:rsidP="00D260EC">
      <w:pPr>
        <w:spacing w:line="360" w:lineRule="auto"/>
        <w:rPr>
          <w:rFonts w:ascii="Arial" w:hAnsi="Arial" w:cs="Arial"/>
        </w:rPr>
      </w:pPr>
      <w:r>
        <w:rPr>
          <w:rFonts w:ascii="Arial" w:hAnsi="Arial" w:cs="Arial"/>
        </w:rPr>
        <w:t xml:space="preserve">Professor:   </w:t>
      </w:r>
      <w:r w:rsidR="00764D2F">
        <w:rPr>
          <w:rFonts w:ascii="Arial" w:hAnsi="Arial" w:cs="Arial"/>
        </w:rPr>
        <w:t xml:space="preserve">         </w:t>
      </w:r>
      <w:r>
        <w:rPr>
          <w:rFonts w:ascii="Arial" w:hAnsi="Arial" w:cs="Arial"/>
        </w:rPr>
        <w:t>dr.</w:t>
      </w:r>
      <w:r w:rsidR="00764D2F">
        <w:rPr>
          <w:rFonts w:ascii="Arial" w:hAnsi="Arial" w:cs="Arial"/>
        </w:rPr>
        <w:t xml:space="preserve"> Dennis Pepple</w:t>
      </w:r>
    </w:p>
    <w:p w14:paraId="41372BA5" w14:textId="77777777" w:rsidR="00764D2F" w:rsidRDefault="00764D2F" w:rsidP="00D260EC">
      <w:pPr>
        <w:spacing w:line="360" w:lineRule="auto"/>
        <w:rPr>
          <w:rFonts w:ascii="Arial" w:hAnsi="Arial" w:cs="Arial"/>
        </w:rPr>
      </w:pPr>
    </w:p>
    <w:p w14:paraId="0D1DD214" w14:textId="77777777" w:rsidR="00764D2F" w:rsidRDefault="00764D2F" w:rsidP="00D260EC">
      <w:pPr>
        <w:spacing w:line="360" w:lineRule="auto"/>
        <w:rPr>
          <w:rFonts w:ascii="Arial" w:hAnsi="Arial" w:cs="Arial"/>
        </w:rPr>
      </w:pPr>
    </w:p>
    <w:p w14:paraId="40FC6ADF" w14:textId="77777777" w:rsidR="00764D2F" w:rsidRDefault="00764D2F" w:rsidP="00D260EC">
      <w:pPr>
        <w:spacing w:line="360" w:lineRule="auto"/>
        <w:rPr>
          <w:rFonts w:ascii="Arial" w:hAnsi="Arial" w:cs="Arial"/>
        </w:rPr>
      </w:pPr>
    </w:p>
    <w:p w14:paraId="4E0FBBAE" w14:textId="77777777" w:rsidR="00764D2F" w:rsidRDefault="00764D2F" w:rsidP="00D260EC">
      <w:pPr>
        <w:spacing w:line="360" w:lineRule="auto"/>
        <w:rPr>
          <w:rFonts w:ascii="Arial" w:hAnsi="Arial" w:cs="Arial"/>
        </w:rPr>
      </w:pPr>
    </w:p>
    <w:p w14:paraId="2B84B380" w14:textId="77777777" w:rsidR="00764D2F" w:rsidRDefault="00764D2F" w:rsidP="00D260EC">
      <w:pPr>
        <w:spacing w:line="360" w:lineRule="auto"/>
        <w:rPr>
          <w:rFonts w:ascii="Arial" w:hAnsi="Arial" w:cs="Arial"/>
        </w:rPr>
      </w:pPr>
    </w:p>
    <w:p w14:paraId="64C62AFC" w14:textId="77777777" w:rsidR="00764D2F" w:rsidRDefault="00764D2F" w:rsidP="00D260EC">
      <w:pPr>
        <w:spacing w:line="360" w:lineRule="auto"/>
        <w:rPr>
          <w:rFonts w:ascii="Arial" w:hAnsi="Arial" w:cs="Arial"/>
        </w:rPr>
      </w:pPr>
    </w:p>
    <w:p w14:paraId="4733F349" w14:textId="77777777" w:rsidR="00764D2F" w:rsidRDefault="00764D2F" w:rsidP="00D260EC">
      <w:pPr>
        <w:spacing w:line="360" w:lineRule="auto"/>
        <w:rPr>
          <w:rFonts w:ascii="Arial" w:hAnsi="Arial" w:cs="Arial"/>
        </w:rPr>
      </w:pPr>
    </w:p>
    <w:p w14:paraId="09FD0752" w14:textId="77777777" w:rsidR="00764D2F" w:rsidRDefault="00764D2F" w:rsidP="00D260EC">
      <w:pPr>
        <w:spacing w:line="360" w:lineRule="auto"/>
        <w:rPr>
          <w:rFonts w:ascii="Arial" w:hAnsi="Arial" w:cs="Arial"/>
        </w:rPr>
      </w:pPr>
    </w:p>
    <w:p w14:paraId="0988539E" w14:textId="60D40CE6" w:rsidR="00764D2F" w:rsidRDefault="00764D2F" w:rsidP="00764D2F">
      <w:pPr>
        <w:spacing w:line="360" w:lineRule="auto"/>
        <w:jc w:val="center"/>
        <w:rPr>
          <w:rFonts w:ascii="Arial" w:hAnsi="Arial" w:cs="Arial"/>
          <w:sz w:val="32"/>
          <w:szCs w:val="32"/>
        </w:rPr>
      </w:pPr>
      <w:r>
        <w:rPr>
          <w:rFonts w:ascii="Arial" w:hAnsi="Arial" w:cs="Arial"/>
          <w:sz w:val="32"/>
          <w:szCs w:val="32"/>
        </w:rPr>
        <w:t>Royal Mail</w:t>
      </w:r>
    </w:p>
    <w:p w14:paraId="49102DDA" w14:textId="77777777" w:rsidR="00764D2F" w:rsidRDefault="00764D2F" w:rsidP="00764D2F">
      <w:pPr>
        <w:spacing w:line="360" w:lineRule="auto"/>
        <w:jc w:val="center"/>
        <w:rPr>
          <w:rFonts w:ascii="Arial" w:hAnsi="Arial" w:cs="Arial"/>
          <w:sz w:val="32"/>
          <w:szCs w:val="32"/>
        </w:rPr>
      </w:pPr>
      <w:r>
        <w:rPr>
          <w:rFonts w:ascii="Arial" w:hAnsi="Arial" w:cs="Arial"/>
          <w:sz w:val="32"/>
          <w:szCs w:val="32"/>
        </w:rPr>
        <w:t>Implementing Change</w:t>
      </w:r>
    </w:p>
    <w:p w14:paraId="0D773625" w14:textId="0CBBCDDA" w:rsidR="00764D2F" w:rsidRPr="00764D2F" w:rsidRDefault="00764D2F" w:rsidP="00764D2F">
      <w:pPr>
        <w:spacing w:line="360" w:lineRule="auto"/>
        <w:jc w:val="center"/>
        <w:rPr>
          <w:rFonts w:ascii="Arial" w:hAnsi="Arial" w:cs="Arial"/>
          <w:sz w:val="32"/>
          <w:szCs w:val="32"/>
        </w:rPr>
      </w:pPr>
      <w:r>
        <w:rPr>
          <w:rFonts w:ascii="Arial" w:hAnsi="Arial" w:cs="Arial"/>
          <w:sz w:val="32"/>
          <w:szCs w:val="32"/>
        </w:rPr>
        <w:t>-case study-</w:t>
      </w:r>
    </w:p>
    <w:p w14:paraId="2E314DB3" w14:textId="77777777" w:rsidR="00764D2F" w:rsidRDefault="00764D2F" w:rsidP="00D260EC">
      <w:pPr>
        <w:spacing w:line="360" w:lineRule="auto"/>
        <w:rPr>
          <w:rFonts w:ascii="Arial" w:hAnsi="Arial" w:cs="Arial"/>
        </w:rPr>
      </w:pPr>
    </w:p>
    <w:p w14:paraId="77A5BEBA" w14:textId="77777777" w:rsidR="00764D2F" w:rsidRDefault="00764D2F" w:rsidP="00D260EC">
      <w:pPr>
        <w:spacing w:line="360" w:lineRule="auto"/>
        <w:rPr>
          <w:rFonts w:ascii="Arial" w:hAnsi="Arial" w:cs="Arial"/>
        </w:rPr>
      </w:pPr>
    </w:p>
    <w:p w14:paraId="1741343D" w14:textId="77777777" w:rsidR="00764D2F" w:rsidRDefault="00764D2F" w:rsidP="00D260EC">
      <w:pPr>
        <w:spacing w:line="360" w:lineRule="auto"/>
        <w:rPr>
          <w:rFonts w:ascii="Arial" w:hAnsi="Arial" w:cs="Arial"/>
        </w:rPr>
      </w:pPr>
    </w:p>
    <w:p w14:paraId="63013D76" w14:textId="77777777" w:rsidR="00764D2F" w:rsidRDefault="00764D2F" w:rsidP="00D260EC">
      <w:pPr>
        <w:spacing w:line="360" w:lineRule="auto"/>
        <w:rPr>
          <w:rFonts w:ascii="Arial" w:hAnsi="Arial" w:cs="Arial"/>
        </w:rPr>
      </w:pPr>
    </w:p>
    <w:p w14:paraId="286E0789" w14:textId="77777777" w:rsidR="00764D2F" w:rsidRDefault="00764D2F" w:rsidP="00D260EC">
      <w:pPr>
        <w:spacing w:line="360" w:lineRule="auto"/>
        <w:rPr>
          <w:rFonts w:ascii="Arial" w:hAnsi="Arial" w:cs="Arial"/>
        </w:rPr>
      </w:pPr>
    </w:p>
    <w:p w14:paraId="1D139007" w14:textId="77777777" w:rsidR="00764D2F" w:rsidRDefault="00764D2F" w:rsidP="00D260EC">
      <w:pPr>
        <w:spacing w:line="360" w:lineRule="auto"/>
        <w:rPr>
          <w:rFonts w:ascii="Arial" w:hAnsi="Arial" w:cs="Arial"/>
        </w:rPr>
      </w:pPr>
    </w:p>
    <w:p w14:paraId="316EA803" w14:textId="77777777" w:rsidR="00764D2F" w:rsidRDefault="00764D2F" w:rsidP="00D260EC">
      <w:pPr>
        <w:spacing w:line="360" w:lineRule="auto"/>
        <w:rPr>
          <w:rFonts w:ascii="Arial" w:hAnsi="Arial" w:cs="Arial"/>
        </w:rPr>
      </w:pPr>
    </w:p>
    <w:p w14:paraId="6D9D68A0" w14:textId="77777777" w:rsidR="00764D2F" w:rsidRDefault="00764D2F" w:rsidP="00D260EC">
      <w:pPr>
        <w:spacing w:line="360" w:lineRule="auto"/>
        <w:rPr>
          <w:rFonts w:ascii="Arial" w:hAnsi="Arial" w:cs="Arial"/>
        </w:rPr>
      </w:pPr>
    </w:p>
    <w:p w14:paraId="4E34999D" w14:textId="77777777" w:rsidR="00764D2F" w:rsidRDefault="00764D2F" w:rsidP="00D260EC">
      <w:pPr>
        <w:spacing w:line="360" w:lineRule="auto"/>
        <w:rPr>
          <w:rFonts w:ascii="Arial" w:hAnsi="Arial" w:cs="Arial"/>
        </w:rPr>
      </w:pPr>
    </w:p>
    <w:p w14:paraId="41BDFA59" w14:textId="77777777" w:rsidR="00764D2F" w:rsidRDefault="00764D2F" w:rsidP="00D260EC">
      <w:pPr>
        <w:spacing w:line="360" w:lineRule="auto"/>
        <w:rPr>
          <w:rFonts w:ascii="Arial" w:hAnsi="Arial" w:cs="Arial"/>
        </w:rPr>
      </w:pPr>
    </w:p>
    <w:p w14:paraId="3C0D882F" w14:textId="77777777" w:rsidR="00764D2F" w:rsidRDefault="00764D2F" w:rsidP="00D260EC">
      <w:pPr>
        <w:spacing w:line="360" w:lineRule="auto"/>
        <w:rPr>
          <w:rFonts w:ascii="Arial" w:hAnsi="Arial" w:cs="Arial"/>
        </w:rPr>
      </w:pPr>
    </w:p>
    <w:p w14:paraId="7FD6AF5C" w14:textId="77777777" w:rsidR="00764D2F" w:rsidRDefault="00764D2F" w:rsidP="00D260EC">
      <w:pPr>
        <w:spacing w:line="360" w:lineRule="auto"/>
        <w:rPr>
          <w:rFonts w:ascii="Arial" w:hAnsi="Arial" w:cs="Arial"/>
        </w:rPr>
      </w:pPr>
    </w:p>
    <w:p w14:paraId="5C9801F5" w14:textId="77777777" w:rsidR="00764D2F" w:rsidRDefault="00764D2F" w:rsidP="00D260EC">
      <w:pPr>
        <w:spacing w:line="360" w:lineRule="auto"/>
        <w:rPr>
          <w:rFonts w:ascii="Arial" w:hAnsi="Arial" w:cs="Arial"/>
        </w:rPr>
      </w:pPr>
    </w:p>
    <w:p w14:paraId="05CC04CE" w14:textId="77777777" w:rsidR="00764D2F" w:rsidRDefault="00764D2F" w:rsidP="00D260EC">
      <w:pPr>
        <w:spacing w:line="360" w:lineRule="auto"/>
        <w:rPr>
          <w:rFonts w:ascii="Arial" w:hAnsi="Arial" w:cs="Arial"/>
        </w:rPr>
      </w:pPr>
    </w:p>
    <w:p w14:paraId="1899A9CD" w14:textId="77777777" w:rsidR="00764D2F" w:rsidRDefault="00764D2F" w:rsidP="00D260EC">
      <w:pPr>
        <w:spacing w:line="360" w:lineRule="auto"/>
        <w:rPr>
          <w:rFonts w:ascii="Arial" w:hAnsi="Arial" w:cs="Arial"/>
        </w:rPr>
      </w:pPr>
    </w:p>
    <w:p w14:paraId="4458168E" w14:textId="77777777" w:rsidR="00764D2F" w:rsidRDefault="00764D2F" w:rsidP="00D260EC">
      <w:pPr>
        <w:spacing w:line="360" w:lineRule="auto"/>
        <w:rPr>
          <w:rFonts w:ascii="Arial" w:hAnsi="Arial" w:cs="Arial"/>
        </w:rPr>
      </w:pPr>
    </w:p>
    <w:p w14:paraId="21A577B9" w14:textId="77777777" w:rsidR="00764D2F" w:rsidRDefault="00764D2F" w:rsidP="00D260EC">
      <w:pPr>
        <w:spacing w:line="360" w:lineRule="auto"/>
        <w:rPr>
          <w:rFonts w:ascii="Arial" w:hAnsi="Arial" w:cs="Arial"/>
        </w:rPr>
      </w:pPr>
    </w:p>
    <w:sdt>
      <w:sdtPr>
        <w:id w:val="-149617414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D999E72" w14:textId="1F387192" w:rsidR="000709E1" w:rsidRDefault="000709E1">
          <w:pPr>
            <w:pStyle w:val="TOCHeading"/>
          </w:pPr>
          <w:r>
            <w:t>Table of Contents</w:t>
          </w:r>
        </w:p>
        <w:p w14:paraId="03A60DB8" w14:textId="65F2765A" w:rsidR="00E649D7" w:rsidRDefault="000709E1">
          <w:pPr>
            <w:pStyle w:val="TOC1"/>
            <w:tabs>
              <w:tab w:val="left" w:pos="72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0988290" w:history="1">
            <w:r w:rsidR="00E649D7" w:rsidRPr="00A261F1">
              <w:rPr>
                <w:rStyle w:val="Hyperlink"/>
                <w:rFonts w:ascii="Arial" w:hAnsi="Arial" w:cs="Arial"/>
                <w:noProof/>
              </w:rPr>
              <w:t>1.1</w:t>
            </w:r>
            <w:r w:rsidR="00E649D7">
              <w:rPr>
                <w:rFonts w:eastAsiaTheme="minorEastAsia" w:cstheme="minorBidi"/>
                <w:b w:val="0"/>
                <w:bCs w:val="0"/>
                <w:i w:val="0"/>
                <w:iCs w:val="0"/>
                <w:noProof/>
                <w:lang w:eastAsia="en-GB"/>
              </w:rPr>
              <w:tab/>
            </w:r>
            <w:r w:rsidR="00E649D7" w:rsidRPr="00A261F1">
              <w:rPr>
                <w:rStyle w:val="Hyperlink"/>
                <w:rFonts w:ascii="Arial" w:hAnsi="Arial" w:cs="Arial"/>
                <w:noProof/>
              </w:rPr>
              <w:t>Introduction</w:t>
            </w:r>
            <w:r w:rsidR="00E649D7">
              <w:rPr>
                <w:noProof/>
                <w:webHidden/>
              </w:rPr>
              <w:tab/>
            </w:r>
            <w:r w:rsidR="00E649D7">
              <w:rPr>
                <w:noProof/>
                <w:webHidden/>
              </w:rPr>
              <w:fldChar w:fldCharType="begin"/>
            </w:r>
            <w:r w:rsidR="00E649D7">
              <w:rPr>
                <w:noProof/>
                <w:webHidden/>
              </w:rPr>
              <w:instrText xml:space="preserve"> PAGEREF _Toc140988290 \h </w:instrText>
            </w:r>
            <w:r w:rsidR="00E649D7">
              <w:rPr>
                <w:noProof/>
                <w:webHidden/>
              </w:rPr>
            </w:r>
            <w:r w:rsidR="00E649D7">
              <w:rPr>
                <w:noProof/>
                <w:webHidden/>
              </w:rPr>
              <w:fldChar w:fldCharType="separate"/>
            </w:r>
            <w:r w:rsidR="00E649D7">
              <w:rPr>
                <w:noProof/>
                <w:webHidden/>
              </w:rPr>
              <w:t>3</w:t>
            </w:r>
            <w:r w:rsidR="00E649D7">
              <w:rPr>
                <w:noProof/>
                <w:webHidden/>
              </w:rPr>
              <w:fldChar w:fldCharType="end"/>
            </w:r>
          </w:hyperlink>
        </w:p>
        <w:p w14:paraId="14690B3C" w14:textId="19F61C7E" w:rsidR="00E649D7" w:rsidRDefault="00E649D7">
          <w:pPr>
            <w:pStyle w:val="TOC1"/>
            <w:tabs>
              <w:tab w:val="right" w:leader="dot" w:pos="9016"/>
            </w:tabs>
            <w:rPr>
              <w:rFonts w:eastAsiaTheme="minorEastAsia" w:cstheme="minorBidi"/>
              <w:b w:val="0"/>
              <w:bCs w:val="0"/>
              <w:i w:val="0"/>
              <w:iCs w:val="0"/>
              <w:noProof/>
              <w:lang w:eastAsia="en-GB"/>
            </w:rPr>
          </w:pPr>
          <w:hyperlink w:anchor="_Toc140988291" w:history="1">
            <w:r w:rsidRPr="00A261F1">
              <w:rPr>
                <w:rStyle w:val="Hyperlink"/>
                <w:rFonts w:ascii="Arial" w:hAnsi="Arial" w:cs="Arial"/>
                <w:noProof/>
              </w:rPr>
              <w:t>2.1 Interview</w:t>
            </w:r>
            <w:r>
              <w:rPr>
                <w:noProof/>
                <w:webHidden/>
              </w:rPr>
              <w:tab/>
            </w:r>
            <w:r>
              <w:rPr>
                <w:noProof/>
                <w:webHidden/>
              </w:rPr>
              <w:fldChar w:fldCharType="begin"/>
            </w:r>
            <w:r>
              <w:rPr>
                <w:noProof/>
                <w:webHidden/>
              </w:rPr>
              <w:instrText xml:space="preserve"> PAGEREF _Toc140988291 \h </w:instrText>
            </w:r>
            <w:r>
              <w:rPr>
                <w:noProof/>
                <w:webHidden/>
              </w:rPr>
            </w:r>
            <w:r>
              <w:rPr>
                <w:noProof/>
                <w:webHidden/>
              </w:rPr>
              <w:fldChar w:fldCharType="separate"/>
            </w:r>
            <w:r>
              <w:rPr>
                <w:noProof/>
                <w:webHidden/>
              </w:rPr>
              <w:t>3</w:t>
            </w:r>
            <w:r>
              <w:rPr>
                <w:noProof/>
                <w:webHidden/>
              </w:rPr>
              <w:fldChar w:fldCharType="end"/>
            </w:r>
          </w:hyperlink>
        </w:p>
        <w:p w14:paraId="1CE0C9E7" w14:textId="4BBF424F" w:rsidR="00E649D7" w:rsidRDefault="00E649D7">
          <w:pPr>
            <w:pStyle w:val="TOC1"/>
            <w:tabs>
              <w:tab w:val="right" w:leader="dot" w:pos="9016"/>
            </w:tabs>
            <w:rPr>
              <w:rFonts w:eastAsiaTheme="minorEastAsia" w:cstheme="minorBidi"/>
              <w:b w:val="0"/>
              <w:bCs w:val="0"/>
              <w:i w:val="0"/>
              <w:iCs w:val="0"/>
              <w:noProof/>
              <w:lang w:eastAsia="en-GB"/>
            </w:rPr>
          </w:pPr>
          <w:hyperlink w:anchor="_Toc140988292" w:history="1">
            <w:r w:rsidRPr="00A261F1">
              <w:rPr>
                <w:rStyle w:val="Hyperlink"/>
                <w:noProof/>
                <w:shd w:val="clear" w:color="auto" w:fill="FFFFFF"/>
              </w:rPr>
              <w:t>Annex1</w:t>
            </w:r>
            <w:r>
              <w:rPr>
                <w:noProof/>
                <w:webHidden/>
              </w:rPr>
              <w:tab/>
            </w:r>
            <w:r>
              <w:rPr>
                <w:noProof/>
                <w:webHidden/>
              </w:rPr>
              <w:fldChar w:fldCharType="begin"/>
            </w:r>
            <w:r>
              <w:rPr>
                <w:noProof/>
                <w:webHidden/>
              </w:rPr>
              <w:instrText xml:space="preserve"> PAGEREF _Toc140988292 \h </w:instrText>
            </w:r>
            <w:r>
              <w:rPr>
                <w:noProof/>
                <w:webHidden/>
              </w:rPr>
            </w:r>
            <w:r>
              <w:rPr>
                <w:noProof/>
                <w:webHidden/>
              </w:rPr>
              <w:fldChar w:fldCharType="separate"/>
            </w:r>
            <w:r>
              <w:rPr>
                <w:noProof/>
                <w:webHidden/>
              </w:rPr>
              <w:t>10</w:t>
            </w:r>
            <w:r>
              <w:rPr>
                <w:noProof/>
                <w:webHidden/>
              </w:rPr>
              <w:fldChar w:fldCharType="end"/>
            </w:r>
          </w:hyperlink>
        </w:p>
        <w:p w14:paraId="696065BC" w14:textId="76AE52DE" w:rsidR="000709E1" w:rsidRDefault="000709E1">
          <w:r>
            <w:rPr>
              <w:b/>
              <w:bCs/>
              <w:noProof/>
            </w:rPr>
            <w:fldChar w:fldCharType="end"/>
          </w:r>
        </w:p>
      </w:sdtContent>
    </w:sdt>
    <w:p w14:paraId="568F82A5" w14:textId="77777777" w:rsidR="00764D2F" w:rsidRDefault="00764D2F" w:rsidP="00D260EC">
      <w:pPr>
        <w:spacing w:line="360" w:lineRule="auto"/>
        <w:rPr>
          <w:rFonts w:ascii="Arial" w:hAnsi="Arial" w:cs="Arial"/>
        </w:rPr>
      </w:pPr>
    </w:p>
    <w:p w14:paraId="72F6E713" w14:textId="77777777" w:rsidR="00764D2F" w:rsidRDefault="00764D2F" w:rsidP="00D260EC">
      <w:pPr>
        <w:spacing w:line="360" w:lineRule="auto"/>
        <w:rPr>
          <w:rFonts w:ascii="Arial" w:hAnsi="Arial" w:cs="Arial"/>
        </w:rPr>
      </w:pPr>
    </w:p>
    <w:p w14:paraId="30076AA1" w14:textId="77777777" w:rsidR="00764D2F" w:rsidRDefault="00764D2F" w:rsidP="00D260EC">
      <w:pPr>
        <w:spacing w:line="360" w:lineRule="auto"/>
        <w:rPr>
          <w:rFonts w:ascii="Arial" w:hAnsi="Arial" w:cs="Arial"/>
        </w:rPr>
      </w:pPr>
    </w:p>
    <w:p w14:paraId="35AAC2E0" w14:textId="77777777" w:rsidR="00764D2F" w:rsidRDefault="00764D2F" w:rsidP="00D260EC">
      <w:pPr>
        <w:spacing w:line="360" w:lineRule="auto"/>
        <w:rPr>
          <w:rFonts w:ascii="Arial" w:hAnsi="Arial" w:cs="Arial"/>
        </w:rPr>
      </w:pPr>
    </w:p>
    <w:p w14:paraId="4FCA300B" w14:textId="77777777" w:rsidR="00764D2F" w:rsidRDefault="00764D2F" w:rsidP="00D260EC">
      <w:pPr>
        <w:spacing w:line="360" w:lineRule="auto"/>
        <w:rPr>
          <w:rFonts w:ascii="Arial" w:hAnsi="Arial" w:cs="Arial"/>
        </w:rPr>
      </w:pPr>
    </w:p>
    <w:p w14:paraId="502D456A" w14:textId="77777777" w:rsidR="00764D2F" w:rsidRDefault="00764D2F" w:rsidP="00D260EC">
      <w:pPr>
        <w:spacing w:line="360" w:lineRule="auto"/>
        <w:rPr>
          <w:rFonts w:ascii="Arial" w:hAnsi="Arial" w:cs="Arial"/>
        </w:rPr>
      </w:pPr>
    </w:p>
    <w:p w14:paraId="1583C343" w14:textId="77777777" w:rsidR="00764D2F" w:rsidRDefault="00764D2F" w:rsidP="00D260EC">
      <w:pPr>
        <w:spacing w:line="360" w:lineRule="auto"/>
        <w:rPr>
          <w:rFonts w:ascii="Arial" w:hAnsi="Arial" w:cs="Arial"/>
        </w:rPr>
      </w:pPr>
    </w:p>
    <w:p w14:paraId="7C85D4F9" w14:textId="77777777" w:rsidR="00764D2F" w:rsidRDefault="00764D2F" w:rsidP="00D260EC">
      <w:pPr>
        <w:spacing w:line="360" w:lineRule="auto"/>
        <w:rPr>
          <w:rFonts w:ascii="Arial" w:hAnsi="Arial" w:cs="Arial"/>
        </w:rPr>
      </w:pPr>
    </w:p>
    <w:p w14:paraId="302188F5" w14:textId="77777777" w:rsidR="00764D2F" w:rsidRDefault="00764D2F" w:rsidP="00D260EC">
      <w:pPr>
        <w:spacing w:line="360" w:lineRule="auto"/>
        <w:rPr>
          <w:rFonts w:ascii="Arial" w:hAnsi="Arial" w:cs="Arial"/>
        </w:rPr>
      </w:pPr>
    </w:p>
    <w:p w14:paraId="58F742E9" w14:textId="77777777" w:rsidR="00764D2F" w:rsidRDefault="00764D2F" w:rsidP="00D260EC">
      <w:pPr>
        <w:spacing w:line="360" w:lineRule="auto"/>
        <w:rPr>
          <w:rFonts w:ascii="Arial" w:hAnsi="Arial" w:cs="Arial"/>
        </w:rPr>
      </w:pPr>
    </w:p>
    <w:p w14:paraId="37B8FDD9" w14:textId="77777777" w:rsidR="00764D2F" w:rsidRDefault="00764D2F" w:rsidP="00D260EC">
      <w:pPr>
        <w:spacing w:line="360" w:lineRule="auto"/>
        <w:rPr>
          <w:rFonts w:ascii="Arial" w:hAnsi="Arial" w:cs="Arial"/>
        </w:rPr>
      </w:pPr>
    </w:p>
    <w:p w14:paraId="4A83DB57" w14:textId="77777777" w:rsidR="00764D2F" w:rsidRDefault="00764D2F" w:rsidP="00D260EC">
      <w:pPr>
        <w:spacing w:line="360" w:lineRule="auto"/>
        <w:rPr>
          <w:rFonts w:ascii="Arial" w:hAnsi="Arial" w:cs="Arial"/>
        </w:rPr>
      </w:pPr>
    </w:p>
    <w:p w14:paraId="0ADD6C0C" w14:textId="77777777" w:rsidR="00764D2F" w:rsidRDefault="00764D2F" w:rsidP="00D260EC">
      <w:pPr>
        <w:spacing w:line="360" w:lineRule="auto"/>
        <w:rPr>
          <w:rFonts w:ascii="Arial" w:hAnsi="Arial" w:cs="Arial"/>
        </w:rPr>
      </w:pPr>
    </w:p>
    <w:p w14:paraId="29B8BFBC" w14:textId="77777777" w:rsidR="00764D2F" w:rsidRDefault="00764D2F" w:rsidP="00D260EC">
      <w:pPr>
        <w:spacing w:line="360" w:lineRule="auto"/>
        <w:rPr>
          <w:rFonts w:ascii="Arial" w:hAnsi="Arial" w:cs="Arial"/>
        </w:rPr>
      </w:pPr>
    </w:p>
    <w:p w14:paraId="383EB1C4" w14:textId="77777777" w:rsidR="00764D2F" w:rsidRDefault="00764D2F" w:rsidP="00D260EC">
      <w:pPr>
        <w:spacing w:line="360" w:lineRule="auto"/>
        <w:rPr>
          <w:rFonts w:ascii="Arial" w:hAnsi="Arial" w:cs="Arial"/>
        </w:rPr>
      </w:pPr>
    </w:p>
    <w:p w14:paraId="3EA466F6" w14:textId="77777777" w:rsidR="00764D2F" w:rsidRDefault="00764D2F" w:rsidP="00D260EC">
      <w:pPr>
        <w:spacing w:line="360" w:lineRule="auto"/>
        <w:rPr>
          <w:rFonts w:ascii="Arial" w:hAnsi="Arial" w:cs="Arial"/>
        </w:rPr>
      </w:pPr>
    </w:p>
    <w:p w14:paraId="060C4FCB" w14:textId="77777777" w:rsidR="00764D2F" w:rsidRDefault="00764D2F" w:rsidP="00D260EC">
      <w:pPr>
        <w:spacing w:line="360" w:lineRule="auto"/>
        <w:rPr>
          <w:rFonts w:ascii="Arial" w:hAnsi="Arial" w:cs="Arial"/>
        </w:rPr>
      </w:pPr>
    </w:p>
    <w:p w14:paraId="24C18420" w14:textId="77777777" w:rsidR="00764D2F" w:rsidRDefault="00764D2F" w:rsidP="00D260EC">
      <w:pPr>
        <w:spacing w:line="360" w:lineRule="auto"/>
        <w:rPr>
          <w:rFonts w:ascii="Arial" w:hAnsi="Arial" w:cs="Arial"/>
        </w:rPr>
      </w:pPr>
    </w:p>
    <w:p w14:paraId="43A9D014" w14:textId="77777777" w:rsidR="00764D2F" w:rsidRDefault="00764D2F" w:rsidP="00D260EC">
      <w:pPr>
        <w:spacing w:line="360" w:lineRule="auto"/>
        <w:rPr>
          <w:rFonts w:ascii="Arial" w:hAnsi="Arial" w:cs="Arial"/>
        </w:rPr>
      </w:pPr>
    </w:p>
    <w:p w14:paraId="7777534A" w14:textId="77777777" w:rsidR="00764D2F" w:rsidRDefault="00764D2F" w:rsidP="00D260EC">
      <w:pPr>
        <w:spacing w:line="360" w:lineRule="auto"/>
        <w:rPr>
          <w:rFonts w:ascii="Arial" w:hAnsi="Arial" w:cs="Arial"/>
        </w:rPr>
      </w:pPr>
    </w:p>
    <w:p w14:paraId="57ECA6D7" w14:textId="77777777" w:rsidR="00764D2F" w:rsidRDefault="00764D2F" w:rsidP="00D260EC">
      <w:pPr>
        <w:spacing w:line="360" w:lineRule="auto"/>
        <w:rPr>
          <w:rFonts w:ascii="Arial" w:hAnsi="Arial" w:cs="Arial"/>
        </w:rPr>
      </w:pPr>
    </w:p>
    <w:p w14:paraId="48BF870E" w14:textId="77777777" w:rsidR="00764D2F" w:rsidRDefault="00764D2F" w:rsidP="00D260EC">
      <w:pPr>
        <w:spacing w:line="360" w:lineRule="auto"/>
        <w:rPr>
          <w:rFonts w:ascii="Arial" w:hAnsi="Arial" w:cs="Arial"/>
        </w:rPr>
      </w:pPr>
    </w:p>
    <w:p w14:paraId="64B328FC" w14:textId="77777777" w:rsidR="00764D2F" w:rsidRDefault="00764D2F" w:rsidP="00D260EC">
      <w:pPr>
        <w:spacing w:line="360" w:lineRule="auto"/>
        <w:rPr>
          <w:rFonts w:ascii="Arial" w:hAnsi="Arial" w:cs="Arial"/>
        </w:rPr>
      </w:pPr>
    </w:p>
    <w:p w14:paraId="2FBC7915" w14:textId="77777777" w:rsidR="00764D2F" w:rsidRDefault="00764D2F" w:rsidP="00D260EC">
      <w:pPr>
        <w:spacing w:line="360" w:lineRule="auto"/>
        <w:rPr>
          <w:rFonts w:ascii="Arial" w:hAnsi="Arial" w:cs="Arial"/>
        </w:rPr>
      </w:pPr>
    </w:p>
    <w:p w14:paraId="35D0C002" w14:textId="77777777" w:rsidR="00764D2F" w:rsidRDefault="00764D2F" w:rsidP="00D260EC">
      <w:pPr>
        <w:spacing w:line="360" w:lineRule="auto"/>
        <w:rPr>
          <w:rFonts w:ascii="Arial" w:hAnsi="Arial" w:cs="Arial"/>
        </w:rPr>
      </w:pPr>
    </w:p>
    <w:p w14:paraId="644766B6" w14:textId="77777777" w:rsidR="00764D2F" w:rsidRDefault="00764D2F" w:rsidP="00D260EC">
      <w:pPr>
        <w:spacing w:line="360" w:lineRule="auto"/>
        <w:rPr>
          <w:rFonts w:ascii="Arial" w:hAnsi="Arial" w:cs="Arial"/>
        </w:rPr>
      </w:pPr>
    </w:p>
    <w:p w14:paraId="79E41FDD" w14:textId="77777777" w:rsidR="00764D2F" w:rsidRDefault="00764D2F" w:rsidP="00D260EC">
      <w:pPr>
        <w:spacing w:line="360" w:lineRule="auto"/>
        <w:rPr>
          <w:rFonts w:ascii="Arial" w:hAnsi="Arial" w:cs="Arial"/>
        </w:rPr>
      </w:pPr>
    </w:p>
    <w:p w14:paraId="105CEC4D" w14:textId="77777777" w:rsidR="00764D2F" w:rsidRDefault="00764D2F" w:rsidP="00D260EC">
      <w:pPr>
        <w:spacing w:line="360" w:lineRule="auto"/>
        <w:rPr>
          <w:rFonts w:ascii="Arial" w:hAnsi="Arial" w:cs="Arial"/>
        </w:rPr>
      </w:pPr>
    </w:p>
    <w:p w14:paraId="16367F68" w14:textId="77777777" w:rsidR="00764D2F" w:rsidRDefault="00764D2F" w:rsidP="00D260EC">
      <w:pPr>
        <w:spacing w:line="360" w:lineRule="auto"/>
        <w:rPr>
          <w:rFonts w:ascii="Arial" w:hAnsi="Arial" w:cs="Arial"/>
        </w:rPr>
      </w:pPr>
    </w:p>
    <w:p w14:paraId="140AD9CD" w14:textId="77777777" w:rsidR="00764D2F" w:rsidRDefault="00764D2F" w:rsidP="00D260EC">
      <w:pPr>
        <w:spacing w:line="360" w:lineRule="auto"/>
        <w:rPr>
          <w:rFonts w:ascii="Arial" w:hAnsi="Arial" w:cs="Arial"/>
        </w:rPr>
      </w:pPr>
    </w:p>
    <w:p w14:paraId="6551A9DE" w14:textId="54D174C9" w:rsidR="00BE75BB" w:rsidRDefault="00764D2F" w:rsidP="00BE75BB">
      <w:pPr>
        <w:pStyle w:val="Heading1"/>
        <w:numPr>
          <w:ilvl w:val="1"/>
          <w:numId w:val="1"/>
        </w:numPr>
        <w:spacing w:line="360" w:lineRule="auto"/>
        <w:rPr>
          <w:rFonts w:ascii="Arial" w:hAnsi="Arial" w:cs="Arial"/>
          <w:sz w:val="28"/>
          <w:szCs w:val="28"/>
        </w:rPr>
      </w:pPr>
      <w:bookmarkStart w:id="0" w:name="_Toc140988290"/>
      <w:r>
        <w:rPr>
          <w:rFonts w:ascii="Arial" w:hAnsi="Arial" w:cs="Arial"/>
          <w:sz w:val="28"/>
          <w:szCs w:val="28"/>
        </w:rPr>
        <w:t>Introduction</w:t>
      </w:r>
      <w:bookmarkEnd w:id="0"/>
    </w:p>
    <w:p w14:paraId="6EA5287D" w14:textId="67B41553" w:rsidR="00FE522A" w:rsidRDefault="00FE522A" w:rsidP="00FE522A">
      <w:pPr>
        <w:spacing w:line="360" w:lineRule="auto"/>
        <w:ind w:firstLine="460"/>
        <w:rPr>
          <w:rFonts w:ascii="Arial" w:hAnsi="Arial" w:cs="Arial"/>
          <w:sz w:val="22"/>
          <w:szCs w:val="22"/>
        </w:rPr>
      </w:pPr>
      <w:r>
        <w:rPr>
          <w:rFonts w:ascii="Arial" w:hAnsi="Arial" w:cs="Arial"/>
          <w:sz w:val="22"/>
          <w:szCs w:val="22"/>
        </w:rPr>
        <w:t>Organisation is a</w:t>
      </w:r>
      <w:r w:rsidRPr="00FE522A">
        <w:rPr>
          <w:rFonts w:ascii="Arial" w:hAnsi="Arial" w:cs="Arial"/>
          <w:sz w:val="22"/>
          <w:szCs w:val="22"/>
        </w:rPr>
        <w:t xml:space="preserve"> social system designed to attain regulated effectiveness in the pursuit of common objectives</w:t>
      </w:r>
      <w:r>
        <w:rPr>
          <w:rFonts w:ascii="Arial" w:hAnsi="Arial" w:cs="Arial"/>
          <w:sz w:val="22"/>
          <w:szCs w:val="22"/>
        </w:rPr>
        <w:t xml:space="preserve"> (Buchanan and Huczynski, 2013). There are other definitions of organisations some of them referring to a business organisation some to political </w:t>
      </w:r>
      <w:r w:rsidR="007C799D">
        <w:rPr>
          <w:rFonts w:ascii="Arial" w:hAnsi="Arial" w:cs="Arial"/>
          <w:sz w:val="22"/>
          <w:szCs w:val="22"/>
        </w:rPr>
        <w:t>organisations,</w:t>
      </w:r>
      <w:r>
        <w:rPr>
          <w:rFonts w:ascii="Arial" w:hAnsi="Arial" w:cs="Arial"/>
          <w:sz w:val="22"/>
          <w:szCs w:val="22"/>
        </w:rPr>
        <w:t xml:space="preserve"> but we will work with this one with the purpose to have an insight view in Royal Mail. The purpose of Royal Mail is to connect companies</w:t>
      </w:r>
      <w:r w:rsidR="007C799D">
        <w:rPr>
          <w:rFonts w:ascii="Arial" w:hAnsi="Arial" w:cs="Arial"/>
          <w:sz w:val="22"/>
          <w:szCs w:val="22"/>
        </w:rPr>
        <w:t>,</w:t>
      </w:r>
      <w:r>
        <w:rPr>
          <w:rFonts w:ascii="Arial" w:hAnsi="Arial" w:cs="Arial"/>
          <w:sz w:val="22"/>
          <w:szCs w:val="22"/>
        </w:rPr>
        <w:t xml:space="preserve"> </w:t>
      </w:r>
      <w:proofErr w:type="gramStart"/>
      <w:r>
        <w:rPr>
          <w:rFonts w:ascii="Arial" w:hAnsi="Arial" w:cs="Arial"/>
          <w:sz w:val="22"/>
          <w:szCs w:val="22"/>
        </w:rPr>
        <w:t>people</w:t>
      </w:r>
      <w:proofErr w:type="gramEnd"/>
      <w:r>
        <w:rPr>
          <w:rFonts w:ascii="Arial" w:hAnsi="Arial" w:cs="Arial"/>
          <w:sz w:val="22"/>
          <w:szCs w:val="22"/>
        </w:rPr>
        <w:t xml:space="preserve"> and countries</w:t>
      </w:r>
      <w:r w:rsidR="007C799D">
        <w:rPr>
          <w:rFonts w:ascii="Arial" w:hAnsi="Arial" w:cs="Arial"/>
          <w:sz w:val="22"/>
          <w:szCs w:val="22"/>
        </w:rPr>
        <w:t>.</w:t>
      </w:r>
      <w:r>
        <w:rPr>
          <w:rFonts w:ascii="Arial" w:hAnsi="Arial" w:cs="Arial"/>
          <w:sz w:val="22"/>
          <w:szCs w:val="22"/>
        </w:rPr>
        <w:t xml:space="preserve"> </w:t>
      </w:r>
      <w:r w:rsidR="007C799D">
        <w:rPr>
          <w:rFonts w:ascii="Arial" w:hAnsi="Arial" w:cs="Arial"/>
          <w:sz w:val="22"/>
          <w:szCs w:val="22"/>
        </w:rPr>
        <w:t>V</w:t>
      </w:r>
      <w:r>
        <w:rPr>
          <w:rFonts w:ascii="Arial" w:hAnsi="Arial" w:cs="Arial"/>
          <w:sz w:val="22"/>
          <w:szCs w:val="22"/>
        </w:rPr>
        <w:t xml:space="preserve">alues are to </w:t>
      </w:r>
      <w:r w:rsidR="007C799D">
        <w:rPr>
          <w:rFonts w:ascii="Arial" w:hAnsi="Arial" w:cs="Arial"/>
          <w:sz w:val="22"/>
          <w:szCs w:val="22"/>
        </w:rPr>
        <w:t xml:space="preserve">be positive, brilliant and to share responsibility (RoyalMail.com, 2023) </w:t>
      </w:r>
    </w:p>
    <w:p w14:paraId="28BF9C61" w14:textId="77777777" w:rsidR="00251255" w:rsidRDefault="00251255" w:rsidP="00251255">
      <w:pPr>
        <w:spacing w:line="360" w:lineRule="auto"/>
        <w:ind w:firstLine="460"/>
        <w:rPr>
          <w:rFonts w:ascii="Arial" w:hAnsi="Arial" w:cs="Arial"/>
          <w:sz w:val="22"/>
          <w:szCs w:val="22"/>
        </w:rPr>
      </w:pPr>
    </w:p>
    <w:p w14:paraId="7E3285F2" w14:textId="5D02FE51" w:rsidR="00251255" w:rsidRPr="00251255" w:rsidRDefault="00251255" w:rsidP="00920A04">
      <w:pPr>
        <w:spacing w:line="360" w:lineRule="auto"/>
        <w:ind w:firstLine="460"/>
        <w:rPr>
          <w:rFonts w:ascii="Arial" w:hAnsi="Arial" w:cs="Arial"/>
          <w:sz w:val="22"/>
          <w:szCs w:val="22"/>
        </w:rPr>
      </w:pPr>
      <w:r w:rsidRPr="00251255">
        <w:rPr>
          <w:rFonts w:ascii="Arial" w:hAnsi="Arial" w:cs="Arial"/>
          <w:sz w:val="22"/>
          <w:szCs w:val="22"/>
        </w:rPr>
        <w:t>The Royal Mail, a prominent postal service organization in the United Kingdom, is currently grappling with a significant challenge—a strike initiated by its employees demanding increased wages. This strike has caused disruptions in operations and strained relationships with stakeholders, necessitating effective conflict resolution and swift resolution. To gain deeper insights into the root causes and complexities of the strike, this report begins with an interview with</w:t>
      </w:r>
      <w:r w:rsidR="00920A04">
        <w:rPr>
          <w:rFonts w:ascii="Arial" w:hAnsi="Arial" w:cs="Arial"/>
          <w:sz w:val="22"/>
          <w:szCs w:val="22"/>
        </w:rPr>
        <w:t xml:space="preserve"> a</w:t>
      </w:r>
      <w:r w:rsidRPr="00251255">
        <w:rPr>
          <w:rFonts w:ascii="Arial" w:hAnsi="Arial" w:cs="Arial"/>
          <w:sz w:val="22"/>
          <w:szCs w:val="22"/>
        </w:rPr>
        <w:t xml:space="preserve"> colleague,</w:t>
      </w:r>
      <w:r w:rsidR="00920A04">
        <w:rPr>
          <w:rFonts w:ascii="Arial" w:hAnsi="Arial" w:cs="Arial"/>
          <w:sz w:val="22"/>
          <w:szCs w:val="22"/>
        </w:rPr>
        <w:t xml:space="preserve"> Sabrina Reis (Annex1)</w:t>
      </w:r>
      <w:r w:rsidRPr="00251255">
        <w:rPr>
          <w:rFonts w:ascii="Arial" w:hAnsi="Arial" w:cs="Arial"/>
          <w:sz w:val="22"/>
          <w:szCs w:val="22"/>
        </w:rPr>
        <w:t xml:space="preserve"> offering a fresh and unbiased perspective on the situation.</w:t>
      </w:r>
      <w:r w:rsidR="00920A04">
        <w:rPr>
          <w:rFonts w:ascii="Arial" w:hAnsi="Arial" w:cs="Arial"/>
          <w:sz w:val="22"/>
          <w:szCs w:val="22"/>
        </w:rPr>
        <w:t xml:space="preserve"> </w:t>
      </w:r>
      <w:r w:rsidRPr="00251255">
        <w:rPr>
          <w:rFonts w:ascii="Arial" w:hAnsi="Arial" w:cs="Arial"/>
          <w:sz w:val="22"/>
          <w:szCs w:val="22"/>
        </w:rPr>
        <w:t>The interview aims to enrich our understanding of the strike's implications and potential solutions, serving as a crucial foundation for the subsequent analysis.</w:t>
      </w:r>
    </w:p>
    <w:p w14:paraId="73497F3C" w14:textId="77777777" w:rsidR="00251255" w:rsidRPr="00251255" w:rsidRDefault="00251255" w:rsidP="00251255">
      <w:pPr>
        <w:spacing w:line="360" w:lineRule="auto"/>
        <w:ind w:firstLine="460"/>
        <w:rPr>
          <w:rFonts w:ascii="Arial" w:hAnsi="Arial" w:cs="Arial"/>
          <w:sz w:val="22"/>
          <w:szCs w:val="22"/>
        </w:rPr>
      </w:pPr>
    </w:p>
    <w:p w14:paraId="65A31768" w14:textId="1D77B30D" w:rsidR="00251255" w:rsidRPr="00251255" w:rsidRDefault="00251255" w:rsidP="00251255">
      <w:pPr>
        <w:spacing w:line="360" w:lineRule="auto"/>
        <w:ind w:firstLine="460"/>
        <w:rPr>
          <w:rFonts w:ascii="Arial" w:hAnsi="Arial" w:cs="Arial"/>
          <w:sz w:val="22"/>
          <w:szCs w:val="22"/>
        </w:rPr>
      </w:pPr>
      <w:r w:rsidRPr="00251255">
        <w:rPr>
          <w:rFonts w:ascii="Arial" w:hAnsi="Arial" w:cs="Arial"/>
          <w:sz w:val="22"/>
          <w:szCs w:val="22"/>
        </w:rPr>
        <w:t>Following the interview, the report delves into a comprehensive stakeholder analysis to identify all parties involved in the strike and understand their respective interests, concerns, and influence over the resolution process. The analysis encompasses not only the striking employees but also Royal Mail's management, customers, shareholders, regulatory bodies, and any other relevant stakeholders</w:t>
      </w:r>
      <w:r w:rsidR="00920A04">
        <w:rPr>
          <w:rFonts w:ascii="Arial" w:hAnsi="Arial" w:cs="Arial"/>
          <w:sz w:val="22"/>
          <w:szCs w:val="22"/>
        </w:rPr>
        <w:t xml:space="preserve"> (Reeds </w:t>
      </w:r>
      <w:r w:rsidR="00920A04" w:rsidRPr="00920A04">
        <w:rPr>
          <w:rFonts w:ascii="Arial" w:hAnsi="Arial" w:cs="Arial"/>
          <w:i/>
          <w:iCs/>
          <w:sz w:val="22"/>
          <w:szCs w:val="22"/>
        </w:rPr>
        <w:t>at al</w:t>
      </w:r>
      <w:r w:rsidR="00920A04">
        <w:rPr>
          <w:rFonts w:ascii="Arial" w:hAnsi="Arial" w:cs="Arial"/>
          <w:sz w:val="22"/>
          <w:szCs w:val="22"/>
        </w:rPr>
        <w:t>., 2009)</w:t>
      </w:r>
      <w:r w:rsidRPr="00251255">
        <w:rPr>
          <w:rFonts w:ascii="Arial" w:hAnsi="Arial" w:cs="Arial"/>
          <w:sz w:val="22"/>
          <w:szCs w:val="22"/>
        </w:rPr>
        <w:t>. By exploring their viewpoints, this report aims to develop a holistic understanding of the complexities of the strike and its impact on various stakeholders.</w:t>
      </w:r>
    </w:p>
    <w:p w14:paraId="3CC5DF4D" w14:textId="77777777" w:rsidR="00251255" w:rsidRPr="00251255" w:rsidRDefault="00251255" w:rsidP="00251255">
      <w:pPr>
        <w:spacing w:line="360" w:lineRule="auto"/>
        <w:ind w:firstLine="460"/>
        <w:rPr>
          <w:rFonts w:ascii="Arial" w:hAnsi="Arial" w:cs="Arial"/>
          <w:sz w:val="22"/>
          <w:szCs w:val="22"/>
        </w:rPr>
      </w:pPr>
    </w:p>
    <w:p w14:paraId="0E1463BE" w14:textId="18900E60" w:rsidR="00251255" w:rsidRPr="00251255" w:rsidRDefault="00251255" w:rsidP="00251255">
      <w:pPr>
        <w:spacing w:line="360" w:lineRule="auto"/>
        <w:ind w:firstLine="460"/>
        <w:rPr>
          <w:rFonts w:ascii="Arial" w:hAnsi="Arial" w:cs="Arial"/>
          <w:sz w:val="22"/>
          <w:szCs w:val="22"/>
        </w:rPr>
      </w:pPr>
      <w:r w:rsidRPr="00251255">
        <w:rPr>
          <w:rFonts w:ascii="Arial" w:hAnsi="Arial" w:cs="Arial"/>
          <w:sz w:val="22"/>
          <w:szCs w:val="22"/>
        </w:rPr>
        <w:t xml:space="preserve">Additionally, this report evaluates the power dynamics and politics at play within the organization and its external context. </w:t>
      </w:r>
      <w:r w:rsidR="00920A04">
        <w:rPr>
          <w:rFonts w:ascii="Arial" w:hAnsi="Arial" w:cs="Arial"/>
          <w:sz w:val="22"/>
          <w:szCs w:val="22"/>
        </w:rPr>
        <w:t xml:space="preserve">It is important power and politics to be analysed if change must be effective (Burnes, 2004). </w:t>
      </w:r>
      <w:r w:rsidRPr="00251255">
        <w:rPr>
          <w:rFonts w:ascii="Arial" w:hAnsi="Arial" w:cs="Arial"/>
          <w:sz w:val="22"/>
          <w:szCs w:val="22"/>
        </w:rPr>
        <w:t>The analysis seeks to identify potential challenges and opportunities for successful resolution by closely examining power struggles, influence, and decision-making processes. Furthermore, the impact of Royal Mail's culture, characterized as "achievement informal," on power distribution and communication channels is assessed to determine how it influences conflict management and resolution strategies.</w:t>
      </w:r>
    </w:p>
    <w:p w14:paraId="3F433089" w14:textId="77777777" w:rsidR="00251255" w:rsidRPr="00251255" w:rsidRDefault="00251255" w:rsidP="00251255">
      <w:pPr>
        <w:spacing w:line="360" w:lineRule="auto"/>
        <w:ind w:firstLine="460"/>
        <w:rPr>
          <w:rFonts w:ascii="Arial" w:hAnsi="Arial" w:cs="Arial"/>
          <w:sz w:val="22"/>
          <w:szCs w:val="22"/>
        </w:rPr>
      </w:pPr>
    </w:p>
    <w:p w14:paraId="0FA9E0AC" w14:textId="77777777" w:rsidR="00251255" w:rsidRPr="00251255" w:rsidRDefault="00251255" w:rsidP="00251255">
      <w:pPr>
        <w:spacing w:line="360" w:lineRule="auto"/>
        <w:ind w:firstLine="460"/>
        <w:rPr>
          <w:rFonts w:ascii="Arial" w:hAnsi="Arial" w:cs="Arial"/>
          <w:sz w:val="22"/>
          <w:szCs w:val="22"/>
        </w:rPr>
      </w:pPr>
      <w:r w:rsidRPr="00251255">
        <w:rPr>
          <w:rFonts w:ascii="Arial" w:hAnsi="Arial" w:cs="Arial"/>
          <w:sz w:val="22"/>
          <w:szCs w:val="22"/>
        </w:rPr>
        <w:lastRenderedPageBreak/>
        <w:t>To address the strike effectively, the report considers the possibility of employing either an internal or external agent of change consultant. The decision is informed by their respective capabilities in navigating power dynamics, politics, and cultural influences, as well as their potential to engage with external authorities. Through a critical analysis of pros and cons for both types of consultants, this report will provide recommendations on the most suitable approach to resolve the strike and achieve a mutually beneficial outcome for all stakeholders involved.</w:t>
      </w:r>
    </w:p>
    <w:p w14:paraId="0F52C29C" w14:textId="77777777" w:rsidR="00920A04" w:rsidRDefault="00920A04" w:rsidP="007C799D">
      <w:pPr>
        <w:spacing w:line="360" w:lineRule="auto"/>
        <w:rPr>
          <w:rFonts w:ascii="Arial" w:hAnsi="Arial" w:cs="Arial"/>
          <w:sz w:val="22"/>
          <w:szCs w:val="22"/>
        </w:rPr>
      </w:pPr>
    </w:p>
    <w:p w14:paraId="138075AD" w14:textId="77777777" w:rsidR="007C799D" w:rsidRDefault="007C799D" w:rsidP="007C799D">
      <w:pPr>
        <w:spacing w:line="360" w:lineRule="auto"/>
        <w:rPr>
          <w:rFonts w:ascii="Arial" w:hAnsi="Arial" w:cs="Arial"/>
          <w:sz w:val="22"/>
          <w:szCs w:val="22"/>
        </w:rPr>
      </w:pPr>
    </w:p>
    <w:p w14:paraId="249A04C6" w14:textId="5AA77918" w:rsidR="007C799D" w:rsidRDefault="007C799D" w:rsidP="007C799D">
      <w:pPr>
        <w:pStyle w:val="Heading1"/>
        <w:rPr>
          <w:rFonts w:ascii="Arial" w:hAnsi="Arial" w:cs="Arial"/>
          <w:sz w:val="28"/>
          <w:szCs w:val="28"/>
        </w:rPr>
      </w:pPr>
      <w:bookmarkStart w:id="1" w:name="_Toc140988291"/>
      <w:r>
        <w:rPr>
          <w:rFonts w:ascii="Arial" w:hAnsi="Arial" w:cs="Arial"/>
          <w:sz w:val="28"/>
          <w:szCs w:val="28"/>
        </w:rPr>
        <w:t>2.1 Interview</w:t>
      </w:r>
      <w:bookmarkEnd w:id="1"/>
    </w:p>
    <w:p w14:paraId="7D27C499" w14:textId="77777777" w:rsidR="007C799D" w:rsidRDefault="007C799D" w:rsidP="007C799D"/>
    <w:p w14:paraId="24E91515" w14:textId="223FA06E" w:rsidR="007C799D" w:rsidRDefault="00B32D94" w:rsidP="00942FE6">
      <w:pPr>
        <w:spacing w:line="360" w:lineRule="auto"/>
        <w:rPr>
          <w:rFonts w:ascii="Arial" w:hAnsi="Arial" w:cs="Arial"/>
          <w:sz w:val="22"/>
          <w:szCs w:val="22"/>
        </w:rPr>
      </w:pPr>
      <w:r>
        <w:rPr>
          <w:rFonts w:ascii="Arial" w:hAnsi="Arial" w:cs="Arial"/>
          <w:sz w:val="22"/>
          <w:szCs w:val="22"/>
        </w:rPr>
        <w:tab/>
        <w:t xml:space="preserve">In the </w:t>
      </w:r>
      <w:r w:rsidR="00942FE6">
        <w:rPr>
          <w:rFonts w:ascii="Arial" w:hAnsi="Arial" w:cs="Arial"/>
          <w:sz w:val="22"/>
          <w:szCs w:val="22"/>
        </w:rPr>
        <w:t>today’s</w:t>
      </w:r>
      <w:r>
        <w:rPr>
          <w:rFonts w:ascii="Arial" w:hAnsi="Arial" w:cs="Arial"/>
          <w:sz w:val="22"/>
          <w:szCs w:val="22"/>
        </w:rPr>
        <w:t xml:space="preserve"> dynamic business environment and technological development change is a factor more and more defined as being of high importance in the market. Surviving as business and being able to change are deeply connected. Management of change, organisational change is a process of events of various degrees from fine tuning to corporate change, that can be triggered internally or </w:t>
      </w:r>
      <w:r w:rsidR="00942FE6">
        <w:rPr>
          <w:rFonts w:ascii="Arial" w:hAnsi="Arial" w:cs="Arial"/>
          <w:sz w:val="22"/>
          <w:szCs w:val="22"/>
        </w:rPr>
        <w:t>externally,</w:t>
      </w:r>
      <w:r>
        <w:rPr>
          <w:rFonts w:ascii="Arial" w:hAnsi="Arial" w:cs="Arial"/>
          <w:sz w:val="22"/>
          <w:szCs w:val="22"/>
        </w:rPr>
        <w:t xml:space="preserve"> a response to a crisis or a step forward in fulfilling the needs of the market or of the internal factors of the business</w:t>
      </w:r>
      <w:r w:rsidR="00942FE6">
        <w:rPr>
          <w:rFonts w:ascii="Arial" w:hAnsi="Arial" w:cs="Arial"/>
          <w:sz w:val="22"/>
          <w:szCs w:val="22"/>
        </w:rPr>
        <w:t xml:space="preserve"> (Todnem, 2007)</w:t>
      </w:r>
      <w:r>
        <w:rPr>
          <w:rFonts w:ascii="Arial" w:hAnsi="Arial" w:cs="Arial"/>
          <w:sz w:val="22"/>
          <w:szCs w:val="22"/>
        </w:rPr>
        <w:t>.</w:t>
      </w:r>
      <w:r w:rsidR="00942FE6">
        <w:rPr>
          <w:rFonts w:ascii="Arial" w:hAnsi="Arial" w:cs="Arial"/>
          <w:sz w:val="22"/>
          <w:szCs w:val="22"/>
        </w:rPr>
        <w:t xml:space="preserve"> In our case Royal Mail obviously has some problems as the workers were for many days in strike and with the help of a colleague, Sabrina Reid, will try to discover the nature of the problem and what approach, either internal or external consultant will be appropriate to identify the solutions necessarily for the process of change. This process is developed through an interview as it is shown in Annex 1. Step by step fallowing the interview question will try to identify the right solution using critical thinking and the tools that we could learn in different modules in the university courses.</w:t>
      </w:r>
    </w:p>
    <w:p w14:paraId="1D277C97" w14:textId="6F4B943F" w:rsidR="00485427" w:rsidRDefault="00485427" w:rsidP="00942FE6">
      <w:pPr>
        <w:spacing w:line="360" w:lineRule="auto"/>
        <w:rPr>
          <w:rFonts w:ascii="Arial" w:hAnsi="Arial" w:cs="Arial"/>
          <w:sz w:val="22"/>
          <w:szCs w:val="22"/>
        </w:rPr>
      </w:pPr>
      <w:r>
        <w:rPr>
          <w:rFonts w:ascii="Arial" w:hAnsi="Arial" w:cs="Arial"/>
          <w:sz w:val="22"/>
          <w:szCs w:val="22"/>
        </w:rPr>
        <w:tab/>
        <w:t>In first question from Annex 1, my colleague Sabrina introduce herself and we start the interview.</w:t>
      </w:r>
    </w:p>
    <w:p w14:paraId="5E76891C" w14:textId="21EAEF28" w:rsidR="00485427" w:rsidRDefault="00485427" w:rsidP="00942FE6">
      <w:pPr>
        <w:spacing w:line="360" w:lineRule="auto"/>
        <w:rPr>
          <w:rFonts w:ascii="Arial" w:hAnsi="Arial" w:cs="Arial"/>
          <w:sz w:val="22"/>
          <w:szCs w:val="22"/>
        </w:rPr>
      </w:pPr>
      <w:r>
        <w:rPr>
          <w:rFonts w:ascii="Arial" w:hAnsi="Arial" w:cs="Arial"/>
          <w:sz w:val="22"/>
          <w:szCs w:val="22"/>
        </w:rPr>
        <w:tab/>
      </w:r>
      <w:r w:rsidR="00677E9D">
        <w:rPr>
          <w:rFonts w:ascii="Arial" w:hAnsi="Arial" w:cs="Arial"/>
          <w:sz w:val="22"/>
          <w:szCs w:val="22"/>
        </w:rPr>
        <w:t xml:space="preserve">As we go further to the next question </w:t>
      </w:r>
      <w:proofErr w:type="gramStart"/>
      <w:r w:rsidR="00677E9D">
        <w:rPr>
          <w:rFonts w:ascii="Arial" w:hAnsi="Arial" w:cs="Arial"/>
          <w:sz w:val="22"/>
          <w:szCs w:val="22"/>
        </w:rPr>
        <w:t>now</w:t>
      </w:r>
      <w:proofErr w:type="gramEnd"/>
      <w:r w:rsidR="00677E9D">
        <w:rPr>
          <w:rFonts w:ascii="Arial" w:hAnsi="Arial" w:cs="Arial"/>
          <w:sz w:val="22"/>
          <w:szCs w:val="22"/>
        </w:rPr>
        <w:t xml:space="preserve"> we identify the problem to deal with. </w:t>
      </w:r>
      <w:r w:rsidR="00677E9D" w:rsidRPr="00952E00">
        <w:rPr>
          <w:rFonts w:ascii="Arial" w:hAnsi="Arial" w:cs="Arial"/>
          <w:i/>
          <w:iCs/>
          <w:sz w:val="22"/>
          <w:szCs w:val="22"/>
        </w:rPr>
        <w:t>The strikes are caused by low wages</w:t>
      </w:r>
      <w:r w:rsidR="00952E00">
        <w:rPr>
          <w:rFonts w:ascii="Arial" w:hAnsi="Arial" w:cs="Arial"/>
          <w:sz w:val="22"/>
          <w:szCs w:val="22"/>
        </w:rPr>
        <w:t xml:space="preserve"> (Interview Annex1)</w:t>
      </w:r>
      <w:r w:rsidR="00677E9D">
        <w:rPr>
          <w:rFonts w:ascii="Arial" w:hAnsi="Arial" w:cs="Arial"/>
          <w:sz w:val="22"/>
          <w:szCs w:val="22"/>
        </w:rPr>
        <w:t>, employees are not happy with the income they have. To have a better view over the problem lets position it in an internal context and external context.</w:t>
      </w:r>
      <w:r w:rsidR="00C00896">
        <w:rPr>
          <w:rFonts w:ascii="Arial" w:hAnsi="Arial" w:cs="Arial"/>
          <w:sz w:val="22"/>
          <w:szCs w:val="22"/>
        </w:rPr>
        <w:t xml:space="preserve"> A </w:t>
      </w:r>
      <w:r w:rsidR="001C1049">
        <w:rPr>
          <w:rFonts w:ascii="Arial" w:hAnsi="Arial" w:cs="Arial"/>
          <w:sz w:val="22"/>
          <w:szCs w:val="22"/>
        </w:rPr>
        <w:t>good tool</w:t>
      </w:r>
      <w:r w:rsidR="00C00896">
        <w:rPr>
          <w:rFonts w:ascii="Arial" w:hAnsi="Arial" w:cs="Arial"/>
          <w:sz w:val="22"/>
          <w:szCs w:val="22"/>
        </w:rPr>
        <w:t xml:space="preserve"> for a macro view of the company is PESTEL (Yuksel, 2012).</w:t>
      </w:r>
    </w:p>
    <w:p w14:paraId="1269065D" w14:textId="77777777" w:rsidR="00C800DB" w:rsidRDefault="00C800DB" w:rsidP="00942FE6">
      <w:pPr>
        <w:spacing w:line="360" w:lineRule="auto"/>
        <w:rPr>
          <w:rFonts w:ascii="Arial" w:hAnsi="Arial" w:cs="Arial"/>
          <w:sz w:val="22"/>
          <w:szCs w:val="22"/>
        </w:rPr>
      </w:pPr>
    </w:p>
    <w:p w14:paraId="5EE29422" w14:textId="77777777" w:rsidR="00C800DB" w:rsidRDefault="00C800DB" w:rsidP="00942FE6">
      <w:pPr>
        <w:spacing w:line="360" w:lineRule="auto"/>
        <w:rPr>
          <w:rFonts w:ascii="Arial" w:hAnsi="Arial" w:cs="Arial"/>
          <w:sz w:val="22"/>
          <w:szCs w:val="22"/>
        </w:rPr>
      </w:pPr>
    </w:p>
    <w:p w14:paraId="4EFCB878" w14:textId="77777777" w:rsidR="00C800DB" w:rsidRDefault="00C800DB" w:rsidP="00942FE6">
      <w:pPr>
        <w:spacing w:line="360" w:lineRule="auto"/>
        <w:rPr>
          <w:rFonts w:ascii="Arial" w:hAnsi="Arial" w:cs="Arial"/>
          <w:sz w:val="22"/>
          <w:szCs w:val="22"/>
        </w:rPr>
      </w:pPr>
    </w:p>
    <w:p w14:paraId="6C3B6A13" w14:textId="77777777" w:rsidR="00C800DB" w:rsidRDefault="00C800DB" w:rsidP="00942FE6">
      <w:pPr>
        <w:spacing w:line="360" w:lineRule="auto"/>
        <w:rPr>
          <w:rFonts w:ascii="Arial" w:hAnsi="Arial" w:cs="Arial"/>
          <w:sz w:val="22"/>
          <w:szCs w:val="22"/>
        </w:rPr>
      </w:pPr>
    </w:p>
    <w:p w14:paraId="775830BC" w14:textId="20C290D2" w:rsidR="001C1049" w:rsidRPr="007C799D" w:rsidRDefault="00C800DB" w:rsidP="00942FE6">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633A9CBB" wp14:editId="49D16012">
            <wp:extent cx="5731510" cy="3631565"/>
            <wp:effectExtent l="0" t="0" r="0" b="635"/>
            <wp:docPr id="68565569" name="Picture 6"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5569" name="Picture 6" descr="A white grid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631565"/>
                    </a:xfrm>
                    <a:prstGeom prst="rect">
                      <a:avLst/>
                    </a:prstGeom>
                  </pic:spPr>
                </pic:pic>
              </a:graphicData>
            </a:graphic>
          </wp:inline>
        </w:drawing>
      </w:r>
    </w:p>
    <w:p w14:paraId="79DC0D00" w14:textId="34793586" w:rsidR="00BE75BB" w:rsidRDefault="001C1049" w:rsidP="001C1049">
      <w:pPr>
        <w:spacing w:line="360" w:lineRule="auto"/>
        <w:rPr>
          <w:rFonts w:ascii="Arial" w:hAnsi="Arial" w:cs="Arial"/>
          <w:sz w:val="22"/>
          <w:szCs w:val="22"/>
        </w:rPr>
      </w:pPr>
      <w:r>
        <w:rPr>
          <w:rFonts w:ascii="Arial" w:hAnsi="Arial" w:cs="Arial"/>
          <w:sz w:val="22"/>
          <w:szCs w:val="22"/>
        </w:rPr>
        <w:tab/>
      </w:r>
      <w:r w:rsidR="00AC0700">
        <w:rPr>
          <w:rFonts w:ascii="Arial" w:hAnsi="Arial" w:cs="Arial"/>
          <w:sz w:val="22"/>
          <w:szCs w:val="22"/>
        </w:rPr>
        <w:t xml:space="preserve">From PESTLE analysis it is clear that company is facing major financial issues due the economical struggle because of inflation as well workers may surely feel the pressure because of increased cost of living due the war in Ukraine that raised the energy costs and all costs associated with energy, lower incomes because economy shrinks and not only because of the war but also Brexit and pandemic. A big pressure on company like the need to change the fleet and to make investments for changing to fit the requirements for being carbon 0 neutral, to adapt to new technological changes to lower demand of sending letters. Finding a </w:t>
      </w:r>
      <w:proofErr w:type="gramStart"/>
      <w:r w:rsidR="00AC0700">
        <w:rPr>
          <w:rFonts w:ascii="Arial" w:hAnsi="Arial" w:cs="Arial"/>
          <w:sz w:val="22"/>
          <w:szCs w:val="22"/>
        </w:rPr>
        <w:t>solution</w:t>
      </w:r>
      <w:proofErr w:type="gramEnd"/>
      <w:r w:rsidR="00AC0700">
        <w:rPr>
          <w:rFonts w:ascii="Arial" w:hAnsi="Arial" w:cs="Arial"/>
          <w:sz w:val="22"/>
          <w:szCs w:val="22"/>
        </w:rPr>
        <w:t xml:space="preserve"> it may not be </w:t>
      </w:r>
      <w:r w:rsidR="00920A04">
        <w:rPr>
          <w:rFonts w:ascii="Arial" w:hAnsi="Arial" w:cs="Arial"/>
          <w:sz w:val="22"/>
          <w:szCs w:val="22"/>
        </w:rPr>
        <w:t>easy,</w:t>
      </w:r>
      <w:r w:rsidR="00AC0700">
        <w:rPr>
          <w:rFonts w:ascii="Arial" w:hAnsi="Arial" w:cs="Arial"/>
          <w:sz w:val="22"/>
          <w:szCs w:val="22"/>
        </w:rPr>
        <w:t xml:space="preserve"> the problem is obviously complex.</w:t>
      </w:r>
      <w:r w:rsidR="00003F1C">
        <w:rPr>
          <w:rFonts w:ascii="Arial" w:hAnsi="Arial" w:cs="Arial"/>
          <w:sz w:val="22"/>
          <w:szCs w:val="22"/>
        </w:rPr>
        <w:t xml:space="preserve"> For a better internal </w:t>
      </w:r>
      <w:proofErr w:type="gramStart"/>
      <w:r w:rsidR="00003F1C">
        <w:rPr>
          <w:rFonts w:ascii="Arial" w:hAnsi="Arial" w:cs="Arial"/>
          <w:sz w:val="22"/>
          <w:szCs w:val="22"/>
        </w:rPr>
        <w:t>view</w:t>
      </w:r>
      <w:proofErr w:type="gramEnd"/>
      <w:r w:rsidR="00003F1C">
        <w:rPr>
          <w:rFonts w:ascii="Arial" w:hAnsi="Arial" w:cs="Arial"/>
          <w:sz w:val="22"/>
          <w:szCs w:val="22"/>
        </w:rPr>
        <w:t xml:space="preserve"> we will use a tool that gives</w:t>
      </w:r>
      <w:r w:rsidR="00003F1C" w:rsidRPr="00003F1C">
        <w:rPr>
          <w:rFonts w:ascii="Arial" w:hAnsi="Arial" w:cs="Arial"/>
          <w:sz w:val="22"/>
          <w:szCs w:val="22"/>
        </w:rPr>
        <w:t xml:space="preserve"> a comprehensive approach that helps assess an organization's internal factors</w:t>
      </w:r>
      <w:r w:rsidR="00003F1C">
        <w:rPr>
          <w:rFonts w:ascii="Arial" w:hAnsi="Arial" w:cs="Arial"/>
          <w:sz w:val="22"/>
          <w:szCs w:val="22"/>
        </w:rPr>
        <w:t xml:space="preserve"> (Gurl, 2017)</w:t>
      </w:r>
    </w:p>
    <w:p w14:paraId="1C646F5E" w14:textId="1C9CCD83" w:rsidR="00003F1C" w:rsidRDefault="00C800DB" w:rsidP="001C1049">
      <w:pPr>
        <w:spacing w:line="360" w:lineRule="auto"/>
        <w:rPr>
          <w:rFonts w:ascii="Arial" w:hAnsi="Arial" w:cs="Arial"/>
          <w:sz w:val="22"/>
          <w:szCs w:val="22"/>
        </w:rPr>
      </w:pPr>
      <w:r>
        <w:rPr>
          <w:rFonts w:ascii="Arial" w:hAnsi="Arial" w:cs="Arial"/>
          <w:noProof/>
          <w:sz w:val="22"/>
          <w:szCs w:val="22"/>
        </w:rPr>
        <w:drawing>
          <wp:inline distT="0" distB="0" distL="0" distR="0" wp14:anchorId="4684CCB8" wp14:editId="0CFD1CCF">
            <wp:extent cx="5731510" cy="2457450"/>
            <wp:effectExtent l="0" t="0" r="0" b="6350"/>
            <wp:docPr id="872790241" name="Picture 7"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90241" name="Picture 7" descr="A white rectangular box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457450"/>
                    </a:xfrm>
                    <a:prstGeom prst="rect">
                      <a:avLst/>
                    </a:prstGeom>
                  </pic:spPr>
                </pic:pic>
              </a:graphicData>
            </a:graphic>
          </wp:inline>
        </w:drawing>
      </w:r>
    </w:p>
    <w:p w14:paraId="27B75187" w14:textId="6BAE731A" w:rsidR="00003F1C" w:rsidRDefault="00003F1C" w:rsidP="001C1049">
      <w:pPr>
        <w:spacing w:line="360" w:lineRule="auto"/>
        <w:rPr>
          <w:rFonts w:ascii="Arial" w:hAnsi="Arial" w:cs="Arial"/>
          <w:sz w:val="22"/>
          <w:szCs w:val="22"/>
        </w:rPr>
      </w:pPr>
      <w:r>
        <w:rPr>
          <w:rFonts w:ascii="Arial" w:hAnsi="Arial" w:cs="Arial"/>
          <w:sz w:val="22"/>
          <w:szCs w:val="22"/>
        </w:rPr>
        <w:lastRenderedPageBreak/>
        <w:tab/>
        <w:t>As the problem was identified and positioned in a macro and micro context, low wages and strike with Sabrina’s help back to interview question number 3 (Annex 1)</w:t>
      </w:r>
      <w:r w:rsidR="00952E00">
        <w:rPr>
          <w:rFonts w:ascii="Arial" w:hAnsi="Arial" w:cs="Arial"/>
          <w:sz w:val="22"/>
          <w:szCs w:val="22"/>
        </w:rPr>
        <w:t>,</w:t>
      </w:r>
      <w:r>
        <w:rPr>
          <w:rFonts w:ascii="Arial" w:hAnsi="Arial" w:cs="Arial"/>
          <w:sz w:val="22"/>
          <w:szCs w:val="22"/>
        </w:rPr>
        <w:t xml:space="preserve"> </w:t>
      </w:r>
      <w:r w:rsidR="00952E00">
        <w:rPr>
          <w:rFonts w:ascii="Arial" w:hAnsi="Arial" w:cs="Arial"/>
          <w:sz w:val="22"/>
          <w:szCs w:val="22"/>
        </w:rPr>
        <w:t>i</w:t>
      </w:r>
      <w:r>
        <w:rPr>
          <w:rFonts w:ascii="Arial" w:hAnsi="Arial" w:cs="Arial"/>
          <w:sz w:val="22"/>
          <w:szCs w:val="22"/>
        </w:rPr>
        <w:t xml:space="preserve">t is clear is needed an </w:t>
      </w:r>
      <w:r w:rsidRPr="00952E00">
        <w:rPr>
          <w:rFonts w:ascii="Arial" w:hAnsi="Arial" w:cs="Arial"/>
          <w:i/>
          <w:iCs/>
          <w:sz w:val="22"/>
          <w:szCs w:val="22"/>
        </w:rPr>
        <w:t>agent of change either internal or external</w:t>
      </w:r>
      <w:r w:rsidR="000211E5">
        <w:rPr>
          <w:rFonts w:ascii="Arial" w:hAnsi="Arial" w:cs="Arial"/>
          <w:sz w:val="22"/>
          <w:szCs w:val="22"/>
        </w:rPr>
        <w:t xml:space="preserve">. </w:t>
      </w:r>
      <w:r w:rsidR="000211E5" w:rsidRPr="000211E5">
        <w:rPr>
          <w:rFonts w:ascii="Arial" w:hAnsi="Arial" w:cs="Arial"/>
          <w:sz w:val="22"/>
          <w:szCs w:val="22"/>
        </w:rPr>
        <w:t>After examining existing literature and empirical research on change agency, a novel categorization of change agents is put forward, which includes four distinct types: leadership, management, consultancy, and team models</w:t>
      </w:r>
      <w:r w:rsidR="000211E5">
        <w:rPr>
          <w:rFonts w:ascii="Arial" w:hAnsi="Arial" w:cs="Arial"/>
          <w:sz w:val="22"/>
          <w:szCs w:val="22"/>
        </w:rPr>
        <w:t xml:space="preserve"> (Caldwell, 2003)</w:t>
      </w:r>
    </w:p>
    <w:p w14:paraId="0351050D" w14:textId="04B69058" w:rsidR="002205C5" w:rsidRDefault="002205C5" w:rsidP="001C1049">
      <w:pPr>
        <w:spacing w:line="360" w:lineRule="auto"/>
        <w:rPr>
          <w:rFonts w:ascii="Arial" w:hAnsi="Arial" w:cs="Arial"/>
          <w:sz w:val="22"/>
          <w:szCs w:val="22"/>
        </w:rPr>
      </w:pPr>
      <w:r>
        <w:rPr>
          <w:rFonts w:ascii="Arial" w:hAnsi="Arial" w:cs="Arial"/>
          <w:sz w:val="22"/>
          <w:szCs w:val="22"/>
        </w:rPr>
        <w:tab/>
        <w:t xml:space="preserve">For consultancy process we will use a model in 8 steps introduced to us by Cheung-Judge and Holbeche in 2011 (Cheung-Judge and Holbeche, 2011). Sabrina in the answer number 4 (Annex 1) has proposing two solutions </w:t>
      </w:r>
      <w:r w:rsidRPr="00952E00">
        <w:rPr>
          <w:rFonts w:ascii="Arial" w:hAnsi="Arial" w:cs="Arial"/>
          <w:i/>
          <w:iCs/>
          <w:sz w:val="22"/>
          <w:szCs w:val="22"/>
        </w:rPr>
        <w:t xml:space="preserve">an internal and an external consultant </w:t>
      </w:r>
      <w:r>
        <w:rPr>
          <w:rFonts w:ascii="Arial" w:hAnsi="Arial" w:cs="Arial"/>
          <w:sz w:val="22"/>
          <w:szCs w:val="22"/>
        </w:rPr>
        <w:t xml:space="preserve">to be considered for first step of consultancy process. </w:t>
      </w:r>
    </w:p>
    <w:p w14:paraId="389A95BB" w14:textId="42233268" w:rsidR="007529C5" w:rsidRDefault="007529C5" w:rsidP="007529C5">
      <w:pPr>
        <w:pStyle w:val="ListParagraph"/>
        <w:numPr>
          <w:ilvl w:val="0"/>
          <w:numId w:val="7"/>
        </w:numPr>
        <w:spacing w:line="360" w:lineRule="auto"/>
        <w:rPr>
          <w:rFonts w:ascii="Arial" w:hAnsi="Arial" w:cs="Arial"/>
          <w:sz w:val="22"/>
          <w:szCs w:val="22"/>
        </w:rPr>
      </w:pPr>
      <w:r w:rsidRPr="007564FA">
        <w:rPr>
          <w:rFonts w:ascii="Arial" w:hAnsi="Arial" w:cs="Arial"/>
          <w:b/>
          <w:bCs/>
          <w:sz w:val="22"/>
          <w:szCs w:val="22"/>
        </w:rPr>
        <w:t>Entry level initial contact</w:t>
      </w:r>
      <w:r w:rsidRPr="007529C5">
        <w:rPr>
          <w:rFonts w:ascii="Arial" w:hAnsi="Arial" w:cs="Arial"/>
          <w:sz w:val="22"/>
          <w:szCs w:val="22"/>
        </w:rPr>
        <w:t xml:space="preserve"> </w:t>
      </w:r>
      <w:r>
        <w:rPr>
          <w:rFonts w:ascii="Arial" w:hAnsi="Arial" w:cs="Arial"/>
          <w:sz w:val="22"/>
          <w:szCs w:val="22"/>
        </w:rPr>
        <w:t xml:space="preserve">– Internal consultant have a better chance to create a better impact and influence, better in building trust and confidence among his colleagues, better personal skills and in touch with workers feelings. He is not as good as an external consultant in strategic and analytical skills, in playing politics with all stakeholders </w:t>
      </w:r>
      <w:r w:rsidR="007D0572">
        <w:rPr>
          <w:rFonts w:ascii="Arial" w:hAnsi="Arial" w:cs="Arial"/>
          <w:sz w:val="22"/>
          <w:szCs w:val="22"/>
        </w:rPr>
        <w:t>specially with</w:t>
      </w:r>
      <w:r>
        <w:rPr>
          <w:rFonts w:ascii="Arial" w:hAnsi="Arial" w:cs="Arial"/>
          <w:sz w:val="22"/>
          <w:szCs w:val="22"/>
        </w:rPr>
        <w:t xml:space="preserve"> external</w:t>
      </w:r>
      <w:r w:rsidR="007D0572">
        <w:rPr>
          <w:rFonts w:ascii="Arial" w:hAnsi="Arial" w:cs="Arial"/>
          <w:sz w:val="22"/>
          <w:szCs w:val="22"/>
        </w:rPr>
        <w:t xml:space="preserve"> ones</w:t>
      </w:r>
      <w:r>
        <w:rPr>
          <w:rFonts w:ascii="Arial" w:hAnsi="Arial" w:cs="Arial"/>
          <w:sz w:val="22"/>
          <w:szCs w:val="22"/>
        </w:rPr>
        <w:t>.</w:t>
      </w:r>
    </w:p>
    <w:p w14:paraId="7B994BE9" w14:textId="6C12F06D" w:rsidR="007529C5" w:rsidRDefault="007529C5" w:rsidP="007529C5">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External consultant it is a better option for entry level and </w:t>
      </w:r>
    </w:p>
    <w:p w14:paraId="33F60CDD" w14:textId="3633EE67" w:rsidR="007529C5" w:rsidRDefault="007D0572" w:rsidP="007D0572">
      <w:pPr>
        <w:spacing w:line="360" w:lineRule="auto"/>
        <w:ind w:left="720" w:firstLine="20"/>
        <w:rPr>
          <w:rFonts w:ascii="Arial" w:hAnsi="Arial" w:cs="Arial"/>
          <w:sz w:val="22"/>
          <w:szCs w:val="22"/>
        </w:rPr>
      </w:pPr>
      <w:r>
        <w:rPr>
          <w:rFonts w:ascii="Arial" w:hAnsi="Arial" w:cs="Arial"/>
          <w:sz w:val="22"/>
          <w:szCs w:val="22"/>
        </w:rPr>
        <w:t>i</w:t>
      </w:r>
      <w:r w:rsidR="007529C5">
        <w:rPr>
          <w:rFonts w:ascii="Arial" w:hAnsi="Arial" w:cs="Arial"/>
          <w:sz w:val="22"/>
          <w:szCs w:val="22"/>
        </w:rPr>
        <w:t xml:space="preserve">nitial contact </w:t>
      </w:r>
      <w:r>
        <w:rPr>
          <w:rFonts w:ascii="Arial" w:hAnsi="Arial" w:cs="Arial"/>
          <w:sz w:val="22"/>
          <w:szCs w:val="22"/>
        </w:rPr>
        <w:t xml:space="preserve">when </w:t>
      </w:r>
      <w:r w:rsidR="00E649D7">
        <w:rPr>
          <w:rFonts w:ascii="Arial" w:hAnsi="Arial" w:cs="Arial"/>
          <w:sz w:val="22"/>
          <w:szCs w:val="22"/>
        </w:rPr>
        <w:t>it is</w:t>
      </w:r>
      <w:r>
        <w:rPr>
          <w:rFonts w:ascii="Arial" w:hAnsi="Arial" w:cs="Arial"/>
          <w:sz w:val="22"/>
          <w:szCs w:val="22"/>
        </w:rPr>
        <w:t xml:space="preserve"> about analytical skills, change readiness management as it should be his expertise, pragmatism. External consultant may not be as good as the internal one in building personal relationships with employees and having the insight knowledge of people and processes.</w:t>
      </w:r>
    </w:p>
    <w:p w14:paraId="2763303B" w14:textId="56A9D00C" w:rsidR="007D0572" w:rsidRDefault="007D0572" w:rsidP="007D0572">
      <w:pPr>
        <w:pStyle w:val="ListParagraph"/>
        <w:numPr>
          <w:ilvl w:val="0"/>
          <w:numId w:val="7"/>
        </w:numPr>
        <w:spacing w:line="360" w:lineRule="auto"/>
        <w:rPr>
          <w:rFonts w:ascii="Arial" w:hAnsi="Arial" w:cs="Arial"/>
          <w:sz w:val="22"/>
          <w:szCs w:val="22"/>
        </w:rPr>
      </w:pPr>
      <w:r w:rsidRPr="007564FA">
        <w:rPr>
          <w:rFonts w:ascii="Arial" w:hAnsi="Arial" w:cs="Arial"/>
          <w:b/>
          <w:bCs/>
          <w:sz w:val="22"/>
          <w:szCs w:val="22"/>
        </w:rPr>
        <w:t>Data collection</w:t>
      </w:r>
      <w:r>
        <w:rPr>
          <w:rFonts w:ascii="Arial" w:hAnsi="Arial" w:cs="Arial"/>
          <w:sz w:val="22"/>
          <w:szCs w:val="22"/>
        </w:rPr>
        <w:t xml:space="preserve"> as it was explained in interview with Sabrina (Annex 1) in question 5 it is a very important process, </w:t>
      </w:r>
      <w:proofErr w:type="gramStart"/>
      <w:r>
        <w:rPr>
          <w:rFonts w:ascii="Arial" w:hAnsi="Arial" w:cs="Arial"/>
          <w:sz w:val="22"/>
          <w:szCs w:val="22"/>
        </w:rPr>
        <w:t>success</w:t>
      </w:r>
      <w:proofErr w:type="gramEnd"/>
      <w:r>
        <w:rPr>
          <w:rFonts w:ascii="Arial" w:hAnsi="Arial" w:cs="Arial"/>
          <w:sz w:val="22"/>
          <w:szCs w:val="22"/>
        </w:rPr>
        <w:t xml:space="preserve"> or failure of the consultancy </w:t>
      </w:r>
      <w:r w:rsidR="003461BA">
        <w:rPr>
          <w:rFonts w:ascii="Arial" w:hAnsi="Arial" w:cs="Arial"/>
          <w:sz w:val="22"/>
          <w:szCs w:val="22"/>
        </w:rPr>
        <w:t xml:space="preserve">it is strictly connected to the quality of this step (Kuipers </w:t>
      </w:r>
      <w:r w:rsidR="003461BA">
        <w:rPr>
          <w:rFonts w:ascii="Arial" w:hAnsi="Arial" w:cs="Arial"/>
          <w:i/>
          <w:iCs/>
          <w:sz w:val="22"/>
          <w:szCs w:val="22"/>
        </w:rPr>
        <w:t xml:space="preserve">at al., </w:t>
      </w:r>
      <w:r w:rsidR="003461BA">
        <w:rPr>
          <w:rFonts w:ascii="Arial" w:hAnsi="Arial" w:cs="Arial"/>
          <w:sz w:val="22"/>
          <w:szCs w:val="22"/>
        </w:rPr>
        <w:t>2014).</w:t>
      </w:r>
    </w:p>
    <w:p w14:paraId="37B25FE5" w14:textId="7A241E2C" w:rsidR="003461BA" w:rsidRDefault="003461BA" w:rsidP="003461BA">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Internal </w:t>
      </w:r>
      <w:proofErr w:type="gramStart"/>
      <w:r w:rsidR="00920A04">
        <w:rPr>
          <w:rFonts w:ascii="Arial" w:hAnsi="Arial" w:cs="Arial"/>
          <w:sz w:val="22"/>
          <w:szCs w:val="22"/>
        </w:rPr>
        <w:t>consultant</w:t>
      </w:r>
      <w:proofErr w:type="gramEnd"/>
      <w:r>
        <w:rPr>
          <w:rFonts w:ascii="Arial" w:hAnsi="Arial" w:cs="Arial"/>
          <w:sz w:val="22"/>
          <w:szCs w:val="22"/>
        </w:rPr>
        <w:t xml:space="preserve"> have a faster access to data from internal sources like departments inside Royal Mail, </w:t>
      </w:r>
      <w:r w:rsidR="00E649D7">
        <w:rPr>
          <w:rFonts w:ascii="Arial" w:hAnsi="Arial" w:cs="Arial"/>
          <w:sz w:val="22"/>
          <w:szCs w:val="22"/>
        </w:rPr>
        <w:t>faster feedback</w:t>
      </w:r>
      <w:r>
        <w:rPr>
          <w:rFonts w:ascii="Arial" w:hAnsi="Arial" w:cs="Arial"/>
          <w:sz w:val="22"/>
          <w:szCs w:val="22"/>
        </w:rPr>
        <w:t xml:space="preserve"> from colleagues and he intimately knows the nature of the problem. He doesn’t have a good access to data regarding external stakeholders and availability of founding for increasing wages.</w:t>
      </w:r>
    </w:p>
    <w:p w14:paraId="5476B420" w14:textId="4CF3DBBB" w:rsidR="003461BA" w:rsidRDefault="003461BA" w:rsidP="003461BA">
      <w:pPr>
        <w:pStyle w:val="ListParagraph"/>
        <w:numPr>
          <w:ilvl w:val="0"/>
          <w:numId w:val="8"/>
        </w:numPr>
        <w:spacing w:line="360" w:lineRule="auto"/>
        <w:rPr>
          <w:rFonts w:ascii="Arial" w:hAnsi="Arial" w:cs="Arial"/>
          <w:sz w:val="22"/>
          <w:szCs w:val="22"/>
        </w:rPr>
      </w:pPr>
      <w:r>
        <w:rPr>
          <w:rFonts w:ascii="Arial" w:hAnsi="Arial" w:cs="Arial"/>
          <w:sz w:val="22"/>
          <w:szCs w:val="22"/>
        </w:rPr>
        <w:t>External consultant has a better access to governmental data as external stakeholder, he may have a better data analyse management and he may not have the closeness with the employees that an internal consultant has at ease. Feedback he receives and the speed of collecting data may be slower.</w:t>
      </w:r>
    </w:p>
    <w:p w14:paraId="66B02C28" w14:textId="756EA5FD" w:rsidR="003461BA" w:rsidRDefault="003461BA" w:rsidP="003461BA">
      <w:pPr>
        <w:pStyle w:val="ListParagraph"/>
        <w:numPr>
          <w:ilvl w:val="0"/>
          <w:numId w:val="7"/>
        </w:numPr>
        <w:spacing w:line="360" w:lineRule="auto"/>
        <w:rPr>
          <w:rFonts w:ascii="Arial" w:hAnsi="Arial" w:cs="Arial"/>
          <w:sz w:val="22"/>
          <w:szCs w:val="22"/>
        </w:rPr>
      </w:pPr>
      <w:r w:rsidRPr="007564FA">
        <w:rPr>
          <w:rFonts w:ascii="Arial" w:hAnsi="Arial" w:cs="Arial"/>
          <w:b/>
          <w:bCs/>
          <w:sz w:val="22"/>
          <w:szCs w:val="22"/>
        </w:rPr>
        <w:lastRenderedPageBreak/>
        <w:t>Data analysis</w:t>
      </w:r>
      <w:r>
        <w:rPr>
          <w:rFonts w:ascii="Arial" w:hAnsi="Arial" w:cs="Arial"/>
          <w:sz w:val="22"/>
          <w:szCs w:val="22"/>
        </w:rPr>
        <w:t xml:space="preserve"> is the next step in the management of </w:t>
      </w:r>
      <w:r w:rsidR="00920A04">
        <w:rPr>
          <w:rFonts w:ascii="Arial" w:hAnsi="Arial" w:cs="Arial"/>
          <w:sz w:val="22"/>
          <w:szCs w:val="22"/>
        </w:rPr>
        <w:t>change,</w:t>
      </w:r>
      <w:r>
        <w:rPr>
          <w:rFonts w:ascii="Arial" w:hAnsi="Arial" w:cs="Arial"/>
          <w:sz w:val="22"/>
          <w:szCs w:val="22"/>
        </w:rPr>
        <w:t xml:space="preserve"> </w:t>
      </w:r>
      <w:r w:rsidR="00F0468D">
        <w:rPr>
          <w:rFonts w:ascii="Arial" w:hAnsi="Arial" w:cs="Arial"/>
          <w:sz w:val="22"/>
          <w:szCs w:val="22"/>
        </w:rPr>
        <w:t xml:space="preserve">and it uses accurate tools and methods to generate further options (Allen </w:t>
      </w:r>
      <w:r w:rsidR="00F0468D">
        <w:rPr>
          <w:rFonts w:ascii="Arial" w:hAnsi="Arial" w:cs="Arial"/>
          <w:i/>
          <w:iCs/>
          <w:sz w:val="22"/>
          <w:szCs w:val="22"/>
        </w:rPr>
        <w:t xml:space="preserve">et al., </w:t>
      </w:r>
      <w:r w:rsidR="00F0468D">
        <w:rPr>
          <w:rFonts w:ascii="Arial" w:hAnsi="Arial" w:cs="Arial"/>
          <w:sz w:val="22"/>
          <w:szCs w:val="22"/>
        </w:rPr>
        <w:t>2007).</w:t>
      </w:r>
    </w:p>
    <w:p w14:paraId="40781E6A" w14:textId="4274FF88" w:rsidR="00F0468D" w:rsidRDefault="00F0468D" w:rsidP="00F0468D">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Internal consultant as Sabrina answered in question number 6 (Annex 1) </w:t>
      </w:r>
      <w:r w:rsidRPr="00952E00">
        <w:rPr>
          <w:rFonts w:ascii="Arial" w:hAnsi="Arial" w:cs="Arial"/>
          <w:i/>
          <w:iCs/>
          <w:sz w:val="22"/>
          <w:szCs w:val="22"/>
        </w:rPr>
        <w:t>has access to a smaller quantity of data to analyse</w:t>
      </w:r>
      <w:r>
        <w:rPr>
          <w:rFonts w:ascii="Arial" w:hAnsi="Arial" w:cs="Arial"/>
          <w:sz w:val="22"/>
          <w:szCs w:val="22"/>
        </w:rPr>
        <w:t xml:space="preserve"> mostly internal and probably solution proposed will be an internal one. As the wages of the employees can only be increased with external funding from a governmental body that can approve it the internal consultant will focus on availability of funding inside the company to identify the chance of a one-time payment to ease the living struggle of the employees.</w:t>
      </w:r>
    </w:p>
    <w:p w14:paraId="33325242" w14:textId="16B8EA31" w:rsidR="00F0468D" w:rsidRDefault="00F0468D" w:rsidP="00F0468D">
      <w:pPr>
        <w:pStyle w:val="ListParagraph"/>
        <w:numPr>
          <w:ilvl w:val="0"/>
          <w:numId w:val="8"/>
        </w:numPr>
        <w:spacing w:line="360" w:lineRule="auto"/>
        <w:rPr>
          <w:rFonts w:ascii="Arial" w:hAnsi="Arial" w:cs="Arial"/>
          <w:sz w:val="22"/>
          <w:szCs w:val="22"/>
        </w:rPr>
      </w:pPr>
      <w:r w:rsidRPr="00952E00">
        <w:rPr>
          <w:rFonts w:ascii="Arial" w:hAnsi="Arial" w:cs="Arial"/>
          <w:i/>
          <w:iCs/>
          <w:sz w:val="22"/>
          <w:szCs w:val="22"/>
        </w:rPr>
        <w:t>External consultant analyse a bigger quantity of data</w:t>
      </w:r>
      <w:r>
        <w:rPr>
          <w:rFonts w:ascii="Arial" w:hAnsi="Arial" w:cs="Arial"/>
          <w:sz w:val="22"/>
          <w:szCs w:val="22"/>
        </w:rPr>
        <w:t xml:space="preserve"> including the availability of funding a wage increase from government. As expert and focused on providing consultancy in this kind of situation the external consultant has better knowledge and use of analysing tools and methods.</w:t>
      </w:r>
    </w:p>
    <w:p w14:paraId="5BF07A1A" w14:textId="7BE937D5" w:rsidR="00F0468D" w:rsidRDefault="00F0468D" w:rsidP="00F0468D">
      <w:pPr>
        <w:pStyle w:val="ListParagraph"/>
        <w:numPr>
          <w:ilvl w:val="0"/>
          <w:numId w:val="7"/>
        </w:numPr>
        <w:spacing w:line="360" w:lineRule="auto"/>
        <w:rPr>
          <w:rFonts w:ascii="Arial" w:hAnsi="Arial" w:cs="Arial"/>
          <w:sz w:val="22"/>
          <w:szCs w:val="22"/>
        </w:rPr>
      </w:pPr>
      <w:r w:rsidRPr="007564FA">
        <w:rPr>
          <w:rFonts w:ascii="Arial" w:hAnsi="Arial" w:cs="Arial"/>
          <w:b/>
          <w:bCs/>
          <w:sz w:val="22"/>
          <w:szCs w:val="22"/>
        </w:rPr>
        <w:t>Feedback</w:t>
      </w:r>
      <w:r w:rsidR="007564FA">
        <w:rPr>
          <w:rFonts w:ascii="Arial" w:hAnsi="Arial" w:cs="Arial"/>
          <w:sz w:val="22"/>
          <w:szCs w:val="22"/>
        </w:rPr>
        <w:t xml:space="preserve"> process it is </w:t>
      </w:r>
      <w:r w:rsidR="0034567B">
        <w:rPr>
          <w:rFonts w:ascii="Arial" w:hAnsi="Arial" w:cs="Arial"/>
          <w:sz w:val="22"/>
          <w:szCs w:val="22"/>
        </w:rPr>
        <w:t xml:space="preserve">approached in question seven from interview (Anenx1) and in our case even </w:t>
      </w:r>
      <w:r w:rsidR="0034567B" w:rsidRPr="006D7DB1">
        <w:rPr>
          <w:rFonts w:ascii="Arial" w:hAnsi="Arial" w:cs="Arial"/>
          <w:i/>
          <w:iCs/>
          <w:sz w:val="22"/>
          <w:szCs w:val="22"/>
        </w:rPr>
        <w:t xml:space="preserve">internal consultant may have </w:t>
      </w:r>
      <w:r w:rsidR="00AF738D" w:rsidRPr="006D7DB1">
        <w:rPr>
          <w:rFonts w:ascii="Arial" w:hAnsi="Arial" w:cs="Arial"/>
          <w:i/>
          <w:iCs/>
          <w:sz w:val="22"/>
          <w:szCs w:val="22"/>
        </w:rPr>
        <w:t>faster feedback</w:t>
      </w:r>
      <w:r w:rsidR="0034567B" w:rsidRPr="006D7DB1">
        <w:rPr>
          <w:rFonts w:ascii="Arial" w:hAnsi="Arial" w:cs="Arial"/>
          <w:i/>
          <w:iCs/>
          <w:sz w:val="22"/>
          <w:szCs w:val="22"/>
        </w:rPr>
        <w:t xml:space="preserve"> and more honest from employees than external consultant if the nature of the solution will be a one-time payment vs increased wages may favour the external consultant</w:t>
      </w:r>
      <w:r w:rsidR="0034567B">
        <w:rPr>
          <w:rFonts w:ascii="Arial" w:hAnsi="Arial" w:cs="Arial"/>
          <w:sz w:val="22"/>
          <w:szCs w:val="22"/>
        </w:rPr>
        <w:t>.</w:t>
      </w:r>
    </w:p>
    <w:p w14:paraId="129510CA" w14:textId="781307DF" w:rsidR="0034567B" w:rsidRPr="00AF738D" w:rsidRDefault="00AD0152" w:rsidP="00F0468D">
      <w:pPr>
        <w:pStyle w:val="ListParagraph"/>
        <w:numPr>
          <w:ilvl w:val="0"/>
          <w:numId w:val="7"/>
        </w:numPr>
        <w:spacing w:line="360" w:lineRule="auto"/>
        <w:rPr>
          <w:rFonts w:ascii="Arial" w:hAnsi="Arial" w:cs="Arial"/>
          <w:b/>
          <w:bCs/>
          <w:sz w:val="22"/>
          <w:szCs w:val="22"/>
        </w:rPr>
      </w:pPr>
      <w:r w:rsidRPr="00AD0152">
        <w:rPr>
          <w:rFonts w:ascii="Arial" w:hAnsi="Arial" w:cs="Arial"/>
          <w:b/>
          <w:bCs/>
          <w:sz w:val="22"/>
          <w:szCs w:val="22"/>
        </w:rPr>
        <w:t>Action planning</w:t>
      </w:r>
      <w:r>
        <w:rPr>
          <w:rFonts w:ascii="Arial" w:hAnsi="Arial" w:cs="Arial"/>
          <w:b/>
          <w:bCs/>
          <w:sz w:val="22"/>
          <w:szCs w:val="22"/>
        </w:rPr>
        <w:t xml:space="preserve">: </w:t>
      </w:r>
      <w:r>
        <w:rPr>
          <w:rFonts w:ascii="Arial" w:hAnsi="Arial" w:cs="Arial"/>
          <w:sz w:val="22"/>
          <w:szCs w:val="22"/>
        </w:rPr>
        <w:t xml:space="preserve">Both internal and external consultant has same objective, to find a solution to make employees get back to work and to stop strike. Action planning is </w:t>
      </w:r>
      <w:proofErr w:type="gramStart"/>
      <w:r>
        <w:rPr>
          <w:rFonts w:ascii="Arial" w:hAnsi="Arial" w:cs="Arial"/>
          <w:sz w:val="22"/>
          <w:szCs w:val="22"/>
        </w:rPr>
        <w:t>an</w:t>
      </w:r>
      <w:proofErr w:type="gramEnd"/>
      <w:r>
        <w:rPr>
          <w:rFonts w:ascii="Arial" w:hAnsi="Arial" w:cs="Arial"/>
          <w:sz w:val="22"/>
          <w:szCs w:val="22"/>
        </w:rPr>
        <w:t xml:space="preserve"> European concept that </w:t>
      </w:r>
      <w:r w:rsidR="00AF738D">
        <w:rPr>
          <w:rFonts w:ascii="Arial" w:hAnsi="Arial" w:cs="Arial"/>
          <w:sz w:val="22"/>
          <w:szCs w:val="22"/>
        </w:rPr>
        <w:t xml:space="preserve">means planning every move, every stage or step and taking actions in reaching the objective (Orlikowski and Hofman, 1997) It derives from the way European navigators were planning their journeys. Micronesians navigators were just focusing on the objective and did whatever was needed to reach it. In our case external consultant as Sabrina pointed in question eight form interview (Annex 1) </w:t>
      </w:r>
      <w:r w:rsidR="00AF738D" w:rsidRPr="006D7DB1">
        <w:rPr>
          <w:rFonts w:ascii="Arial" w:hAnsi="Arial" w:cs="Arial"/>
          <w:i/>
          <w:iCs/>
          <w:sz w:val="22"/>
          <w:szCs w:val="22"/>
        </w:rPr>
        <w:t>will probably plan the steps to approach the regulatory body and initiate political negotiations to rise wages</w:t>
      </w:r>
      <w:r w:rsidR="00AF738D">
        <w:rPr>
          <w:rFonts w:ascii="Arial" w:hAnsi="Arial" w:cs="Arial"/>
          <w:sz w:val="22"/>
          <w:szCs w:val="22"/>
        </w:rPr>
        <w:t xml:space="preserve">, a long-term solution adjusting the plan on the “course” aiming the objective of easing employees’ hardship on a long term. Internal consultant will be more like a Micronesian navigator trying to find in its limited options the resources and the solutions for maybe one-time payment. For first time in the process </w:t>
      </w:r>
      <w:r w:rsidR="00AF738D" w:rsidRPr="006D7DB1">
        <w:rPr>
          <w:rFonts w:ascii="Arial" w:hAnsi="Arial" w:cs="Arial"/>
          <w:i/>
          <w:iCs/>
          <w:sz w:val="22"/>
          <w:szCs w:val="22"/>
        </w:rPr>
        <w:t>internal consultant is obviously at bias</w:t>
      </w:r>
      <w:r w:rsidR="00AF738D">
        <w:rPr>
          <w:rFonts w:ascii="Arial" w:hAnsi="Arial" w:cs="Arial"/>
          <w:sz w:val="22"/>
          <w:szCs w:val="22"/>
        </w:rPr>
        <w:t xml:space="preserve"> planning a solution that he will benefit of. </w:t>
      </w:r>
    </w:p>
    <w:p w14:paraId="3219963D" w14:textId="58CCF802" w:rsidR="00AF738D" w:rsidRPr="00EA3434" w:rsidRDefault="00AF738D" w:rsidP="00F0468D">
      <w:pPr>
        <w:pStyle w:val="ListParagraph"/>
        <w:numPr>
          <w:ilvl w:val="0"/>
          <w:numId w:val="7"/>
        </w:numPr>
        <w:spacing w:line="360" w:lineRule="auto"/>
        <w:rPr>
          <w:rFonts w:ascii="Arial" w:hAnsi="Arial" w:cs="Arial"/>
          <w:b/>
          <w:bCs/>
          <w:sz w:val="22"/>
          <w:szCs w:val="22"/>
        </w:rPr>
      </w:pPr>
      <w:r>
        <w:rPr>
          <w:rFonts w:ascii="Arial" w:hAnsi="Arial" w:cs="Arial"/>
          <w:b/>
          <w:bCs/>
          <w:sz w:val="22"/>
          <w:szCs w:val="22"/>
        </w:rPr>
        <w:lastRenderedPageBreak/>
        <w:t xml:space="preserve">Action taking </w:t>
      </w:r>
      <w:r w:rsidR="00133FB4">
        <w:rPr>
          <w:rFonts w:ascii="Arial" w:hAnsi="Arial" w:cs="Arial"/>
          <w:sz w:val="22"/>
          <w:szCs w:val="22"/>
        </w:rPr>
        <w:t xml:space="preserve">it fallows the planning and as Sabrina point it out in the interview -question nine (Annex 1) – </w:t>
      </w:r>
      <w:r w:rsidR="00133FB4" w:rsidRPr="006D7DB1">
        <w:rPr>
          <w:rFonts w:ascii="Arial" w:hAnsi="Arial" w:cs="Arial"/>
          <w:i/>
          <w:iCs/>
          <w:sz w:val="22"/>
          <w:szCs w:val="22"/>
        </w:rPr>
        <w:t>internal consultant will probably make agreements with management for one-time payment,</w:t>
      </w:r>
      <w:r w:rsidR="00133FB4">
        <w:rPr>
          <w:rFonts w:ascii="Arial" w:hAnsi="Arial" w:cs="Arial"/>
          <w:sz w:val="22"/>
          <w:szCs w:val="22"/>
        </w:rPr>
        <w:t xml:space="preserve"> being at bias and negotiating with unions the end of the strike while external consultant negotiate with government and unions an exit of the problem with an increase of the wage, hence a long term solution maybe more satisfactory than one-time payment and definitely not being on bias.</w:t>
      </w:r>
      <w:r w:rsidR="00EA3434">
        <w:rPr>
          <w:rFonts w:ascii="Arial" w:hAnsi="Arial" w:cs="Arial"/>
          <w:sz w:val="22"/>
          <w:szCs w:val="22"/>
        </w:rPr>
        <w:t xml:space="preserve"> </w:t>
      </w:r>
      <w:proofErr w:type="gramStart"/>
      <w:r w:rsidR="00EA3434">
        <w:rPr>
          <w:rFonts w:ascii="Arial" w:hAnsi="Arial" w:cs="Arial"/>
          <w:sz w:val="22"/>
          <w:szCs w:val="22"/>
        </w:rPr>
        <w:t>Taking action</w:t>
      </w:r>
      <w:proofErr w:type="gramEnd"/>
      <w:r w:rsidR="00EA3434">
        <w:rPr>
          <w:rFonts w:ascii="Arial" w:hAnsi="Arial" w:cs="Arial"/>
          <w:sz w:val="22"/>
          <w:szCs w:val="22"/>
        </w:rPr>
        <w:t xml:space="preserve"> is a necessary step in any model of consultancy and is the necessary step after analysing and planning (Cameron and Green, 2019)</w:t>
      </w:r>
    </w:p>
    <w:p w14:paraId="7793E6D6" w14:textId="066AA269" w:rsidR="00EA3434" w:rsidRPr="0077291A" w:rsidRDefault="00EA3434" w:rsidP="00F0468D">
      <w:pPr>
        <w:pStyle w:val="ListParagraph"/>
        <w:numPr>
          <w:ilvl w:val="0"/>
          <w:numId w:val="7"/>
        </w:numPr>
        <w:spacing w:line="360" w:lineRule="auto"/>
        <w:rPr>
          <w:rFonts w:ascii="Arial" w:hAnsi="Arial" w:cs="Arial"/>
          <w:b/>
          <w:bCs/>
          <w:sz w:val="22"/>
          <w:szCs w:val="22"/>
        </w:rPr>
      </w:pPr>
      <w:r>
        <w:rPr>
          <w:rFonts w:ascii="Arial" w:hAnsi="Arial" w:cs="Arial"/>
          <w:b/>
          <w:bCs/>
          <w:sz w:val="22"/>
          <w:szCs w:val="22"/>
        </w:rPr>
        <w:t xml:space="preserve">Evaluation </w:t>
      </w:r>
      <w:r w:rsidR="0077291A">
        <w:rPr>
          <w:rFonts w:ascii="Arial" w:hAnsi="Arial" w:cs="Arial"/>
          <w:sz w:val="22"/>
          <w:szCs w:val="22"/>
        </w:rPr>
        <w:t xml:space="preserve">– internal consultant will have a </w:t>
      </w:r>
      <w:r w:rsidR="0077291A" w:rsidRPr="00B24F45">
        <w:rPr>
          <w:rFonts w:ascii="Arial" w:hAnsi="Arial" w:cs="Arial"/>
          <w:i/>
          <w:iCs/>
          <w:sz w:val="22"/>
          <w:szCs w:val="22"/>
        </w:rPr>
        <w:t>biased evaluation</w:t>
      </w:r>
      <w:r w:rsidR="0077291A">
        <w:rPr>
          <w:rFonts w:ascii="Arial" w:hAnsi="Arial" w:cs="Arial"/>
          <w:sz w:val="22"/>
          <w:szCs w:val="22"/>
        </w:rPr>
        <w:t xml:space="preserve"> as any action taking will be something that he will benefit, he also may not have the managerial background and ability to co-design, implement </w:t>
      </w:r>
      <w:r w:rsidR="00920A04">
        <w:rPr>
          <w:rFonts w:ascii="Arial" w:hAnsi="Arial" w:cs="Arial"/>
          <w:sz w:val="22"/>
          <w:szCs w:val="22"/>
        </w:rPr>
        <w:t>a</w:t>
      </w:r>
      <w:r w:rsidR="0077291A">
        <w:rPr>
          <w:rFonts w:ascii="Arial" w:hAnsi="Arial" w:cs="Arial"/>
          <w:sz w:val="22"/>
          <w:szCs w:val="22"/>
        </w:rPr>
        <w:t xml:space="preserve"> monitor evaluation methods and metrics as an external expert may have. </w:t>
      </w:r>
      <w:r w:rsidR="0077291A" w:rsidRPr="00B24F45">
        <w:rPr>
          <w:rFonts w:ascii="Arial" w:hAnsi="Arial" w:cs="Arial"/>
          <w:i/>
          <w:iCs/>
          <w:sz w:val="22"/>
          <w:szCs w:val="22"/>
        </w:rPr>
        <w:t>The bias</w:t>
      </w:r>
      <w:r w:rsidR="0077291A">
        <w:rPr>
          <w:rFonts w:ascii="Arial" w:hAnsi="Arial" w:cs="Arial"/>
          <w:sz w:val="22"/>
          <w:szCs w:val="22"/>
        </w:rPr>
        <w:t xml:space="preserve"> Sabrina pointed out in the interview it is a major minus.</w:t>
      </w:r>
    </w:p>
    <w:p w14:paraId="20B9FE17" w14:textId="4EF137B8" w:rsidR="0077291A" w:rsidRPr="00133FB4" w:rsidRDefault="0077291A" w:rsidP="0077291A">
      <w:pPr>
        <w:pStyle w:val="ListParagraph"/>
        <w:numPr>
          <w:ilvl w:val="0"/>
          <w:numId w:val="8"/>
        </w:numPr>
        <w:spacing w:line="360" w:lineRule="auto"/>
        <w:rPr>
          <w:rFonts w:ascii="Arial" w:hAnsi="Arial" w:cs="Arial"/>
          <w:b/>
          <w:bCs/>
          <w:sz w:val="22"/>
          <w:szCs w:val="22"/>
        </w:rPr>
      </w:pPr>
      <w:r>
        <w:rPr>
          <w:rFonts w:ascii="Arial" w:hAnsi="Arial" w:cs="Arial"/>
          <w:sz w:val="22"/>
          <w:szCs w:val="22"/>
        </w:rPr>
        <w:t>External consultant has a bigger expertise in evaluating post process as this is his main job and expertise. He is not at bias.</w:t>
      </w:r>
    </w:p>
    <w:p w14:paraId="22137269" w14:textId="4C975A1D" w:rsidR="00133FB4" w:rsidRPr="0013151F" w:rsidRDefault="00C800DB" w:rsidP="00F0468D">
      <w:pPr>
        <w:pStyle w:val="ListParagraph"/>
        <w:numPr>
          <w:ilvl w:val="0"/>
          <w:numId w:val="7"/>
        </w:numPr>
        <w:spacing w:line="360" w:lineRule="auto"/>
        <w:rPr>
          <w:rFonts w:ascii="Arial" w:hAnsi="Arial" w:cs="Arial"/>
          <w:b/>
          <w:bCs/>
          <w:sz w:val="22"/>
          <w:szCs w:val="22"/>
        </w:rPr>
      </w:pPr>
      <w:r>
        <w:rPr>
          <w:rFonts w:ascii="Arial" w:hAnsi="Arial" w:cs="Arial"/>
          <w:b/>
          <w:bCs/>
          <w:sz w:val="22"/>
          <w:szCs w:val="22"/>
        </w:rPr>
        <w:t xml:space="preserve">Termination </w:t>
      </w:r>
      <w:r>
        <w:rPr>
          <w:rFonts w:ascii="Arial" w:hAnsi="Arial" w:cs="Arial"/>
          <w:sz w:val="22"/>
          <w:szCs w:val="22"/>
        </w:rPr>
        <w:t xml:space="preserve">Internal consultant, as my colleague Sabrina points out in the interview attached in Annex 1, will terminate the process of </w:t>
      </w:r>
      <w:r w:rsidR="0013151F">
        <w:rPr>
          <w:rFonts w:ascii="Arial" w:hAnsi="Arial" w:cs="Arial"/>
          <w:sz w:val="22"/>
          <w:szCs w:val="22"/>
        </w:rPr>
        <w:t xml:space="preserve">change probably with a solution of a one-time payment that he will benefit </w:t>
      </w:r>
      <w:proofErr w:type="gramStart"/>
      <w:r w:rsidR="0013151F">
        <w:rPr>
          <w:rFonts w:ascii="Arial" w:hAnsi="Arial" w:cs="Arial"/>
          <w:sz w:val="22"/>
          <w:szCs w:val="22"/>
        </w:rPr>
        <w:t>of</w:t>
      </w:r>
      <w:proofErr w:type="gramEnd"/>
      <w:r w:rsidR="0013151F">
        <w:rPr>
          <w:rFonts w:ascii="Arial" w:hAnsi="Arial" w:cs="Arial"/>
          <w:sz w:val="22"/>
          <w:szCs w:val="22"/>
        </w:rPr>
        <w:t xml:space="preserve"> and he will be at bias.</w:t>
      </w:r>
    </w:p>
    <w:p w14:paraId="4105AECD" w14:textId="05F6ED42" w:rsidR="0013151F" w:rsidRDefault="0013151F" w:rsidP="0013151F">
      <w:pPr>
        <w:pStyle w:val="ListParagraph"/>
        <w:spacing w:line="360" w:lineRule="auto"/>
        <w:ind w:left="1440"/>
        <w:rPr>
          <w:rFonts w:ascii="Arial" w:hAnsi="Arial" w:cs="Arial"/>
          <w:sz w:val="22"/>
          <w:szCs w:val="22"/>
        </w:rPr>
      </w:pPr>
      <w:r>
        <w:rPr>
          <w:rFonts w:ascii="Arial" w:hAnsi="Arial" w:cs="Arial"/>
          <w:sz w:val="22"/>
          <w:szCs w:val="22"/>
        </w:rPr>
        <w:t xml:space="preserve">External consultant will have a termination with a result of </w:t>
      </w:r>
      <w:r w:rsidR="00B24F45">
        <w:rPr>
          <w:rFonts w:ascii="Arial" w:hAnsi="Arial" w:cs="Arial"/>
          <w:sz w:val="22"/>
          <w:szCs w:val="22"/>
        </w:rPr>
        <w:t>an</w:t>
      </w:r>
      <w:r>
        <w:rPr>
          <w:rFonts w:ascii="Arial" w:hAnsi="Arial" w:cs="Arial"/>
          <w:sz w:val="22"/>
          <w:szCs w:val="22"/>
        </w:rPr>
        <w:t xml:space="preserve"> increased wages, solution valid for a longer term, with the process added to the portfolio of successful cases.</w:t>
      </w:r>
    </w:p>
    <w:p w14:paraId="03C06C0B" w14:textId="0CEF23D6" w:rsidR="0013151F" w:rsidRDefault="0013151F" w:rsidP="0013151F">
      <w:pPr>
        <w:spacing w:line="360" w:lineRule="auto"/>
        <w:rPr>
          <w:rFonts w:ascii="Arial" w:hAnsi="Arial" w:cs="Arial"/>
          <w:sz w:val="22"/>
          <w:szCs w:val="22"/>
        </w:rPr>
      </w:pPr>
      <w:r>
        <w:rPr>
          <w:rFonts w:ascii="Arial" w:hAnsi="Arial" w:cs="Arial"/>
          <w:sz w:val="22"/>
          <w:szCs w:val="22"/>
        </w:rPr>
        <w:tab/>
        <w:t xml:space="preserve">Last question from interview shows Sabrina’s </w:t>
      </w:r>
      <w:r w:rsidRPr="00B24F45">
        <w:rPr>
          <w:rFonts w:ascii="Arial" w:hAnsi="Arial" w:cs="Arial"/>
          <w:i/>
          <w:iCs/>
          <w:sz w:val="22"/>
          <w:szCs w:val="22"/>
        </w:rPr>
        <w:t>preference for an external consultant</w:t>
      </w:r>
      <w:r>
        <w:rPr>
          <w:rFonts w:ascii="Arial" w:hAnsi="Arial" w:cs="Arial"/>
          <w:sz w:val="22"/>
          <w:szCs w:val="22"/>
        </w:rPr>
        <w:t>.</w:t>
      </w:r>
    </w:p>
    <w:p w14:paraId="724CD536" w14:textId="77777777" w:rsidR="0013151F" w:rsidRDefault="0013151F" w:rsidP="0013151F">
      <w:pPr>
        <w:spacing w:line="360" w:lineRule="auto"/>
        <w:rPr>
          <w:rFonts w:ascii="Arial" w:hAnsi="Arial" w:cs="Arial"/>
          <w:sz w:val="22"/>
          <w:szCs w:val="22"/>
        </w:rPr>
      </w:pPr>
    </w:p>
    <w:p w14:paraId="721C6CC4" w14:textId="5B702C60" w:rsidR="0013151F" w:rsidRDefault="0013151F" w:rsidP="0013151F">
      <w:pPr>
        <w:spacing w:line="360" w:lineRule="auto"/>
        <w:rPr>
          <w:rFonts w:ascii="Arial" w:hAnsi="Arial" w:cs="Arial"/>
          <w:sz w:val="22"/>
          <w:szCs w:val="22"/>
        </w:rPr>
      </w:pPr>
      <w:r>
        <w:rPr>
          <w:rFonts w:ascii="Arial" w:hAnsi="Arial" w:cs="Arial"/>
          <w:sz w:val="22"/>
          <w:szCs w:val="22"/>
        </w:rPr>
        <w:tab/>
        <w:t>My conclusion based on the interview and the process of change is that external consultant will have a better solution, long term, it will lead the process not being at bias, having a larger base of data to analyse and being able to approach government and the regulatory body with a bigger experience in this kind of work. Internal consultant may have some certain advantages having a better understanding of the employees as they are his colleagues, but his pros are limited to microenvironment of Royal Mail while the best solution is outside. Being at bias is a big negative that won’t recommend him.</w:t>
      </w:r>
    </w:p>
    <w:p w14:paraId="70A5BD94" w14:textId="77777777" w:rsidR="0013151F" w:rsidRDefault="0013151F" w:rsidP="0013151F">
      <w:pPr>
        <w:spacing w:line="360" w:lineRule="auto"/>
        <w:rPr>
          <w:rFonts w:ascii="Arial" w:hAnsi="Arial" w:cs="Arial"/>
          <w:sz w:val="22"/>
          <w:szCs w:val="22"/>
        </w:rPr>
      </w:pPr>
    </w:p>
    <w:p w14:paraId="7CE9F300" w14:textId="77777777" w:rsidR="001D194D" w:rsidRDefault="0013151F" w:rsidP="001D194D">
      <w:pPr>
        <w:pStyle w:val="Heading1"/>
        <w:rPr>
          <w:rFonts w:ascii="Arial" w:hAnsi="Arial" w:cs="Arial"/>
          <w:sz w:val="28"/>
          <w:szCs w:val="28"/>
        </w:rPr>
      </w:pPr>
      <w:r>
        <w:rPr>
          <w:rFonts w:ascii="Arial" w:hAnsi="Arial" w:cs="Arial"/>
          <w:sz w:val="28"/>
          <w:szCs w:val="28"/>
        </w:rPr>
        <w:lastRenderedPageBreak/>
        <w:t>2.1. Stakeholder analysis</w:t>
      </w:r>
    </w:p>
    <w:p w14:paraId="7EE4D5C5" w14:textId="765D3BA9" w:rsidR="0013151F" w:rsidRDefault="001D194D" w:rsidP="009B5C06">
      <w:pPr>
        <w:pStyle w:val="Heading1"/>
        <w:spacing w:line="360" w:lineRule="auto"/>
        <w:rPr>
          <w:rFonts w:ascii="Arial" w:hAnsi="Arial" w:cs="Arial"/>
          <w:color w:val="000000" w:themeColor="text1"/>
          <w:sz w:val="22"/>
          <w:szCs w:val="22"/>
        </w:rPr>
      </w:pPr>
      <w:r>
        <w:rPr>
          <w:rFonts w:ascii="Arial" w:hAnsi="Arial" w:cs="Arial"/>
          <w:color w:val="000000" w:themeColor="text1"/>
          <w:sz w:val="22"/>
          <w:szCs w:val="22"/>
        </w:rPr>
        <w:tab/>
      </w:r>
      <w:r w:rsidR="00952E00" w:rsidRPr="00952E00">
        <w:rPr>
          <w:rFonts w:ascii="Arial" w:hAnsi="Arial" w:cs="Arial"/>
          <w:color w:val="000000" w:themeColor="text1"/>
          <w:sz w:val="22"/>
          <w:szCs w:val="22"/>
        </w:rPr>
        <w:t>It is important to take note that several research studies conducted in recent times emphasize that a significant majority of large restructuring projects, more than half, experience failure to some extent. Even reviews conducted at different times consistently reach the same conclusion. Although a reasonable number of projects do succeed entirely due to clearly identifiable factors, the lessons from these successes don't seem to be adequately learned. This pattern is also observed in numerous smaller projects. The reasons for failure vary, but a major contributing factor to many of these costly failures is the inadequate or complete absence of stakeholder analysis during the planning and execution stages</w:t>
      </w:r>
      <w:r w:rsidR="00952E00">
        <w:rPr>
          <w:rFonts w:ascii="Arial" w:hAnsi="Arial" w:cs="Arial"/>
          <w:color w:val="000000" w:themeColor="text1"/>
          <w:sz w:val="22"/>
          <w:szCs w:val="22"/>
        </w:rPr>
        <w:t xml:space="preserve"> (Finlay-Robinson, 2009).</w:t>
      </w:r>
    </w:p>
    <w:p w14:paraId="617EB1A4" w14:textId="1E742AB3" w:rsidR="00E873A7" w:rsidRDefault="00E873A7" w:rsidP="00586F58">
      <w:pPr>
        <w:spacing w:line="360" w:lineRule="auto"/>
        <w:rPr>
          <w:rFonts w:ascii="Arial" w:hAnsi="Arial" w:cs="Arial"/>
          <w:sz w:val="22"/>
          <w:szCs w:val="22"/>
        </w:rPr>
      </w:pPr>
      <w:r>
        <w:tab/>
      </w:r>
      <w:r w:rsidRPr="00586F58">
        <w:rPr>
          <w:rFonts w:ascii="Arial" w:hAnsi="Arial" w:cs="Arial"/>
          <w:sz w:val="22"/>
          <w:szCs w:val="22"/>
        </w:rPr>
        <w:t xml:space="preserve">In case of Royal </w:t>
      </w:r>
      <w:r w:rsidR="00586F58" w:rsidRPr="00586F58">
        <w:rPr>
          <w:rFonts w:ascii="Arial" w:hAnsi="Arial" w:cs="Arial"/>
          <w:sz w:val="22"/>
          <w:szCs w:val="22"/>
        </w:rPr>
        <w:t>Mail,</w:t>
      </w:r>
      <w:r w:rsidRPr="00586F58">
        <w:rPr>
          <w:rFonts w:ascii="Arial" w:hAnsi="Arial" w:cs="Arial"/>
          <w:sz w:val="22"/>
          <w:szCs w:val="22"/>
        </w:rPr>
        <w:t xml:space="preserve"> we can identi</w:t>
      </w:r>
      <w:r w:rsidR="00586F58" w:rsidRPr="00586F58">
        <w:rPr>
          <w:rFonts w:ascii="Arial" w:hAnsi="Arial" w:cs="Arial"/>
          <w:sz w:val="22"/>
          <w:szCs w:val="22"/>
        </w:rPr>
        <w:t>fy those stakeholders:</w:t>
      </w:r>
    </w:p>
    <w:p w14:paraId="7B742B89" w14:textId="77777777" w:rsidR="00586F58" w:rsidRPr="00586F58" w:rsidRDefault="00586F58" w:rsidP="00586F58">
      <w:pPr>
        <w:spacing w:line="360" w:lineRule="auto"/>
        <w:rPr>
          <w:rFonts w:ascii="Arial" w:hAnsi="Arial" w:cs="Arial"/>
          <w:sz w:val="22"/>
          <w:szCs w:val="22"/>
        </w:rPr>
      </w:pPr>
    </w:p>
    <w:p w14:paraId="099B3FB0" w14:textId="7C004A45"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t>Trade Unions</w:t>
      </w:r>
      <w:r w:rsidRPr="00586F58">
        <w:rPr>
          <w:rFonts w:ascii="Arial" w:hAnsi="Arial" w:cs="Arial"/>
          <w:sz w:val="22"/>
          <w:szCs w:val="22"/>
        </w:rPr>
        <w:t xml:space="preserve">: </w:t>
      </w:r>
      <w:r w:rsidRPr="00586F58">
        <w:rPr>
          <w:rFonts w:ascii="Arial" w:hAnsi="Arial" w:cs="Arial"/>
          <w:sz w:val="22"/>
          <w:szCs w:val="22"/>
        </w:rPr>
        <w:t>Labour</w:t>
      </w:r>
      <w:r w:rsidRPr="00586F58">
        <w:rPr>
          <w:rFonts w:ascii="Arial" w:hAnsi="Arial" w:cs="Arial"/>
          <w:sz w:val="22"/>
          <w:szCs w:val="22"/>
        </w:rPr>
        <w:t xml:space="preserve"> unions representing the interests of Royal Mail's employees are important stakeholders in </w:t>
      </w:r>
      <w:r w:rsidRPr="00586F58">
        <w:rPr>
          <w:rFonts w:ascii="Arial" w:hAnsi="Arial" w:cs="Arial"/>
          <w:sz w:val="22"/>
          <w:szCs w:val="22"/>
        </w:rPr>
        <w:t>labour</w:t>
      </w:r>
      <w:r w:rsidRPr="00586F58">
        <w:rPr>
          <w:rFonts w:ascii="Arial" w:hAnsi="Arial" w:cs="Arial"/>
          <w:sz w:val="22"/>
          <w:szCs w:val="22"/>
        </w:rPr>
        <w:t xml:space="preserve"> negotiations, work conditions, and employee welfare.</w:t>
      </w:r>
    </w:p>
    <w:p w14:paraId="5FDC72C1" w14:textId="77777777" w:rsidR="00586F58" w:rsidRDefault="00586F58" w:rsidP="00586F58">
      <w:pPr>
        <w:spacing w:line="360" w:lineRule="auto"/>
        <w:rPr>
          <w:rFonts w:ascii="Arial" w:hAnsi="Arial" w:cs="Arial"/>
          <w:sz w:val="22"/>
          <w:szCs w:val="22"/>
        </w:rPr>
      </w:pPr>
    </w:p>
    <w:p w14:paraId="23E6ECAD" w14:textId="5B8A333C"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t>Government Departments</w:t>
      </w:r>
      <w:r w:rsidRPr="00586F58">
        <w:rPr>
          <w:rFonts w:ascii="Arial" w:hAnsi="Arial" w:cs="Arial"/>
          <w:sz w:val="22"/>
          <w:szCs w:val="22"/>
        </w:rPr>
        <w:t>: Various government departments and agencies, such as the Department for Business, Energy &amp; Industrial Strategy (BEIS), Ofcom (the UK's communications regulator), and HM Revenue and Customs (HMRC), have interests in Royal Mail's operations, regulation, and tax compliance.</w:t>
      </w:r>
    </w:p>
    <w:p w14:paraId="3F31B16F" w14:textId="77777777" w:rsidR="00586F58" w:rsidRDefault="00586F58" w:rsidP="00586F58">
      <w:pPr>
        <w:spacing w:line="360" w:lineRule="auto"/>
        <w:rPr>
          <w:rFonts w:ascii="Arial" w:hAnsi="Arial" w:cs="Arial"/>
          <w:sz w:val="22"/>
          <w:szCs w:val="22"/>
        </w:rPr>
      </w:pPr>
    </w:p>
    <w:p w14:paraId="6D1262FD" w14:textId="272B3234" w:rsidR="00586F58" w:rsidRDefault="00586F58" w:rsidP="00586F58">
      <w:pPr>
        <w:spacing w:line="360" w:lineRule="auto"/>
        <w:rPr>
          <w:rFonts w:ascii="Arial" w:hAnsi="Arial" w:cs="Arial"/>
          <w:sz w:val="22"/>
          <w:szCs w:val="22"/>
        </w:rPr>
      </w:pPr>
      <w:r w:rsidRPr="00586F58">
        <w:rPr>
          <w:rFonts w:ascii="Arial" w:hAnsi="Arial" w:cs="Arial"/>
          <w:b/>
          <w:bCs/>
          <w:sz w:val="22"/>
          <w:szCs w:val="22"/>
        </w:rPr>
        <w:t>Environmental Groups</w:t>
      </w:r>
      <w:r w:rsidRPr="00586F58">
        <w:rPr>
          <w:rFonts w:ascii="Arial" w:hAnsi="Arial" w:cs="Arial"/>
          <w:sz w:val="22"/>
          <w:szCs w:val="22"/>
        </w:rPr>
        <w:t>: Environmental organizations and advocacy groups are stakeholders concerned with Royal Mail's environmental impact, sustainability practices, and efforts to reduce carbon emissions.</w:t>
      </w:r>
    </w:p>
    <w:p w14:paraId="30893173" w14:textId="77777777" w:rsidR="00586F58" w:rsidRPr="00586F58" w:rsidRDefault="00586F58" w:rsidP="00586F58">
      <w:pPr>
        <w:spacing w:line="360" w:lineRule="auto"/>
        <w:rPr>
          <w:rFonts w:ascii="Arial" w:hAnsi="Arial" w:cs="Arial"/>
          <w:sz w:val="22"/>
          <w:szCs w:val="22"/>
        </w:rPr>
      </w:pPr>
    </w:p>
    <w:p w14:paraId="756C8250" w14:textId="53CAC4E8"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t>Shareholder</w:t>
      </w:r>
      <w:r w:rsidR="005B1D23">
        <w:rPr>
          <w:rFonts w:ascii="Arial" w:hAnsi="Arial" w:cs="Arial"/>
          <w:b/>
          <w:bCs/>
          <w:sz w:val="22"/>
          <w:szCs w:val="22"/>
        </w:rPr>
        <w:t>s</w:t>
      </w:r>
      <w:r w:rsidRPr="00586F58">
        <w:rPr>
          <w:rFonts w:ascii="Arial" w:hAnsi="Arial" w:cs="Arial"/>
          <w:sz w:val="22"/>
          <w:szCs w:val="22"/>
        </w:rPr>
        <w:t>:  are individuals or groups who hold shares in Royal Mail and may actively seek to influence the company's strategies, policies, or governance practices.</w:t>
      </w:r>
    </w:p>
    <w:p w14:paraId="5F626116" w14:textId="77777777" w:rsidR="00586F58" w:rsidRDefault="00586F58" w:rsidP="00586F58">
      <w:pPr>
        <w:spacing w:line="360" w:lineRule="auto"/>
        <w:rPr>
          <w:rFonts w:ascii="Arial" w:hAnsi="Arial" w:cs="Arial"/>
          <w:sz w:val="22"/>
          <w:szCs w:val="22"/>
        </w:rPr>
      </w:pPr>
    </w:p>
    <w:p w14:paraId="5ED02162" w14:textId="1A3ADDF9"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t>Media and Press</w:t>
      </w:r>
      <w:r w:rsidRPr="00586F58">
        <w:rPr>
          <w:rFonts w:ascii="Arial" w:hAnsi="Arial" w:cs="Arial"/>
          <w:sz w:val="22"/>
          <w:szCs w:val="22"/>
        </w:rPr>
        <w:t>: Media outlets and journalists are stakeholders with an interest in reporting on Royal Mail's activities, performance, and any significant developments related to the company.</w:t>
      </w:r>
    </w:p>
    <w:p w14:paraId="3E1DAC1D" w14:textId="77777777" w:rsidR="00586F58" w:rsidRDefault="00586F58" w:rsidP="00586F58">
      <w:pPr>
        <w:spacing w:line="360" w:lineRule="auto"/>
        <w:rPr>
          <w:rFonts w:ascii="Arial" w:hAnsi="Arial" w:cs="Arial"/>
          <w:sz w:val="22"/>
          <w:szCs w:val="22"/>
        </w:rPr>
      </w:pPr>
    </w:p>
    <w:p w14:paraId="719DA336" w14:textId="5C337BB5"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t>Local Authorities</w:t>
      </w:r>
      <w:r w:rsidRPr="00586F58">
        <w:rPr>
          <w:rFonts w:ascii="Arial" w:hAnsi="Arial" w:cs="Arial"/>
          <w:sz w:val="22"/>
          <w:szCs w:val="22"/>
        </w:rPr>
        <w:t>: Local councils and authorities in areas where Royal Mail operates play a role in granting permits, zoning regulations, and addressing community concerns related to the company's facilities and operations.</w:t>
      </w:r>
    </w:p>
    <w:p w14:paraId="478B3D10" w14:textId="77777777"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lastRenderedPageBreak/>
        <w:t>Pension Trustees</w:t>
      </w:r>
      <w:r w:rsidRPr="00586F58">
        <w:rPr>
          <w:rFonts w:ascii="Arial" w:hAnsi="Arial" w:cs="Arial"/>
          <w:sz w:val="22"/>
          <w:szCs w:val="22"/>
        </w:rPr>
        <w:t>: Given Royal Mail's status as a former government-owned entity, pension trustees are responsible for managing the pension funds and ensuring the welfare of pensioners associated with the company.</w:t>
      </w:r>
    </w:p>
    <w:p w14:paraId="00EB9515" w14:textId="77777777" w:rsidR="00586F58" w:rsidRDefault="00586F58" w:rsidP="00586F58">
      <w:pPr>
        <w:spacing w:line="360" w:lineRule="auto"/>
        <w:rPr>
          <w:rFonts w:ascii="Arial" w:hAnsi="Arial" w:cs="Arial"/>
          <w:sz w:val="22"/>
          <w:szCs w:val="22"/>
        </w:rPr>
      </w:pPr>
    </w:p>
    <w:p w14:paraId="43B25E9C" w14:textId="3A258D4E" w:rsidR="00586F58" w:rsidRPr="00586F58" w:rsidRDefault="00586F58" w:rsidP="00586F58">
      <w:pPr>
        <w:spacing w:line="360" w:lineRule="auto"/>
        <w:rPr>
          <w:rFonts w:ascii="Arial" w:hAnsi="Arial" w:cs="Arial"/>
          <w:sz w:val="22"/>
          <w:szCs w:val="22"/>
        </w:rPr>
      </w:pPr>
      <w:r w:rsidRPr="00586F58">
        <w:rPr>
          <w:rFonts w:ascii="Arial" w:hAnsi="Arial" w:cs="Arial"/>
          <w:b/>
          <w:bCs/>
          <w:sz w:val="22"/>
          <w:szCs w:val="22"/>
        </w:rPr>
        <w:t>Regulatory Bodies</w:t>
      </w:r>
      <w:r w:rsidRPr="00586F58">
        <w:rPr>
          <w:rFonts w:ascii="Arial" w:hAnsi="Arial" w:cs="Arial"/>
          <w:sz w:val="22"/>
          <w:szCs w:val="22"/>
        </w:rPr>
        <w:t>: Apart from government departments, other regulatory bodies and industry watchdogs might have oversight on various aspects of Royal Mail's services, pricing, and customer protection.</w:t>
      </w:r>
      <w:r w:rsidR="005B1D23">
        <w:rPr>
          <w:rFonts w:ascii="Arial" w:hAnsi="Arial" w:cs="Arial"/>
          <w:sz w:val="22"/>
          <w:szCs w:val="22"/>
        </w:rPr>
        <w:t xml:space="preserve"> One of the regulatory bodies it is the authority that can approve an increase of wages.</w:t>
      </w:r>
    </w:p>
    <w:p w14:paraId="1BE7A523" w14:textId="77777777" w:rsidR="00586F58" w:rsidRDefault="00586F58" w:rsidP="00586F58">
      <w:pPr>
        <w:spacing w:line="360" w:lineRule="auto"/>
        <w:rPr>
          <w:rFonts w:ascii="Arial" w:hAnsi="Arial" w:cs="Arial"/>
          <w:sz w:val="22"/>
          <w:szCs w:val="22"/>
        </w:rPr>
      </w:pPr>
    </w:p>
    <w:p w14:paraId="2CE471AC" w14:textId="68C30019" w:rsidR="00586F58" w:rsidRDefault="00586F58" w:rsidP="00586F58">
      <w:pPr>
        <w:spacing w:line="360" w:lineRule="auto"/>
        <w:rPr>
          <w:rFonts w:ascii="Arial" w:hAnsi="Arial" w:cs="Arial"/>
          <w:sz w:val="22"/>
          <w:szCs w:val="22"/>
        </w:rPr>
      </w:pPr>
      <w:r w:rsidRPr="00586F58">
        <w:rPr>
          <w:rFonts w:ascii="Arial" w:hAnsi="Arial" w:cs="Arial"/>
          <w:b/>
          <w:bCs/>
          <w:sz w:val="22"/>
          <w:szCs w:val="22"/>
        </w:rPr>
        <w:t>Charities and Non-Profit Organizations</w:t>
      </w:r>
      <w:r w:rsidRPr="00586F58">
        <w:rPr>
          <w:rFonts w:ascii="Arial" w:hAnsi="Arial" w:cs="Arial"/>
          <w:sz w:val="22"/>
          <w:szCs w:val="22"/>
        </w:rPr>
        <w:t>: Royal Mail's corporate social responsibility initiatives and charitable contributions make charities and non-profit organizations stakeholders with an interest in the company's social impact.</w:t>
      </w:r>
    </w:p>
    <w:p w14:paraId="61DC60CC" w14:textId="77777777" w:rsidR="005B1D23" w:rsidRDefault="005B1D23" w:rsidP="00586F58">
      <w:pPr>
        <w:spacing w:line="360" w:lineRule="auto"/>
        <w:rPr>
          <w:rFonts w:ascii="Arial" w:hAnsi="Arial" w:cs="Arial"/>
          <w:sz w:val="22"/>
          <w:szCs w:val="22"/>
        </w:rPr>
      </w:pPr>
    </w:p>
    <w:p w14:paraId="172D5F05" w14:textId="4D112F6C" w:rsidR="005B1D23" w:rsidRDefault="005B1D23" w:rsidP="00586F58">
      <w:pPr>
        <w:spacing w:line="360" w:lineRule="auto"/>
        <w:rPr>
          <w:rFonts w:ascii="Arial" w:hAnsi="Arial" w:cs="Arial"/>
          <w:sz w:val="22"/>
          <w:szCs w:val="22"/>
        </w:rPr>
      </w:pPr>
      <w:r w:rsidRPr="005B1D23">
        <w:rPr>
          <w:rFonts w:ascii="Arial" w:hAnsi="Arial" w:cs="Arial"/>
          <w:b/>
          <w:bCs/>
          <w:sz w:val="22"/>
          <w:szCs w:val="22"/>
        </w:rPr>
        <w:t>Customers</w:t>
      </w:r>
      <w:r w:rsidRPr="005B1D23">
        <w:rPr>
          <w:rFonts w:ascii="Arial" w:hAnsi="Arial" w:cs="Arial"/>
          <w:b/>
          <w:bCs/>
          <w:sz w:val="22"/>
          <w:szCs w:val="22"/>
        </w:rPr>
        <w:t xml:space="preserve">, </w:t>
      </w:r>
      <w:r w:rsidRPr="005B1D23">
        <w:rPr>
          <w:rFonts w:ascii="Arial" w:hAnsi="Arial" w:cs="Arial"/>
          <w:sz w:val="22"/>
          <w:szCs w:val="22"/>
        </w:rPr>
        <w:t>as stakeholders of Royal Mail, are individuals or organizations who utilize the company's postal and courier services and have a vested interest in the quality, reliability, and affordability of those services.</w:t>
      </w:r>
    </w:p>
    <w:p w14:paraId="6720A751" w14:textId="77777777" w:rsidR="005B1D23" w:rsidRDefault="005B1D23" w:rsidP="00586F58">
      <w:pPr>
        <w:spacing w:line="360" w:lineRule="auto"/>
        <w:rPr>
          <w:rFonts w:ascii="Arial" w:hAnsi="Arial" w:cs="Arial"/>
          <w:sz w:val="22"/>
          <w:szCs w:val="22"/>
        </w:rPr>
      </w:pPr>
    </w:p>
    <w:p w14:paraId="5B61086B" w14:textId="088DD267" w:rsidR="005B1D23" w:rsidRDefault="005B1D23" w:rsidP="00586F58">
      <w:pPr>
        <w:spacing w:line="360" w:lineRule="auto"/>
        <w:rPr>
          <w:rFonts w:ascii="Arial" w:hAnsi="Arial" w:cs="Arial"/>
          <w:sz w:val="22"/>
          <w:szCs w:val="22"/>
        </w:rPr>
      </w:pPr>
      <w:r w:rsidRPr="005B1D23">
        <w:rPr>
          <w:rFonts w:ascii="Arial" w:hAnsi="Arial" w:cs="Arial"/>
          <w:b/>
          <w:bCs/>
          <w:sz w:val="22"/>
          <w:szCs w:val="22"/>
        </w:rPr>
        <w:t>Employees</w:t>
      </w:r>
      <w:r w:rsidRPr="005B1D23">
        <w:rPr>
          <w:rFonts w:ascii="Arial" w:hAnsi="Arial" w:cs="Arial"/>
          <w:sz w:val="22"/>
          <w:szCs w:val="22"/>
        </w:rPr>
        <w:t>, as stakeholders of Royal Mail, are the workforce and personnel of the company who contribute their skills and efforts to its operations, and they have a vested interest in fair treatment, job security, work conditions, and career growth opportunities.</w:t>
      </w:r>
      <w:r>
        <w:rPr>
          <w:rFonts w:ascii="Arial" w:hAnsi="Arial" w:cs="Arial"/>
          <w:sz w:val="22"/>
          <w:szCs w:val="22"/>
        </w:rPr>
        <w:t xml:space="preserve"> They are in strike causing the issue that is to be fixed by an internal or an external consultant.</w:t>
      </w:r>
    </w:p>
    <w:p w14:paraId="304BB727" w14:textId="77777777" w:rsidR="00CA3DC0" w:rsidRDefault="00CA3DC0" w:rsidP="00586F58">
      <w:pPr>
        <w:spacing w:line="360" w:lineRule="auto"/>
        <w:rPr>
          <w:rFonts w:ascii="Arial" w:hAnsi="Arial" w:cs="Arial"/>
          <w:sz w:val="22"/>
          <w:szCs w:val="22"/>
        </w:rPr>
      </w:pPr>
    </w:p>
    <w:p w14:paraId="4DE792D3" w14:textId="558599C3" w:rsidR="00D5297E" w:rsidRDefault="00CA3DC0" w:rsidP="00586F58">
      <w:pPr>
        <w:spacing w:line="360" w:lineRule="auto"/>
        <w:rPr>
          <w:rFonts w:ascii="Arial" w:hAnsi="Arial" w:cs="Arial"/>
          <w:sz w:val="22"/>
          <w:szCs w:val="22"/>
        </w:rPr>
      </w:pPr>
      <w:r w:rsidRPr="00CA3DC0">
        <w:rPr>
          <w:rFonts w:ascii="Arial" w:hAnsi="Arial" w:cs="Arial"/>
          <w:b/>
          <w:bCs/>
          <w:sz w:val="22"/>
          <w:szCs w:val="22"/>
        </w:rPr>
        <w:t>Competitors</w:t>
      </w:r>
      <w:r w:rsidRPr="00CA3DC0">
        <w:rPr>
          <w:rFonts w:ascii="Arial" w:hAnsi="Arial" w:cs="Arial"/>
          <w:sz w:val="22"/>
          <w:szCs w:val="22"/>
        </w:rPr>
        <w:t>, as stakeholders of Royal Mail, are other postal and courier companies operating in the same market, and they have an interest in the company's strategies, performance, and market share dynamics as it impacts their own business operations and competitiveness.</w:t>
      </w:r>
    </w:p>
    <w:p w14:paraId="2463E7E0" w14:textId="77777777" w:rsidR="00C777DE" w:rsidRDefault="00C777DE" w:rsidP="00586F58">
      <w:pPr>
        <w:spacing w:line="360" w:lineRule="auto"/>
        <w:rPr>
          <w:rFonts w:ascii="Arial" w:hAnsi="Arial" w:cs="Arial"/>
          <w:sz w:val="22"/>
          <w:szCs w:val="22"/>
        </w:rPr>
      </w:pPr>
    </w:p>
    <w:p w14:paraId="07BEBC79" w14:textId="5438C144" w:rsidR="00C777DE" w:rsidRDefault="00C777DE" w:rsidP="00586F58">
      <w:pPr>
        <w:spacing w:line="360" w:lineRule="auto"/>
        <w:rPr>
          <w:rFonts w:ascii="Arial" w:hAnsi="Arial" w:cs="Arial"/>
          <w:sz w:val="22"/>
          <w:szCs w:val="22"/>
        </w:rPr>
      </w:pPr>
      <w:r w:rsidRPr="00C777DE">
        <w:rPr>
          <w:rFonts w:ascii="Arial" w:hAnsi="Arial" w:cs="Arial"/>
          <w:b/>
          <w:bCs/>
          <w:sz w:val="22"/>
          <w:szCs w:val="22"/>
        </w:rPr>
        <w:t>Suppliers</w:t>
      </w:r>
      <w:r w:rsidRPr="00C777DE">
        <w:rPr>
          <w:rFonts w:ascii="Arial" w:hAnsi="Arial" w:cs="Arial"/>
          <w:sz w:val="22"/>
          <w:szCs w:val="22"/>
        </w:rPr>
        <w:t xml:space="preserve">, as stakeholders of Royal Mail, are companies or individuals that provide goods, services, or resources to the company, and they have an interest in the company's stability, growth, and </w:t>
      </w:r>
      <w:r w:rsidRPr="00C777DE">
        <w:rPr>
          <w:rFonts w:ascii="Arial" w:hAnsi="Arial" w:cs="Arial"/>
          <w:sz w:val="22"/>
          <w:szCs w:val="22"/>
        </w:rPr>
        <w:t>fulfilment</w:t>
      </w:r>
      <w:r w:rsidRPr="00C777DE">
        <w:rPr>
          <w:rFonts w:ascii="Arial" w:hAnsi="Arial" w:cs="Arial"/>
          <w:sz w:val="22"/>
          <w:szCs w:val="22"/>
        </w:rPr>
        <w:t xml:space="preserve"> of contractual agreements, as their business is directly linked to Royal Mail's operations and success.</w:t>
      </w:r>
    </w:p>
    <w:p w14:paraId="60DEB024" w14:textId="77777777" w:rsidR="00D001A8" w:rsidRDefault="00D001A8" w:rsidP="00586F58">
      <w:pPr>
        <w:spacing w:line="360" w:lineRule="auto"/>
        <w:rPr>
          <w:rFonts w:ascii="Arial" w:hAnsi="Arial" w:cs="Arial"/>
          <w:sz w:val="22"/>
          <w:szCs w:val="22"/>
        </w:rPr>
      </w:pPr>
    </w:p>
    <w:p w14:paraId="6FCF1C62" w14:textId="24A76855" w:rsidR="00D001A8" w:rsidRDefault="00D001A8" w:rsidP="00D001A8">
      <w:pPr>
        <w:spacing w:line="360" w:lineRule="auto"/>
        <w:ind w:firstLine="720"/>
        <w:rPr>
          <w:rFonts w:ascii="Arial" w:hAnsi="Arial" w:cs="Arial"/>
          <w:color w:val="222222"/>
          <w:sz w:val="20"/>
          <w:szCs w:val="20"/>
          <w:shd w:val="clear" w:color="auto" w:fill="FFFFFF"/>
        </w:rPr>
      </w:pPr>
      <w:r>
        <w:rPr>
          <w:rFonts w:ascii="Arial" w:hAnsi="Arial" w:cs="Arial"/>
          <w:sz w:val="22"/>
          <w:szCs w:val="22"/>
        </w:rPr>
        <w:t xml:space="preserve">Identifying the position of the stakeholders and their </w:t>
      </w:r>
      <w:r w:rsidR="00D05B3F">
        <w:rPr>
          <w:rFonts w:ascii="Arial" w:hAnsi="Arial" w:cs="Arial"/>
          <w:sz w:val="22"/>
          <w:szCs w:val="22"/>
        </w:rPr>
        <w:t xml:space="preserve">influence on Royal Mail it can be crucial for a better understanding of how an internal or external consultant can have </w:t>
      </w:r>
      <w:r w:rsidR="00656BD3">
        <w:rPr>
          <w:rFonts w:ascii="Arial" w:hAnsi="Arial" w:cs="Arial"/>
          <w:sz w:val="22"/>
          <w:szCs w:val="22"/>
        </w:rPr>
        <w:t>access</w:t>
      </w:r>
      <w:r w:rsidR="00D05B3F">
        <w:rPr>
          <w:rFonts w:ascii="Arial" w:hAnsi="Arial" w:cs="Arial"/>
          <w:sz w:val="22"/>
          <w:szCs w:val="22"/>
        </w:rPr>
        <w:t xml:space="preserve"> to them</w:t>
      </w:r>
      <w:r w:rsidR="00053836">
        <w:rPr>
          <w:rFonts w:ascii="Arial" w:hAnsi="Arial" w:cs="Arial"/>
          <w:sz w:val="22"/>
          <w:szCs w:val="22"/>
        </w:rPr>
        <w:t xml:space="preserve"> (</w:t>
      </w:r>
      <w:r w:rsidR="00053836">
        <w:rPr>
          <w:rFonts w:ascii="Arial" w:hAnsi="Arial" w:cs="Arial"/>
          <w:color w:val="222222"/>
          <w:sz w:val="20"/>
          <w:szCs w:val="20"/>
          <w:shd w:val="clear" w:color="auto" w:fill="FFFFFF"/>
        </w:rPr>
        <w:t>Derakhshan, Turner and Mancini, 2019</w:t>
      </w:r>
      <w:r w:rsidR="00656BD3">
        <w:rPr>
          <w:rFonts w:ascii="Arial" w:hAnsi="Arial" w:cs="Arial"/>
          <w:color w:val="222222"/>
          <w:sz w:val="20"/>
          <w:szCs w:val="20"/>
          <w:shd w:val="clear" w:color="auto" w:fill="FFFFFF"/>
        </w:rPr>
        <w:t>).</w:t>
      </w:r>
    </w:p>
    <w:p w14:paraId="3327D619" w14:textId="77777777" w:rsidR="00656BD3" w:rsidRDefault="00656BD3" w:rsidP="00D001A8">
      <w:pPr>
        <w:spacing w:line="360" w:lineRule="auto"/>
        <w:ind w:firstLine="720"/>
        <w:rPr>
          <w:rFonts w:ascii="Arial" w:hAnsi="Arial" w:cs="Arial"/>
          <w:color w:val="222222"/>
          <w:sz w:val="20"/>
          <w:szCs w:val="20"/>
          <w:shd w:val="clear" w:color="auto" w:fill="FFFFFF"/>
        </w:rPr>
      </w:pPr>
    </w:p>
    <w:p w14:paraId="16F46F66" w14:textId="77777777" w:rsidR="00656BD3" w:rsidRDefault="00656BD3" w:rsidP="00D001A8">
      <w:pPr>
        <w:spacing w:line="360" w:lineRule="auto"/>
        <w:ind w:firstLine="720"/>
        <w:rPr>
          <w:rFonts w:ascii="Arial" w:hAnsi="Arial" w:cs="Arial"/>
          <w:color w:val="222222"/>
          <w:sz w:val="20"/>
          <w:szCs w:val="20"/>
          <w:shd w:val="clear" w:color="auto" w:fill="FFFFFF"/>
        </w:rPr>
      </w:pPr>
    </w:p>
    <w:tbl>
      <w:tblPr>
        <w:tblStyle w:val="TableGrid"/>
        <w:tblW w:w="0" w:type="auto"/>
        <w:tblLook w:val="04A0" w:firstRow="1" w:lastRow="0" w:firstColumn="1" w:lastColumn="0" w:noHBand="0" w:noVBand="1"/>
      </w:tblPr>
      <w:tblGrid>
        <w:gridCol w:w="4508"/>
        <w:gridCol w:w="4508"/>
      </w:tblGrid>
      <w:tr w:rsidR="00D75FA2" w14:paraId="3120A067" w14:textId="77777777" w:rsidTr="00D75FA2">
        <w:tc>
          <w:tcPr>
            <w:tcW w:w="4508" w:type="dxa"/>
          </w:tcPr>
          <w:p w14:paraId="17B9B4C1" w14:textId="4BF98ABA" w:rsidR="00D75FA2" w:rsidRPr="002E7FAD" w:rsidRDefault="00D75FA2" w:rsidP="00D001A8">
            <w:pPr>
              <w:spacing w:line="360" w:lineRule="auto"/>
              <w:rPr>
                <w:rFonts w:ascii="Arial" w:hAnsi="Arial" w:cs="Arial"/>
                <w:b/>
                <w:bCs/>
                <w:sz w:val="22"/>
                <w:szCs w:val="22"/>
              </w:rPr>
            </w:pPr>
            <w:r w:rsidRPr="002E7FAD">
              <w:rPr>
                <w:rFonts w:ascii="Arial" w:hAnsi="Arial" w:cs="Arial"/>
                <w:b/>
                <w:bCs/>
                <w:sz w:val="22"/>
                <w:szCs w:val="22"/>
              </w:rPr>
              <w:lastRenderedPageBreak/>
              <w:t>Internal Stakeholders</w:t>
            </w:r>
          </w:p>
        </w:tc>
        <w:tc>
          <w:tcPr>
            <w:tcW w:w="4508" w:type="dxa"/>
          </w:tcPr>
          <w:p w14:paraId="4A581B6A" w14:textId="770FE220" w:rsidR="00D75FA2" w:rsidRPr="002E7FAD" w:rsidRDefault="00D75FA2" w:rsidP="00D001A8">
            <w:pPr>
              <w:spacing w:line="360" w:lineRule="auto"/>
              <w:rPr>
                <w:rFonts w:ascii="Arial" w:hAnsi="Arial" w:cs="Arial"/>
                <w:b/>
                <w:bCs/>
                <w:sz w:val="22"/>
                <w:szCs w:val="22"/>
              </w:rPr>
            </w:pPr>
            <w:r w:rsidRPr="002E7FAD">
              <w:rPr>
                <w:rFonts w:ascii="Arial" w:hAnsi="Arial" w:cs="Arial"/>
                <w:b/>
                <w:bCs/>
                <w:sz w:val="22"/>
                <w:szCs w:val="22"/>
              </w:rPr>
              <w:t>External Stakeholders</w:t>
            </w:r>
          </w:p>
        </w:tc>
      </w:tr>
      <w:tr w:rsidR="00D75FA2" w14:paraId="5DCC8550" w14:textId="77777777" w:rsidTr="00D75FA2">
        <w:tc>
          <w:tcPr>
            <w:tcW w:w="4508" w:type="dxa"/>
          </w:tcPr>
          <w:p w14:paraId="0B768C7E" w14:textId="77777777" w:rsidR="00D75FA2" w:rsidRDefault="00D75FA2" w:rsidP="00D001A8">
            <w:pPr>
              <w:spacing w:line="360" w:lineRule="auto"/>
              <w:rPr>
                <w:rFonts w:ascii="Arial" w:hAnsi="Arial" w:cs="Arial"/>
                <w:sz w:val="22"/>
                <w:szCs w:val="22"/>
              </w:rPr>
            </w:pPr>
            <w:r>
              <w:rPr>
                <w:rFonts w:ascii="Arial" w:hAnsi="Arial" w:cs="Arial"/>
                <w:sz w:val="22"/>
                <w:szCs w:val="22"/>
              </w:rPr>
              <w:t>Shareholders</w:t>
            </w:r>
          </w:p>
          <w:p w14:paraId="660929BF" w14:textId="044D5287" w:rsidR="002E7FAD" w:rsidRDefault="002E7FAD" w:rsidP="00D001A8">
            <w:pPr>
              <w:spacing w:line="360" w:lineRule="auto"/>
              <w:rPr>
                <w:rFonts w:ascii="Arial" w:hAnsi="Arial" w:cs="Arial"/>
                <w:sz w:val="22"/>
                <w:szCs w:val="22"/>
              </w:rPr>
            </w:pPr>
            <w:r>
              <w:rPr>
                <w:rFonts w:ascii="Arial" w:hAnsi="Arial" w:cs="Arial"/>
                <w:sz w:val="22"/>
                <w:szCs w:val="22"/>
              </w:rPr>
              <w:t>Employees</w:t>
            </w:r>
          </w:p>
          <w:p w14:paraId="4BB662AA" w14:textId="2F19311A" w:rsidR="00D75FA2" w:rsidRDefault="00D75FA2" w:rsidP="00D001A8">
            <w:pPr>
              <w:spacing w:line="360" w:lineRule="auto"/>
              <w:rPr>
                <w:rFonts w:ascii="Arial" w:hAnsi="Arial" w:cs="Arial"/>
                <w:sz w:val="22"/>
                <w:szCs w:val="22"/>
              </w:rPr>
            </w:pPr>
          </w:p>
        </w:tc>
        <w:tc>
          <w:tcPr>
            <w:tcW w:w="4508" w:type="dxa"/>
          </w:tcPr>
          <w:p w14:paraId="785B1141" w14:textId="77777777" w:rsidR="00D75FA2" w:rsidRDefault="00D75FA2" w:rsidP="00D001A8">
            <w:pPr>
              <w:spacing w:line="360" w:lineRule="auto"/>
              <w:rPr>
                <w:rFonts w:ascii="Arial" w:hAnsi="Arial" w:cs="Arial"/>
                <w:sz w:val="22"/>
                <w:szCs w:val="22"/>
              </w:rPr>
            </w:pPr>
            <w:r>
              <w:rPr>
                <w:rFonts w:ascii="Arial" w:hAnsi="Arial" w:cs="Arial"/>
                <w:sz w:val="22"/>
                <w:szCs w:val="22"/>
              </w:rPr>
              <w:t>Trade Unions</w:t>
            </w:r>
          </w:p>
          <w:p w14:paraId="59ABB4C0" w14:textId="77777777" w:rsidR="00D75FA2" w:rsidRDefault="00D75FA2" w:rsidP="00D001A8">
            <w:pPr>
              <w:spacing w:line="360" w:lineRule="auto"/>
              <w:rPr>
                <w:rFonts w:ascii="Arial" w:hAnsi="Arial" w:cs="Arial"/>
                <w:sz w:val="22"/>
                <w:szCs w:val="22"/>
              </w:rPr>
            </w:pPr>
            <w:r>
              <w:rPr>
                <w:rFonts w:ascii="Arial" w:hAnsi="Arial" w:cs="Arial"/>
                <w:sz w:val="22"/>
                <w:szCs w:val="22"/>
              </w:rPr>
              <w:t>Government Departments</w:t>
            </w:r>
          </w:p>
          <w:p w14:paraId="655B5C64" w14:textId="77777777" w:rsidR="00D75FA2" w:rsidRDefault="00D75FA2" w:rsidP="00D001A8">
            <w:pPr>
              <w:spacing w:line="360" w:lineRule="auto"/>
              <w:rPr>
                <w:rFonts w:ascii="Arial" w:hAnsi="Arial" w:cs="Arial"/>
                <w:sz w:val="22"/>
                <w:szCs w:val="22"/>
              </w:rPr>
            </w:pPr>
            <w:r>
              <w:rPr>
                <w:rFonts w:ascii="Arial" w:hAnsi="Arial" w:cs="Arial"/>
                <w:sz w:val="22"/>
                <w:szCs w:val="22"/>
              </w:rPr>
              <w:t>Environmental Groups</w:t>
            </w:r>
          </w:p>
          <w:p w14:paraId="21ACD870" w14:textId="31368E13" w:rsidR="00D75FA2" w:rsidRDefault="00D75FA2" w:rsidP="00D001A8">
            <w:pPr>
              <w:spacing w:line="360" w:lineRule="auto"/>
              <w:rPr>
                <w:rFonts w:ascii="Arial" w:hAnsi="Arial" w:cs="Arial"/>
                <w:sz w:val="22"/>
                <w:szCs w:val="22"/>
              </w:rPr>
            </w:pPr>
            <w:r>
              <w:rPr>
                <w:rFonts w:ascii="Arial" w:hAnsi="Arial" w:cs="Arial"/>
                <w:sz w:val="22"/>
                <w:szCs w:val="22"/>
              </w:rPr>
              <w:t>Media and Press</w:t>
            </w:r>
          </w:p>
          <w:p w14:paraId="1EAFCCD2" w14:textId="2B9622E0" w:rsidR="00D75FA2" w:rsidRDefault="00D75FA2" w:rsidP="00D001A8">
            <w:pPr>
              <w:spacing w:line="360" w:lineRule="auto"/>
              <w:rPr>
                <w:rFonts w:ascii="Arial" w:hAnsi="Arial" w:cs="Arial"/>
                <w:sz w:val="22"/>
                <w:szCs w:val="22"/>
              </w:rPr>
            </w:pPr>
            <w:r>
              <w:rPr>
                <w:rFonts w:ascii="Arial" w:hAnsi="Arial" w:cs="Arial"/>
                <w:sz w:val="22"/>
                <w:szCs w:val="22"/>
              </w:rPr>
              <w:t>Local Authorities</w:t>
            </w:r>
          </w:p>
          <w:p w14:paraId="47A45C24" w14:textId="30F56551" w:rsidR="00D75FA2" w:rsidRDefault="00D75FA2" w:rsidP="00D001A8">
            <w:pPr>
              <w:spacing w:line="360" w:lineRule="auto"/>
              <w:rPr>
                <w:rFonts w:ascii="Arial" w:hAnsi="Arial" w:cs="Arial"/>
                <w:sz w:val="22"/>
                <w:szCs w:val="22"/>
              </w:rPr>
            </w:pPr>
            <w:r>
              <w:rPr>
                <w:rFonts w:ascii="Arial" w:hAnsi="Arial" w:cs="Arial"/>
                <w:sz w:val="22"/>
                <w:szCs w:val="22"/>
              </w:rPr>
              <w:t>Pension Trustees</w:t>
            </w:r>
          </w:p>
          <w:p w14:paraId="1F49C023" w14:textId="534DB401" w:rsidR="00D75FA2" w:rsidRDefault="00D75FA2" w:rsidP="00D001A8">
            <w:pPr>
              <w:spacing w:line="360" w:lineRule="auto"/>
              <w:rPr>
                <w:rFonts w:ascii="Arial" w:hAnsi="Arial" w:cs="Arial"/>
                <w:sz w:val="22"/>
                <w:szCs w:val="22"/>
              </w:rPr>
            </w:pPr>
            <w:r>
              <w:rPr>
                <w:rFonts w:ascii="Arial" w:hAnsi="Arial" w:cs="Arial"/>
                <w:sz w:val="22"/>
                <w:szCs w:val="22"/>
              </w:rPr>
              <w:t>Regulatory Bodies</w:t>
            </w:r>
          </w:p>
          <w:p w14:paraId="223AD4AF" w14:textId="34ABF577" w:rsidR="002E7FAD" w:rsidRDefault="002E7FAD" w:rsidP="00D001A8">
            <w:pPr>
              <w:spacing w:line="360" w:lineRule="auto"/>
              <w:rPr>
                <w:rFonts w:ascii="Arial" w:hAnsi="Arial" w:cs="Arial"/>
                <w:sz w:val="22"/>
                <w:szCs w:val="22"/>
              </w:rPr>
            </w:pPr>
            <w:r>
              <w:rPr>
                <w:rFonts w:ascii="Arial" w:hAnsi="Arial" w:cs="Arial"/>
                <w:sz w:val="22"/>
                <w:szCs w:val="22"/>
              </w:rPr>
              <w:t>Charities and Non-Profit Organisations</w:t>
            </w:r>
          </w:p>
          <w:p w14:paraId="1D4A11C2" w14:textId="50A03356" w:rsidR="002E7FAD" w:rsidRDefault="002E7FAD" w:rsidP="00D001A8">
            <w:pPr>
              <w:spacing w:line="360" w:lineRule="auto"/>
              <w:rPr>
                <w:rFonts w:ascii="Arial" w:hAnsi="Arial" w:cs="Arial"/>
                <w:sz w:val="22"/>
                <w:szCs w:val="22"/>
              </w:rPr>
            </w:pPr>
            <w:r>
              <w:rPr>
                <w:rFonts w:ascii="Arial" w:hAnsi="Arial" w:cs="Arial"/>
                <w:sz w:val="22"/>
                <w:szCs w:val="22"/>
              </w:rPr>
              <w:t>Customers</w:t>
            </w:r>
          </w:p>
          <w:p w14:paraId="7DC476D2" w14:textId="552DDBA9" w:rsidR="002E7FAD" w:rsidRDefault="002E7FAD" w:rsidP="00D001A8">
            <w:pPr>
              <w:spacing w:line="360" w:lineRule="auto"/>
              <w:rPr>
                <w:rFonts w:ascii="Arial" w:hAnsi="Arial" w:cs="Arial"/>
                <w:sz w:val="22"/>
                <w:szCs w:val="22"/>
              </w:rPr>
            </w:pPr>
            <w:r>
              <w:rPr>
                <w:rFonts w:ascii="Arial" w:hAnsi="Arial" w:cs="Arial"/>
                <w:sz w:val="22"/>
                <w:szCs w:val="22"/>
              </w:rPr>
              <w:t xml:space="preserve">Competitors </w:t>
            </w:r>
          </w:p>
          <w:p w14:paraId="473A6E77" w14:textId="64DA7195" w:rsidR="002E7FAD" w:rsidRDefault="002E7FAD" w:rsidP="00D001A8">
            <w:pPr>
              <w:spacing w:line="360" w:lineRule="auto"/>
              <w:rPr>
                <w:rFonts w:ascii="Arial" w:hAnsi="Arial" w:cs="Arial"/>
                <w:sz w:val="22"/>
                <w:szCs w:val="22"/>
              </w:rPr>
            </w:pPr>
            <w:r>
              <w:rPr>
                <w:rFonts w:ascii="Arial" w:hAnsi="Arial" w:cs="Arial"/>
                <w:sz w:val="22"/>
                <w:szCs w:val="22"/>
              </w:rPr>
              <w:t>Suppliers</w:t>
            </w:r>
          </w:p>
          <w:p w14:paraId="2EF3E608" w14:textId="5CDE54C0" w:rsidR="00D75FA2" w:rsidRDefault="00D75FA2" w:rsidP="00D001A8">
            <w:pPr>
              <w:spacing w:line="360" w:lineRule="auto"/>
              <w:rPr>
                <w:rFonts w:ascii="Arial" w:hAnsi="Arial" w:cs="Arial"/>
                <w:sz w:val="22"/>
                <w:szCs w:val="22"/>
              </w:rPr>
            </w:pPr>
          </w:p>
        </w:tc>
      </w:tr>
    </w:tbl>
    <w:p w14:paraId="47F8E385" w14:textId="77777777" w:rsidR="00656BD3" w:rsidRDefault="00656BD3" w:rsidP="00D001A8">
      <w:pPr>
        <w:spacing w:line="360" w:lineRule="auto"/>
        <w:ind w:firstLine="720"/>
        <w:rPr>
          <w:rFonts w:ascii="Arial" w:hAnsi="Arial" w:cs="Arial"/>
          <w:sz w:val="22"/>
          <w:szCs w:val="22"/>
        </w:rPr>
      </w:pPr>
    </w:p>
    <w:p w14:paraId="64BAA435" w14:textId="2A6C4DC1" w:rsidR="00795393" w:rsidRPr="00795393" w:rsidRDefault="00795393" w:rsidP="00795393">
      <w:pPr>
        <w:spacing w:line="360" w:lineRule="auto"/>
        <w:rPr>
          <w:rFonts w:ascii="Arial" w:hAnsi="Arial" w:cs="Arial"/>
          <w:sz w:val="22"/>
          <w:szCs w:val="22"/>
        </w:rPr>
      </w:pPr>
      <w:r w:rsidRPr="00795393">
        <w:rPr>
          <w:rFonts w:ascii="Arial" w:hAnsi="Arial" w:cs="Arial"/>
          <w:sz w:val="22"/>
          <w:szCs w:val="22"/>
        </w:rPr>
        <w:t>Stakeholders can be classified into primary and secondary categories based on their level of direct influence and involvement in the organization or project</w:t>
      </w:r>
      <w:r w:rsidR="000C0D18">
        <w:rPr>
          <w:rFonts w:ascii="Arial" w:hAnsi="Arial" w:cs="Arial"/>
          <w:sz w:val="22"/>
          <w:szCs w:val="22"/>
        </w:rPr>
        <w:t xml:space="preserve"> (</w:t>
      </w:r>
      <w:r w:rsidR="000C0D18">
        <w:rPr>
          <w:rFonts w:ascii="Arial" w:hAnsi="Arial" w:cs="Arial"/>
          <w:color w:val="222222"/>
          <w:sz w:val="20"/>
          <w:szCs w:val="20"/>
          <w:shd w:val="clear" w:color="auto" w:fill="FFFFFF"/>
        </w:rPr>
        <w:t>Stocker</w:t>
      </w:r>
      <w:r w:rsidR="000C0D18">
        <w:rPr>
          <w:rFonts w:ascii="Arial" w:hAnsi="Arial" w:cs="Arial"/>
          <w:color w:val="222222"/>
          <w:sz w:val="20"/>
          <w:szCs w:val="20"/>
          <w:shd w:val="clear" w:color="auto" w:fill="FFFFFF"/>
        </w:rPr>
        <w:t xml:space="preserve"> </w:t>
      </w:r>
      <w:r w:rsidR="000C0D18" w:rsidRPr="000C0D18">
        <w:rPr>
          <w:rFonts w:ascii="Arial" w:hAnsi="Arial" w:cs="Arial"/>
          <w:i/>
          <w:iCs/>
          <w:color w:val="222222"/>
          <w:sz w:val="20"/>
          <w:szCs w:val="20"/>
          <w:shd w:val="clear" w:color="auto" w:fill="FFFFFF"/>
        </w:rPr>
        <w:t>at al</w:t>
      </w:r>
      <w:r w:rsidR="000C0D18">
        <w:rPr>
          <w:rFonts w:ascii="Arial" w:hAnsi="Arial" w:cs="Arial"/>
          <w:color w:val="222222"/>
          <w:sz w:val="20"/>
          <w:szCs w:val="20"/>
          <w:shd w:val="clear" w:color="auto" w:fill="FFFFFF"/>
        </w:rPr>
        <w:t>., 2020)</w:t>
      </w:r>
      <w:r w:rsidRPr="00795393">
        <w:rPr>
          <w:rFonts w:ascii="Arial" w:hAnsi="Arial" w:cs="Arial"/>
          <w:sz w:val="22"/>
          <w:szCs w:val="22"/>
        </w:rPr>
        <w:t xml:space="preserve"> </w:t>
      </w:r>
    </w:p>
    <w:p w14:paraId="673A78DE" w14:textId="77777777" w:rsidR="00795393" w:rsidRPr="00795393" w:rsidRDefault="00795393" w:rsidP="00795393">
      <w:pPr>
        <w:spacing w:line="360" w:lineRule="auto"/>
        <w:rPr>
          <w:rFonts w:ascii="Arial" w:hAnsi="Arial" w:cs="Arial"/>
          <w:sz w:val="22"/>
          <w:szCs w:val="22"/>
        </w:rPr>
      </w:pPr>
    </w:p>
    <w:p w14:paraId="7D17FD2C" w14:textId="79A3C879" w:rsidR="005674FE" w:rsidRPr="005674FE" w:rsidRDefault="00D5262C" w:rsidP="005674FE">
      <w:pPr>
        <w:spacing w:line="360" w:lineRule="auto"/>
        <w:rPr>
          <w:rFonts w:ascii="Arial" w:hAnsi="Arial" w:cs="Arial"/>
          <w:sz w:val="22"/>
          <w:szCs w:val="22"/>
        </w:rPr>
      </w:pPr>
      <w:r>
        <w:rPr>
          <w:rFonts w:ascii="Arial" w:hAnsi="Arial" w:cs="Arial"/>
          <w:sz w:val="22"/>
          <w:szCs w:val="22"/>
        </w:rPr>
        <w:t>We will</w:t>
      </w:r>
      <w:r w:rsidR="005674FE" w:rsidRPr="005674FE">
        <w:rPr>
          <w:rFonts w:ascii="Arial" w:hAnsi="Arial" w:cs="Arial"/>
          <w:sz w:val="22"/>
          <w:szCs w:val="22"/>
        </w:rPr>
        <w:t xml:space="preserve"> </w:t>
      </w:r>
      <w:r w:rsidRPr="005674FE">
        <w:rPr>
          <w:rFonts w:ascii="Arial" w:hAnsi="Arial" w:cs="Arial"/>
          <w:sz w:val="22"/>
          <w:szCs w:val="22"/>
        </w:rPr>
        <w:t>analyse</w:t>
      </w:r>
      <w:r w:rsidR="005674FE" w:rsidRPr="005674FE">
        <w:rPr>
          <w:rFonts w:ascii="Arial" w:hAnsi="Arial" w:cs="Arial"/>
          <w:sz w:val="22"/>
          <w:szCs w:val="22"/>
        </w:rPr>
        <w:t xml:space="preserve"> the potential pros and cons for both internal and external consultants in their interactions with each category of stakeholders concerning the issue of ending a strike that requires a wage increase at Royal Mail:</w:t>
      </w:r>
    </w:p>
    <w:p w14:paraId="1C587ABF" w14:textId="77777777" w:rsidR="005674FE" w:rsidRPr="005674FE" w:rsidRDefault="005674FE" w:rsidP="005674FE">
      <w:pPr>
        <w:spacing w:line="360" w:lineRule="auto"/>
        <w:rPr>
          <w:rFonts w:ascii="Arial" w:hAnsi="Arial" w:cs="Arial"/>
          <w:sz w:val="22"/>
          <w:szCs w:val="22"/>
        </w:rPr>
      </w:pPr>
    </w:p>
    <w:p w14:paraId="0969AB4F" w14:textId="77777777" w:rsidR="005674FE" w:rsidRPr="005674FE" w:rsidRDefault="005674FE" w:rsidP="005674FE">
      <w:pPr>
        <w:spacing w:line="360" w:lineRule="auto"/>
        <w:rPr>
          <w:rFonts w:ascii="Arial" w:hAnsi="Arial" w:cs="Arial"/>
          <w:sz w:val="22"/>
          <w:szCs w:val="22"/>
        </w:rPr>
      </w:pPr>
      <w:r w:rsidRPr="007223A4">
        <w:rPr>
          <w:rFonts w:ascii="Arial" w:hAnsi="Arial" w:cs="Arial"/>
          <w:sz w:val="22"/>
          <w:szCs w:val="22"/>
          <w:u w:val="single"/>
        </w:rPr>
        <w:t>Primary Stakeholders</w:t>
      </w:r>
      <w:r w:rsidRPr="005674FE">
        <w:rPr>
          <w:rFonts w:ascii="Arial" w:hAnsi="Arial" w:cs="Arial"/>
          <w:sz w:val="22"/>
          <w:szCs w:val="22"/>
        </w:rPr>
        <w:t>:</w:t>
      </w:r>
    </w:p>
    <w:p w14:paraId="35DDB8D6" w14:textId="77777777" w:rsidR="005674FE" w:rsidRPr="005674FE" w:rsidRDefault="005674FE" w:rsidP="005674FE">
      <w:pPr>
        <w:spacing w:line="360" w:lineRule="auto"/>
        <w:rPr>
          <w:rFonts w:ascii="Arial" w:hAnsi="Arial" w:cs="Arial"/>
          <w:sz w:val="22"/>
          <w:szCs w:val="22"/>
        </w:rPr>
      </w:pPr>
    </w:p>
    <w:p w14:paraId="1608B9FE"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1. </w:t>
      </w:r>
      <w:r w:rsidRPr="000667D1">
        <w:rPr>
          <w:rFonts w:ascii="Arial" w:hAnsi="Arial" w:cs="Arial"/>
          <w:b/>
          <w:bCs/>
          <w:sz w:val="22"/>
          <w:szCs w:val="22"/>
        </w:rPr>
        <w:t>Employees</w:t>
      </w:r>
      <w:r w:rsidRPr="005674FE">
        <w:rPr>
          <w:rFonts w:ascii="Arial" w:hAnsi="Arial" w:cs="Arial"/>
          <w:sz w:val="22"/>
          <w:szCs w:val="22"/>
        </w:rPr>
        <w:t xml:space="preserve"> (Striking Workers):</w:t>
      </w:r>
    </w:p>
    <w:p w14:paraId="67D40D5A" w14:textId="77777777" w:rsidR="005674FE" w:rsidRPr="005674FE" w:rsidRDefault="005674FE" w:rsidP="005674FE">
      <w:pPr>
        <w:spacing w:line="360" w:lineRule="auto"/>
        <w:rPr>
          <w:rFonts w:ascii="Arial" w:hAnsi="Arial" w:cs="Arial"/>
          <w:sz w:val="22"/>
          <w:szCs w:val="22"/>
        </w:rPr>
      </w:pPr>
    </w:p>
    <w:p w14:paraId="4D112BDB" w14:textId="77777777" w:rsidR="005674FE" w:rsidRPr="005674FE" w:rsidRDefault="005674FE" w:rsidP="005674FE">
      <w:pPr>
        <w:spacing w:line="360" w:lineRule="auto"/>
        <w:rPr>
          <w:rFonts w:ascii="Arial" w:hAnsi="Arial" w:cs="Arial"/>
          <w:sz w:val="22"/>
          <w:szCs w:val="22"/>
        </w:rPr>
      </w:pPr>
      <w:r w:rsidRPr="003E2C42">
        <w:rPr>
          <w:rFonts w:ascii="Arial" w:hAnsi="Arial" w:cs="Arial"/>
          <w:i/>
          <w:iCs/>
          <w:sz w:val="22"/>
          <w:szCs w:val="22"/>
        </w:rPr>
        <w:t>Pros</w:t>
      </w:r>
      <w:r w:rsidRPr="005674FE">
        <w:rPr>
          <w:rFonts w:ascii="Arial" w:hAnsi="Arial" w:cs="Arial"/>
          <w:sz w:val="22"/>
          <w:szCs w:val="22"/>
        </w:rPr>
        <w:t xml:space="preserve"> for Internal Consultant:</w:t>
      </w:r>
    </w:p>
    <w:p w14:paraId="26CC5B8F"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Familiarity with the organization's culture and internal dynamics.</w:t>
      </w:r>
    </w:p>
    <w:p w14:paraId="08E13F1D"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Direct access to employees, which may facilitate trust and open communication.</w:t>
      </w:r>
    </w:p>
    <w:p w14:paraId="443EFDEC" w14:textId="77777777" w:rsidR="005674FE" w:rsidRPr="005674FE" w:rsidRDefault="005674FE" w:rsidP="005674FE">
      <w:pPr>
        <w:spacing w:line="360" w:lineRule="auto"/>
        <w:rPr>
          <w:rFonts w:ascii="Arial" w:hAnsi="Arial" w:cs="Arial"/>
          <w:sz w:val="22"/>
          <w:szCs w:val="22"/>
        </w:rPr>
      </w:pPr>
      <w:r w:rsidRPr="003E2C42">
        <w:rPr>
          <w:rFonts w:ascii="Arial" w:hAnsi="Arial" w:cs="Arial"/>
          <w:i/>
          <w:iCs/>
          <w:sz w:val="22"/>
          <w:szCs w:val="22"/>
        </w:rPr>
        <w:t xml:space="preserve">Cons </w:t>
      </w:r>
      <w:r w:rsidRPr="005674FE">
        <w:rPr>
          <w:rFonts w:ascii="Arial" w:hAnsi="Arial" w:cs="Arial"/>
          <w:sz w:val="22"/>
          <w:szCs w:val="22"/>
        </w:rPr>
        <w:t>for Internal Consultant:</w:t>
      </w:r>
    </w:p>
    <w:p w14:paraId="3FA01E07"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Potential bias or perception of being aligned with management, leading to distrust from striking workers.</w:t>
      </w:r>
    </w:p>
    <w:p w14:paraId="7CACBD78"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May face challenges in maintaining neutrality and objectivity.</w:t>
      </w:r>
    </w:p>
    <w:p w14:paraId="09ED9703" w14:textId="77777777" w:rsidR="005674FE" w:rsidRPr="005674FE" w:rsidRDefault="005674FE" w:rsidP="005674FE">
      <w:pPr>
        <w:spacing w:line="360" w:lineRule="auto"/>
        <w:rPr>
          <w:rFonts w:ascii="Arial" w:hAnsi="Arial" w:cs="Arial"/>
          <w:sz w:val="22"/>
          <w:szCs w:val="22"/>
        </w:rPr>
      </w:pPr>
      <w:r w:rsidRPr="00FB5D20">
        <w:rPr>
          <w:rFonts w:ascii="Arial" w:hAnsi="Arial" w:cs="Arial"/>
          <w:i/>
          <w:iCs/>
          <w:sz w:val="22"/>
          <w:szCs w:val="22"/>
        </w:rPr>
        <w:t>Pros</w:t>
      </w:r>
      <w:r w:rsidRPr="005674FE">
        <w:rPr>
          <w:rFonts w:ascii="Arial" w:hAnsi="Arial" w:cs="Arial"/>
          <w:sz w:val="22"/>
          <w:szCs w:val="22"/>
        </w:rPr>
        <w:t xml:space="preserve"> for External Consultant:</w:t>
      </w:r>
    </w:p>
    <w:p w14:paraId="7AC70FA6"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Perceived as an impartial third party, which can enhance trust from striking workers.</w:t>
      </w:r>
    </w:p>
    <w:p w14:paraId="41B05109"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Brings fresh perspectives and external expertise to resolve the dispute.</w:t>
      </w:r>
    </w:p>
    <w:p w14:paraId="2421982B" w14:textId="77777777" w:rsidR="005674FE" w:rsidRPr="005674FE" w:rsidRDefault="005674FE" w:rsidP="005674FE">
      <w:pPr>
        <w:spacing w:line="360" w:lineRule="auto"/>
        <w:rPr>
          <w:rFonts w:ascii="Arial" w:hAnsi="Arial" w:cs="Arial"/>
          <w:sz w:val="22"/>
          <w:szCs w:val="22"/>
        </w:rPr>
      </w:pPr>
      <w:r w:rsidRPr="00FB5D20">
        <w:rPr>
          <w:rFonts w:ascii="Arial" w:hAnsi="Arial" w:cs="Arial"/>
          <w:i/>
          <w:iCs/>
          <w:sz w:val="22"/>
          <w:szCs w:val="22"/>
        </w:rPr>
        <w:t>Cons</w:t>
      </w:r>
      <w:r w:rsidRPr="005674FE">
        <w:rPr>
          <w:rFonts w:ascii="Arial" w:hAnsi="Arial" w:cs="Arial"/>
          <w:sz w:val="22"/>
          <w:szCs w:val="22"/>
        </w:rPr>
        <w:t xml:space="preserve"> for External Consultant:</w:t>
      </w:r>
    </w:p>
    <w:p w14:paraId="37D7718E"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May require time to understand the organization's culture and dynamics fully.</w:t>
      </w:r>
    </w:p>
    <w:p w14:paraId="5F2C1672" w14:textId="77777777" w:rsidR="005674FE" w:rsidRDefault="005674FE" w:rsidP="005674FE">
      <w:pPr>
        <w:spacing w:line="360" w:lineRule="auto"/>
        <w:rPr>
          <w:rFonts w:ascii="Arial" w:hAnsi="Arial" w:cs="Arial"/>
          <w:sz w:val="22"/>
          <w:szCs w:val="22"/>
        </w:rPr>
      </w:pPr>
      <w:r w:rsidRPr="005674FE">
        <w:rPr>
          <w:rFonts w:ascii="Arial" w:hAnsi="Arial" w:cs="Arial"/>
          <w:sz w:val="22"/>
          <w:szCs w:val="22"/>
        </w:rPr>
        <w:lastRenderedPageBreak/>
        <w:t>Could face resistance from employees who may prefer someone internal to represent their interests.</w:t>
      </w:r>
    </w:p>
    <w:p w14:paraId="27C9ABBE" w14:textId="77777777" w:rsidR="007223A4" w:rsidRPr="005674FE" w:rsidRDefault="007223A4" w:rsidP="005674FE">
      <w:pPr>
        <w:spacing w:line="360" w:lineRule="auto"/>
        <w:rPr>
          <w:rFonts w:ascii="Arial" w:hAnsi="Arial" w:cs="Arial"/>
          <w:sz w:val="22"/>
          <w:szCs w:val="22"/>
        </w:rPr>
      </w:pPr>
    </w:p>
    <w:p w14:paraId="396606A8" w14:textId="55E4683C"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2. </w:t>
      </w:r>
      <w:r w:rsidR="00D671BF" w:rsidRPr="00D671BF">
        <w:rPr>
          <w:rFonts w:ascii="Arial" w:hAnsi="Arial" w:cs="Arial"/>
          <w:b/>
          <w:bCs/>
          <w:sz w:val="22"/>
          <w:szCs w:val="22"/>
        </w:rPr>
        <w:t xml:space="preserve">Top </w:t>
      </w:r>
      <w:r w:rsidRPr="00D671BF">
        <w:rPr>
          <w:rFonts w:ascii="Arial" w:hAnsi="Arial" w:cs="Arial"/>
          <w:b/>
          <w:bCs/>
          <w:sz w:val="22"/>
          <w:szCs w:val="22"/>
        </w:rPr>
        <w:t>Management and HR Department</w:t>
      </w:r>
      <w:r w:rsidRPr="005674FE">
        <w:rPr>
          <w:rFonts w:ascii="Arial" w:hAnsi="Arial" w:cs="Arial"/>
          <w:sz w:val="22"/>
          <w:szCs w:val="22"/>
        </w:rPr>
        <w:t>:</w:t>
      </w:r>
    </w:p>
    <w:p w14:paraId="1A1A1C72" w14:textId="77777777" w:rsidR="005674FE" w:rsidRPr="005674FE" w:rsidRDefault="005674FE" w:rsidP="005674FE">
      <w:pPr>
        <w:spacing w:line="360" w:lineRule="auto"/>
        <w:rPr>
          <w:rFonts w:ascii="Arial" w:hAnsi="Arial" w:cs="Arial"/>
          <w:sz w:val="22"/>
          <w:szCs w:val="22"/>
        </w:rPr>
      </w:pPr>
    </w:p>
    <w:p w14:paraId="76C20AD7" w14:textId="77777777" w:rsidR="005674FE" w:rsidRPr="005674FE" w:rsidRDefault="005674FE" w:rsidP="005674FE">
      <w:pPr>
        <w:spacing w:line="360" w:lineRule="auto"/>
        <w:rPr>
          <w:rFonts w:ascii="Arial" w:hAnsi="Arial" w:cs="Arial"/>
          <w:sz w:val="22"/>
          <w:szCs w:val="22"/>
        </w:rPr>
      </w:pPr>
      <w:r w:rsidRPr="00D671BF">
        <w:rPr>
          <w:rFonts w:ascii="Arial" w:hAnsi="Arial" w:cs="Arial"/>
          <w:i/>
          <w:iCs/>
          <w:sz w:val="22"/>
          <w:szCs w:val="22"/>
        </w:rPr>
        <w:t xml:space="preserve">Pros </w:t>
      </w:r>
      <w:r w:rsidRPr="005674FE">
        <w:rPr>
          <w:rFonts w:ascii="Arial" w:hAnsi="Arial" w:cs="Arial"/>
          <w:sz w:val="22"/>
          <w:szCs w:val="22"/>
        </w:rPr>
        <w:t>for Internal Consultant:</w:t>
      </w:r>
    </w:p>
    <w:p w14:paraId="0D26DA9C"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In-depth knowledge of the organization's policies, history, and practices.</w:t>
      </w:r>
    </w:p>
    <w:p w14:paraId="269D59EE"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Easy accessibility to management and HR personnel for collaboration.</w:t>
      </w:r>
    </w:p>
    <w:p w14:paraId="7D8FCF55" w14:textId="77777777" w:rsidR="005674FE" w:rsidRPr="005674FE" w:rsidRDefault="005674FE" w:rsidP="005674FE">
      <w:pPr>
        <w:spacing w:line="360" w:lineRule="auto"/>
        <w:rPr>
          <w:rFonts w:ascii="Arial" w:hAnsi="Arial" w:cs="Arial"/>
          <w:sz w:val="22"/>
          <w:szCs w:val="22"/>
        </w:rPr>
      </w:pPr>
      <w:r w:rsidRPr="00D671BF">
        <w:rPr>
          <w:rFonts w:ascii="Arial" w:hAnsi="Arial" w:cs="Arial"/>
          <w:i/>
          <w:iCs/>
          <w:sz w:val="22"/>
          <w:szCs w:val="22"/>
        </w:rPr>
        <w:t>Cons</w:t>
      </w:r>
      <w:r w:rsidRPr="005674FE">
        <w:rPr>
          <w:rFonts w:ascii="Arial" w:hAnsi="Arial" w:cs="Arial"/>
          <w:sz w:val="22"/>
          <w:szCs w:val="22"/>
        </w:rPr>
        <w:t xml:space="preserve"> for Internal Consultant:</w:t>
      </w:r>
    </w:p>
    <w:p w14:paraId="1111E1D9" w14:textId="359FC1F8"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Potential conflicts of interest if perceived to </w:t>
      </w:r>
      <w:r w:rsidR="00B84AF5" w:rsidRPr="005674FE">
        <w:rPr>
          <w:rFonts w:ascii="Arial" w:hAnsi="Arial" w:cs="Arial"/>
          <w:sz w:val="22"/>
          <w:szCs w:val="22"/>
        </w:rPr>
        <w:t>favour</w:t>
      </w:r>
      <w:r w:rsidRPr="005674FE">
        <w:rPr>
          <w:rFonts w:ascii="Arial" w:hAnsi="Arial" w:cs="Arial"/>
          <w:sz w:val="22"/>
          <w:szCs w:val="22"/>
        </w:rPr>
        <w:t xml:space="preserve"> management's perspective.</w:t>
      </w:r>
    </w:p>
    <w:p w14:paraId="7611FFF2"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Might face challenges in challenging existing management decisions or practices.</w:t>
      </w:r>
    </w:p>
    <w:p w14:paraId="2B94D702" w14:textId="77777777" w:rsidR="005674FE" w:rsidRPr="005674FE" w:rsidRDefault="005674FE" w:rsidP="005674FE">
      <w:pPr>
        <w:spacing w:line="360" w:lineRule="auto"/>
        <w:rPr>
          <w:rFonts w:ascii="Arial" w:hAnsi="Arial" w:cs="Arial"/>
          <w:sz w:val="22"/>
          <w:szCs w:val="22"/>
        </w:rPr>
      </w:pPr>
      <w:r w:rsidRPr="00D671BF">
        <w:rPr>
          <w:rFonts w:ascii="Arial" w:hAnsi="Arial" w:cs="Arial"/>
          <w:i/>
          <w:iCs/>
          <w:sz w:val="22"/>
          <w:szCs w:val="22"/>
        </w:rPr>
        <w:t>Pros</w:t>
      </w:r>
      <w:r w:rsidRPr="005674FE">
        <w:rPr>
          <w:rFonts w:ascii="Arial" w:hAnsi="Arial" w:cs="Arial"/>
          <w:sz w:val="22"/>
          <w:szCs w:val="22"/>
        </w:rPr>
        <w:t xml:space="preserve"> for External Consultant:</w:t>
      </w:r>
    </w:p>
    <w:p w14:paraId="08093761"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Independent perspective to objectively assess the situation.</w:t>
      </w:r>
    </w:p>
    <w:p w14:paraId="649E3AEF" w14:textId="44A0056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May bring specialized expertise in </w:t>
      </w:r>
      <w:r w:rsidR="00B84AF5" w:rsidRPr="005674FE">
        <w:rPr>
          <w:rFonts w:ascii="Arial" w:hAnsi="Arial" w:cs="Arial"/>
          <w:sz w:val="22"/>
          <w:szCs w:val="22"/>
        </w:rPr>
        <w:t>labour</w:t>
      </w:r>
      <w:r w:rsidRPr="005674FE">
        <w:rPr>
          <w:rFonts w:ascii="Arial" w:hAnsi="Arial" w:cs="Arial"/>
          <w:sz w:val="22"/>
          <w:szCs w:val="22"/>
        </w:rPr>
        <w:t xml:space="preserve"> disputes and negotiations.</w:t>
      </w:r>
    </w:p>
    <w:p w14:paraId="2547D398" w14:textId="77777777" w:rsidR="005674FE" w:rsidRPr="005674FE" w:rsidRDefault="005674FE" w:rsidP="005674FE">
      <w:pPr>
        <w:spacing w:line="360" w:lineRule="auto"/>
        <w:rPr>
          <w:rFonts w:ascii="Arial" w:hAnsi="Arial" w:cs="Arial"/>
          <w:sz w:val="22"/>
          <w:szCs w:val="22"/>
        </w:rPr>
      </w:pPr>
      <w:r w:rsidRPr="0051002F">
        <w:rPr>
          <w:rFonts w:ascii="Arial" w:hAnsi="Arial" w:cs="Arial"/>
          <w:i/>
          <w:iCs/>
          <w:sz w:val="22"/>
          <w:szCs w:val="22"/>
        </w:rPr>
        <w:t>Cons</w:t>
      </w:r>
      <w:r w:rsidRPr="005674FE">
        <w:rPr>
          <w:rFonts w:ascii="Arial" w:hAnsi="Arial" w:cs="Arial"/>
          <w:sz w:val="22"/>
          <w:szCs w:val="22"/>
        </w:rPr>
        <w:t xml:space="preserve"> for External Consultant:</w:t>
      </w:r>
    </w:p>
    <w:p w14:paraId="4F8D2FDB"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Limited understanding of the organization's unique internal dynamics and culture.</w:t>
      </w:r>
    </w:p>
    <w:p w14:paraId="7671C2E4" w14:textId="77777777" w:rsidR="005674FE" w:rsidRDefault="005674FE" w:rsidP="005674FE">
      <w:pPr>
        <w:spacing w:line="360" w:lineRule="auto"/>
        <w:rPr>
          <w:rFonts w:ascii="Arial" w:hAnsi="Arial" w:cs="Arial"/>
          <w:sz w:val="22"/>
          <w:szCs w:val="22"/>
        </w:rPr>
      </w:pPr>
      <w:r w:rsidRPr="005674FE">
        <w:rPr>
          <w:rFonts w:ascii="Arial" w:hAnsi="Arial" w:cs="Arial"/>
          <w:sz w:val="22"/>
          <w:szCs w:val="22"/>
        </w:rPr>
        <w:t>May require time to build rapport and gain management's trust.</w:t>
      </w:r>
    </w:p>
    <w:p w14:paraId="37C04E6A" w14:textId="77777777" w:rsidR="007223A4" w:rsidRPr="005674FE" w:rsidRDefault="007223A4" w:rsidP="005674FE">
      <w:pPr>
        <w:spacing w:line="360" w:lineRule="auto"/>
        <w:rPr>
          <w:rFonts w:ascii="Arial" w:hAnsi="Arial" w:cs="Arial"/>
          <w:sz w:val="22"/>
          <w:szCs w:val="22"/>
        </w:rPr>
      </w:pPr>
    </w:p>
    <w:p w14:paraId="054E98F9"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3. </w:t>
      </w:r>
      <w:r w:rsidRPr="0051002F">
        <w:rPr>
          <w:rFonts w:ascii="Arial" w:hAnsi="Arial" w:cs="Arial"/>
          <w:b/>
          <w:bCs/>
          <w:sz w:val="22"/>
          <w:szCs w:val="22"/>
        </w:rPr>
        <w:t>Government Regulatory Bodies</w:t>
      </w:r>
      <w:r w:rsidRPr="005674FE">
        <w:rPr>
          <w:rFonts w:ascii="Arial" w:hAnsi="Arial" w:cs="Arial"/>
          <w:sz w:val="22"/>
          <w:szCs w:val="22"/>
        </w:rPr>
        <w:t>:</w:t>
      </w:r>
    </w:p>
    <w:p w14:paraId="334F2A67" w14:textId="77777777" w:rsidR="005674FE" w:rsidRPr="005674FE" w:rsidRDefault="005674FE" w:rsidP="005674FE">
      <w:pPr>
        <w:spacing w:line="360" w:lineRule="auto"/>
        <w:rPr>
          <w:rFonts w:ascii="Arial" w:hAnsi="Arial" w:cs="Arial"/>
          <w:sz w:val="22"/>
          <w:szCs w:val="22"/>
        </w:rPr>
      </w:pPr>
    </w:p>
    <w:p w14:paraId="7F1A6FC1" w14:textId="77777777" w:rsidR="005674FE" w:rsidRPr="005674FE" w:rsidRDefault="005674FE" w:rsidP="005674FE">
      <w:pPr>
        <w:spacing w:line="360" w:lineRule="auto"/>
        <w:rPr>
          <w:rFonts w:ascii="Arial" w:hAnsi="Arial" w:cs="Arial"/>
          <w:sz w:val="22"/>
          <w:szCs w:val="22"/>
        </w:rPr>
      </w:pPr>
      <w:r w:rsidRPr="0051002F">
        <w:rPr>
          <w:rFonts w:ascii="Arial" w:hAnsi="Arial" w:cs="Arial"/>
          <w:i/>
          <w:iCs/>
          <w:sz w:val="22"/>
          <w:szCs w:val="22"/>
        </w:rPr>
        <w:t>Pros</w:t>
      </w:r>
      <w:r w:rsidRPr="005674FE">
        <w:rPr>
          <w:rFonts w:ascii="Arial" w:hAnsi="Arial" w:cs="Arial"/>
          <w:sz w:val="22"/>
          <w:szCs w:val="22"/>
        </w:rPr>
        <w:t xml:space="preserve"> for External Consultant (Internal consultants may not directly interact with regulatory bodies):</w:t>
      </w:r>
    </w:p>
    <w:p w14:paraId="343E441D" w14:textId="340E02EB"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Expertise in </w:t>
      </w:r>
      <w:r w:rsidR="00B84AF5" w:rsidRPr="005674FE">
        <w:rPr>
          <w:rFonts w:ascii="Arial" w:hAnsi="Arial" w:cs="Arial"/>
          <w:sz w:val="22"/>
          <w:szCs w:val="22"/>
        </w:rPr>
        <w:t>labour</w:t>
      </w:r>
      <w:r w:rsidRPr="005674FE">
        <w:rPr>
          <w:rFonts w:ascii="Arial" w:hAnsi="Arial" w:cs="Arial"/>
          <w:sz w:val="22"/>
          <w:szCs w:val="22"/>
        </w:rPr>
        <w:t xml:space="preserve"> laws and regulations relevant to wage negotiations.</w:t>
      </w:r>
    </w:p>
    <w:p w14:paraId="53C7CFE5"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Experience in working with regulatory bodies, facilitating communication and negotiation.</w:t>
      </w:r>
    </w:p>
    <w:p w14:paraId="337F6958" w14:textId="77777777" w:rsidR="005674FE" w:rsidRPr="005674FE" w:rsidRDefault="005674FE" w:rsidP="005674FE">
      <w:pPr>
        <w:spacing w:line="360" w:lineRule="auto"/>
        <w:rPr>
          <w:rFonts w:ascii="Arial" w:hAnsi="Arial" w:cs="Arial"/>
          <w:sz w:val="22"/>
          <w:szCs w:val="22"/>
        </w:rPr>
      </w:pPr>
      <w:r w:rsidRPr="00C7595E">
        <w:rPr>
          <w:rFonts w:ascii="Arial" w:hAnsi="Arial" w:cs="Arial"/>
          <w:i/>
          <w:iCs/>
          <w:sz w:val="22"/>
          <w:szCs w:val="22"/>
        </w:rPr>
        <w:t>Cons</w:t>
      </w:r>
      <w:r w:rsidRPr="005674FE">
        <w:rPr>
          <w:rFonts w:ascii="Arial" w:hAnsi="Arial" w:cs="Arial"/>
          <w:sz w:val="22"/>
          <w:szCs w:val="22"/>
        </w:rPr>
        <w:t xml:space="preserve"> for External Consultant (Internal consultants may not directly interact with regulatory bodies):</w:t>
      </w:r>
    </w:p>
    <w:p w14:paraId="39F9370D" w14:textId="41D442D4"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Might face challenges in understanding the specific regulatory environment.</w:t>
      </w:r>
    </w:p>
    <w:p w14:paraId="28C1BEA6"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May need to coordinate closely with internal teams to align strategies.</w:t>
      </w:r>
    </w:p>
    <w:p w14:paraId="399279C1" w14:textId="77777777" w:rsidR="00537ADD" w:rsidRDefault="00537ADD" w:rsidP="005674FE">
      <w:pPr>
        <w:spacing w:line="360" w:lineRule="auto"/>
        <w:rPr>
          <w:rFonts w:ascii="Arial" w:hAnsi="Arial" w:cs="Arial"/>
          <w:sz w:val="22"/>
          <w:szCs w:val="22"/>
        </w:rPr>
      </w:pPr>
    </w:p>
    <w:p w14:paraId="2BBBA060" w14:textId="0714872D" w:rsidR="005674FE" w:rsidRPr="005674FE" w:rsidRDefault="005674FE" w:rsidP="005674FE">
      <w:pPr>
        <w:spacing w:line="360" w:lineRule="auto"/>
        <w:rPr>
          <w:rFonts w:ascii="Arial" w:hAnsi="Arial" w:cs="Arial"/>
          <w:sz w:val="22"/>
          <w:szCs w:val="22"/>
        </w:rPr>
      </w:pPr>
      <w:r w:rsidRPr="007223A4">
        <w:rPr>
          <w:rFonts w:ascii="Arial" w:hAnsi="Arial" w:cs="Arial"/>
          <w:sz w:val="22"/>
          <w:szCs w:val="22"/>
          <w:u w:val="single"/>
        </w:rPr>
        <w:t>Secondary Stakeholders</w:t>
      </w:r>
      <w:r w:rsidRPr="005674FE">
        <w:rPr>
          <w:rFonts w:ascii="Arial" w:hAnsi="Arial" w:cs="Arial"/>
          <w:sz w:val="22"/>
          <w:szCs w:val="22"/>
        </w:rPr>
        <w:t>:</w:t>
      </w:r>
    </w:p>
    <w:p w14:paraId="580453F2" w14:textId="77777777" w:rsidR="005674FE" w:rsidRPr="005674FE" w:rsidRDefault="005674FE" w:rsidP="005674FE">
      <w:pPr>
        <w:spacing w:line="360" w:lineRule="auto"/>
        <w:rPr>
          <w:rFonts w:ascii="Arial" w:hAnsi="Arial" w:cs="Arial"/>
          <w:sz w:val="22"/>
          <w:szCs w:val="22"/>
        </w:rPr>
      </w:pPr>
    </w:p>
    <w:p w14:paraId="39155949"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1. </w:t>
      </w:r>
      <w:r w:rsidRPr="00537ADD">
        <w:rPr>
          <w:rFonts w:ascii="Arial" w:hAnsi="Arial" w:cs="Arial"/>
          <w:b/>
          <w:bCs/>
          <w:sz w:val="22"/>
          <w:szCs w:val="22"/>
        </w:rPr>
        <w:t>Customers</w:t>
      </w:r>
      <w:r w:rsidRPr="005674FE">
        <w:rPr>
          <w:rFonts w:ascii="Arial" w:hAnsi="Arial" w:cs="Arial"/>
          <w:sz w:val="22"/>
          <w:szCs w:val="22"/>
        </w:rPr>
        <w:t>:</w:t>
      </w:r>
    </w:p>
    <w:p w14:paraId="030F0E5B" w14:textId="77777777" w:rsidR="005674FE" w:rsidRPr="005674FE" w:rsidRDefault="005674FE" w:rsidP="005674FE">
      <w:pPr>
        <w:spacing w:line="360" w:lineRule="auto"/>
        <w:rPr>
          <w:rFonts w:ascii="Arial" w:hAnsi="Arial" w:cs="Arial"/>
          <w:sz w:val="22"/>
          <w:szCs w:val="22"/>
        </w:rPr>
      </w:pPr>
    </w:p>
    <w:p w14:paraId="73A65B73" w14:textId="3B28CAED" w:rsidR="005674FE" w:rsidRDefault="005674FE" w:rsidP="005674FE">
      <w:pPr>
        <w:spacing w:line="360" w:lineRule="auto"/>
        <w:rPr>
          <w:rFonts w:ascii="Arial" w:hAnsi="Arial" w:cs="Arial"/>
          <w:sz w:val="22"/>
          <w:szCs w:val="22"/>
        </w:rPr>
      </w:pPr>
      <w:r w:rsidRPr="005674FE">
        <w:rPr>
          <w:rFonts w:ascii="Arial" w:hAnsi="Arial" w:cs="Arial"/>
          <w:sz w:val="22"/>
          <w:szCs w:val="22"/>
        </w:rPr>
        <w:t xml:space="preserve">Pros and Cons are generally similar for both internal and external consultants. Both can benefit from understanding customer </w:t>
      </w:r>
      <w:r w:rsidR="00EB02E4" w:rsidRPr="005674FE">
        <w:rPr>
          <w:rFonts w:ascii="Arial" w:hAnsi="Arial" w:cs="Arial"/>
          <w:sz w:val="22"/>
          <w:szCs w:val="22"/>
        </w:rPr>
        <w:t>feedback but</w:t>
      </w:r>
      <w:r w:rsidRPr="005674FE">
        <w:rPr>
          <w:rFonts w:ascii="Arial" w:hAnsi="Arial" w:cs="Arial"/>
          <w:sz w:val="22"/>
          <w:szCs w:val="22"/>
        </w:rPr>
        <w:t xml:space="preserve"> may face challenges in representing customer interests while remaining focused on resolving the </w:t>
      </w:r>
      <w:r w:rsidR="000C0D18" w:rsidRPr="005674FE">
        <w:rPr>
          <w:rFonts w:ascii="Arial" w:hAnsi="Arial" w:cs="Arial"/>
          <w:sz w:val="22"/>
          <w:szCs w:val="22"/>
        </w:rPr>
        <w:t>labour</w:t>
      </w:r>
      <w:r w:rsidRPr="005674FE">
        <w:rPr>
          <w:rFonts w:ascii="Arial" w:hAnsi="Arial" w:cs="Arial"/>
          <w:sz w:val="22"/>
          <w:szCs w:val="22"/>
        </w:rPr>
        <w:t xml:space="preserve"> dispute.</w:t>
      </w:r>
    </w:p>
    <w:p w14:paraId="31C35A6F" w14:textId="77777777" w:rsidR="007223A4" w:rsidRPr="005674FE" w:rsidRDefault="007223A4" w:rsidP="005674FE">
      <w:pPr>
        <w:spacing w:line="360" w:lineRule="auto"/>
        <w:rPr>
          <w:rFonts w:ascii="Arial" w:hAnsi="Arial" w:cs="Arial"/>
          <w:sz w:val="22"/>
          <w:szCs w:val="22"/>
        </w:rPr>
      </w:pPr>
    </w:p>
    <w:p w14:paraId="500F32EE"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lastRenderedPageBreak/>
        <w:t xml:space="preserve">2. </w:t>
      </w:r>
      <w:r w:rsidRPr="00537ADD">
        <w:rPr>
          <w:rFonts w:ascii="Arial" w:hAnsi="Arial" w:cs="Arial"/>
          <w:b/>
          <w:bCs/>
          <w:sz w:val="22"/>
          <w:szCs w:val="22"/>
        </w:rPr>
        <w:t>Suppliers</w:t>
      </w:r>
      <w:r w:rsidRPr="005674FE">
        <w:rPr>
          <w:rFonts w:ascii="Arial" w:hAnsi="Arial" w:cs="Arial"/>
          <w:sz w:val="22"/>
          <w:szCs w:val="22"/>
        </w:rPr>
        <w:t>:</w:t>
      </w:r>
    </w:p>
    <w:p w14:paraId="7221B14B" w14:textId="77777777" w:rsidR="005674FE" w:rsidRPr="005674FE" w:rsidRDefault="005674FE" w:rsidP="005674FE">
      <w:pPr>
        <w:spacing w:line="360" w:lineRule="auto"/>
        <w:rPr>
          <w:rFonts w:ascii="Arial" w:hAnsi="Arial" w:cs="Arial"/>
          <w:sz w:val="22"/>
          <w:szCs w:val="22"/>
        </w:rPr>
      </w:pPr>
    </w:p>
    <w:p w14:paraId="119B8C7A" w14:textId="0E9757BE" w:rsidR="005674FE" w:rsidRDefault="005674FE" w:rsidP="005674FE">
      <w:pPr>
        <w:spacing w:line="360" w:lineRule="auto"/>
        <w:rPr>
          <w:rFonts w:ascii="Arial" w:hAnsi="Arial" w:cs="Arial"/>
          <w:sz w:val="22"/>
          <w:szCs w:val="22"/>
        </w:rPr>
      </w:pPr>
      <w:r w:rsidRPr="005674FE">
        <w:rPr>
          <w:rFonts w:ascii="Arial" w:hAnsi="Arial" w:cs="Arial"/>
          <w:sz w:val="22"/>
          <w:szCs w:val="22"/>
        </w:rPr>
        <w:t xml:space="preserve">Pros and Cons are generally similar for both internal and external consultants. Both can assist in maintaining supplier relationships during the </w:t>
      </w:r>
      <w:r w:rsidR="000C0D18" w:rsidRPr="005674FE">
        <w:rPr>
          <w:rFonts w:ascii="Arial" w:hAnsi="Arial" w:cs="Arial"/>
          <w:sz w:val="22"/>
          <w:szCs w:val="22"/>
        </w:rPr>
        <w:t>strike but</w:t>
      </w:r>
      <w:r w:rsidRPr="005674FE">
        <w:rPr>
          <w:rFonts w:ascii="Arial" w:hAnsi="Arial" w:cs="Arial"/>
          <w:sz w:val="22"/>
          <w:szCs w:val="22"/>
        </w:rPr>
        <w:t xml:space="preserve"> may face challenges in balancing supplier interests with resolving the </w:t>
      </w:r>
      <w:r w:rsidR="000C0D18" w:rsidRPr="005674FE">
        <w:rPr>
          <w:rFonts w:ascii="Arial" w:hAnsi="Arial" w:cs="Arial"/>
          <w:sz w:val="22"/>
          <w:szCs w:val="22"/>
        </w:rPr>
        <w:t>labour</w:t>
      </w:r>
      <w:r w:rsidRPr="005674FE">
        <w:rPr>
          <w:rFonts w:ascii="Arial" w:hAnsi="Arial" w:cs="Arial"/>
          <w:sz w:val="22"/>
          <w:szCs w:val="22"/>
        </w:rPr>
        <w:t xml:space="preserve"> dispute.</w:t>
      </w:r>
    </w:p>
    <w:p w14:paraId="7EE4C5D7" w14:textId="77777777" w:rsidR="007223A4" w:rsidRPr="005674FE" w:rsidRDefault="007223A4" w:rsidP="005674FE">
      <w:pPr>
        <w:spacing w:line="360" w:lineRule="auto"/>
        <w:rPr>
          <w:rFonts w:ascii="Arial" w:hAnsi="Arial" w:cs="Arial"/>
          <w:sz w:val="22"/>
          <w:szCs w:val="22"/>
        </w:rPr>
      </w:pPr>
    </w:p>
    <w:p w14:paraId="1768CBF6"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3. </w:t>
      </w:r>
      <w:r w:rsidRPr="00274B58">
        <w:rPr>
          <w:rFonts w:ascii="Arial" w:hAnsi="Arial" w:cs="Arial"/>
          <w:b/>
          <w:bCs/>
          <w:sz w:val="22"/>
          <w:szCs w:val="22"/>
        </w:rPr>
        <w:t>Competitors</w:t>
      </w:r>
      <w:r w:rsidRPr="005674FE">
        <w:rPr>
          <w:rFonts w:ascii="Arial" w:hAnsi="Arial" w:cs="Arial"/>
          <w:sz w:val="22"/>
          <w:szCs w:val="22"/>
        </w:rPr>
        <w:t>:</w:t>
      </w:r>
    </w:p>
    <w:p w14:paraId="2A655337" w14:textId="77777777" w:rsidR="005674FE" w:rsidRPr="005674FE" w:rsidRDefault="005674FE" w:rsidP="005674FE">
      <w:pPr>
        <w:spacing w:line="360" w:lineRule="auto"/>
        <w:rPr>
          <w:rFonts w:ascii="Arial" w:hAnsi="Arial" w:cs="Arial"/>
          <w:sz w:val="22"/>
          <w:szCs w:val="22"/>
        </w:rPr>
      </w:pPr>
    </w:p>
    <w:p w14:paraId="0C363D53" w14:textId="0BA5A241" w:rsidR="005674FE" w:rsidRDefault="005674FE" w:rsidP="005674FE">
      <w:pPr>
        <w:spacing w:line="360" w:lineRule="auto"/>
        <w:rPr>
          <w:rFonts w:ascii="Arial" w:hAnsi="Arial" w:cs="Arial"/>
          <w:sz w:val="22"/>
          <w:szCs w:val="22"/>
        </w:rPr>
      </w:pPr>
      <w:r w:rsidRPr="005674FE">
        <w:rPr>
          <w:rFonts w:ascii="Arial" w:hAnsi="Arial" w:cs="Arial"/>
          <w:sz w:val="22"/>
          <w:szCs w:val="22"/>
        </w:rPr>
        <w:t xml:space="preserve">Pros and Cons are generally similar for both internal and external consultants. Both can help </w:t>
      </w:r>
      <w:r w:rsidR="000C0D18" w:rsidRPr="005674FE">
        <w:rPr>
          <w:rFonts w:ascii="Arial" w:hAnsi="Arial" w:cs="Arial"/>
          <w:sz w:val="22"/>
          <w:szCs w:val="22"/>
        </w:rPr>
        <w:t>analyse</w:t>
      </w:r>
      <w:r w:rsidRPr="005674FE">
        <w:rPr>
          <w:rFonts w:ascii="Arial" w:hAnsi="Arial" w:cs="Arial"/>
          <w:sz w:val="22"/>
          <w:szCs w:val="22"/>
        </w:rPr>
        <w:t xml:space="preserve"> competitor </w:t>
      </w:r>
      <w:r w:rsidR="000C0D18" w:rsidRPr="005674FE">
        <w:rPr>
          <w:rFonts w:ascii="Arial" w:hAnsi="Arial" w:cs="Arial"/>
          <w:sz w:val="22"/>
          <w:szCs w:val="22"/>
        </w:rPr>
        <w:t>behaviour but</w:t>
      </w:r>
      <w:r w:rsidRPr="005674FE">
        <w:rPr>
          <w:rFonts w:ascii="Arial" w:hAnsi="Arial" w:cs="Arial"/>
          <w:sz w:val="22"/>
          <w:szCs w:val="22"/>
        </w:rPr>
        <w:t xml:space="preserve"> may face challenges in staying impartial and not prioritizing competitive interests over resolving the strike.</w:t>
      </w:r>
    </w:p>
    <w:p w14:paraId="4A94E7ED" w14:textId="77777777" w:rsidR="007223A4" w:rsidRPr="005674FE" w:rsidRDefault="007223A4" w:rsidP="005674FE">
      <w:pPr>
        <w:spacing w:line="360" w:lineRule="auto"/>
        <w:rPr>
          <w:rFonts w:ascii="Arial" w:hAnsi="Arial" w:cs="Arial"/>
          <w:sz w:val="22"/>
          <w:szCs w:val="22"/>
        </w:rPr>
      </w:pPr>
    </w:p>
    <w:p w14:paraId="17DB528D"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4. </w:t>
      </w:r>
      <w:r w:rsidRPr="00274B58">
        <w:rPr>
          <w:rFonts w:ascii="Arial" w:hAnsi="Arial" w:cs="Arial"/>
          <w:b/>
          <w:bCs/>
          <w:sz w:val="22"/>
          <w:szCs w:val="22"/>
        </w:rPr>
        <w:t>Media and Press</w:t>
      </w:r>
      <w:r w:rsidRPr="005674FE">
        <w:rPr>
          <w:rFonts w:ascii="Arial" w:hAnsi="Arial" w:cs="Arial"/>
          <w:sz w:val="22"/>
          <w:szCs w:val="22"/>
        </w:rPr>
        <w:t>:</w:t>
      </w:r>
    </w:p>
    <w:p w14:paraId="53FAA3F1" w14:textId="77777777" w:rsidR="005674FE" w:rsidRPr="005674FE" w:rsidRDefault="005674FE" w:rsidP="005674FE">
      <w:pPr>
        <w:spacing w:line="360" w:lineRule="auto"/>
        <w:rPr>
          <w:rFonts w:ascii="Arial" w:hAnsi="Arial" w:cs="Arial"/>
          <w:sz w:val="22"/>
          <w:szCs w:val="22"/>
        </w:rPr>
      </w:pPr>
    </w:p>
    <w:p w14:paraId="517041A5" w14:textId="5C54AF01" w:rsidR="005674FE" w:rsidRDefault="005674FE" w:rsidP="005674FE">
      <w:pPr>
        <w:spacing w:line="360" w:lineRule="auto"/>
        <w:rPr>
          <w:rFonts w:ascii="Arial" w:hAnsi="Arial" w:cs="Arial"/>
          <w:sz w:val="22"/>
          <w:szCs w:val="22"/>
        </w:rPr>
      </w:pPr>
      <w:r w:rsidRPr="005674FE">
        <w:rPr>
          <w:rFonts w:ascii="Arial" w:hAnsi="Arial" w:cs="Arial"/>
          <w:sz w:val="22"/>
          <w:szCs w:val="22"/>
        </w:rPr>
        <w:t xml:space="preserve">Pros and Cons are generally similar for both internal and external consultants. Both can assist in crafting effective communication </w:t>
      </w:r>
      <w:r w:rsidR="000C0D18" w:rsidRPr="005674FE">
        <w:rPr>
          <w:rFonts w:ascii="Arial" w:hAnsi="Arial" w:cs="Arial"/>
          <w:sz w:val="22"/>
          <w:szCs w:val="22"/>
        </w:rPr>
        <w:t>strategies but</w:t>
      </w:r>
      <w:r w:rsidRPr="005674FE">
        <w:rPr>
          <w:rFonts w:ascii="Arial" w:hAnsi="Arial" w:cs="Arial"/>
          <w:sz w:val="22"/>
          <w:szCs w:val="22"/>
        </w:rPr>
        <w:t xml:space="preserve"> may face challenges in managing public perception and balancing transparency with confidentiality during negotiations.</w:t>
      </w:r>
    </w:p>
    <w:p w14:paraId="01895036" w14:textId="77777777" w:rsidR="007223A4" w:rsidRPr="005674FE" w:rsidRDefault="007223A4" w:rsidP="005674FE">
      <w:pPr>
        <w:spacing w:line="360" w:lineRule="auto"/>
        <w:rPr>
          <w:rFonts w:ascii="Arial" w:hAnsi="Arial" w:cs="Arial"/>
          <w:sz w:val="22"/>
          <w:szCs w:val="22"/>
        </w:rPr>
      </w:pPr>
    </w:p>
    <w:p w14:paraId="5A9342C3" w14:textId="77777777"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5</w:t>
      </w:r>
      <w:r w:rsidRPr="007223A4">
        <w:rPr>
          <w:rFonts w:ascii="Arial" w:hAnsi="Arial" w:cs="Arial"/>
          <w:b/>
          <w:bCs/>
          <w:sz w:val="22"/>
          <w:szCs w:val="22"/>
        </w:rPr>
        <w:t>. Local Authorities</w:t>
      </w:r>
      <w:r w:rsidRPr="005674FE">
        <w:rPr>
          <w:rFonts w:ascii="Arial" w:hAnsi="Arial" w:cs="Arial"/>
          <w:sz w:val="22"/>
          <w:szCs w:val="22"/>
        </w:rPr>
        <w:t>:</w:t>
      </w:r>
    </w:p>
    <w:p w14:paraId="5E751B4A" w14:textId="77777777" w:rsidR="005674FE" w:rsidRPr="005674FE" w:rsidRDefault="005674FE" w:rsidP="005674FE">
      <w:pPr>
        <w:spacing w:line="360" w:lineRule="auto"/>
        <w:rPr>
          <w:rFonts w:ascii="Arial" w:hAnsi="Arial" w:cs="Arial"/>
          <w:sz w:val="22"/>
          <w:szCs w:val="22"/>
        </w:rPr>
      </w:pPr>
    </w:p>
    <w:p w14:paraId="4DA4C7AA" w14:textId="73DF6824" w:rsidR="005674FE" w:rsidRPr="005674FE" w:rsidRDefault="005674FE" w:rsidP="005674FE">
      <w:pPr>
        <w:spacing w:line="360" w:lineRule="auto"/>
        <w:rPr>
          <w:rFonts w:ascii="Arial" w:hAnsi="Arial" w:cs="Arial"/>
          <w:sz w:val="22"/>
          <w:szCs w:val="22"/>
        </w:rPr>
      </w:pPr>
      <w:r w:rsidRPr="005674FE">
        <w:rPr>
          <w:rFonts w:ascii="Arial" w:hAnsi="Arial" w:cs="Arial"/>
          <w:sz w:val="22"/>
          <w:szCs w:val="22"/>
        </w:rPr>
        <w:t xml:space="preserve">Pros and Cons are generally similar for both internal and external consultants. Both can facilitate communication with local </w:t>
      </w:r>
      <w:r w:rsidR="000C0D18" w:rsidRPr="005674FE">
        <w:rPr>
          <w:rFonts w:ascii="Arial" w:hAnsi="Arial" w:cs="Arial"/>
          <w:sz w:val="22"/>
          <w:szCs w:val="22"/>
        </w:rPr>
        <w:t>authorities but</w:t>
      </w:r>
      <w:r w:rsidRPr="005674FE">
        <w:rPr>
          <w:rFonts w:ascii="Arial" w:hAnsi="Arial" w:cs="Arial"/>
          <w:sz w:val="22"/>
          <w:szCs w:val="22"/>
        </w:rPr>
        <w:t xml:space="preserve"> may face challenges in understanding local regulations and managing community concerns effectively.</w:t>
      </w:r>
    </w:p>
    <w:p w14:paraId="6E2390C7" w14:textId="458CA02C" w:rsidR="00537290" w:rsidRDefault="005674FE" w:rsidP="005674FE">
      <w:pPr>
        <w:spacing w:line="360" w:lineRule="auto"/>
        <w:rPr>
          <w:rFonts w:ascii="Arial" w:hAnsi="Arial" w:cs="Arial"/>
          <w:sz w:val="22"/>
          <w:szCs w:val="22"/>
        </w:rPr>
      </w:pPr>
      <w:r w:rsidRPr="005674FE">
        <w:rPr>
          <w:rFonts w:ascii="Arial" w:hAnsi="Arial" w:cs="Arial"/>
          <w:sz w:val="22"/>
          <w:szCs w:val="22"/>
        </w:rPr>
        <w:t>In conclusion, both internal and external consultants bring unique strengths and face potential challenges when interacting with different stakeholders. The choice between internal and external consultants will depend on factors such as the specific expertise required, the level of impartiality needed, and the existing relationships between stakeholders and the consulting parties. Effective stakeholder management and engagement are critical for consultants to navigate through the complexities of ending a strike and achieving a resolution that satisfies the interests of all stakeholders involved.</w:t>
      </w:r>
    </w:p>
    <w:p w14:paraId="007ACF49" w14:textId="77777777" w:rsidR="00537290" w:rsidRDefault="00537290" w:rsidP="00586F58">
      <w:pPr>
        <w:spacing w:line="360" w:lineRule="auto"/>
        <w:rPr>
          <w:rFonts w:ascii="Arial" w:hAnsi="Arial" w:cs="Arial"/>
          <w:sz w:val="22"/>
          <w:szCs w:val="22"/>
        </w:rPr>
      </w:pPr>
    </w:p>
    <w:p w14:paraId="728B172D" w14:textId="77777777" w:rsidR="00537290" w:rsidRDefault="00537290" w:rsidP="00586F58">
      <w:pPr>
        <w:spacing w:line="360" w:lineRule="auto"/>
        <w:rPr>
          <w:rFonts w:ascii="Arial" w:hAnsi="Arial" w:cs="Arial"/>
          <w:sz w:val="22"/>
          <w:szCs w:val="22"/>
        </w:rPr>
      </w:pPr>
    </w:p>
    <w:p w14:paraId="2615736A" w14:textId="77777777" w:rsidR="00537290" w:rsidRDefault="00537290" w:rsidP="00586F58">
      <w:pPr>
        <w:spacing w:line="360" w:lineRule="auto"/>
        <w:rPr>
          <w:rFonts w:ascii="Arial" w:hAnsi="Arial" w:cs="Arial"/>
          <w:sz w:val="22"/>
          <w:szCs w:val="22"/>
        </w:rPr>
      </w:pPr>
    </w:p>
    <w:p w14:paraId="3F98BCE1" w14:textId="77777777" w:rsidR="00537290" w:rsidRDefault="00537290" w:rsidP="00586F58">
      <w:pPr>
        <w:spacing w:line="360" w:lineRule="auto"/>
        <w:rPr>
          <w:rFonts w:ascii="Arial" w:hAnsi="Arial" w:cs="Arial"/>
          <w:sz w:val="22"/>
          <w:szCs w:val="22"/>
        </w:rPr>
      </w:pPr>
    </w:p>
    <w:p w14:paraId="5928F580" w14:textId="77777777" w:rsidR="00537290" w:rsidRDefault="00537290" w:rsidP="00586F58">
      <w:pPr>
        <w:spacing w:line="360" w:lineRule="auto"/>
        <w:rPr>
          <w:rFonts w:ascii="Arial" w:hAnsi="Arial" w:cs="Arial"/>
          <w:sz w:val="22"/>
          <w:szCs w:val="22"/>
        </w:rPr>
      </w:pPr>
    </w:p>
    <w:p w14:paraId="3F078B03" w14:textId="77777777" w:rsidR="00537290" w:rsidRDefault="00537290" w:rsidP="00586F58">
      <w:pPr>
        <w:spacing w:line="360" w:lineRule="auto"/>
        <w:rPr>
          <w:rFonts w:ascii="Arial" w:hAnsi="Arial" w:cs="Arial"/>
          <w:sz w:val="22"/>
          <w:szCs w:val="22"/>
        </w:rPr>
      </w:pPr>
    </w:p>
    <w:p w14:paraId="2B4B6179" w14:textId="77777777" w:rsidR="00537290" w:rsidRDefault="00537290" w:rsidP="00586F58">
      <w:pPr>
        <w:spacing w:line="360" w:lineRule="auto"/>
        <w:rPr>
          <w:rFonts w:ascii="Arial" w:hAnsi="Arial" w:cs="Arial"/>
          <w:sz w:val="22"/>
          <w:szCs w:val="22"/>
        </w:rPr>
      </w:pPr>
    </w:p>
    <w:p w14:paraId="0E2DCD51" w14:textId="77777777" w:rsidR="00537290" w:rsidRDefault="00537290" w:rsidP="00586F58">
      <w:pPr>
        <w:spacing w:line="360" w:lineRule="auto"/>
        <w:rPr>
          <w:rFonts w:ascii="Arial" w:hAnsi="Arial" w:cs="Arial"/>
          <w:sz w:val="22"/>
          <w:szCs w:val="22"/>
        </w:rPr>
      </w:pPr>
    </w:p>
    <w:p w14:paraId="0908B9EE" w14:textId="77777777" w:rsidR="00537290" w:rsidRDefault="00537290" w:rsidP="00586F58">
      <w:pPr>
        <w:spacing w:line="360" w:lineRule="auto"/>
        <w:rPr>
          <w:rFonts w:ascii="Arial" w:hAnsi="Arial" w:cs="Arial"/>
          <w:sz w:val="22"/>
          <w:szCs w:val="22"/>
        </w:rPr>
      </w:pPr>
    </w:p>
    <w:p w14:paraId="37CB40B3" w14:textId="145A3BC0" w:rsidR="00537290" w:rsidRPr="00537290" w:rsidRDefault="00537290" w:rsidP="00586F58">
      <w:pPr>
        <w:spacing w:line="360" w:lineRule="auto"/>
        <w:rPr>
          <w:rFonts w:ascii="Arial" w:hAnsi="Arial" w:cs="Arial"/>
          <w:b/>
          <w:bCs/>
        </w:rPr>
      </w:pPr>
      <w:r w:rsidRPr="00537290">
        <w:rPr>
          <w:rFonts w:ascii="Arial" w:hAnsi="Arial" w:cs="Arial"/>
          <w:b/>
          <w:bCs/>
        </w:rPr>
        <w:t>Stakeholder Map for Royal Mail</w:t>
      </w:r>
    </w:p>
    <w:p w14:paraId="279688A4" w14:textId="77777777" w:rsidR="00174D2C" w:rsidRDefault="00174D2C" w:rsidP="00586F58">
      <w:pPr>
        <w:spacing w:line="360" w:lineRule="auto"/>
        <w:rPr>
          <w:rFonts w:ascii="Arial" w:hAnsi="Arial" w:cs="Arial"/>
          <w:sz w:val="22"/>
          <w:szCs w:val="22"/>
        </w:rPr>
      </w:pPr>
    </w:p>
    <w:p w14:paraId="355408DB" w14:textId="77777777" w:rsidR="00174D2C" w:rsidRDefault="00174D2C" w:rsidP="00586F58">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40396B" w:rsidRPr="00D5297E" w14:paraId="7F18A67A" w14:textId="77777777" w:rsidTr="00174D2C">
        <w:trPr>
          <w:trHeight w:val="2684"/>
        </w:trPr>
        <w:tc>
          <w:tcPr>
            <w:tcW w:w="4508" w:type="dxa"/>
            <w:tcBorders>
              <w:top w:val="single" w:sz="4" w:space="0" w:color="002060"/>
              <w:left w:val="single" w:sz="4" w:space="0" w:color="002060"/>
              <w:bottom w:val="single" w:sz="4" w:space="0" w:color="002060"/>
              <w:right w:val="single" w:sz="4" w:space="0" w:color="002060"/>
            </w:tcBorders>
          </w:tcPr>
          <w:p w14:paraId="7BEFC30B" w14:textId="77777777" w:rsidR="0040396B" w:rsidRPr="00174D2C" w:rsidRDefault="00F62D5A" w:rsidP="00586F58">
            <w:pPr>
              <w:spacing w:line="360" w:lineRule="auto"/>
              <w:rPr>
                <w:rFonts w:ascii="Arial" w:hAnsi="Arial" w:cs="Arial"/>
                <w:u w:val="single"/>
              </w:rPr>
            </w:pPr>
            <w:r w:rsidRPr="00174D2C">
              <w:rPr>
                <w:rFonts w:ascii="Arial" w:hAnsi="Arial" w:cs="Arial"/>
                <w:u w:val="single"/>
              </w:rPr>
              <w:t xml:space="preserve">HIGH POWER </w:t>
            </w:r>
            <w:r w:rsidR="00EC2B8B" w:rsidRPr="00174D2C">
              <w:rPr>
                <w:rFonts w:ascii="Arial" w:hAnsi="Arial" w:cs="Arial"/>
                <w:u w:val="single"/>
              </w:rPr>
              <w:t xml:space="preserve">– LOW INTEREST </w:t>
            </w:r>
          </w:p>
          <w:p w14:paraId="72D776AD" w14:textId="77777777" w:rsidR="004D4247" w:rsidRPr="001E64D5" w:rsidRDefault="004D4247" w:rsidP="00B24F45">
            <w:pPr>
              <w:spacing w:line="360" w:lineRule="auto"/>
              <w:jc w:val="center"/>
              <w:rPr>
                <w:rFonts w:ascii="Arial" w:hAnsi="Arial" w:cs="Arial"/>
                <w:b/>
                <w:bCs/>
                <w:sz w:val="22"/>
                <w:szCs w:val="22"/>
              </w:rPr>
            </w:pPr>
            <w:r w:rsidRPr="001E64D5">
              <w:rPr>
                <w:rFonts w:ascii="Arial" w:hAnsi="Arial" w:cs="Arial"/>
                <w:b/>
                <w:bCs/>
                <w:sz w:val="22"/>
                <w:szCs w:val="22"/>
              </w:rPr>
              <w:t>Trade Unions</w:t>
            </w:r>
          </w:p>
          <w:p w14:paraId="4EF0B0F9" w14:textId="77777777" w:rsidR="004D4247" w:rsidRPr="001E64D5" w:rsidRDefault="004D4247" w:rsidP="00174D2C">
            <w:pPr>
              <w:spacing w:line="360" w:lineRule="auto"/>
              <w:jc w:val="center"/>
              <w:rPr>
                <w:rFonts w:ascii="Arial" w:hAnsi="Arial" w:cs="Arial"/>
                <w:b/>
                <w:bCs/>
                <w:sz w:val="22"/>
                <w:szCs w:val="22"/>
              </w:rPr>
            </w:pPr>
            <w:r w:rsidRPr="001E64D5">
              <w:rPr>
                <w:rFonts w:ascii="Arial" w:hAnsi="Arial" w:cs="Arial"/>
                <w:b/>
                <w:bCs/>
                <w:sz w:val="22"/>
                <w:szCs w:val="22"/>
              </w:rPr>
              <w:t>Media and Press</w:t>
            </w:r>
          </w:p>
          <w:p w14:paraId="37A465EA" w14:textId="1FF82A09" w:rsidR="004D4247" w:rsidRPr="00F62D5A" w:rsidRDefault="004D4247" w:rsidP="00586F58">
            <w:pPr>
              <w:spacing w:line="360" w:lineRule="auto"/>
              <w:rPr>
                <w:rFonts w:ascii="Arial" w:hAnsi="Arial" w:cs="Arial"/>
              </w:rPr>
            </w:pPr>
          </w:p>
        </w:tc>
        <w:tc>
          <w:tcPr>
            <w:tcW w:w="4508" w:type="dxa"/>
            <w:tcBorders>
              <w:top w:val="single" w:sz="4" w:space="0" w:color="002060"/>
              <w:left w:val="single" w:sz="4" w:space="0" w:color="002060"/>
            </w:tcBorders>
          </w:tcPr>
          <w:p w14:paraId="38EF0214" w14:textId="77777777" w:rsidR="0040396B" w:rsidRPr="00174D2C" w:rsidRDefault="001A68EA" w:rsidP="00586F58">
            <w:pPr>
              <w:spacing w:line="360" w:lineRule="auto"/>
              <w:rPr>
                <w:rFonts w:ascii="Arial" w:hAnsi="Arial" w:cs="Arial"/>
                <w:u w:val="single"/>
              </w:rPr>
            </w:pPr>
            <w:r w:rsidRPr="00174D2C">
              <w:rPr>
                <w:rFonts w:ascii="Arial" w:hAnsi="Arial" w:cs="Arial"/>
                <w:u w:val="single"/>
              </w:rPr>
              <w:t>HIGH POWER – HIGH INTEREST</w:t>
            </w:r>
          </w:p>
          <w:p w14:paraId="4E8A8C54" w14:textId="77777777" w:rsidR="001A68EA" w:rsidRPr="001E64D5" w:rsidRDefault="001A68EA" w:rsidP="00B24F45">
            <w:pPr>
              <w:spacing w:line="360" w:lineRule="auto"/>
              <w:jc w:val="center"/>
              <w:rPr>
                <w:rFonts w:ascii="Arial" w:hAnsi="Arial" w:cs="Arial"/>
                <w:b/>
                <w:bCs/>
                <w:sz w:val="22"/>
                <w:szCs w:val="22"/>
              </w:rPr>
            </w:pPr>
            <w:r w:rsidRPr="001E64D5">
              <w:rPr>
                <w:rFonts w:ascii="Arial" w:hAnsi="Arial" w:cs="Arial"/>
                <w:b/>
                <w:bCs/>
                <w:sz w:val="22"/>
                <w:szCs w:val="22"/>
              </w:rPr>
              <w:t>Shareholders</w:t>
            </w:r>
          </w:p>
          <w:p w14:paraId="34365067" w14:textId="77777777" w:rsidR="001A68EA" w:rsidRPr="001E64D5" w:rsidRDefault="001A68EA" w:rsidP="00174D2C">
            <w:pPr>
              <w:spacing w:line="360" w:lineRule="auto"/>
              <w:jc w:val="center"/>
              <w:rPr>
                <w:rFonts w:ascii="Arial" w:hAnsi="Arial" w:cs="Arial"/>
                <w:b/>
                <w:bCs/>
                <w:sz w:val="22"/>
                <w:szCs w:val="22"/>
              </w:rPr>
            </w:pPr>
            <w:r w:rsidRPr="001E64D5">
              <w:rPr>
                <w:rFonts w:ascii="Arial" w:hAnsi="Arial" w:cs="Arial"/>
                <w:b/>
                <w:bCs/>
                <w:sz w:val="22"/>
                <w:szCs w:val="22"/>
              </w:rPr>
              <w:t>Customers</w:t>
            </w:r>
          </w:p>
          <w:p w14:paraId="22B749C0" w14:textId="77777777" w:rsidR="001A68EA" w:rsidRPr="001E64D5" w:rsidRDefault="001A68EA" w:rsidP="00174D2C">
            <w:pPr>
              <w:spacing w:line="360" w:lineRule="auto"/>
              <w:jc w:val="center"/>
              <w:rPr>
                <w:rFonts w:ascii="Arial" w:hAnsi="Arial" w:cs="Arial"/>
                <w:b/>
                <w:bCs/>
                <w:sz w:val="22"/>
                <w:szCs w:val="22"/>
              </w:rPr>
            </w:pPr>
            <w:r w:rsidRPr="001E64D5">
              <w:rPr>
                <w:rFonts w:ascii="Arial" w:hAnsi="Arial" w:cs="Arial"/>
                <w:b/>
                <w:bCs/>
                <w:sz w:val="22"/>
                <w:szCs w:val="22"/>
              </w:rPr>
              <w:t>Employees</w:t>
            </w:r>
          </w:p>
          <w:p w14:paraId="6C95056B" w14:textId="77777777" w:rsidR="001A68EA" w:rsidRPr="001E64D5" w:rsidRDefault="001A68EA" w:rsidP="00174D2C">
            <w:pPr>
              <w:spacing w:line="360" w:lineRule="auto"/>
              <w:jc w:val="center"/>
              <w:rPr>
                <w:rFonts w:ascii="Arial" w:hAnsi="Arial" w:cs="Arial"/>
                <w:b/>
                <w:bCs/>
                <w:sz w:val="22"/>
                <w:szCs w:val="22"/>
              </w:rPr>
            </w:pPr>
            <w:r w:rsidRPr="001E64D5">
              <w:rPr>
                <w:rFonts w:ascii="Arial" w:hAnsi="Arial" w:cs="Arial"/>
                <w:b/>
                <w:bCs/>
                <w:sz w:val="22"/>
                <w:szCs w:val="22"/>
              </w:rPr>
              <w:t>Government</w:t>
            </w:r>
          </w:p>
          <w:p w14:paraId="38E688BE" w14:textId="5E91E815" w:rsidR="001A68EA" w:rsidRPr="00174D2C" w:rsidRDefault="001A68EA" w:rsidP="00174D2C">
            <w:pPr>
              <w:spacing w:line="360" w:lineRule="auto"/>
              <w:jc w:val="center"/>
              <w:rPr>
                <w:rFonts w:ascii="Arial" w:hAnsi="Arial" w:cs="Arial"/>
                <w:b/>
                <w:bCs/>
                <w:sz w:val="22"/>
                <w:szCs w:val="22"/>
              </w:rPr>
            </w:pPr>
            <w:r w:rsidRPr="001E64D5">
              <w:rPr>
                <w:rFonts w:ascii="Arial" w:hAnsi="Arial" w:cs="Arial"/>
                <w:b/>
                <w:bCs/>
                <w:sz w:val="22"/>
                <w:szCs w:val="22"/>
              </w:rPr>
              <w:t>Regulators</w:t>
            </w:r>
          </w:p>
        </w:tc>
      </w:tr>
      <w:tr w:rsidR="0040396B" w:rsidRPr="00D5297E" w14:paraId="02B752D8" w14:textId="77777777" w:rsidTr="00D5297E">
        <w:trPr>
          <w:trHeight w:val="1992"/>
        </w:trPr>
        <w:tc>
          <w:tcPr>
            <w:tcW w:w="4508" w:type="dxa"/>
            <w:tcBorders>
              <w:top w:val="single" w:sz="4" w:space="0" w:color="002060"/>
            </w:tcBorders>
          </w:tcPr>
          <w:p w14:paraId="695F6BBA" w14:textId="77777777" w:rsidR="0040396B" w:rsidRPr="00174D2C" w:rsidRDefault="00345C20" w:rsidP="00586F58">
            <w:pPr>
              <w:spacing w:line="360" w:lineRule="auto"/>
              <w:rPr>
                <w:rFonts w:ascii="Arial" w:hAnsi="Arial" w:cs="Arial"/>
                <w:u w:val="single"/>
              </w:rPr>
            </w:pPr>
            <w:r w:rsidRPr="00174D2C">
              <w:rPr>
                <w:rFonts w:ascii="Arial" w:hAnsi="Arial" w:cs="Arial"/>
                <w:u w:val="single"/>
              </w:rPr>
              <w:t>LOW POWER - LOW INTEREST</w:t>
            </w:r>
          </w:p>
          <w:p w14:paraId="08E2D354" w14:textId="77777777" w:rsidR="00451A54" w:rsidRDefault="00451A54" w:rsidP="00586F58">
            <w:pPr>
              <w:spacing w:line="360" w:lineRule="auto"/>
              <w:rPr>
                <w:rFonts w:ascii="Arial" w:hAnsi="Arial" w:cs="Arial"/>
              </w:rPr>
            </w:pPr>
          </w:p>
          <w:p w14:paraId="3241BB61" w14:textId="77777777" w:rsidR="00451A54" w:rsidRPr="001E64D5" w:rsidRDefault="00451A54" w:rsidP="00174D2C">
            <w:pPr>
              <w:spacing w:line="360" w:lineRule="auto"/>
              <w:jc w:val="center"/>
              <w:rPr>
                <w:rFonts w:ascii="Arial" w:hAnsi="Arial" w:cs="Arial"/>
                <w:b/>
                <w:bCs/>
                <w:sz w:val="22"/>
                <w:szCs w:val="22"/>
              </w:rPr>
            </w:pPr>
            <w:r w:rsidRPr="001E64D5">
              <w:rPr>
                <w:rFonts w:ascii="Arial" w:hAnsi="Arial" w:cs="Arial"/>
                <w:b/>
                <w:bCs/>
                <w:sz w:val="22"/>
                <w:szCs w:val="22"/>
              </w:rPr>
              <w:t>Competitors</w:t>
            </w:r>
          </w:p>
          <w:p w14:paraId="6FB7A522" w14:textId="50993290" w:rsidR="00451A54" w:rsidRPr="00345C20" w:rsidRDefault="00451A54" w:rsidP="00586F58">
            <w:pPr>
              <w:spacing w:line="360" w:lineRule="auto"/>
              <w:rPr>
                <w:rFonts w:ascii="Arial" w:hAnsi="Arial" w:cs="Arial"/>
              </w:rPr>
            </w:pPr>
          </w:p>
        </w:tc>
        <w:tc>
          <w:tcPr>
            <w:tcW w:w="4508" w:type="dxa"/>
          </w:tcPr>
          <w:p w14:paraId="17F0AA91" w14:textId="77777777" w:rsidR="0040396B" w:rsidRPr="00174D2C" w:rsidRDefault="00111684" w:rsidP="00586F58">
            <w:pPr>
              <w:spacing w:line="360" w:lineRule="auto"/>
              <w:rPr>
                <w:rFonts w:ascii="Arial" w:hAnsi="Arial" w:cs="Arial"/>
                <w:u w:val="single"/>
              </w:rPr>
            </w:pPr>
            <w:r w:rsidRPr="00174D2C">
              <w:rPr>
                <w:rFonts w:ascii="Arial" w:hAnsi="Arial" w:cs="Arial"/>
                <w:u w:val="single"/>
              </w:rPr>
              <w:t>LOW POWER – HIGH INTEREST</w:t>
            </w:r>
          </w:p>
          <w:p w14:paraId="0670A105" w14:textId="77777777" w:rsidR="00FD2F58" w:rsidRPr="001E64D5" w:rsidRDefault="00FD2F58" w:rsidP="00174D2C">
            <w:pPr>
              <w:spacing w:line="360" w:lineRule="auto"/>
              <w:jc w:val="center"/>
              <w:rPr>
                <w:rFonts w:ascii="Arial" w:hAnsi="Arial" w:cs="Arial"/>
                <w:b/>
                <w:bCs/>
                <w:sz w:val="22"/>
                <w:szCs w:val="22"/>
              </w:rPr>
            </w:pPr>
            <w:r w:rsidRPr="001E64D5">
              <w:rPr>
                <w:rFonts w:ascii="Arial" w:hAnsi="Arial" w:cs="Arial"/>
                <w:b/>
                <w:bCs/>
                <w:sz w:val="22"/>
                <w:szCs w:val="22"/>
              </w:rPr>
              <w:t>Environmental Groups</w:t>
            </w:r>
          </w:p>
          <w:p w14:paraId="29DDE761" w14:textId="77777777" w:rsidR="00FD2F58" w:rsidRPr="001E64D5" w:rsidRDefault="00FD2F58" w:rsidP="00174D2C">
            <w:pPr>
              <w:spacing w:line="360" w:lineRule="auto"/>
              <w:jc w:val="center"/>
              <w:rPr>
                <w:rFonts w:ascii="Arial" w:hAnsi="Arial" w:cs="Arial"/>
                <w:b/>
                <w:bCs/>
                <w:sz w:val="22"/>
                <w:szCs w:val="22"/>
              </w:rPr>
            </w:pPr>
            <w:r w:rsidRPr="001E64D5">
              <w:rPr>
                <w:rFonts w:ascii="Arial" w:hAnsi="Arial" w:cs="Arial"/>
                <w:b/>
                <w:bCs/>
                <w:sz w:val="22"/>
                <w:szCs w:val="22"/>
              </w:rPr>
              <w:t>Local Authorities</w:t>
            </w:r>
          </w:p>
          <w:p w14:paraId="41022E4F" w14:textId="77777777" w:rsidR="00FD2F58" w:rsidRPr="001E64D5" w:rsidRDefault="00FD2F58" w:rsidP="00174D2C">
            <w:pPr>
              <w:spacing w:line="360" w:lineRule="auto"/>
              <w:jc w:val="center"/>
              <w:rPr>
                <w:rFonts w:ascii="Arial" w:hAnsi="Arial" w:cs="Arial"/>
                <w:b/>
                <w:bCs/>
                <w:sz w:val="22"/>
                <w:szCs w:val="22"/>
              </w:rPr>
            </w:pPr>
            <w:r w:rsidRPr="001E64D5">
              <w:rPr>
                <w:rFonts w:ascii="Arial" w:hAnsi="Arial" w:cs="Arial"/>
                <w:b/>
                <w:bCs/>
                <w:sz w:val="22"/>
                <w:szCs w:val="22"/>
              </w:rPr>
              <w:t>Pension Trustees</w:t>
            </w:r>
          </w:p>
          <w:p w14:paraId="0BB75DC6" w14:textId="77777777" w:rsidR="00FD2F58" w:rsidRDefault="00FD2F58" w:rsidP="00174D2C">
            <w:pPr>
              <w:spacing w:line="360" w:lineRule="auto"/>
              <w:jc w:val="center"/>
              <w:rPr>
                <w:rFonts w:ascii="Arial" w:hAnsi="Arial" w:cs="Arial"/>
                <w:b/>
                <w:bCs/>
                <w:sz w:val="22"/>
                <w:szCs w:val="22"/>
              </w:rPr>
            </w:pPr>
            <w:r w:rsidRPr="001E64D5">
              <w:rPr>
                <w:rFonts w:ascii="Arial" w:hAnsi="Arial" w:cs="Arial"/>
                <w:b/>
                <w:bCs/>
                <w:sz w:val="22"/>
                <w:szCs w:val="22"/>
              </w:rPr>
              <w:t>Charities and Non-Profit Organizations</w:t>
            </w:r>
          </w:p>
          <w:p w14:paraId="2DAB9CF9" w14:textId="0EAA70E5" w:rsidR="003B7116" w:rsidRPr="001E64D5" w:rsidRDefault="00F57AF5" w:rsidP="00174D2C">
            <w:pPr>
              <w:spacing w:line="360" w:lineRule="auto"/>
              <w:jc w:val="center"/>
              <w:rPr>
                <w:rFonts w:ascii="Arial" w:hAnsi="Arial" w:cs="Arial"/>
                <w:b/>
                <w:bCs/>
                <w:sz w:val="22"/>
                <w:szCs w:val="22"/>
              </w:rPr>
            </w:pPr>
            <w:r>
              <w:rPr>
                <w:rFonts w:ascii="Arial" w:hAnsi="Arial" w:cs="Arial"/>
                <w:b/>
                <w:bCs/>
                <w:sz w:val="22"/>
                <w:szCs w:val="22"/>
              </w:rPr>
              <w:t xml:space="preserve">Suppliers </w:t>
            </w:r>
          </w:p>
          <w:p w14:paraId="7346EB21" w14:textId="051654FB" w:rsidR="00111684" w:rsidRPr="00111684" w:rsidRDefault="00111684" w:rsidP="00586F58">
            <w:pPr>
              <w:spacing w:line="360" w:lineRule="auto"/>
              <w:rPr>
                <w:rFonts w:ascii="Arial" w:hAnsi="Arial" w:cs="Arial"/>
              </w:rPr>
            </w:pPr>
          </w:p>
        </w:tc>
      </w:tr>
    </w:tbl>
    <w:p w14:paraId="465620A7" w14:textId="4D1B6255" w:rsidR="001E64D5" w:rsidRDefault="001E64D5" w:rsidP="00586F58">
      <w:pPr>
        <w:spacing w:line="360" w:lineRule="auto"/>
        <w:rPr>
          <w:rFonts w:ascii="Arial" w:hAnsi="Arial" w:cs="Arial"/>
          <w:b/>
          <w:bCs/>
          <w:sz w:val="22"/>
          <w:szCs w:val="22"/>
        </w:rPr>
      </w:pPr>
    </w:p>
    <w:p w14:paraId="335924F3" w14:textId="77777777" w:rsidR="001E64D5" w:rsidRDefault="001E64D5" w:rsidP="00586F58">
      <w:pPr>
        <w:spacing w:line="360" w:lineRule="auto"/>
        <w:rPr>
          <w:rFonts w:ascii="Arial" w:hAnsi="Arial" w:cs="Arial"/>
          <w:b/>
          <w:bCs/>
          <w:sz w:val="22"/>
          <w:szCs w:val="22"/>
        </w:rPr>
      </w:pPr>
    </w:p>
    <w:p w14:paraId="457AD26F" w14:textId="52C3A93D" w:rsidR="001B175C" w:rsidRPr="001B175C" w:rsidRDefault="001B175C" w:rsidP="001B175C">
      <w:pPr>
        <w:spacing w:line="360" w:lineRule="auto"/>
        <w:rPr>
          <w:rFonts w:ascii="Arial" w:hAnsi="Arial" w:cs="Arial"/>
          <w:sz w:val="22"/>
          <w:szCs w:val="22"/>
        </w:rPr>
      </w:pPr>
      <w:r w:rsidRPr="001B175C">
        <w:rPr>
          <w:rFonts w:ascii="Arial" w:hAnsi="Arial" w:cs="Arial"/>
          <w:sz w:val="22"/>
          <w:szCs w:val="22"/>
        </w:rPr>
        <w:t xml:space="preserve">The stakeholders in the "High </w:t>
      </w:r>
      <w:r w:rsidR="00893925">
        <w:rPr>
          <w:rFonts w:ascii="Arial" w:hAnsi="Arial" w:cs="Arial"/>
          <w:sz w:val="22"/>
          <w:szCs w:val="22"/>
        </w:rPr>
        <w:t>P</w:t>
      </w:r>
      <w:r w:rsidR="008F7107">
        <w:rPr>
          <w:rFonts w:ascii="Arial" w:hAnsi="Arial" w:cs="Arial"/>
          <w:sz w:val="22"/>
          <w:szCs w:val="22"/>
        </w:rPr>
        <w:t>ower</w:t>
      </w:r>
      <w:r w:rsidRPr="001B175C">
        <w:rPr>
          <w:rFonts w:ascii="Arial" w:hAnsi="Arial" w:cs="Arial"/>
          <w:sz w:val="22"/>
          <w:szCs w:val="22"/>
        </w:rPr>
        <w:t xml:space="preserve">, High Interest" quadrant are the most critical for Royal Mail, as they have both significant </w:t>
      </w:r>
      <w:r w:rsidR="00EB02E4" w:rsidRPr="001B175C">
        <w:rPr>
          <w:rFonts w:ascii="Arial" w:hAnsi="Arial" w:cs="Arial"/>
          <w:sz w:val="22"/>
          <w:szCs w:val="22"/>
        </w:rPr>
        <w:t>powers</w:t>
      </w:r>
      <w:r w:rsidRPr="001B175C">
        <w:rPr>
          <w:rFonts w:ascii="Arial" w:hAnsi="Arial" w:cs="Arial"/>
          <w:sz w:val="22"/>
          <w:szCs w:val="22"/>
        </w:rPr>
        <w:t xml:space="preserve"> to impact the company and a high level of interest in its activities.</w:t>
      </w:r>
    </w:p>
    <w:p w14:paraId="13E7C80A" w14:textId="77777777" w:rsidR="001B175C" w:rsidRPr="001B175C" w:rsidRDefault="001B175C" w:rsidP="001B175C">
      <w:pPr>
        <w:spacing w:line="360" w:lineRule="auto"/>
        <w:rPr>
          <w:rFonts w:ascii="Arial" w:hAnsi="Arial" w:cs="Arial"/>
          <w:sz w:val="22"/>
          <w:szCs w:val="22"/>
        </w:rPr>
      </w:pPr>
    </w:p>
    <w:p w14:paraId="3DF1E7B2" w14:textId="6DBE5F29" w:rsidR="001B175C" w:rsidRPr="001B175C" w:rsidRDefault="001B175C" w:rsidP="001B175C">
      <w:pPr>
        <w:spacing w:line="360" w:lineRule="auto"/>
        <w:rPr>
          <w:rFonts w:ascii="Arial" w:hAnsi="Arial" w:cs="Arial"/>
          <w:sz w:val="22"/>
          <w:szCs w:val="22"/>
        </w:rPr>
      </w:pPr>
      <w:r w:rsidRPr="001B175C">
        <w:rPr>
          <w:rFonts w:ascii="Arial" w:hAnsi="Arial" w:cs="Arial"/>
          <w:sz w:val="22"/>
          <w:szCs w:val="22"/>
        </w:rPr>
        <w:t xml:space="preserve">Those in the "High </w:t>
      </w:r>
      <w:r w:rsidR="00893925">
        <w:rPr>
          <w:rFonts w:ascii="Arial" w:hAnsi="Arial" w:cs="Arial"/>
          <w:sz w:val="22"/>
          <w:szCs w:val="22"/>
        </w:rPr>
        <w:t>Power</w:t>
      </w:r>
      <w:r w:rsidRPr="001B175C">
        <w:rPr>
          <w:rFonts w:ascii="Arial" w:hAnsi="Arial" w:cs="Arial"/>
          <w:sz w:val="22"/>
          <w:szCs w:val="22"/>
        </w:rPr>
        <w:t>, Low Interest" quadrant have substantial influence but may not be directly affected by Royal Mail's operations. Engaging with them strategically can still be important for the company's reputation and regulatory matters.</w:t>
      </w:r>
    </w:p>
    <w:p w14:paraId="04527D1F" w14:textId="77777777" w:rsidR="001B175C" w:rsidRPr="001B175C" w:rsidRDefault="001B175C" w:rsidP="001B175C">
      <w:pPr>
        <w:spacing w:line="360" w:lineRule="auto"/>
        <w:rPr>
          <w:rFonts w:ascii="Arial" w:hAnsi="Arial" w:cs="Arial"/>
          <w:sz w:val="22"/>
          <w:szCs w:val="22"/>
        </w:rPr>
      </w:pPr>
    </w:p>
    <w:p w14:paraId="6B96BF7D" w14:textId="6027385D" w:rsidR="001B175C" w:rsidRPr="001B175C" w:rsidRDefault="001B175C" w:rsidP="001B175C">
      <w:pPr>
        <w:spacing w:line="360" w:lineRule="auto"/>
        <w:rPr>
          <w:rFonts w:ascii="Arial" w:hAnsi="Arial" w:cs="Arial"/>
          <w:sz w:val="22"/>
          <w:szCs w:val="22"/>
        </w:rPr>
      </w:pPr>
      <w:r w:rsidRPr="001B175C">
        <w:rPr>
          <w:rFonts w:ascii="Arial" w:hAnsi="Arial" w:cs="Arial"/>
          <w:sz w:val="22"/>
          <w:szCs w:val="22"/>
        </w:rPr>
        <w:t xml:space="preserve">Stakeholders in the "Low </w:t>
      </w:r>
      <w:r w:rsidR="00893925">
        <w:rPr>
          <w:rFonts w:ascii="Arial" w:hAnsi="Arial" w:cs="Arial"/>
          <w:sz w:val="22"/>
          <w:szCs w:val="22"/>
        </w:rPr>
        <w:t>Power</w:t>
      </w:r>
      <w:r w:rsidRPr="001B175C">
        <w:rPr>
          <w:rFonts w:ascii="Arial" w:hAnsi="Arial" w:cs="Arial"/>
          <w:sz w:val="22"/>
          <w:szCs w:val="22"/>
        </w:rPr>
        <w:t>, High Interest" quadrant may not have much direct power, but they are interested in the company's actions. Addressing their concerns can lead to positive outcomes for Royal Mail's image and social responsibility.</w:t>
      </w:r>
    </w:p>
    <w:p w14:paraId="113D0537" w14:textId="77777777" w:rsidR="001B175C" w:rsidRPr="001B175C" w:rsidRDefault="001B175C" w:rsidP="001B175C">
      <w:pPr>
        <w:spacing w:line="360" w:lineRule="auto"/>
        <w:rPr>
          <w:rFonts w:ascii="Arial" w:hAnsi="Arial" w:cs="Arial"/>
          <w:sz w:val="22"/>
          <w:szCs w:val="22"/>
        </w:rPr>
      </w:pPr>
    </w:p>
    <w:p w14:paraId="20E9D872" w14:textId="5C1F2E5D" w:rsidR="001E64D5" w:rsidRDefault="001B175C" w:rsidP="001B175C">
      <w:pPr>
        <w:spacing w:line="360" w:lineRule="auto"/>
        <w:rPr>
          <w:rFonts w:ascii="Arial" w:hAnsi="Arial" w:cs="Arial"/>
          <w:sz w:val="22"/>
          <w:szCs w:val="22"/>
        </w:rPr>
      </w:pPr>
      <w:r w:rsidRPr="001B175C">
        <w:rPr>
          <w:rFonts w:ascii="Arial" w:hAnsi="Arial" w:cs="Arial"/>
          <w:sz w:val="22"/>
          <w:szCs w:val="22"/>
        </w:rPr>
        <w:t xml:space="preserve">Lastly, stakeholders in the "Low </w:t>
      </w:r>
      <w:r w:rsidR="00893925">
        <w:rPr>
          <w:rFonts w:ascii="Arial" w:hAnsi="Arial" w:cs="Arial"/>
          <w:sz w:val="22"/>
          <w:szCs w:val="22"/>
        </w:rPr>
        <w:t>Power</w:t>
      </w:r>
      <w:r w:rsidRPr="001B175C">
        <w:rPr>
          <w:rFonts w:ascii="Arial" w:hAnsi="Arial" w:cs="Arial"/>
          <w:sz w:val="22"/>
          <w:szCs w:val="22"/>
        </w:rPr>
        <w:t>, Low Interest" quadrant have minimal impact on the company and are not highly invested in its affairs.</w:t>
      </w:r>
    </w:p>
    <w:p w14:paraId="5EDBEFB7" w14:textId="77777777" w:rsidR="00F57AF5" w:rsidRDefault="00F57AF5" w:rsidP="001B175C">
      <w:pPr>
        <w:spacing w:line="360" w:lineRule="auto"/>
        <w:rPr>
          <w:rFonts w:ascii="Arial" w:hAnsi="Arial" w:cs="Arial"/>
          <w:sz w:val="22"/>
          <w:szCs w:val="22"/>
        </w:rPr>
      </w:pPr>
    </w:p>
    <w:p w14:paraId="7EE40055" w14:textId="71590362" w:rsidR="00B92A1B" w:rsidRDefault="00B92A1B" w:rsidP="001B175C">
      <w:pPr>
        <w:spacing w:line="360" w:lineRule="auto"/>
        <w:rPr>
          <w:rFonts w:ascii="Arial" w:hAnsi="Arial" w:cs="Arial"/>
          <w:color w:val="222222"/>
          <w:sz w:val="20"/>
          <w:szCs w:val="20"/>
          <w:shd w:val="clear" w:color="auto" w:fill="FFFFFF"/>
        </w:rPr>
      </w:pPr>
      <w:r>
        <w:rPr>
          <w:rFonts w:ascii="Arial" w:hAnsi="Arial" w:cs="Arial"/>
          <w:sz w:val="22"/>
          <w:szCs w:val="22"/>
        </w:rPr>
        <w:lastRenderedPageBreak/>
        <w:tab/>
        <w:t xml:space="preserve">Another perspective of analysing stakeholders is possible fallowing some academical research regarding social equity and economical interest </w:t>
      </w:r>
      <w:r w:rsidR="00AF0ABC">
        <w:rPr>
          <w:rFonts w:ascii="Arial" w:hAnsi="Arial" w:cs="Arial"/>
          <w:sz w:val="22"/>
          <w:szCs w:val="22"/>
        </w:rPr>
        <w:t>(</w:t>
      </w:r>
      <w:r w:rsidR="00AF0ABC">
        <w:rPr>
          <w:rFonts w:ascii="Arial" w:hAnsi="Arial" w:cs="Arial"/>
          <w:color w:val="222222"/>
          <w:sz w:val="20"/>
          <w:szCs w:val="20"/>
          <w:shd w:val="clear" w:color="auto" w:fill="FFFFFF"/>
        </w:rPr>
        <w:t>Sarkki, Heikkinen,</w:t>
      </w:r>
      <w:r w:rsidR="00AF0ABC">
        <w:rPr>
          <w:rFonts w:ascii="Arial" w:hAnsi="Arial" w:cs="Arial"/>
          <w:color w:val="222222"/>
          <w:sz w:val="20"/>
          <w:szCs w:val="20"/>
          <w:shd w:val="clear" w:color="auto" w:fill="FFFFFF"/>
        </w:rPr>
        <w:t xml:space="preserve"> </w:t>
      </w:r>
      <w:r w:rsidR="00AF0ABC">
        <w:rPr>
          <w:rFonts w:ascii="Arial" w:hAnsi="Arial" w:cs="Arial"/>
          <w:color w:val="222222"/>
          <w:sz w:val="20"/>
          <w:szCs w:val="20"/>
          <w:shd w:val="clear" w:color="auto" w:fill="FFFFFF"/>
        </w:rPr>
        <w:t>and Löf, 2021</w:t>
      </w:r>
      <w:r w:rsidR="00AF0ABC">
        <w:rPr>
          <w:rFonts w:ascii="Arial" w:hAnsi="Arial" w:cs="Arial"/>
          <w:color w:val="222222"/>
          <w:sz w:val="20"/>
          <w:szCs w:val="20"/>
          <w:shd w:val="clear" w:color="auto" w:fill="FFFFFF"/>
        </w:rPr>
        <w:t>).</w:t>
      </w:r>
      <w:r w:rsidR="00051DDD">
        <w:rPr>
          <w:rFonts w:ascii="Arial" w:hAnsi="Arial" w:cs="Arial"/>
          <w:color w:val="222222"/>
          <w:sz w:val="20"/>
          <w:szCs w:val="20"/>
          <w:shd w:val="clear" w:color="auto" w:fill="FFFFFF"/>
        </w:rPr>
        <w:t xml:space="preserve"> </w:t>
      </w:r>
      <w:r w:rsidR="00521888">
        <w:rPr>
          <w:rFonts w:ascii="Arial" w:hAnsi="Arial" w:cs="Arial"/>
          <w:color w:val="222222"/>
          <w:sz w:val="20"/>
          <w:szCs w:val="20"/>
          <w:shd w:val="clear" w:color="auto" w:fill="FFFFFF"/>
        </w:rPr>
        <w:t xml:space="preserve">It was </w:t>
      </w:r>
      <w:r w:rsidR="005F49B9">
        <w:rPr>
          <w:rFonts w:ascii="Arial" w:hAnsi="Arial" w:cs="Arial"/>
          <w:color w:val="222222"/>
          <w:sz w:val="20"/>
          <w:szCs w:val="20"/>
          <w:shd w:val="clear" w:color="auto" w:fill="FFFFFF"/>
        </w:rPr>
        <w:t>developed</w:t>
      </w:r>
      <w:r w:rsidR="00521888">
        <w:rPr>
          <w:rFonts w:ascii="Arial" w:hAnsi="Arial" w:cs="Arial"/>
          <w:color w:val="222222"/>
          <w:sz w:val="20"/>
          <w:szCs w:val="20"/>
          <w:shd w:val="clear" w:color="auto" w:fill="FFFFFF"/>
        </w:rPr>
        <w:t xml:space="preserve"> in early 1984 while researching how an organisation can interact socially and </w:t>
      </w:r>
      <w:r w:rsidR="00065F0E">
        <w:rPr>
          <w:rFonts w:ascii="Arial" w:hAnsi="Arial" w:cs="Arial"/>
          <w:color w:val="222222"/>
          <w:sz w:val="20"/>
          <w:szCs w:val="20"/>
          <w:shd w:val="clear" w:color="auto" w:fill="FFFFFF"/>
        </w:rPr>
        <w:t>economically</w:t>
      </w:r>
      <w:r w:rsidR="00521888">
        <w:rPr>
          <w:rFonts w:ascii="Arial" w:hAnsi="Arial" w:cs="Arial"/>
          <w:color w:val="222222"/>
          <w:sz w:val="20"/>
          <w:szCs w:val="20"/>
          <w:shd w:val="clear" w:color="auto" w:fill="FFFFFF"/>
        </w:rPr>
        <w:t xml:space="preserve"> and </w:t>
      </w:r>
      <w:r w:rsidR="00065F0E">
        <w:rPr>
          <w:rFonts w:ascii="Arial" w:hAnsi="Arial" w:cs="Arial"/>
          <w:color w:val="222222"/>
          <w:sz w:val="20"/>
          <w:szCs w:val="20"/>
          <w:shd w:val="clear" w:color="auto" w:fill="FFFFFF"/>
        </w:rPr>
        <w:t xml:space="preserve">how the boundaries of an organisation influence socioeconomical </w:t>
      </w:r>
      <w:r w:rsidR="00095B08">
        <w:rPr>
          <w:rFonts w:ascii="Arial" w:hAnsi="Arial" w:cs="Arial"/>
          <w:color w:val="222222"/>
          <w:sz w:val="20"/>
          <w:szCs w:val="20"/>
          <w:shd w:val="clear" w:color="auto" w:fill="FFFFFF"/>
        </w:rPr>
        <w:t xml:space="preserve">environment (Harrison </w:t>
      </w:r>
      <w:r w:rsidR="0034749B" w:rsidRPr="0034749B">
        <w:rPr>
          <w:rFonts w:ascii="Arial" w:hAnsi="Arial" w:cs="Arial"/>
          <w:i/>
          <w:iCs/>
          <w:color w:val="222222"/>
          <w:sz w:val="20"/>
          <w:szCs w:val="20"/>
          <w:shd w:val="clear" w:color="auto" w:fill="FFFFFF"/>
        </w:rPr>
        <w:t>et al.,</w:t>
      </w:r>
      <w:r w:rsidR="0034749B">
        <w:rPr>
          <w:rFonts w:ascii="Arial" w:hAnsi="Arial" w:cs="Arial"/>
          <w:color w:val="222222"/>
          <w:sz w:val="20"/>
          <w:szCs w:val="20"/>
          <w:shd w:val="clear" w:color="auto" w:fill="FFFFFF"/>
        </w:rPr>
        <w:t xml:space="preserve"> 2019)</w:t>
      </w:r>
      <w:r w:rsidR="00095B08">
        <w:rPr>
          <w:rFonts w:ascii="Arial" w:hAnsi="Arial" w:cs="Arial"/>
          <w:color w:val="222222"/>
          <w:sz w:val="20"/>
          <w:szCs w:val="20"/>
          <w:shd w:val="clear" w:color="auto" w:fill="FFFFFF"/>
        </w:rPr>
        <w:t>.</w:t>
      </w:r>
      <w:r w:rsidR="00065F0E">
        <w:rPr>
          <w:rFonts w:ascii="Arial" w:hAnsi="Arial" w:cs="Arial"/>
          <w:color w:val="222222"/>
          <w:sz w:val="20"/>
          <w:szCs w:val="20"/>
          <w:shd w:val="clear" w:color="auto" w:fill="FFFFFF"/>
        </w:rPr>
        <w:t xml:space="preserve"> </w:t>
      </w:r>
      <w:r w:rsidR="001F79CA">
        <w:rPr>
          <w:rFonts w:ascii="Arial" w:hAnsi="Arial" w:cs="Arial"/>
          <w:color w:val="222222"/>
          <w:sz w:val="20"/>
          <w:szCs w:val="20"/>
          <w:shd w:val="clear" w:color="auto" w:fill="FFFFFF"/>
        </w:rPr>
        <w:t xml:space="preserve"> </w:t>
      </w:r>
      <w:r w:rsidR="00B11A02">
        <w:rPr>
          <w:rFonts w:ascii="Arial" w:hAnsi="Arial" w:cs="Arial"/>
          <w:color w:val="222222"/>
          <w:sz w:val="20"/>
          <w:szCs w:val="20"/>
          <w:shd w:val="clear" w:color="auto" w:fill="FFFFFF"/>
        </w:rPr>
        <w:t xml:space="preserve">Fallowing this perspective </w:t>
      </w:r>
      <w:r w:rsidR="007B7385">
        <w:rPr>
          <w:rFonts w:ascii="Arial" w:hAnsi="Arial" w:cs="Arial"/>
          <w:color w:val="222222"/>
          <w:sz w:val="20"/>
          <w:szCs w:val="20"/>
          <w:shd w:val="clear" w:color="auto" w:fill="FFFFFF"/>
        </w:rPr>
        <w:t xml:space="preserve">equity stakes </w:t>
      </w:r>
      <w:r w:rsidR="00EB02E4">
        <w:rPr>
          <w:rFonts w:ascii="Arial" w:hAnsi="Arial" w:cs="Arial"/>
          <w:color w:val="222222"/>
          <w:sz w:val="20"/>
          <w:szCs w:val="20"/>
          <w:shd w:val="clear" w:color="auto" w:fill="FFFFFF"/>
        </w:rPr>
        <w:t>usually defines</w:t>
      </w:r>
      <w:r w:rsidR="007B7385">
        <w:rPr>
          <w:rFonts w:ascii="Arial" w:hAnsi="Arial" w:cs="Arial"/>
          <w:color w:val="222222"/>
          <w:sz w:val="20"/>
          <w:szCs w:val="20"/>
          <w:shd w:val="clear" w:color="auto" w:fill="FFFFFF"/>
        </w:rPr>
        <w:t xml:space="preserve"> the shareholders and top management, economic </w:t>
      </w:r>
      <w:r w:rsidR="006D75C0">
        <w:rPr>
          <w:rFonts w:ascii="Arial" w:hAnsi="Arial" w:cs="Arial"/>
          <w:color w:val="222222"/>
          <w:sz w:val="20"/>
          <w:szCs w:val="20"/>
          <w:shd w:val="clear" w:color="auto" w:fill="FFFFFF"/>
        </w:rPr>
        <w:t>or market stakes</w:t>
      </w:r>
      <w:r w:rsidR="001A7300">
        <w:rPr>
          <w:rFonts w:ascii="Arial" w:hAnsi="Arial" w:cs="Arial"/>
          <w:color w:val="222222"/>
          <w:sz w:val="20"/>
          <w:szCs w:val="20"/>
          <w:shd w:val="clear" w:color="auto" w:fill="FFFFFF"/>
        </w:rPr>
        <w:t xml:space="preserve"> for employees, competitors</w:t>
      </w:r>
      <w:r w:rsidR="00155B19">
        <w:rPr>
          <w:rFonts w:ascii="Arial" w:hAnsi="Arial" w:cs="Arial"/>
          <w:color w:val="222222"/>
          <w:sz w:val="20"/>
          <w:szCs w:val="20"/>
          <w:shd w:val="clear" w:color="auto" w:fill="FFFFFF"/>
        </w:rPr>
        <w:t>, etc. and influencer stakes</w:t>
      </w:r>
      <w:r w:rsidR="00452F92">
        <w:rPr>
          <w:rFonts w:ascii="Arial" w:hAnsi="Arial" w:cs="Arial"/>
          <w:color w:val="222222"/>
          <w:sz w:val="20"/>
          <w:szCs w:val="20"/>
          <w:shd w:val="clear" w:color="auto" w:fill="FFFFFF"/>
        </w:rPr>
        <w:t xml:space="preserve"> organisations and </w:t>
      </w:r>
      <w:r w:rsidR="00F7256D">
        <w:rPr>
          <w:rFonts w:ascii="Arial" w:hAnsi="Arial" w:cs="Arial"/>
          <w:color w:val="222222"/>
          <w:sz w:val="20"/>
          <w:szCs w:val="20"/>
          <w:shd w:val="clear" w:color="auto" w:fill="FFFFFF"/>
        </w:rPr>
        <w:t>governmental agencies etc.</w:t>
      </w:r>
    </w:p>
    <w:p w14:paraId="49F589E2" w14:textId="77777777" w:rsidR="00F7256D" w:rsidRDefault="00F7256D" w:rsidP="001B175C">
      <w:pPr>
        <w:spacing w:line="360" w:lineRule="auto"/>
        <w:rPr>
          <w:rFonts w:ascii="Arial" w:hAnsi="Arial" w:cs="Arial"/>
          <w:color w:val="222222"/>
          <w:sz w:val="20"/>
          <w:szCs w:val="20"/>
          <w:shd w:val="clear" w:color="auto" w:fill="FFFFFF"/>
        </w:rPr>
      </w:pPr>
    </w:p>
    <w:tbl>
      <w:tblPr>
        <w:tblStyle w:val="TableGrid"/>
        <w:tblW w:w="0" w:type="auto"/>
        <w:tblLook w:val="04A0" w:firstRow="1" w:lastRow="0" w:firstColumn="1" w:lastColumn="0" w:noHBand="0" w:noVBand="1"/>
      </w:tblPr>
      <w:tblGrid>
        <w:gridCol w:w="4508"/>
        <w:gridCol w:w="4508"/>
      </w:tblGrid>
      <w:tr w:rsidR="00F7256D" w14:paraId="54208F98" w14:textId="77777777" w:rsidTr="00F7256D">
        <w:tc>
          <w:tcPr>
            <w:tcW w:w="4508" w:type="dxa"/>
          </w:tcPr>
          <w:p w14:paraId="0881DFE2" w14:textId="3DCD691B" w:rsidR="00F7256D" w:rsidRPr="00B24F45" w:rsidRDefault="00F7256D" w:rsidP="001B175C">
            <w:pPr>
              <w:spacing w:line="360" w:lineRule="auto"/>
              <w:rPr>
                <w:rFonts w:ascii="Arial" w:hAnsi="Arial" w:cs="Arial"/>
                <w:b/>
                <w:bCs/>
                <w:sz w:val="22"/>
                <w:szCs w:val="22"/>
              </w:rPr>
            </w:pPr>
            <w:r w:rsidRPr="00B24F45">
              <w:rPr>
                <w:rFonts w:ascii="Arial" w:hAnsi="Arial" w:cs="Arial"/>
                <w:b/>
                <w:bCs/>
                <w:sz w:val="22"/>
                <w:szCs w:val="22"/>
              </w:rPr>
              <w:t>Equity stakes</w:t>
            </w:r>
          </w:p>
        </w:tc>
        <w:tc>
          <w:tcPr>
            <w:tcW w:w="4508" w:type="dxa"/>
          </w:tcPr>
          <w:p w14:paraId="79768D88" w14:textId="09DADFD3" w:rsidR="00F7256D" w:rsidRDefault="004B6DD9" w:rsidP="001B175C">
            <w:pPr>
              <w:spacing w:line="360" w:lineRule="auto"/>
              <w:rPr>
                <w:rFonts w:ascii="Arial" w:hAnsi="Arial" w:cs="Arial"/>
                <w:sz w:val="22"/>
                <w:szCs w:val="22"/>
              </w:rPr>
            </w:pPr>
            <w:r>
              <w:rPr>
                <w:rFonts w:ascii="Arial" w:hAnsi="Arial" w:cs="Arial"/>
                <w:sz w:val="22"/>
                <w:szCs w:val="22"/>
              </w:rPr>
              <w:t>Shareholders</w:t>
            </w:r>
          </w:p>
        </w:tc>
      </w:tr>
      <w:tr w:rsidR="00F7256D" w14:paraId="4D5C12D7" w14:textId="77777777" w:rsidTr="00F7256D">
        <w:tc>
          <w:tcPr>
            <w:tcW w:w="4508" w:type="dxa"/>
          </w:tcPr>
          <w:p w14:paraId="0031975C" w14:textId="11962ACC" w:rsidR="00F7256D" w:rsidRPr="00B24F45" w:rsidRDefault="00F7256D" w:rsidP="001B175C">
            <w:pPr>
              <w:spacing w:line="360" w:lineRule="auto"/>
              <w:rPr>
                <w:rFonts w:ascii="Arial" w:hAnsi="Arial" w:cs="Arial"/>
                <w:b/>
                <w:bCs/>
                <w:sz w:val="22"/>
                <w:szCs w:val="22"/>
              </w:rPr>
            </w:pPr>
            <w:r w:rsidRPr="00B24F45">
              <w:rPr>
                <w:rFonts w:ascii="Arial" w:hAnsi="Arial" w:cs="Arial"/>
                <w:b/>
                <w:bCs/>
                <w:sz w:val="22"/>
                <w:szCs w:val="22"/>
              </w:rPr>
              <w:t>Economic/market stakes</w:t>
            </w:r>
          </w:p>
        </w:tc>
        <w:tc>
          <w:tcPr>
            <w:tcW w:w="4508" w:type="dxa"/>
          </w:tcPr>
          <w:p w14:paraId="5BBB7C29" w14:textId="77777777" w:rsidR="00F7256D" w:rsidRDefault="004B6DD9" w:rsidP="001B175C">
            <w:pPr>
              <w:spacing w:line="360" w:lineRule="auto"/>
              <w:rPr>
                <w:rFonts w:ascii="Arial" w:hAnsi="Arial" w:cs="Arial"/>
                <w:sz w:val="22"/>
                <w:szCs w:val="22"/>
              </w:rPr>
            </w:pPr>
            <w:r>
              <w:rPr>
                <w:rFonts w:ascii="Arial" w:hAnsi="Arial" w:cs="Arial"/>
                <w:sz w:val="22"/>
                <w:szCs w:val="22"/>
              </w:rPr>
              <w:t>Competitors</w:t>
            </w:r>
          </w:p>
          <w:p w14:paraId="0C7E2BFC" w14:textId="61B69BAE" w:rsidR="004B6DD9" w:rsidRDefault="004B6DD9" w:rsidP="001B175C">
            <w:pPr>
              <w:spacing w:line="360" w:lineRule="auto"/>
              <w:rPr>
                <w:rFonts w:ascii="Arial" w:hAnsi="Arial" w:cs="Arial"/>
                <w:sz w:val="22"/>
                <w:szCs w:val="22"/>
              </w:rPr>
            </w:pPr>
            <w:r>
              <w:rPr>
                <w:rFonts w:ascii="Arial" w:hAnsi="Arial" w:cs="Arial"/>
                <w:sz w:val="22"/>
                <w:szCs w:val="22"/>
              </w:rPr>
              <w:t>Suppliers</w:t>
            </w:r>
          </w:p>
          <w:p w14:paraId="025F4388" w14:textId="77777777" w:rsidR="004B6DD9" w:rsidRDefault="004B6DD9" w:rsidP="001B175C">
            <w:pPr>
              <w:spacing w:line="360" w:lineRule="auto"/>
              <w:rPr>
                <w:rFonts w:ascii="Arial" w:hAnsi="Arial" w:cs="Arial"/>
                <w:sz w:val="22"/>
                <w:szCs w:val="22"/>
              </w:rPr>
            </w:pPr>
            <w:r>
              <w:rPr>
                <w:rFonts w:ascii="Arial" w:hAnsi="Arial" w:cs="Arial"/>
                <w:sz w:val="22"/>
                <w:szCs w:val="22"/>
              </w:rPr>
              <w:t>Pension Trustees</w:t>
            </w:r>
          </w:p>
          <w:p w14:paraId="1AC93494" w14:textId="77777777" w:rsidR="004B6DD9" w:rsidRDefault="004B6DD9" w:rsidP="001B175C">
            <w:pPr>
              <w:spacing w:line="360" w:lineRule="auto"/>
              <w:rPr>
                <w:rFonts w:ascii="Arial" w:hAnsi="Arial" w:cs="Arial"/>
                <w:sz w:val="22"/>
                <w:szCs w:val="22"/>
              </w:rPr>
            </w:pPr>
            <w:r>
              <w:rPr>
                <w:rFonts w:ascii="Arial" w:hAnsi="Arial" w:cs="Arial"/>
                <w:sz w:val="22"/>
                <w:szCs w:val="22"/>
              </w:rPr>
              <w:t>Employees</w:t>
            </w:r>
          </w:p>
          <w:p w14:paraId="09884F6F" w14:textId="7BEE381D" w:rsidR="004B6DD9" w:rsidRDefault="004B6DD9" w:rsidP="001B175C">
            <w:pPr>
              <w:spacing w:line="360" w:lineRule="auto"/>
              <w:rPr>
                <w:rFonts w:ascii="Arial" w:hAnsi="Arial" w:cs="Arial"/>
                <w:sz w:val="22"/>
                <w:szCs w:val="22"/>
              </w:rPr>
            </w:pPr>
            <w:r>
              <w:rPr>
                <w:rFonts w:ascii="Arial" w:hAnsi="Arial" w:cs="Arial"/>
                <w:sz w:val="22"/>
                <w:szCs w:val="22"/>
              </w:rPr>
              <w:t>Customers</w:t>
            </w:r>
          </w:p>
        </w:tc>
      </w:tr>
      <w:tr w:rsidR="00F7256D" w14:paraId="7DC81497" w14:textId="77777777" w:rsidTr="00F7256D">
        <w:tc>
          <w:tcPr>
            <w:tcW w:w="4508" w:type="dxa"/>
          </w:tcPr>
          <w:p w14:paraId="604BAF31" w14:textId="455ECA6D" w:rsidR="00F7256D" w:rsidRPr="00B24F45" w:rsidRDefault="00F7256D" w:rsidP="001B175C">
            <w:pPr>
              <w:spacing w:line="360" w:lineRule="auto"/>
              <w:rPr>
                <w:rFonts w:ascii="Arial" w:hAnsi="Arial" w:cs="Arial"/>
                <w:b/>
                <w:bCs/>
                <w:sz w:val="22"/>
                <w:szCs w:val="22"/>
              </w:rPr>
            </w:pPr>
            <w:r w:rsidRPr="00B24F45">
              <w:rPr>
                <w:rFonts w:ascii="Arial" w:hAnsi="Arial" w:cs="Arial"/>
                <w:b/>
                <w:bCs/>
                <w:sz w:val="22"/>
                <w:szCs w:val="22"/>
              </w:rPr>
              <w:t>Influencer stakes</w:t>
            </w:r>
          </w:p>
        </w:tc>
        <w:tc>
          <w:tcPr>
            <w:tcW w:w="4508" w:type="dxa"/>
          </w:tcPr>
          <w:p w14:paraId="16CDD405" w14:textId="77777777" w:rsidR="00F7256D" w:rsidRDefault="004B6DD9" w:rsidP="001B175C">
            <w:pPr>
              <w:spacing w:line="360" w:lineRule="auto"/>
              <w:rPr>
                <w:rFonts w:ascii="Arial" w:hAnsi="Arial" w:cs="Arial"/>
                <w:sz w:val="22"/>
                <w:szCs w:val="22"/>
              </w:rPr>
            </w:pPr>
            <w:r>
              <w:rPr>
                <w:rFonts w:ascii="Arial" w:hAnsi="Arial" w:cs="Arial"/>
                <w:sz w:val="22"/>
                <w:szCs w:val="22"/>
              </w:rPr>
              <w:t>Charities and Non-Profit organisations</w:t>
            </w:r>
          </w:p>
          <w:p w14:paraId="2A8A9B09" w14:textId="76C4CBCE" w:rsidR="004B6DD9" w:rsidRDefault="004B6DD9" w:rsidP="001B175C">
            <w:pPr>
              <w:spacing w:line="360" w:lineRule="auto"/>
              <w:rPr>
                <w:rFonts w:ascii="Arial" w:hAnsi="Arial" w:cs="Arial"/>
                <w:sz w:val="22"/>
                <w:szCs w:val="22"/>
              </w:rPr>
            </w:pPr>
            <w:r>
              <w:rPr>
                <w:rFonts w:ascii="Arial" w:hAnsi="Arial" w:cs="Arial"/>
                <w:sz w:val="22"/>
                <w:szCs w:val="22"/>
              </w:rPr>
              <w:t>Local Authorities</w:t>
            </w:r>
          </w:p>
          <w:p w14:paraId="79FC9416" w14:textId="77777777" w:rsidR="004B6DD9" w:rsidRDefault="004B6DD9" w:rsidP="001B175C">
            <w:pPr>
              <w:spacing w:line="360" w:lineRule="auto"/>
              <w:rPr>
                <w:rFonts w:ascii="Arial" w:hAnsi="Arial" w:cs="Arial"/>
                <w:sz w:val="22"/>
                <w:szCs w:val="22"/>
              </w:rPr>
            </w:pPr>
            <w:r>
              <w:rPr>
                <w:rFonts w:ascii="Arial" w:hAnsi="Arial" w:cs="Arial"/>
                <w:sz w:val="22"/>
                <w:szCs w:val="22"/>
              </w:rPr>
              <w:t>Environmental Organisations</w:t>
            </w:r>
          </w:p>
          <w:p w14:paraId="698E73AD" w14:textId="77777777" w:rsidR="004B6DD9" w:rsidRDefault="004B6DD9" w:rsidP="001B175C">
            <w:pPr>
              <w:spacing w:line="360" w:lineRule="auto"/>
              <w:rPr>
                <w:rFonts w:ascii="Arial" w:hAnsi="Arial" w:cs="Arial"/>
                <w:sz w:val="22"/>
                <w:szCs w:val="22"/>
              </w:rPr>
            </w:pPr>
            <w:r>
              <w:rPr>
                <w:rFonts w:ascii="Arial" w:hAnsi="Arial" w:cs="Arial"/>
                <w:sz w:val="22"/>
                <w:szCs w:val="22"/>
              </w:rPr>
              <w:t>Regulators</w:t>
            </w:r>
          </w:p>
          <w:p w14:paraId="39B866A8" w14:textId="77777777" w:rsidR="004B6DD9" w:rsidRDefault="004B6DD9" w:rsidP="001B175C">
            <w:pPr>
              <w:spacing w:line="360" w:lineRule="auto"/>
              <w:rPr>
                <w:rFonts w:ascii="Arial" w:hAnsi="Arial" w:cs="Arial"/>
                <w:sz w:val="22"/>
                <w:szCs w:val="22"/>
              </w:rPr>
            </w:pPr>
            <w:r>
              <w:rPr>
                <w:rFonts w:ascii="Arial" w:hAnsi="Arial" w:cs="Arial"/>
                <w:sz w:val="22"/>
                <w:szCs w:val="22"/>
              </w:rPr>
              <w:t>Government</w:t>
            </w:r>
          </w:p>
          <w:p w14:paraId="5264B930" w14:textId="77777777" w:rsidR="004B6DD9" w:rsidRDefault="004B6DD9" w:rsidP="001B175C">
            <w:pPr>
              <w:spacing w:line="360" w:lineRule="auto"/>
              <w:rPr>
                <w:rFonts w:ascii="Arial" w:hAnsi="Arial" w:cs="Arial"/>
                <w:sz w:val="22"/>
                <w:szCs w:val="22"/>
              </w:rPr>
            </w:pPr>
            <w:r>
              <w:rPr>
                <w:rFonts w:ascii="Arial" w:hAnsi="Arial" w:cs="Arial"/>
                <w:sz w:val="22"/>
                <w:szCs w:val="22"/>
              </w:rPr>
              <w:t>Media and Press</w:t>
            </w:r>
          </w:p>
          <w:p w14:paraId="528CC756" w14:textId="4D4FBFFE" w:rsidR="004B6DD9" w:rsidRDefault="008C46FF" w:rsidP="001B175C">
            <w:pPr>
              <w:spacing w:line="360" w:lineRule="auto"/>
              <w:rPr>
                <w:rFonts w:ascii="Arial" w:hAnsi="Arial" w:cs="Arial"/>
                <w:sz w:val="22"/>
                <w:szCs w:val="22"/>
              </w:rPr>
            </w:pPr>
            <w:r>
              <w:rPr>
                <w:rFonts w:ascii="Arial" w:hAnsi="Arial" w:cs="Arial"/>
                <w:sz w:val="22"/>
                <w:szCs w:val="22"/>
              </w:rPr>
              <w:t>Trade Unions</w:t>
            </w:r>
          </w:p>
        </w:tc>
      </w:tr>
    </w:tbl>
    <w:p w14:paraId="7AE4A856" w14:textId="77777777" w:rsidR="00F7256D" w:rsidRPr="001B175C" w:rsidRDefault="00F7256D" w:rsidP="001B175C">
      <w:pPr>
        <w:spacing w:line="360" w:lineRule="auto"/>
        <w:rPr>
          <w:rFonts w:ascii="Arial" w:hAnsi="Arial" w:cs="Arial"/>
          <w:sz w:val="22"/>
          <w:szCs w:val="22"/>
        </w:rPr>
      </w:pPr>
    </w:p>
    <w:p w14:paraId="09F620A0" w14:textId="77777777" w:rsidR="001E64D5" w:rsidRPr="001E64D5" w:rsidRDefault="001E64D5" w:rsidP="001E64D5">
      <w:pPr>
        <w:spacing w:line="360" w:lineRule="auto"/>
        <w:rPr>
          <w:rFonts w:ascii="Arial" w:hAnsi="Arial" w:cs="Arial"/>
          <w:b/>
          <w:bCs/>
          <w:sz w:val="22"/>
          <w:szCs w:val="22"/>
        </w:rPr>
      </w:pPr>
    </w:p>
    <w:p w14:paraId="16F52885" w14:textId="77777777" w:rsidR="003256DC" w:rsidRDefault="00B304B9" w:rsidP="001E64D5">
      <w:pPr>
        <w:spacing w:line="360" w:lineRule="auto"/>
        <w:rPr>
          <w:rFonts w:ascii="Arial" w:hAnsi="Arial" w:cs="Arial"/>
          <w:sz w:val="22"/>
          <w:szCs w:val="22"/>
        </w:rPr>
      </w:pPr>
      <w:r w:rsidRPr="00B304B9">
        <w:rPr>
          <w:rFonts w:ascii="Arial" w:hAnsi="Arial" w:cs="Arial"/>
          <w:sz w:val="22"/>
          <w:szCs w:val="22"/>
        </w:rPr>
        <w:t xml:space="preserve">Royal Mail bears diverse </w:t>
      </w:r>
      <w:r w:rsidRPr="003256DC">
        <w:rPr>
          <w:rFonts w:ascii="Arial" w:hAnsi="Arial" w:cs="Arial"/>
          <w:b/>
          <w:bCs/>
          <w:sz w:val="22"/>
          <w:szCs w:val="22"/>
        </w:rPr>
        <w:t>responsibilities</w:t>
      </w:r>
      <w:r w:rsidRPr="00B304B9">
        <w:rPr>
          <w:rFonts w:ascii="Arial" w:hAnsi="Arial" w:cs="Arial"/>
          <w:sz w:val="22"/>
          <w:szCs w:val="22"/>
        </w:rPr>
        <w:t xml:space="preserve"> to its stakeholders. </w:t>
      </w:r>
    </w:p>
    <w:p w14:paraId="5806D9BE"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Customers benefit from reliable services and data privacy. </w:t>
      </w:r>
    </w:p>
    <w:p w14:paraId="2D62616D"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Employees receive fair wages, a safe work environment, and opportunities for growth. </w:t>
      </w:r>
    </w:p>
    <w:p w14:paraId="68DE00C7"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Shareholders gain from sustainable profitability and transparent reporting. </w:t>
      </w:r>
    </w:p>
    <w:p w14:paraId="0CB01749"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The company adheres to legal regulations and fosters an ethical culture of diversity and inclusion. </w:t>
      </w:r>
    </w:p>
    <w:p w14:paraId="13BCDF62"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Philanthropic commitments include supporting communities and charitable causes. </w:t>
      </w:r>
    </w:p>
    <w:p w14:paraId="569A13D0"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With government and regulators, Royal Mail demonstrates social responsibility and cooperation.</w:t>
      </w:r>
    </w:p>
    <w:p w14:paraId="7327CB6D"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 Suppliers are treated fairly and responsibly. </w:t>
      </w:r>
    </w:p>
    <w:p w14:paraId="0E0D9F8D"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lastRenderedPageBreak/>
        <w:t>Competitors experience fair competition and industry initiatives.</w:t>
      </w:r>
    </w:p>
    <w:p w14:paraId="373D3A53"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 The media receive timely and accurate information. </w:t>
      </w:r>
    </w:p>
    <w:p w14:paraId="0CC994B3"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Environmental groups witness sustainable practices and engagement.</w:t>
      </w:r>
    </w:p>
    <w:p w14:paraId="1F8161AF" w14:textId="77777777" w:rsidR="003256DC" w:rsidRDefault="00B304B9" w:rsidP="003256DC">
      <w:pPr>
        <w:pStyle w:val="ListParagraph"/>
        <w:numPr>
          <w:ilvl w:val="0"/>
          <w:numId w:val="8"/>
        </w:numPr>
        <w:spacing w:line="360" w:lineRule="auto"/>
        <w:rPr>
          <w:rFonts w:ascii="Arial" w:hAnsi="Arial" w:cs="Arial"/>
          <w:sz w:val="22"/>
          <w:szCs w:val="22"/>
        </w:rPr>
      </w:pPr>
      <w:r w:rsidRPr="003256DC">
        <w:rPr>
          <w:rFonts w:ascii="Arial" w:hAnsi="Arial" w:cs="Arial"/>
          <w:sz w:val="22"/>
          <w:szCs w:val="22"/>
        </w:rPr>
        <w:t xml:space="preserve"> Local authorities benefit from economic support and compliance. </w:t>
      </w:r>
    </w:p>
    <w:p w14:paraId="4CBA26CB" w14:textId="2C5A4E7A" w:rsidR="001E64D5" w:rsidRDefault="00B304B9" w:rsidP="003256DC">
      <w:pPr>
        <w:spacing w:line="360" w:lineRule="auto"/>
        <w:ind w:firstLine="720"/>
        <w:rPr>
          <w:rFonts w:ascii="Arial" w:hAnsi="Arial" w:cs="Arial"/>
          <w:sz w:val="22"/>
          <w:szCs w:val="22"/>
        </w:rPr>
      </w:pPr>
      <w:r w:rsidRPr="003256DC">
        <w:rPr>
          <w:rFonts w:ascii="Arial" w:hAnsi="Arial" w:cs="Arial"/>
          <w:sz w:val="22"/>
          <w:szCs w:val="22"/>
        </w:rPr>
        <w:t>By fulfilling these responsibilities, Royal Mail strives to build trust and value for all stakeholders.</w:t>
      </w:r>
    </w:p>
    <w:p w14:paraId="7010C45D" w14:textId="2E040CE1" w:rsidR="003D59BD" w:rsidRDefault="003D59BD" w:rsidP="003256DC">
      <w:pPr>
        <w:spacing w:line="360" w:lineRule="auto"/>
        <w:ind w:firstLine="720"/>
        <w:rPr>
          <w:rFonts w:ascii="Arial" w:hAnsi="Arial" w:cs="Arial"/>
          <w:sz w:val="22"/>
          <w:szCs w:val="22"/>
        </w:rPr>
      </w:pPr>
    </w:p>
    <w:p w14:paraId="733BDF5D" w14:textId="4E1F8270" w:rsidR="00DB2A65" w:rsidRPr="00DB2A65" w:rsidRDefault="00DB2A65" w:rsidP="003256DC">
      <w:pPr>
        <w:spacing w:line="360" w:lineRule="auto"/>
        <w:ind w:firstLine="720"/>
        <w:rPr>
          <w:rFonts w:ascii="Arial" w:hAnsi="Arial" w:cs="Arial"/>
          <w:sz w:val="22"/>
          <w:szCs w:val="22"/>
          <w:u w:val="single"/>
        </w:rPr>
      </w:pPr>
      <w:r w:rsidRPr="00DB2A65">
        <w:rPr>
          <w:rFonts w:ascii="Arial" w:hAnsi="Arial" w:cs="Arial"/>
          <w:sz w:val="22"/>
          <w:szCs w:val="22"/>
          <w:u w:val="single"/>
        </w:rPr>
        <w:t>COMMUNICATION STRATEGY</w:t>
      </w:r>
    </w:p>
    <w:p w14:paraId="5B9843E9" w14:textId="77777777" w:rsidR="000E37E8" w:rsidRDefault="000E37E8" w:rsidP="003256DC">
      <w:pPr>
        <w:spacing w:line="360" w:lineRule="auto"/>
        <w:ind w:firstLine="720"/>
        <w:rPr>
          <w:rFonts w:ascii="Arial" w:hAnsi="Arial" w:cs="Arial"/>
          <w:sz w:val="22"/>
          <w:szCs w:val="22"/>
        </w:rPr>
      </w:pPr>
    </w:p>
    <w:p w14:paraId="5836C8AE" w14:textId="2870DEB0" w:rsidR="003D59BD" w:rsidRPr="003D59BD" w:rsidRDefault="002A0E43" w:rsidP="003D59BD">
      <w:pPr>
        <w:spacing w:line="360" w:lineRule="auto"/>
        <w:rPr>
          <w:rFonts w:ascii="Arial" w:hAnsi="Arial" w:cs="Arial"/>
          <w:sz w:val="22"/>
          <w:szCs w:val="22"/>
        </w:rPr>
      </w:pPr>
      <w:r>
        <w:rPr>
          <w:rFonts w:ascii="Arial" w:hAnsi="Arial" w:cs="Arial"/>
          <w:sz w:val="22"/>
          <w:szCs w:val="22"/>
        </w:rPr>
        <w:t xml:space="preserve">A good </w:t>
      </w:r>
      <w:r w:rsidR="001A1D68">
        <w:rPr>
          <w:rFonts w:ascii="Arial" w:hAnsi="Arial" w:cs="Arial"/>
          <w:sz w:val="22"/>
          <w:szCs w:val="22"/>
        </w:rPr>
        <w:t xml:space="preserve">communication is essential part of stakeholder management </w:t>
      </w:r>
      <w:r w:rsidR="00264F57">
        <w:rPr>
          <w:rFonts w:ascii="Arial" w:hAnsi="Arial" w:cs="Arial"/>
          <w:sz w:val="22"/>
          <w:szCs w:val="22"/>
        </w:rPr>
        <w:t>(Eskerod and Jepsen</w:t>
      </w:r>
      <w:r w:rsidR="0056068F">
        <w:rPr>
          <w:rFonts w:ascii="Arial" w:hAnsi="Arial" w:cs="Arial"/>
          <w:sz w:val="22"/>
          <w:szCs w:val="22"/>
        </w:rPr>
        <w:t xml:space="preserve">, 2016). </w:t>
      </w:r>
      <w:r w:rsidR="000049B7">
        <w:rPr>
          <w:rFonts w:ascii="Arial" w:hAnsi="Arial" w:cs="Arial"/>
          <w:sz w:val="22"/>
          <w:szCs w:val="22"/>
        </w:rPr>
        <w:t xml:space="preserve">Planning and </w:t>
      </w:r>
      <w:r w:rsidR="007E0A55">
        <w:rPr>
          <w:rFonts w:ascii="Arial" w:hAnsi="Arial" w:cs="Arial"/>
          <w:sz w:val="22"/>
          <w:szCs w:val="22"/>
        </w:rPr>
        <w:t xml:space="preserve">analysing the internal and external approaches of communication should be dynamic and adjust </w:t>
      </w:r>
      <w:r w:rsidR="00B3283E">
        <w:rPr>
          <w:rFonts w:ascii="Arial" w:hAnsi="Arial" w:cs="Arial"/>
          <w:sz w:val="22"/>
          <w:szCs w:val="22"/>
        </w:rPr>
        <w:t>as the priorities changes in a very competitive market and new technologies occurs</w:t>
      </w:r>
      <w:r w:rsidR="00B14618">
        <w:rPr>
          <w:rFonts w:ascii="Arial" w:hAnsi="Arial" w:cs="Arial"/>
          <w:sz w:val="22"/>
          <w:szCs w:val="22"/>
        </w:rPr>
        <w:t xml:space="preserve"> (Welch and </w:t>
      </w:r>
      <w:r w:rsidR="0026478C">
        <w:rPr>
          <w:rFonts w:ascii="Arial" w:hAnsi="Arial" w:cs="Arial"/>
          <w:sz w:val="22"/>
          <w:szCs w:val="22"/>
        </w:rPr>
        <w:t>Jackson, 2007)</w:t>
      </w:r>
      <w:r w:rsidR="00B3283E">
        <w:rPr>
          <w:rFonts w:ascii="Arial" w:hAnsi="Arial" w:cs="Arial"/>
          <w:sz w:val="22"/>
          <w:szCs w:val="22"/>
        </w:rPr>
        <w:t>.</w:t>
      </w:r>
      <w:r w:rsidR="0026478C">
        <w:rPr>
          <w:rFonts w:ascii="Arial" w:hAnsi="Arial" w:cs="Arial"/>
          <w:sz w:val="22"/>
          <w:szCs w:val="22"/>
        </w:rPr>
        <w:t xml:space="preserve"> </w:t>
      </w:r>
      <w:r w:rsidR="003D59BD" w:rsidRPr="003D59BD">
        <w:rPr>
          <w:rFonts w:ascii="Arial" w:hAnsi="Arial" w:cs="Arial"/>
          <w:sz w:val="22"/>
          <w:szCs w:val="22"/>
        </w:rPr>
        <w:t>Royal Mail can effectively communicate with and respond to each stakeholder group through the following types of communication:</w:t>
      </w:r>
    </w:p>
    <w:p w14:paraId="48BDAD40" w14:textId="77777777" w:rsidR="003D59BD" w:rsidRPr="003D59BD" w:rsidRDefault="003D59BD" w:rsidP="003D59BD">
      <w:pPr>
        <w:spacing w:line="360" w:lineRule="auto"/>
        <w:rPr>
          <w:rFonts w:ascii="Arial" w:hAnsi="Arial" w:cs="Arial"/>
          <w:sz w:val="22"/>
          <w:szCs w:val="22"/>
        </w:rPr>
      </w:pPr>
    </w:p>
    <w:p w14:paraId="2FAC5BA0" w14:textId="77777777" w:rsidR="003D59BD" w:rsidRPr="003D59BD" w:rsidRDefault="003D59BD" w:rsidP="003D59BD">
      <w:pPr>
        <w:spacing w:line="360" w:lineRule="auto"/>
        <w:rPr>
          <w:rFonts w:ascii="Arial" w:hAnsi="Arial" w:cs="Arial"/>
          <w:sz w:val="22"/>
          <w:szCs w:val="22"/>
        </w:rPr>
      </w:pPr>
      <w:r w:rsidRPr="002A0463">
        <w:rPr>
          <w:rFonts w:ascii="Arial" w:hAnsi="Arial" w:cs="Arial"/>
          <w:b/>
          <w:bCs/>
          <w:sz w:val="22"/>
          <w:szCs w:val="22"/>
        </w:rPr>
        <w:t>Customers</w:t>
      </w:r>
      <w:r w:rsidRPr="003D59BD">
        <w:rPr>
          <w:rFonts w:ascii="Arial" w:hAnsi="Arial" w:cs="Arial"/>
          <w:sz w:val="22"/>
          <w:szCs w:val="22"/>
        </w:rPr>
        <w:t>:</w:t>
      </w:r>
    </w:p>
    <w:p w14:paraId="0243C7C5"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Online Surveys, Customer Feedback Forms, Social Media Engagement</w:t>
      </w:r>
    </w:p>
    <w:p w14:paraId="7D537E58"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Approach: Regularly conduct online surveys to gather feedback on service quality, delivery times, and customer satisfaction. Provide easily accessible customer feedback forms on the website to address specific concerns. Engage with customers through social media platforms, promptly responding to inquiries and comments.</w:t>
      </w:r>
    </w:p>
    <w:p w14:paraId="0722F581"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Employees:</w:t>
      </w:r>
    </w:p>
    <w:p w14:paraId="6330FFBF"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Town Hall Meetings, Employee Forums, Internal Newsletters</w:t>
      </w:r>
    </w:p>
    <w:p w14:paraId="69D030D4"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Approach: Conduct town hall meetings with senior leadership to communicate company updates, future plans, and address employee questions. Establish employee forums for open discussions and suggestions. Share regular updates through internal newsletters, highlighting achievements and recognizing employee contributions.</w:t>
      </w:r>
    </w:p>
    <w:p w14:paraId="72EE2B2D"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Shareholders:</w:t>
      </w:r>
    </w:p>
    <w:p w14:paraId="35FB4859"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Shareholder Meetings, Investor Relations Website, Annual Reports</w:t>
      </w:r>
    </w:p>
    <w:p w14:paraId="0413407F" w14:textId="77777777" w:rsidR="003D59BD" w:rsidRDefault="003D59BD" w:rsidP="003D59BD">
      <w:pPr>
        <w:spacing w:line="360" w:lineRule="auto"/>
        <w:rPr>
          <w:rFonts w:ascii="Arial" w:hAnsi="Arial" w:cs="Arial"/>
          <w:sz w:val="22"/>
          <w:szCs w:val="22"/>
        </w:rPr>
      </w:pPr>
      <w:r w:rsidRPr="003D59BD">
        <w:rPr>
          <w:rFonts w:ascii="Arial" w:hAnsi="Arial" w:cs="Arial"/>
          <w:sz w:val="22"/>
          <w:szCs w:val="22"/>
        </w:rPr>
        <w:t xml:space="preserve">Approach: Organize shareholder meetings where senior management presents financial performance, strategic direction, and answers questions. Maintain an investor relations </w:t>
      </w:r>
      <w:r w:rsidRPr="003D59BD">
        <w:rPr>
          <w:rFonts w:ascii="Arial" w:hAnsi="Arial" w:cs="Arial"/>
          <w:sz w:val="22"/>
          <w:szCs w:val="22"/>
        </w:rPr>
        <w:lastRenderedPageBreak/>
        <w:t>website with updated financial data and company information. Publish comprehensive annual reports to provide a detailed overview of the company's performance and prospects.</w:t>
      </w:r>
    </w:p>
    <w:p w14:paraId="7D5E173A" w14:textId="77777777" w:rsidR="002A0463" w:rsidRDefault="002A0463" w:rsidP="003D59BD">
      <w:pPr>
        <w:spacing w:line="360" w:lineRule="auto"/>
        <w:rPr>
          <w:rFonts w:ascii="Arial" w:hAnsi="Arial" w:cs="Arial"/>
          <w:sz w:val="22"/>
          <w:szCs w:val="22"/>
        </w:rPr>
      </w:pPr>
    </w:p>
    <w:p w14:paraId="39CBE329" w14:textId="77777777" w:rsidR="002A0463" w:rsidRPr="003D59BD" w:rsidRDefault="002A0463" w:rsidP="003D59BD">
      <w:pPr>
        <w:spacing w:line="360" w:lineRule="auto"/>
        <w:rPr>
          <w:rFonts w:ascii="Arial" w:hAnsi="Arial" w:cs="Arial"/>
          <w:sz w:val="22"/>
          <w:szCs w:val="22"/>
        </w:rPr>
      </w:pPr>
    </w:p>
    <w:p w14:paraId="719E0A85"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Government and Regulators:</w:t>
      </w:r>
    </w:p>
    <w:p w14:paraId="57068DF8"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Industry Conferences, Formal Letters and Reports, Regulatory Filings</w:t>
      </w:r>
    </w:p>
    <w:p w14:paraId="31815476" w14:textId="77777777" w:rsidR="003D59BD" w:rsidRDefault="003D59BD" w:rsidP="003D59BD">
      <w:pPr>
        <w:spacing w:line="360" w:lineRule="auto"/>
        <w:rPr>
          <w:rFonts w:ascii="Arial" w:hAnsi="Arial" w:cs="Arial"/>
          <w:sz w:val="22"/>
          <w:szCs w:val="22"/>
        </w:rPr>
      </w:pPr>
      <w:r w:rsidRPr="003D59BD">
        <w:rPr>
          <w:rFonts w:ascii="Arial" w:hAnsi="Arial" w:cs="Arial"/>
          <w:sz w:val="22"/>
          <w:szCs w:val="22"/>
        </w:rPr>
        <w:t>Approach: Participate in industry conferences and events to engage with regulatory authorities and discuss policy matters. Submit formal letters and reports to regulators detailing compliance efforts and contributions to the industry. Submit regulatory filings as required by relevant authorities.</w:t>
      </w:r>
    </w:p>
    <w:p w14:paraId="48ADA720" w14:textId="77777777" w:rsidR="00B00EA5" w:rsidRPr="003D59BD" w:rsidRDefault="00B00EA5" w:rsidP="003D59BD">
      <w:pPr>
        <w:spacing w:line="360" w:lineRule="auto"/>
        <w:rPr>
          <w:rFonts w:ascii="Arial" w:hAnsi="Arial" w:cs="Arial"/>
          <w:sz w:val="22"/>
          <w:szCs w:val="22"/>
        </w:rPr>
      </w:pPr>
    </w:p>
    <w:p w14:paraId="499205E3"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Suppliers:</w:t>
      </w:r>
    </w:p>
    <w:p w14:paraId="01F8B933"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Supplier Meetings, Vendor Portal, Regular Email Updates</w:t>
      </w:r>
    </w:p>
    <w:p w14:paraId="3DE583F0" w14:textId="77777777" w:rsidR="003D59BD" w:rsidRDefault="003D59BD" w:rsidP="003D59BD">
      <w:pPr>
        <w:spacing w:line="360" w:lineRule="auto"/>
        <w:rPr>
          <w:rFonts w:ascii="Arial" w:hAnsi="Arial" w:cs="Arial"/>
          <w:sz w:val="22"/>
          <w:szCs w:val="22"/>
        </w:rPr>
      </w:pPr>
      <w:r w:rsidRPr="003D59BD">
        <w:rPr>
          <w:rFonts w:ascii="Arial" w:hAnsi="Arial" w:cs="Arial"/>
          <w:sz w:val="22"/>
          <w:szCs w:val="22"/>
        </w:rPr>
        <w:t>Approach: Conduct supplier meetings to discuss business performance, address concerns, and explore collaboration opportunities. Set up a vendor portal to streamline communication and provide updates on procurement processes. Send regular email updates on payment schedules and supply chain initiatives.</w:t>
      </w:r>
    </w:p>
    <w:p w14:paraId="6B97AEA6" w14:textId="77777777" w:rsidR="00B00EA5" w:rsidRPr="003D59BD" w:rsidRDefault="00B00EA5" w:rsidP="003D59BD">
      <w:pPr>
        <w:spacing w:line="360" w:lineRule="auto"/>
        <w:rPr>
          <w:rFonts w:ascii="Arial" w:hAnsi="Arial" w:cs="Arial"/>
          <w:sz w:val="22"/>
          <w:szCs w:val="22"/>
        </w:rPr>
      </w:pPr>
    </w:p>
    <w:p w14:paraId="290360B0"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Competitors:</w:t>
      </w:r>
    </w:p>
    <w:p w14:paraId="01A109E5"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Industry Associations, Networking Events, Collaborative Projects</w:t>
      </w:r>
    </w:p>
    <w:p w14:paraId="1A055462" w14:textId="77777777" w:rsidR="003D59BD" w:rsidRDefault="003D59BD" w:rsidP="003D59BD">
      <w:pPr>
        <w:spacing w:line="360" w:lineRule="auto"/>
        <w:rPr>
          <w:rFonts w:ascii="Arial" w:hAnsi="Arial" w:cs="Arial"/>
          <w:sz w:val="22"/>
          <w:szCs w:val="22"/>
        </w:rPr>
      </w:pPr>
      <w:r w:rsidRPr="003D59BD">
        <w:rPr>
          <w:rFonts w:ascii="Arial" w:hAnsi="Arial" w:cs="Arial"/>
          <w:sz w:val="22"/>
          <w:szCs w:val="22"/>
        </w:rPr>
        <w:t>Approach: Engage in industry associations and attend networking events to exchange insights and best practices with competitors. Seek opportunities for collaborative projects that benefit the industry and foster positive relationships.</w:t>
      </w:r>
    </w:p>
    <w:p w14:paraId="5E994C02" w14:textId="77777777" w:rsidR="00B00EA5" w:rsidRPr="003D59BD" w:rsidRDefault="00B00EA5" w:rsidP="003D59BD">
      <w:pPr>
        <w:spacing w:line="360" w:lineRule="auto"/>
        <w:rPr>
          <w:rFonts w:ascii="Arial" w:hAnsi="Arial" w:cs="Arial"/>
          <w:sz w:val="22"/>
          <w:szCs w:val="22"/>
        </w:rPr>
      </w:pPr>
    </w:p>
    <w:p w14:paraId="5983044D"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Media and Press:</w:t>
      </w:r>
    </w:p>
    <w:p w14:paraId="1248D501"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Press Releases, Media Interviews, Media Briefings</w:t>
      </w:r>
    </w:p>
    <w:p w14:paraId="0F204D20" w14:textId="77777777" w:rsidR="003D59BD" w:rsidRDefault="003D59BD" w:rsidP="003D59BD">
      <w:pPr>
        <w:spacing w:line="360" w:lineRule="auto"/>
        <w:rPr>
          <w:rFonts w:ascii="Arial" w:hAnsi="Arial" w:cs="Arial"/>
          <w:sz w:val="22"/>
          <w:szCs w:val="22"/>
        </w:rPr>
      </w:pPr>
      <w:r w:rsidRPr="003D59BD">
        <w:rPr>
          <w:rFonts w:ascii="Arial" w:hAnsi="Arial" w:cs="Arial"/>
          <w:sz w:val="22"/>
          <w:szCs w:val="22"/>
        </w:rPr>
        <w:t>Approach: Issue timely and accurate press releases to provide updates on significant developments and company initiatives. Make spokespersons available for media interviews to answer questions and address concerns. Conduct media briefings to provide in-depth information on specific topics or events.</w:t>
      </w:r>
    </w:p>
    <w:p w14:paraId="0A312469" w14:textId="77777777" w:rsidR="00B00EA5" w:rsidRPr="003D59BD" w:rsidRDefault="00B00EA5" w:rsidP="003D59BD">
      <w:pPr>
        <w:spacing w:line="360" w:lineRule="auto"/>
        <w:rPr>
          <w:rFonts w:ascii="Arial" w:hAnsi="Arial" w:cs="Arial"/>
          <w:sz w:val="22"/>
          <w:szCs w:val="22"/>
        </w:rPr>
      </w:pPr>
    </w:p>
    <w:p w14:paraId="653B7C38"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Environmental Groups:</w:t>
      </w:r>
    </w:p>
    <w:p w14:paraId="36196801"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Environmental Impact Reports, Collaborative Meetings, Sustainability Webinars</w:t>
      </w:r>
    </w:p>
    <w:p w14:paraId="07B7CB47" w14:textId="77777777" w:rsidR="003D59BD" w:rsidRDefault="003D59BD" w:rsidP="003D59BD">
      <w:pPr>
        <w:spacing w:line="360" w:lineRule="auto"/>
        <w:rPr>
          <w:rFonts w:ascii="Arial" w:hAnsi="Arial" w:cs="Arial"/>
          <w:sz w:val="22"/>
          <w:szCs w:val="22"/>
        </w:rPr>
      </w:pPr>
      <w:r w:rsidRPr="003D59BD">
        <w:rPr>
          <w:rFonts w:ascii="Arial" w:hAnsi="Arial" w:cs="Arial"/>
          <w:sz w:val="22"/>
          <w:szCs w:val="22"/>
        </w:rPr>
        <w:t xml:space="preserve">Approach: Publish regular environmental impact reports to demonstrate progress and commitment to sustainability. Arrange collaborative meetings with environmental groups to </w:t>
      </w:r>
      <w:r w:rsidRPr="003D59BD">
        <w:rPr>
          <w:rFonts w:ascii="Arial" w:hAnsi="Arial" w:cs="Arial"/>
          <w:sz w:val="22"/>
          <w:szCs w:val="22"/>
        </w:rPr>
        <w:lastRenderedPageBreak/>
        <w:t>understand their concerns and explore joint initiatives. Conduct sustainability webinars to showcase efforts and engage with stakeholders.</w:t>
      </w:r>
    </w:p>
    <w:p w14:paraId="53470379" w14:textId="77777777" w:rsidR="00B00EA5" w:rsidRPr="003D59BD" w:rsidRDefault="00B00EA5" w:rsidP="003D59BD">
      <w:pPr>
        <w:spacing w:line="360" w:lineRule="auto"/>
        <w:rPr>
          <w:rFonts w:ascii="Arial" w:hAnsi="Arial" w:cs="Arial"/>
          <w:sz w:val="22"/>
          <w:szCs w:val="22"/>
        </w:rPr>
      </w:pPr>
    </w:p>
    <w:p w14:paraId="30FE1F43" w14:textId="77777777" w:rsidR="003D59BD" w:rsidRPr="002A0463" w:rsidRDefault="003D59BD" w:rsidP="003D59BD">
      <w:pPr>
        <w:spacing w:line="360" w:lineRule="auto"/>
        <w:rPr>
          <w:rFonts w:ascii="Arial" w:hAnsi="Arial" w:cs="Arial"/>
          <w:b/>
          <w:bCs/>
          <w:sz w:val="22"/>
          <w:szCs w:val="22"/>
        </w:rPr>
      </w:pPr>
      <w:r w:rsidRPr="002A0463">
        <w:rPr>
          <w:rFonts w:ascii="Arial" w:hAnsi="Arial" w:cs="Arial"/>
          <w:b/>
          <w:bCs/>
          <w:sz w:val="22"/>
          <w:szCs w:val="22"/>
        </w:rPr>
        <w:t>Local Authorities:</w:t>
      </w:r>
    </w:p>
    <w:p w14:paraId="20021739"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Type of Communication: Community Outreach Programs, Local Council Meetings, Public Consultations</w:t>
      </w:r>
    </w:p>
    <w:p w14:paraId="0B419CEF" w14:textId="77777777" w:rsidR="003D59BD" w:rsidRPr="003D59BD" w:rsidRDefault="003D59BD" w:rsidP="003D59BD">
      <w:pPr>
        <w:spacing w:line="360" w:lineRule="auto"/>
        <w:rPr>
          <w:rFonts w:ascii="Arial" w:hAnsi="Arial" w:cs="Arial"/>
          <w:sz w:val="22"/>
          <w:szCs w:val="22"/>
        </w:rPr>
      </w:pPr>
      <w:r w:rsidRPr="003D59BD">
        <w:rPr>
          <w:rFonts w:ascii="Arial" w:hAnsi="Arial" w:cs="Arial"/>
          <w:sz w:val="22"/>
          <w:szCs w:val="22"/>
        </w:rPr>
        <w:t>Approach: Organize community outreach programs to connect with local residents and understand community needs. Attend local council meetings to discuss plans, projects, and address any local concerns. Conduct public consultations to gather feedback on proposed initiatives and assess community impact.</w:t>
      </w:r>
    </w:p>
    <w:p w14:paraId="2FADA003" w14:textId="6F2E2B47" w:rsidR="001E64D5" w:rsidRDefault="003D59BD" w:rsidP="003D59BD">
      <w:pPr>
        <w:spacing w:line="360" w:lineRule="auto"/>
        <w:rPr>
          <w:rFonts w:ascii="Arial" w:hAnsi="Arial" w:cs="Arial"/>
          <w:sz w:val="22"/>
          <w:szCs w:val="22"/>
        </w:rPr>
      </w:pPr>
      <w:r w:rsidRPr="003D59BD">
        <w:rPr>
          <w:rFonts w:ascii="Arial" w:hAnsi="Arial" w:cs="Arial"/>
          <w:sz w:val="22"/>
          <w:szCs w:val="22"/>
        </w:rPr>
        <w:t>By adopting these tailored communication approaches, Royal Mail can build strong relationships with stakeholders, address their challenges and opportunities, and foster a collaborative and supportive environment for sustainable growth and positive impact.</w:t>
      </w:r>
    </w:p>
    <w:p w14:paraId="7C1864C2" w14:textId="77777777" w:rsidR="00255211" w:rsidRDefault="00255211" w:rsidP="003D59BD">
      <w:pPr>
        <w:spacing w:line="360" w:lineRule="auto"/>
        <w:rPr>
          <w:rFonts w:ascii="Arial" w:hAnsi="Arial" w:cs="Arial"/>
          <w:sz w:val="22"/>
          <w:szCs w:val="22"/>
        </w:rPr>
      </w:pPr>
    </w:p>
    <w:p w14:paraId="45C54AFE" w14:textId="4D7FEF81" w:rsidR="00255211" w:rsidRDefault="00D87F38" w:rsidP="00255211">
      <w:pPr>
        <w:pStyle w:val="Heading1"/>
        <w:rPr>
          <w:rFonts w:ascii="Arial" w:hAnsi="Arial" w:cs="Arial"/>
          <w:sz w:val="24"/>
          <w:szCs w:val="24"/>
        </w:rPr>
      </w:pPr>
      <w:r>
        <w:rPr>
          <w:rFonts w:ascii="Arial" w:hAnsi="Arial" w:cs="Arial"/>
          <w:sz w:val="24"/>
          <w:szCs w:val="24"/>
        </w:rPr>
        <w:t xml:space="preserve">3.1 Power and politics </w:t>
      </w:r>
      <w:r w:rsidR="00C91F3A">
        <w:rPr>
          <w:rFonts w:ascii="Arial" w:hAnsi="Arial" w:cs="Arial"/>
          <w:sz w:val="24"/>
          <w:szCs w:val="24"/>
        </w:rPr>
        <w:t>in conflict solving at Royal Mail</w:t>
      </w:r>
    </w:p>
    <w:p w14:paraId="5922389D" w14:textId="77777777" w:rsidR="00C91F3A" w:rsidRDefault="00C91F3A" w:rsidP="00C91F3A"/>
    <w:p w14:paraId="3307306B" w14:textId="77777777" w:rsidR="0085451B" w:rsidRDefault="0085451B" w:rsidP="00291113">
      <w:pPr>
        <w:spacing w:line="360" w:lineRule="auto"/>
        <w:ind w:firstLine="720"/>
        <w:rPr>
          <w:rFonts w:ascii="Arial" w:hAnsi="Arial" w:cs="Arial"/>
          <w:sz w:val="22"/>
          <w:szCs w:val="22"/>
        </w:rPr>
      </w:pPr>
    </w:p>
    <w:p w14:paraId="40AA50FC" w14:textId="51AE9E99" w:rsidR="00625509" w:rsidRDefault="00625509" w:rsidP="00291113">
      <w:pPr>
        <w:spacing w:line="360" w:lineRule="auto"/>
        <w:ind w:firstLine="720"/>
        <w:rPr>
          <w:rFonts w:ascii="Arial" w:hAnsi="Arial" w:cs="Arial"/>
          <w:sz w:val="22"/>
          <w:szCs w:val="22"/>
        </w:rPr>
      </w:pPr>
      <w:r w:rsidRPr="00625509">
        <w:rPr>
          <w:rFonts w:ascii="Arial" w:hAnsi="Arial" w:cs="Arial"/>
          <w:sz w:val="22"/>
          <w:szCs w:val="22"/>
        </w:rPr>
        <w:t xml:space="preserve">Critical </w:t>
      </w:r>
      <w:r w:rsidR="00354460">
        <w:rPr>
          <w:rFonts w:ascii="Arial" w:hAnsi="Arial" w:cs="Arial"/>
          <w:sz w:val="22"/>
          <w:szCs w:val="22"/>
        </w:rPr>
        <w:t>e</w:t>
      </w:r>
      <w:r w:rsidRPr="00625509">
        <w:rPr>
          <w:rFonts w:ascii="Arial" w:hAnsi="Arial" w:cs="Arial"/>
          <w:sz w:val="22"/>
          <w:szCs w:val="22"/>
        </w:rPr>
        <w:t xml:space="preserve">valuation of </w:t>
      </w:r>
      <w:r w:rsidR="00354460">
        <w:rPr>
          <w:rFonts w:ascii="Arial" w:hAnsi="Arial" w:cs="Arial"/>
          <w:sz w:val="22"/>
          <w:szCs w:val="22"/>
        </w:rPr>
        <w:t>p</w:t>
      </w:r>
      <w:r w:rsidRPr="00625509">
        <w:rPr>
          <w:rFonts w:ascii="Arial" w:hAnsi="Arial" w:cs="Arial"/>
          <w:sz w:val="22"/>
          <w:szCs w:val="22"/>
        </w:rPr>
        <w:t xml:space="preserve">ower and </w:t>
      </w:r>
      <w:r w:rsidR="00354460">
        <w:rPr>
          <w:rFonts w:ascii="Arial" w:hAnsi="Arial" w:cs="Arial"/>
          <w:sz w:val="22"/>
          <w:szCs w:val="22"/>
        </w:rPr>
        <w:t>p</w:t>
      </w:r>
      <w:r w:rsidRPr="00625509">
        <w:rPr>
          <w:rFonts w:ascii="Arial" w:hAnsi="Arial" w:cs="Arial"/>
          <w:sz w:val="22"/>
          <w:szCs w:val="22"/>
        </w:rPr>
        <w:t xml:space="preserve">olitics in </w:t>
      </w:r>
      <w:r w:rsidR="00354460">
        <w:rPr>
          <w:rFonts w:ascii="Arial" w:hAnsi="Arial" w:cs="Arial"/>
          <w:sz w:val="22"/>
          <w:szCs w:val="22"/>
        </w:rPr>
        <w:t>a</w:t>
      </w:r>
      <w:r w:rsidRPr="00625509">
        <w:rPr>
          <w:rFonts w:ascii="Arial" w:hAnsi="Arial" w:cs="Arial"/>
          <w:sz w:val="22"/>
          <w:szCs w:val="22"/>
        </w:rPr>
        <w:t xml:space="preserve">ssisting </w:t>
      </w:r>
      <w:r w:rsidR="00354460">
        <w:rPr>
          <w:rFonts w:ascii="Arial" w:hAnsi="Arial" w:cs="Arial"/>
          <w:sz w:val="22"/>
          <w:szCs w:val="22"/>
        </w:rPr>
        <w:t>i</w:t>
      </w:r>
      <w:r w:rsidRPr="00625509">
        <w:rPr>
          <w:rFonts w:ascii="Arial" w:hAnsi="Arial" w:cs="Arial"/>
          <w:sz w:val="22"/>
          <w:szCs w:val="22"/>
        </w:rPr>
        <w:t xml:space="preserve">nternal and </w:t>
      </w:r>
      <w:r w:rsidR="00354460">
        <w:rPr>
          <w:rFonts w:ascii="Arial" w:hAnsi="Arial" w:cs="Arial"/>
          <w:sz w:val="22"/>
          <w:szCs w:val="22"/>
        </w:rPr>
        <w:t>e</w:t>
      </w:r>
      <w:r w:rsidRPr="00625509">
        <w:rPr>
          <w:rFonts w:ascii="Arial" w:hAnsi="Arial" w:cs="Arial"/>
          <w:sz w:val="22"/>
          <w:szCs w:val="22"/>
        </w:rPr>
        <w:t xml:space="preserve">xternal </w:t>
      </w:r>
      <w:r w:rsidR="00354460">
        <w:rPr>
          <w:rFonts w:ascii="Arial" w:hAnsi="Arial" w:cs="Arial"/>
          <w:sz w:val="22"/>
          <w:szCs w:val="22"/>
        </w:rPr>
        <w:t>c</w:t>
      </w:r>
      <w:r w:rsidRPr="00625509">
        <w:rPr>
          <w:rFonts w:ascii="Arial" w:hAnsi="Arial" w:cs="Arial"/>
          <w:sz w:val="22"/>
          <w:szCs w:val="22"/>
        </w:rPr>
        <w:t xml:space="preserve">hange </w:t>
      </w:r>
      <w:r w:rsidR="00354460">
        <w:rPr>
          <w:rFonts w:ascii="Arial" w:hAnsi="Arial" w:cs="Arial"/>
          <w:sz w:val="22"/>
          <w:szCs w:val="22"/>
        </w:rPr>
        <w:t>a</w:t>
      </w:r>
      <w:r w:rsidRPr="00625509">
        <w:rPr>
          <w:rFonts w:ascii="Arial" w:hAnsi="Arial" w:cs="Arial"/>
          <w:sz w:val="22"/>
          <w:szCs w:val="22"/>
        </w:rPr>
        <w:t xml:space="preserve">gent </w:t>
      </w:r>
      <w:r w:rsidR="00354460">
        <w:rPr>
          <w:rFonts w:ascii="Arial" w:hAnsi="Arial" w:cs="Arial"/>
          <w:sz w:val="22"/>
          <w:szCs w:val="22"/>
        </w:rPr>
        <w:t>c</w:t>
      </w:r>
      <w:r w:rsidRPr="00625509">
        <w:rPr>
          <w:rFonts w:ascii="Arial" w:hAnsi="Arial" w:cs="Arial"/>
          <w:sz w:val="22"/>
          <w:szCs w:val="22"/>
        </w:rPr>
        <w:t xml:space="preserve">onsultants to </w:t>
      </w:r>
      <w:r w:rsidR="00354460">
        <w:rPr>
          <w:rFonts w:ascii="Arial" w:hAnsi="Arial" w:cs="Arial"/>
          <w:sz w:val="22"/>
          <w:szCs w:val="22"/>
        </w:rPr>
        <w:t>r</w:t>
      </w:r>
      <w:r w:rsidRPr="00625509">
        <w:rPr>
          <w:rFonts w:ascii="Arial" w:hAnsi="Arial" w:cs="Arial"/>
          <w:sz w:val="22"/>
          <w:szCs w:val="22"/>
        </w:rPr>
        <w:t xml:space="preserve">esolve the Royal Mail </w:t>
      </w:r>
      <w:r w:rsidR="00354460">
        <w:rPr>
          <w:rFonts w:ascii="Arial" w:hAnsi="Arial" w:cs="Arial"/>
          <w:sz w:val="22"/>
          <w:szCs w:val="22"/>
        </w:rPr>
        <w:t>s</w:t>
      </w:r>
      <w:r w:rsidRPr="00625509">
        <w:rPr>
          <w:rFonts w:ascii="Arial" w:hAnsi="Arial" w:cs="Arial"/>
          <w:sz w:val="22"/>
          <w:szCs w:val="22"/>
        </w:rPr>
        <w:t xml:space="preserve">trike for </w:t>
      </w:r>
      <w:r w:rsidR="00354460">
        <w:rPr>
          <w:rFonts w:ascii="Arial" w:hAnsi="Arial" w:cs="Arial"/>
          <w:sz w:val="22"/>
          <w:szCs w:val="22"/>
        </w:rPr>
        <w:t>h</w:t>
      </w:r>
      <w:r w:rsidRPr="00625509">
        <w:rPr>
          <w:rFonts w:ascii="Arial" w:hAnsi="Arial" w:cs="Arial"/>
          <w:sz w:val="22"/>
          <w:szCs w:val="22"/>
        </w:rPr>
        <w:t xml:space="preserve">igher </w:t>
      </w:r>
      <w:r w:rsidR="00354460">
        <w:rPr>
          <w:rFonts w:ascii="Arial" w:hAnsi="Arial" w:cs="Arial"/>
          <w:sz w:val="22"/>
          <w:szCs w:val="22"/>
        </w:rPr>
        <w:t>w</w:t>
      </w:r>
      <w:r w:rsidRPr="00625509">
        <w:rPr>
          <w:rFonts w:ascii="Arial" w:hAnsi="Arial" w:cs="Arial"/>
          <w:sz w:val="22"/>
          <w:szCs w:val="22"/>
        </w:rPr>
        <w:t>ages</w:t>
      </w:r>
      <w:r w:rsidR="00291113">
        <w:rPr>
          <w:rFonts w:ascii="Arial" w:hAnsi="Arial" w:cs="Arial"/>
          <w:sz w:val="22"/>
          <w:szCs w:val="22"/>
        </w:rPr>
        <w:t>.</w:t>
      </w:r>
    </w:p>
    <w:p w14:paraId="5A694194" w14:textId="77777777" w:rsidR="00291113" w:rsidRDefault="00291113" w:rsidP="00625509">
      <w:pPr>
        <w:spacing w:line="360" w:lineRule="auto"/>
        <w:rPr>
          <w:rFonts w:ascii="Arial" w:hAnsi="Arial" w:cs="Arial"/>
          <w:sz w:val="22"/>
          <w:szCs w:val="22"/>
        </w:rPr>
      </w:pPr>
    </w:p>
    <w:p w14:paraId="5CC4A63E" w14:textId="00708574" w:rsidR="00291113" w:rsidRPr="00625509" w:rsidRDefault="00291113" w:rsidP="00291113">
      <w:pPr>
        <w:spacing w:line="360" w:lineRule="auto"/>
        <w:ind w:firstLine="720"/>
        <w:rPr>
          <w:rFonts w:ascii="Arial" w:hAnsi="Arial" w:cs="Arial"/>
          <w:sz w:val="22"/>
          <w:szCs w:val="22"/>
        </w:rPr>
      </w:pPr>
      <w:r>
        <w:rPr>
          <w:rFonts w:ascii="Arial" w:hAnsi="Arial" w:cs="Arial"/>
          <w:sz w:val="22"/>
          <w:szCs w:val="22"/>
        </w:rPr>
        <w:t xml:space="preserve">Every organisation has a political component and change process jut winds up the political process. It happens because humans, departments are competing for resources, money, </w:t>
      </w:r>
      <w:r w:rsidR="00354460">
        <w:rPr>
          <w:rFonts w:ascii="Arial" w:hAnsi="Arial" w:cs="Arial"/>
          <w:sz w:val="22"/>
          <w:szCs w:val="22"/>
        </w:rPr>
        <w:t>influence,</w:t>
      </w:r>
      <w:r>
        <w:rPr>
          <w:rFonts w:ascii="Arial" w:hAnsi="Arial" w:cs="Arial"/>
          <w:sz w:val="22"/>
          <w:szCs w:val="22"/>
        </w:rPr>
        <w:t xml:space="preserve"> and this is how the politics appear (Buchanan and Badham, 2020).</w:t>
      </w:r>
    </w:p>
    <w:p w14:paraId="2F7C2455" w14:textId="1D3A008B" w:rsidR="00625509" w:rsidRPr="00625509" w:rsidRDefault="00625509" w:rsidP="00625509">
      <w:pPr>
        <w:spacing w:line="360" w:lineRule="auto"/>
        <w:rPr>
          <w:rFonts w:ascii="Arial" w:hAnsi="Arial" w:cs="Arial"/>
          <w:sz w:val="22"/>
          <w:szCs w:val="22"/>
        </w:rPr>
      </w:pPr>
    </w:p>
    <w:p w14:paraId="488A9CC8" w14:textId="394C9B15" w:rsidR="00625509" w:rsidRDefault="00625509" w:rsidP="00291113">
      <w:pPr>
        <w:spacing w:line="360" w:lineRule="auto"/>
        <w:ind w:firstLine="720"/>
        <w:rPr>
          <w:rFonts w:ascii="Arial" w:hAnsi="Arial" w:cs="Arial"/>
          <w:sz w:val="22"/>
          <w:szCs w:val="22"/>
        </w:rPr>
      </w:pPr>
      <w:r w:rsidRPr="00625509">
        <w:rPr>
          <w:rFonts w:ascii="Arial" w:hAnsi="Arial" w:cs="Arial"/>
          <w:sz w:val="22"/>
          <w:szCs w:val="22"/>
        </w:rPr>
        <w:t xml:space="preserve">The Royal Mail strike for higher wages presents a complex challenge for the organization, impacting its operations and stakeholder relationships. The success of resolving the strike lies in the hands of change agent consultants who possess the ability to navigate power dynamics and political influences within the organization. This critical evaluation </w:t>
      </w:r>
      <w:r w:rsidRPr="00625509">
        <w:rPr>
          <w:rFonts w:ascii="Arial" w:hAnsi="Arial" w:cs="Arial"/>
          <w:sz w:val="22"/>
          <w:szCs w:val="22"/>
        </w:rPr>
        <w:t>analyses</w:t>
      </w:r>
      <w:r w:rsidRPr="00625509">
        <w:rPr>
          <w:rFonts w:ascii="Arial" w:hAnsi="Arial" w:cs="Arial"/>
          <w:sz w:val="22"/>
          <w:szCs w:val="22"/>
        </w:rPr>
        <w:t xml:space="preserve"> the different ways that power and politics can aid internal and external change agents in finding a resolution to the strike. Considering Royal Mail's achievement-oriented culture, the Thomas-Kilmann conflict mode instrument, and its positive, brilliant, and responsibility-assuming values, we explore the pros and cons of each consultant's approach. Additionally, since the power to increase wages resides with a regulatory body in the government, this evaluation considers the consultants' roles in engaging with external authorities to achieve their objectives.</w:t>
      </w:r>
    </w:p>
    <w:p w14:paraId="73629A43" w14:textId="77777777" w:rsidR="008E5C92" w:rsidRDefault="008E5C92" w:rsidP="00291113">
      <w:pPr>
        <w:spacing w:line="360" w:lineRule="auto"/>
        <w:ind w:firstLine="720"/>
        <w:rPr>
          <w:rFonts w:ascii="Arial" w:hAnsi="Arial" w:cs="Arial"/>
          <w:sz w:val="22"/>
          <w:szCs w:val="22"/>
        </w:rPr>
      </w:pPr>
    </w:p>
    <w:p w14:paraId="2447DE37" w14:textId="77777777" w:rsidR="008E5C92" w:rsidRDefault="008E5C92" w:rsidP="00291113">
      <w:pPr>
        <w:spacing w:line="360" w:lineRule="auto"/>
        <w:ind w:firstLine="720"/>
        <w:rPr>
          <w:rFonts w:ascii="Arial" w:hAnsi="Arial" w:cs="Arial"/>
          <w:sz w:val="22"/>
          <w:szCs w:val="22"/>
        </w:rPr>
      </w:pPr>
    </w:p>
    <w:p w14:paraId="13B6562F" w14:textId="4028B4B8" w:rsidR="00354460" w:rsidRDefault="008E5C92" w:rsidP="00291113">
      <w:pPr>
        <w:spacing w:line="360" w:lineRule="auto"/>
        <w:ind w:firstLine="720"/>
        <w:rPr>
          <w:rFonts w:ascii="Arial" w:hAnsi="Arial" w:cs="Arial"/>
          <w:sz w:val="22"/>
          <w:szCs w:val="22"/>
        </w:rPr>
      </w:pPr>
      <w:r>
        <w:rPr>
          <w:rFonts w:ascii="Arial" w:hAnsi="Arial" w:cs="Arial"/>
          <w:sz w:val="22"/>
          <w:szCs w:val="22"/>
        </w:rPr>
        <w:t xml:space="preserve">Institutional and cultural factors influence organisational culture (Oseghale </w:t>
      </w:r>
      <w:r w:rsidRPr="008E5C92">
        <w:rPr>
          <w:rFonts w:ascii="Arial" w:hAnsi="Arial" w:cs="Arial"/>
          <w:i/>
          <w:iCs/>
          <w:sz w:val="22"/>
          <w:szCs w:val="22"/>
        </w:rPr>
        <w:t>at al.</w:t>
      </w:r>
      <w:r>
        <w:rPr>
          <w:rFonts w:ascii="Arial" w:hAnsi="Arial" w:cs="Arial"/>
          <w:sz w:val="22"/>
          <w:szCs w:val="22"/>
        </w:rPr>
        <w:t xml:space="preserve">,2023). The </w:t>
      </w:r>
      <w:r w:rsidR="00F4517C" w:rsidRPr="00F4517C">
        <w:rPr>
          <w:rFonts w:ascii="Arial" w:hAnsi="Arial" w:cs="Arial"/>
          <w:sz w:val="22"/>
          <w:szCs w:val="22"/>
        </w:rPr>
        <w:t>Royal Mail culture is achievement informal, meaning it emphasizes results and accomplishments in an environment that promotes open communication and collaboration.</w:t>
      </w:r>
      <w:r w:rsidR="0085451B">
        <w:rPr>
          <w:rFonts w:ascii="Arial" w:hAnsi="Arial" w:cs="Arial"/>
          <w:sz w:val="22"/>
          <w:szCs w:val="22"/>
        </w:rPr>
        <w:t xml:space="preserve"> It has also elements of ascription formal culture in top management and some of the departments creating in the end a cultural mix for the purpose of efficiency.</w:t>
      </w:r>
    </w:p>
    <w:p w14:paraId="16A2A781" w14:textId="77777777" w:rsidR="008E5C92" w:rsidRDefault="008E5C92" w:rsidP="00291113">
      <w:pPr>
        <w:spacing w:line="360" w:lineRule="auto"/>
        <w:ind w:firstLine="720"/>
        <w:rPr>
          <w:rFonts w:ascii="Arial" w:hAnsi="Arial" w:cs="Arial"/>
          <w:sz w:val="22"/>
          <w:szCs w:val="22"/>
        </w:rPr>
      </w:pPr>
    </w:p>
    <w:p w14:paraId="2ACA63D5" w14:textId="7C6DF1DD" w:rsidR="008E5C92" w:rsidRDefault="008E5C92" w:rsidP="00291113">
      <w:pPr>
        <w:spacing w:line="360" w:lineRule="auto"/>
        <w:ind w:firstLine="720"/>
        <w:rPr>
          <w:rFonts w:ascii="Arial" w:hAnsi="Arial" w:cs="Arial"/>
          <w:sz w:val="22"/>
          <w:szCs w:val="22"/>
        </w:rPr>
      </w:pPr>
      <w:r>
        <w:rPr>
          <w:rFonts w:ascii="Arial" w:hAnsi="Arial" w:cs="Arial"/>
          <w:noProof/>
          <w:sz w:val="22"/>
          <w:szCs w:val="22"/>
        </w:rPr>
        <w:drawing>
          <wp:inline distT="0" distB="0" distL="0" distR="0" wp14:anchorId="20E4A14D" wp14:editId="6847F232">
            <wp:extent cx="2752906" cy="2196896"/>
            <wp:effectExtent l="0" t="0" r="3175" b="635"/>
            <wp:docPr id="564517580" name="Picture 8"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517580" name="Picture 8" descr="A diagram of a pyrami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7470" cy="2240440"/>
                    </a:xfrm>
                    <a:prstGeom prst="rect">
                      <a:avLst/>
                    </a:prstGeom>
                  </pic:spPr>
                </pic:pic>
              </a:graphicData>
            </a:graphic>
          </wp:inline>
        </w:drawing>
      </w:r>
    </w:p>
    <w:p w14:paraId="2A8D491D" w14:textId="77777777" w:rsidR="00F4517C" w:rsidRDefault="00F4517C" w:rsidP="00291113">
      <w:pPr>
        <w:spacing w:line="360" w:lineRule="auto"/>
        <w:ind w:firstLine="720"/>
        <w:rPr>
          <w:rFonts w:ascii="Arial" w:hAnsi="Arial" w:cs="Arial"/>
          <w:sz w:val="22"/>
          <w:szCs w:val="22"/>
        </w:rPr>
      </w:pPr>
    </w:p>
    <w:p w14:paraId="29E20ED8" w14:textId="1ADE3798" w:rsidR="00F4517C" w:rsidRDefault="0085451B" w:rsidP="00291113">
      <w:pPr>
        <w:spacing w:line="360" w:lineRule="auto"/>
        <w:ind w:firstLine="720"/>
        <w:rPr>
          <w:rFonts w:ascii="Arial" w:hAnsi="Arial" w:cs="Arial"/>
          <w:sz w:val="22"/>
          <w:szCs w:val="22"/>
        </w:rPr>
      </w:pPr>
      <w:r w:rsidRPr="0085451B">
        <w:rPr>
          <w:rFonts w:ascii="Arial" w:hAnsi="Arial" w:cs="Arial"/>
          <w:sz w:val="22"/>
          <w:szCs w:val="22"/>
        </w:rPr>
        <w:t>The Thomas-Kilmann Conflict Instrument is a widely used assessment tool that helps individuals understand their preferred approaches to handling conflicts. It classifies conflict resolution styles into five modes: competing (assertive, uncooperative), collaborating (assertive, cooperative), compromising (moderately assertive and cooperative), avoiding (unassertive, uncooperative), and accommodating (unassertive, cooperative). By identifying their dominant style, individuals can better navigate conflicts and adopt more effective strategies fo</w:t>
      </w:r>
      <w:r w:rsidR="00B24F45">
        <w:rPr>
          <w:rFonts w:ascii="Arial" w:hAnsi="Arial" w:cs="Arial"/>
          <w:sz w:val="22"/>
          <w:szCs w:val="22"/>
        </w:rPr>
        <w:t>r</w:t>
      </w:r>
      <w:r w:rsidRPr="0085451B">
        <w:rPr>
          <w:rFonts w:ascii="Arial" w:hAnsi="Arial" w:cs="Arial"/>
          <w:sz w:val="22"/>
          <w:szCs w:val="22"/>
        </w:rPr>
        <w:t xml:space="preserve"> resolving them</w:t>
      </w:r>
      <w:r>
        <w:rPr>
          <w:rFonts w:ascii="Arial" w:hAnsi="Arial" w:cs="Arial"/>
          <w:sz w:val="22"/>
          <w:szCs w:val="22"/>
        </w:rPr>
        <w:t xml:space="preserve"> (Thomas, 2008).</w:t>
      </w:r>
    </w:p>
    <w:p w14:paraId="5D1EEFBD" w14:textId="5D0B8422" w:rsidR="0085451B" w:rsidRPr="00625509" w:rsidRDefault="0085451B" w:rsidP="00291113">
      <w:pPr>
        <w:spacing w:line="360" w:lineRule="auto"/>
        <w:ind w:firstLine="720"/>
        <w:rPr>
          <w:rFonts w:ascii="Arial" w:hAnsi="Arial" w:cs="Arial"/>
          <w:sz w:val="22"/>
          <w:szCs w:val="22"/>
        </w:rPr>
      </w:pPr>
      <w:r>
        <w:rPr>
          <w:rFonts w:ascii="Arial" w:hAnsi="Arial" w:cs="Arial"/>
          <w:noProof/>
          <w:sz w:val="22"/>
          <w:szCs w:val="22"/>
        </w:rPr>
        <w:drawing>
          <wp:inline distT="0" distB="0" distL="0" distR="0" wp14:anchorId="1DD8EE23" wp14:editId="70F33E1B">
            <wp:extent cx="2881358" cy="2701312"/>
            <wp:effectExtent l="0" t="0" r="1905" b="3810"/>
            <wp:docPr id="1036423930" name="Picture 9"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23930" name="Picture 9" descr="A diagram of a company's compan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6915" cy="2772147"/>
                    </a:xfrm>
                    <a:prstGeom prst="rect">
                      <a:avLst/>
                    </a:prstGeom>
                  </pic:spPr>
                </pic:pic>
              </a:graphicData>
            </a:graphic>
          </wp:inline>
        </w:drawing>
      </w:r>
    </w:p>
    <w:p w14:paraId="08AD7E93" w14:textId="77777777" w:rsidR="00625509" w:rsidRPr="00625509" w:rsidRDefault="00625509" w:rsidP="00625509">
      <w:pPr>
        <w:spacing w:line="360" w:lineRule="auto"/>
        <w:rPr>
          <w:rFonts w:ascii="Arial" w:hAnsi="Arial" w:cs="Arial"/>
          <w:sz w:val="22"/>
          <w:szCs w:val="22"/>
        </w:rPr>
      </w:pPr>
    </w:p>
    <w:p w14:paraId="02DD7FAF" w14:textId="60353D03" w:rsidR="00625509" w:rsidRPr="0085451B" w:rsidRDefault="00625509" w:rsidP="0085451B">
      <w:pPr>
        <w:pStyle w:val="ListParagraph"/>
        <w:numPr>
          <w:ilvl w:val="0"/>
          <w:numId w:val="9"/>
        </w:numPr>
        <w:spacing w:line="360" w:lineRule="auto"/>
        <w:rPr>
          <w:rFonts w:ascii="Arial" w:hAnsi="Arial" w:cs="Arial"/>
          <w:sz w:val="22"/>
          <w:szCs w:val="22"/>
        </w:rPr>
      </w:pPr>
      <w:r w:rsidRPr="0085451B">
        <w:rPr>
          <w:rFonts w:ascii="Arial" w:hAnsi="Arial" w:cs="Arial"/>
          <w:sz w:val="22"/>
          <w:szCs w:val="22"/>
        </w:rPr>
        <w:lastRenderedPageBreak/>
        <w:t xml:space="preserve">Internal </w:t>
      </w:r>
      <w:r w:rsidR="0085451B" w:rsidRPr="0085451B">
        <w:rPr>
          <w:rFonts w:ascii="Arial" w:hAnsi="Arial" w:cs="Arial"/>
          <w:sz w:val="22"/>
          <w:szCs w:val="22"/>
        </w:rPr>
        <w:t>c</w:t>
      </w:r>
      <w:r w:rsidRPr="0085451B">
        <w:rPr>
          <w:rFonts w:ascii="Arial" w:hAnsi="Arial" w:cs="Arial"/>
          <w:sz w:val="22"/>
          <w:szCs w:val="22"/>
        </w:rPr>
        <w:t xml:space="preserve">hange </w:t>
      </w:r>
      <w:r w:rsidR="0085451B" w:rsidRPr="0085451B">
        <w:rPr>
          <w:rFonts w:ascii="Arial" w:hAnsi="Arial" w:cs="Arial"/>
          <w:sz w:val="22"/>
          <w:szCs w:val="22"/>
        </w:rPr>
        <w:t>a</w:t>
      </w:r>
      <w:r w:rsidRPr="0085451B">
        <w:rPr>
          <w:rFonts w:ascii="Arial" w:hAnsi="Arial" w:cs="Arial"/>
          <w:sz w:val="22"/>
          <w:szCs w:val="22"/>
        </w:rPr>
        <w:t xml:space="preserve">gent </w:t>
      </w:r>
      <w:r w:rsidR="0085451B" w:rsidRPr="0085451B">
        <w:rPr>
          <w:rFonts w:ascii="Arial" w:hAnsi="Arial" w:cs="Arial"/>
          <w:sz w:val="22"/>
          <w:szCs w:val="22"/>
        </w:rPr>
        <w:t>c</w:t>
      </w:r>
      <w:r w:rsidRPr="0085451B">
        <w:rPr>
          <w:rFonts w:ascii="Arial" w:hAnsi="Arial" w:cs="Arial"/>
          <w:sz w:val="22"/>
          <w:szCs w:val="22"/>
        </w:rPr>
        <w:t>onsultant:</w:t>
      </w:r>
    </w:p>
    <w:p w14:paraId="68675BAF" w14:textId="77777777" w:rsidR="0085451B" w:rsidRPr="0085451B" w:rsidRDefault="0085451B" w:rsidP="00A41987">
      <w:pPr>
        <w:pStyle w:val="ListParagraph"/>
        <w:spacing w:line="360" w:lineRule="auto"/>
        <w:rPr>
          <w:rFonts w:ascii="Arial" w:hAnsi="Arial" w:cs="Arial"/>
          <w:sz w:val="22"/>
          <w:szCs w:val="22"/>
        </w:rPr>
      </w:pPr>
    </w:p>
    <w:p w14:paraId="06780B7C" w14:textId="77777777" w:rsidR="00625509" w:rsidRPr="00625509" w:rsidRDefault="00625509" w:rsidP="00625509">
      <w:pPr>
        <w:spacing w:line="360" w:lineRule="auto"/>
        <w:rPr>
          <w:rFonts w:ascii="Arial" w:hAnsi="Arial" w:cs="Arial"/>
          <w:sz w:val="22"/>
          <w:szCs w:val="22"/>
        </w:rPr>
      </w:pPr>
      <w:r w:rsidRPr="0085451B">
        <w:rPr>
          <w:rFonts w:ascii="Arial" w:hAnsi="Arial" w:cs="Arial"/>
          <w:b/>
          <w:bCs/>
          <w:sz w:val="22"/>
          <w:szCs w:val="22"/>
        </w:rPr>
        <w:t>Pros</w:t>
      </w:r>
      <w:r w:rsidRPr="00625509">
        <w:rPr>
          <w:rFonts w:ascii="Arial" w:hAnsi="Arial" w:cs="Arial"/>
          <w:sz w:val="22"/>
          <w:szCs w:val="22"/>
        </w:rPr>
        <w:t>:</w:t>
      </w:r>
    </w:p>
    <w:p w14:paraId="465D3C49" w14:textId="77777777" w:rsidR="00625509" w:rsidRPr="00625509" w:rsidRDefault="00625509" w:rsidP="00625509">
      <w:pPr>
        <w:spacing w:line="360" w:lineRule="auto"/>
        <w:rPr>
          <w:rFonts w:ascii="Arial" w:hAnsi="Arial" w:cs="Arial"/>
          <w:sz w:val="22"/>
          <w:szCs w:val="22"/>
        </w:rPr>
      </w:pPr>
    </w:p>
    <w:p w14:paraId="01DE9BC1" w14:textId="3A44B150"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Familiarity with </w:t>
      </w:r>
      <w:r w:rsidR="0085451B">
        <w:rPr>
          <w:rFonts w:ascii="Arial" w:hAnsi="Arial" w:cs="Arial"/>
          <w:sz w:val="22"/>
          <w:szCs w:val="22"/>
        </w:rPr>
        <w:t>o</w:t>
      </w:r>
      <w:r w:rsidRPr="00625509">
        <w:rPr>
          <w:rFonts w:ascii="Arial" w:hAnsi="Arial" w:cs="Arial"/>
          <w:sz w:val="22"/>
          <w:szCs w:val="22"/>
        </w:rPr>
        <w:t xml:space="preserve">rganizational </w:t>
      </w:r>
      <w:r w:rsidR="0085451B">
        <w:rPr>
          <w:rFonts w:ascii="Arial" w:hAnsi="Arial" w:cs="Arial"/>
          <w:sz w:val="22"/>
          <w:szCs w:val="22"/>
        </w:rPr>
        <w:t>c</w:t>
      </w:r>
      <w:r w:rsidRPr="00625509">
        <w:rPr>
          <w:rFonts w:ascii="Arial" w:hAnsi="Arial" w:cs="Arial"/>
          <w:sz w:val="22"/>
          <w:szCs w:val="22"/>
        </w:rPr>
        <w:t>ulture: An internal consultant possesses an in-depth understanding of Royal Mail's values, norms, and communication channels. This familiarity can expedite the resolution process by streamlining communication and establishing trust among stakeholders.</w:t>
      </w:r>
    </w:p>
    <w:p w14:paraId="5409E1C6" w14:textId="57812A46"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Promotion of a </w:t>
      </w:r>
      <w:r w:rsidR="0085451B">
        <w:rPr>
          <w:rFonts w:ascii="Arial" w:hAnsi="Arial" w:cs="Arial"/>
          <w:sz w:val="22"/>
          <w:szCs w:val="22"/>
        </w:rPr>
        <w:t>o</w:t>
      </w:r>
      <w:r w:rsidRPr="00625509">
        <w:rPr>
          <w:rFonts w:ascii="Arial" w:hAnsi="Arial" w:cs="Arial"/>
          <w:sz w:val="22"/>
          <w:szCs w:val="22"/>
        </w:rPr>
        <w:t>ne-</w:t>
      </w:r>
      <w:r w:rsidR="0085451B">
        <w:rPr>
          <w:rFonts w:ascii="Arial" w:hAnsi="Arial" w:cs="Arial"/>
          <w:sz w:val="22"/>
          <w:szCs w:val="22"/>
        </w:rPr>
        <w:t>t</w:t>
      </w:r>
      <w:r w:rsidRPr="00625509">
        <w:rPr>
          <w:rFonts w:ascii="Arial" w:hAnsi="Arial" w:cs="Arial"/>
          <w:sz w:val="22"/>
          <w:szCs w:val="22"/>
        </w:rPr>
        <w:t xml:space="preserve">ime </w:t>
      </w:r>
      <w:r w:rsidR="0085451B">
        <w:rPr>
          <w:rFonts w:ascii="Arial" w:hAnsi="Arial" w:cs="Arial"/>
          <w:sz w:val="22"/>
          <w:szCs w:val="22"/>
        </w:rPr>
        <w:t>p</w:t>
      </w:r>
      <w:r w:rsidRPr="00625509">
        <w:rPr>
          <w:rFonts w:ascii="Arial" w:hAnsi="Arial" w:cs="Arial"/>
          <w:sz w:val="22"/>
          <w:szCs w:val="22"/>
        </w:rPr>
        <w:t xml:space="preserve">ayment </w:t>
      </w:r>
      <w:r w:rsidR="0085451B">
        <w:rPr>
          <w:rFonts w:ascii="Arial" w:hAnsi="Arial" w:cs="Arial"/>
          <w:sz w:val="22"/>
          <w:szCs w:val="22"/>
        </w:rPr>
        <w:t>s</w:t>
      </w:r>
      <w:r w:rsidRPr="00625509">
        <w:rPr>
          <w:rFonts w:ascii="Arial" w:hAnsi="Arial" w:cs="Arial"/>
          <w:sz w:val="22"/>
          <w:szCs w:val="22"/>
        </w:rPr>
        <w:t xml:space="preserve">olution: Given the organization's achievement-oriented culture, the internal consultant may emphasize a one-time payment solution </w:t>
      </w:r>
      <w:proofErr w:type="gramStart"/>
      <w:r w:rsidRPr="00625509">
        <w:rPr>
          <w:rFonts w:ascii="Arial" w:hAnsi="Arial" w:cs="Arial"/>
          <w:sz w:val="22"/>
          <w:szCs w:val="22"/>
        </w:rPr>
        <w:t>as a way to</w:t>
      </w:r>
      <w:proofErr w:type="gramEnd"/>
      <w:r w:rsidRPr="00625509">
        <w:rPr>
          <w:rFonts w:ascii="Arial" w:hAnsi="Arial" w:cs="Arial"/>
          <w:sz w:val="22"/>
          <w:szCs w:val="22"/>
        </w:rPr>
        <w:t xml:space="preserve"> recognize and appreciate employees' efforts during the strike.</w:t>
      </w:r>
    </w:p>
    <w:p w14:paraId="1A275EA6" w14:textId="1E646564" w:rsidR="00625509" w:rsidRDefault="00625509" w:rsidP="00625509">
      <w:pPr>
        <w:spacing w:line="360" w:lineRule="auto"/>
        <w:rPr>
          <w:rFonts w:ascii="Arial" w:hAnsi="Arial" w:cs="Arial"/>
          <w:sz w:val="22"/>
          <w:szCs w:val="22"/>
        </w:rPr>
      </w:pPr>
      <w:r w:rsidRPr="00625509">
        <w:rPr>
          <w:rFonts w:ascii="Arial" w:hAnsi="Arial" w:cs="Arial"/>
          <w:sz w:val="22"/>
          <w:szCs w:val="22"/>
        </w:rPr>
        <w:t xml:space="preserve">Collaborative </w:t>
      </w:r>
      <w:r w:rsidR="0085451B">
        <w:rPr>
          <w:rFonts w:ascii="Arial" w:hAnsi="Arial" w:cs="Arial"/>
          <w:sz w:val="22"/>
          <w:szCs w:val="22"/>
        </w:rPr>
        <w:t>c</w:t>
      </w:r>
      <w:r w:rsidRPr="00625509">
        <w:rPr>
          <w:rFonts w:ascii="Arial" w:hAnsi="Arial" w:cs="Arial"/>
          <w:sz w:val="22"/>
          <w:szCs w:val="22"/>
        </w:rPr>
        <w:t xml:space="preserve">onflict </w:t>
      </w:r>
      <w:r w:rsidR="0085451B">
        <w:rPr>
          <w:rFonts w:ascii="Arial" w:hAnsi="Arial" w:cs="Arial"/>
          <w:sz w:val="22"/>
          <w:szCs w:val="22"/>
        </w:rPr>
        <w:t>r</w:t>
      </w:r>
      <w:r w:rsidRPr="00625509">
        <w:rPr>
          <w:rFonts w:ascii="Arial" w:hAnsi="Arial" w:cs="Arial"/>
          <w:sz w:val="22"/>
          <w:szCs w:val="22"/>
        </w:rPr>
        <w:t xml:space="preserve">esolution: </w:t>
      </w:r>
      <w:r w:rsidR="0085451B">
        <w:rPr>
          <w:rFonts w:ascii="Arial" w:hAnsi="Arial" w:cs="Arial"/>
          <w:sz w:val="22"/>
          <w:szCs w:val="22"/>
        </w:rPr>
        <w:t>a</w:t>
      </w:r>
      <w:r w:rsidRPr="00625509">
        <w:rPr>
          <w:rFonts w:ascii="Arial" w:hAnsi="Arial" w:cs="Arial"/>
          <w:sz w:val="22"/>
          <w:szCs w:val="22"/>
        </w:rPr>
        <w:t>n internal consultant can leverage the Thomas-Kilmann conflict mode instrument to encourage collaboration and encourage stakeholders to work towards a mutually beneficial resolution.</w:t>
      </w:r>
    </w:p>
    <w:p w14:paraId="0870238B" w14:textId="77777777" w:rsidR="0085451B" w:rsidRPr="00625509" w:rsidRDefault="0085451B" w:rsidP="00625509">
      <w:pPr>
        <w:spacing w:line="360" w:lineRule="auto"/>
        <w:rPr>
          <w:rFonts w:ascii="Arial" w:hAnsi="Arial" w:cs="Arial"/>
          <w:sz w:val="22"/>
          <w:szCs w:val="22"/>
        </w:rPr>
      </w:pPr>
    </w:p>
    <w:p w14:paraId="7366B821" w14:textId="77777777" w:rsidR="00625509" w:rsidRPr="00625509" w:rsidRDefault="00625509" w:rsidP="00625509">
      <w:pPr>
        <w:spacing w:line="360" w:lineRule="auto"/>
        <w:rPr>
          <w:rFonts w:ascii="Arial" w:hAnsi="Arial" w:cs="Arial"/>
          <w:sz w:val="22"/>
          <w:szCs w:val="22"/>
        </w:rPr>
      </w:pPr>
      <w:r w:rsidRPr="0085451B">
        <w:rPr>
          <w:rFonts w:ascii="Arial" w:hAnsi="Arial" w:cs="Arial"/>
          <w:b/>
          <w:bCs/>
          <w:sz w:val="22"/>
          <w:szCs w:val="22"/>
        </w:rPr>
        <w:t>Cons</w:t>
      </w:r>
      <w:r w:rsidRPr="00625509">
        <w:rPr>
          <w:rFonts w:ascii="Arial" w:hAnsi="Arial" w:cs="Arial"/>
          <w:sz w:val="22"/>
          <w:szCs w:val="22"/>
        </w:rPr>
        <w:t>:</w:t>
      </w:r>
    </w:p>
    <w:p w14:paraId="46B2C22C" w14:textId="77777777" w:rsidR="00625509" w:rsidRPr="00625509" w:rsidRDefault="00625509" w:rsidP="00625509">
      <w:pPr>
        <w:spacing w:line="360" w:lineRule="auto"/>
        <w:rPr>
          <w:rFonts w:ascii="Arial" w:hAnsi="Arial" w:cs="Arial"/>
          <w:sz w:val="22"/>
          <w:szCs w:val="22"/>
        </w:rPr>
      </w:pPr>
    </w:p>
    <w:p w14:paraId="52CFF94F" w14:textId="79A74CFC"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Limited </w:t>
      </w:r>
      <w:r w:rsidR="0085451B">
        <w:rPr>
          <w:rFonts w:ascii="Arial" w:hAnsi="Arial" w:cs="Arial"/>
          <w:sz w:val="22"/>
          <w:szCs w:val="22"/>
        </w:rPr>
        <w:t>i</w:t>
      </w:r>
      <w:r w:rsidRPr="00625509">
        <w:rPr>
          <w:rFonts w:ascii="Arial" w:hAnsi="Arial" w:cs="Arial"/>
          <w:sz w:val="22"/>
          <w:szCs w:val="22"/>
        </w:rPr>
        <w:t xml:space="preserve">nfluence on </w:t>
      </w:r>
      <w:r w:rsidR="0085451B">
        <w:rPr>
          <w:rFonts w:ascii="Arial" w:hAnsi="Arial" w:cs="Arial"/>
          <w:sz w:val="22"/>
          <w:szCs w:val="22"/>
        </w:rPr>
        <w:t>r</w:t>
      </w:r>
      <w:r w:rsidRPr="00625509">
        <w:rPr>
          <w:rFonts w:ascii="Arial" w:hAnsi="Arial" w:cs="Arial"/>
          <w:sz w:val="22"/>
          <w:szCs w:val="22"/>
        </w:rPr>
        <w:t xml:space="preserve">egulatory </w:t>
      </w:r>
      <w:r w:rsidR="0085451B">
        <w:rPr>
          <w:rFonts w:ascii="Arial" w:hAnsi="Arial" w:cs="Arial"/>
          <w:sz w:val="22"/>
          <w:szCs w:val="22"/>
        </w:rPr>
        <w:t>d</w:t>
      </w:r>
      <w:r w:rsidRPr="00625509">
        <w:rPr>
          <w:rFonts w:ascii="Arial" w:hAnsi="Arial" w:cs="Arial"/>
          <w:sz w:val="22"/>
          <w:szCs w:val="22"/>
        </w:rPr>
        <w:t xml:space="preserve">ecision: </w:t>
      </w:r>
      <w:r w:rsidR="0085451B">
        <w:rPr>
          <w:rFonts w:ascii="Arial" w:hAnsi="Arial" w:cs="Arial"/>
          <w:sz w:val="22"/>
          <w:szCs w:val="22"/>
        </w:rPr>
        <w:t>t</w:t>
      </w:r>
      <w:r w:rsidRPr="00625509">
        <w:rPr>
          <w:rFonts w:ascii="Arial" w:hAnsi="Arial" w:cs="Arial"/>
          <w:sz w:val="22"/>
          <w:szCs w:val="22"/>
        </w:rPr>
        <w:t>he internal consultant's scope of influence may not extend to the external regulatory body responsible for wage increases. This limitation could hinder their ability to secure a permanent wage increase for the striking employees.</w:t>
      </w:r>
    </w:p>
    <w:p w14:paraId="0F9C380C" w14:textId="130CC37A" w:rsidR="00625509" w:rsidRDefault="00625509" w:rsidP="00625509">
      <w:pPr>
        <w:spacing w:line="360" w:lineRule="auto"/>
        <w:rPr>
          <w:rFonts w:ascii="Arial" w:hAnsi="Arial" w:cs="Arial"/>
          <w:sz w:val="22"/>
          <w:szCs w:val="22"/>
        </w:rPr>
      </w:pPr>
      <w:r w:rsidRPr="00625509">
        <w:rPr>
          <w:rFonts w:ascii="Arial" w:hAnsi="Arial" w:cs="Arial"/>
          <w:sz w:val="22"/>
          <w:szCs w:val="22"/>
        </w:rPr>
        <w:t xml:space="preserve">Perceived </w:t>
      </w:r>
      <w:r w:rsidR="00A41987">
        <w:rPr>
          <w:rFonts w:ascii="Arial" w:hAnsi="Arial" w:cs="Arial"/>
          <w:sz w:val="22"/>
          <w:szCs w:val="22"/>
        </w:rPr>
        <w:t>b</w:t>
      </w:r>
      <w:r w:rsidRPr="00625509">
        <w:rPr>
          <w:rFonts w:ascii="Arial" w:hAnsi="Arial" w:cs="Arial"/>
          <w:sz w:val="22"/>
          <w:szCs w:val="22"/>
        </w:rPr>
        <w:t xml:space="preserve">ias: </w:t>
      </w:r>
      <w:r w:rsidR="00A41987">
        <w:rPr>
          <w:rFonts w:ascii="Arial" w:hAnsi="Arial" w:cs="Arial"/>
          <w:sz w:val="22"/>
          <w:szCs w:val="22"/>
        </w:rPr>
        <w:t>e</w:t>
      </w:r>
      <w:r w:rsidRPr="00625509">
        <w:rPr>
          <w:rFonts w:ascii="Arial" w:hAnsi="Arial" w:cs="Arial"/>
          <w:sz w:val="22"/>
          <w:szCs w:val="22"/>
        </w:rPr>
        <w:t>mployees engaged in the strike may perceive the internal consultant as being aligned with management's interests, leading to doubts about their impartiality and advocacy for employee demands.</w:t>
      </w:r>
    </w:p>
    <w:p w14:paraId="7E15EB44" w14:textId="77777777" w:rsidR="00B24F45" w:rsidRPr="00625509" w:rsidRDefault="00B24F45" w:rsidP="00625509">
      <w:pPr>
        <w:spacing w:line="360" w:lineRule="auto"/>
        <w:rPr>
          <w:rFonts w:ascii="Arial" w:hAnsi="Arial" w:cs="Arial"/>
          <w:sz w:val="22"/>
          <w:szCs w:val="22"/>
        </w:rPr>
      </w:pPr>
    </w:p>
    <w:p w14:paraId="771EF0DC" w14:textId="072C493A" w:rsidR="00625509" w:rsidRPr="00A41987" w:rsidRDefault="00625509" w:rsidP="00A41987">
      <w:pPr>
        <w:pStyle w:val="ListParagraph"/>
        <w:numPr>
          <w:ilvl w:val="0"/>
          <w:numId w:val="9"/>
        </w:numPr>
        <w:spacing w:line="360" w:lineRule="auto"/>
        <w:rPr>
          <w:rFonts w:ascii="Arial" w:hAnsi="Arial" w:cs="Arial"/>
          <w:sz w:val="22"/>
          <w:szCs w:val="22"/>
        </w:rPr>
      </w:pPr>
      <w:r w:rsidRPr="00A41987">
        <w:rPr>
          <w:rFonts w:ascii="Arial" w:hAnsi="Arial" w:cs="Arial"/>
          <w:sz w:val="22"/>
          <w:szCs w:val="22"/>
        </w:rPr>
        <w:t xml:space="preserve">External </w:t>
      </w:r>
      <w:r w:rsidR="00A41987" w:rsidRPr="00A41987">
        <w:rPr>
          <w:rFonts w:ascii="Arial" w:hAnsi="Arial" w:cs="Arial"/>
          <w:sz w:val="22"/>
          <w:szCs w:val="22"/>
        </w:rPr>
        <w:t>c</w:t>
      </w:r>
      <w:r w:rsidRPr="00A41987">
        <w:rPr>
          <w:rFonts w:ascii="Arial" w:hAnsi="Arial" w:cs="Arial"/>
          <w:sz w:val="22"/>
          <w:szCs w:val="22"/>
        </w:rPr>
        <w:t xml:space="preserve">hange </w:t>
      </w:r>
      <w:r w:rsidR="00A41987" w:rsidRPr="00A41987">
        <w:rPr>
          <w:rFonts w:ascii="Arial" w:hAnsi="Arial" w:cs="Arial"/>
          <w:sz w:val="22"/>
          <w:szCs w:val="22"/>
        </w:rPr>
        <w:t>a</w:t>
      </w:r>
      <w:r w:rsidRPr="00A41987">
        <w:rPr>
          <w:rFonts w:ascii="Arial" w:hAnsi="Arial" w:cs="Arial"/>
          <w:sz w:val="22"/>
          <w:szCs w:val="22"/>
        </w:rPr>
        <w:t xml:space="preserve">gent </w:t>
      </w:r>
      <w:r w:rsidR="00A41987" w:rsidRPr="00A41987">
        <w:rPr>
          <w:rFonts w:ascii="Arial" w:hAnsi="Arial" w:cs="Arial"/>
          <w:sz w:val="22"/>
          <w:szCs w:val="22"/>
        </w:rPr>
        <w:t>c</w:t>
      </w:r>
      <w:r w:rsidRPr="00A41987">
        <w:rPr>
          <w:rFonts w:ascii="Arial" w:hAnsi="Arial" w:cs="Arial"/>
          <w:sz w:val="22"/>
          <w:szCs w:val="22"/>
        </w:rPr>
        <w:t>onsultant:</w:t>
      </w:r>
    </w:p>
    <w:p w14:paraId="3A165E4B" w14:textId="77777777" w:rsidR="00A41987" w:rsidRPr="00A41987" w:rsidRDefault="00A41987" w:rsidP="00A41987">
      <w:pPr>
        <w:pStyle w:val="ListParagraph"/>
        <w:spacing w:line="360" w:lineRule="auto"/>
        <w:rPr>
          <w:rFonts w:ascii="Arial" w:hAnsi="Arial" w:cs="Arial"/>
          <w:sz w:val="22"/>
          <w:szCs w:val="22"/>
        </w:rPr>
      </w:pPr>
    </w:p>
    <w:p w14:paraId="790B1337" w14:textId="77777777" w:rsidR="00625509" w:rsidRPr="00625509" w:rsidRDefault="00625509" w:rsidP="00625509">
      <w:pPr>
        <w:spacing w:line="360" w:lineRule="auto"/>
        <w:rPr>
          <w:rFonts w:ascii="Arial" w:hAnsi="Arial" w:cs="Arial"/>
          <w:sz w:val="22"/>
          <w:szCs w:val="22"/>
        </w:rPr>
      </w:pPr>
      <w:r w:rsidRPr="00A41987">
        <w:rPr>
          <w:rFonts w:ascii="Arial" w:hAnsi="Arial" w:cs="Arial"/>
          <w:b/>
          <w:bCs/>
          <w:sz w:val="22"/>
          <w:szCs w:val="22"/>
        </w:rPr>
        <w:t>Pros</w:t>
      </w:r>
      <w:r w:rsidRPr="00625509">
        <w:rPr>
          <w:rFonts w:ascii="Arial" w:hAnsi="Arial" w:cs="Arial"/>
          <w:sz w:val="22"/>
          <w:szCs w:val="22"/>
        </w:rPr>
        <w:t>:</w:t>
      </w:r>
    </w:p>
    <w:p w14:paraId="38ED2961" w14:textId="77777777" w:rsidR="00625509" w:rsidRPr="00625509" w:rsidRDefault="00625509" w:rsidP="00625509">
      <w:pPr>
        <w:spacing w:line="360" w:lineRule="auto"/>
        <w:rPr>
          <w:rFonts w:ascii="Arial" w:hAnsi="Arial" w:cs="Arial"/>
          <w:sz w:val="22"/>
          <w:szCs w:val="22"/>
        </w:rPr>
      </w:pPr>
    </w:p>
    <w:p w14:paraId="7D594693" w14:textId="7DCE7B0C"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Impartiality and </w:t>
      </w:r>
      <w:r w:rsidR="00A41987">
        <w:rPr>
          <w:rFonts w:ascii="Arial" w:hAnsi="Arial" w:cs="Arial"/>
          <w:sz w:val="22"/>
          <w:szCs w:val="22"/>
        </w:rPr>
        <w:t>e</w:t>
      </w:r>
      <w:r w:rsidRPr="00625509">
        <w:rPr>
          <w:rFonts w:ascii="Arial" w:hAnsi="Arial" w:cs="Arial"/>
          <w:sz w:val="22"/>
          <w:szCs w:val="22"/>
        </w:rPr>
        <w:t xml:space="preserve">xternal </w:t>
      </w:r>
      <w:r w:rsidR="00A41987">
        <w:rPr>
          <w:rFonts w:ascii="Arial" w:hAnsi="Arial" w:cs="Arial"/>
          <w:sz w:val="22"/>
          <w:szCs w:val="22"/>
        </w:rPr>
        <w:t>p</w:t>
      </w:r>
      <w:r w:rsidRPr="00625509">
        <w:rPr>
          <w:rFonts w:ascii="Arial" w:hAnsi="Arial" w:cs="Arial"/>
          <w:sz w:val="22"/>
          <w:szCs w:val="22"/>
        </w:rPr>
        <w:t xml:space="preserve">erspective: </w:t>
      </w:r>
      <w:r w:rsidR="00A41987">
        <w:rPr>
          <w:rFonts w:ascii="Arial" w:hAnsi="Arial" w:cs="Arial"/>
          <w:sz w:val="22"/>
          <w:szCs w:val="22"/>
        </w:rPr>
        <w:t>e</w:t>
      </w:r>
      <w:r w:rsidRPr="00625509">
        <w:rPr>
          <w:rFonts w:ascii="Arial" w:hAnsi="Arial" w:cs="Arial"/>
          <w:sz w:val="22"/>
          <w:szCs w:val="22"/>
        </w:rPr>
        <w:t>xternal consultants bring an unbiased and neutral perspective, free from internal biases and politics. This impartiality can facilitate open communication and build trust among stakeholders, including striking employees and management.</w:t>
      </w:r>
    </w:p>
    <w:p w14:paraId="64F57B86" w14:textId="0A6AE00C"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Expertise in </w:t>
      </w:r>
      <w:r w:rsidR="00A41987">
        <w:rPr>
          <w:rFonts w:ascii="Arial" w:hAnsi="Arial" w:cs="Arial"/>
          <w:sz w:val="22"/>
          <w:szCs w:val="22"/>
        </w:rPr>
        <w:t>e</w:t>
      </w:r>
      <w:r w:rsidRPr="00625509">
        <w:rPr>
          <w:rFonts w:ascii="Arial" w:hAnsi="Arial" w:cs="Arial"/>
          <w:sz w:val="22"/>
          <w:szCs w:val="22"/>
        </w:rPr>
        <w:t xml:space="preserve">ngaging with </w:t>
      </w:r>
      <w:r w:rsidR="00A41987">
        <w:rPr>
          <w:rFonts w:ascii="Arial" w:hAnsi="Arial" w:cs="Arial"/>
          <w:sz w:val="22"/>
          <w:szCs w:val="22"/>
        </w:rPr>
        <w:t>e</w:t>
      </w:r>
      <w:r w:rsidRPr="00625509">
        <w:rPr>
          <w:rFonts w:ascii="Arial" w:hAnsi="Arial" w:cs="Arial"/>
          <w:sz w:val="22"/>
          <w:szCs w:val="22"/>
        </w:rPr>
        <w:t xml:space="preserve">xternal </w:t>
      </w:r>
      <w:r w:rsidR="00A41987">
        <w:rPr>
          <w:rFonts w:ascii="Arial" w:hAnsi="Arial" w:cs="Arial"/>
          <w:sz w:val="22"/>
          <w:szCs w:val="22"/>
        </w:rPr>
        <w:t>a</w:t>
      </w:r>
      <w:r w:rsidRPr="00625509">
        <w:rPr>
          <w:rFonts w:ascii="Arial" w:hAnsi="Arial" w:cs="Arial"/>
          <w:sz w:val="22"/>
          <w:szCs w:val="22"/>
        </w:rPr>
        <w:t xml:space="preserve">uthorities: </w:t>
      </w:r>
      <w:r w:rsidR="00A41987">
        <w:rPr>
          <w:rFonts w:ascii="Arial" w:hAnsi="Arial" w:cs="Arial"/>
          <w:sz w:val="22"/>
          <w:szCs w:val="22"/>
        </w:rPr>
        <w:t>a</w:t>
      </w:r>
      <w:r w:rsidRPr="00625509">
        <w:rPr>
          <w:rFonts w:ascii="Arial" w:hAnsi="Arial" w:cs="Arial"/>
          <w:sz w:val="22"/>
          <w:szCs w:val="22"/>
        </w:rPr>
        <w:t>n external consultant can effectively engage with the regulatory body in the government, presenting the striking employees' demands persuasively and negotiating for a wage increase on their behalf.</w:t>
      </w:r>
    </w:p>
    <w:p w14:paraId="3890A2C4" w14:textId="221B0B73" w:rsidR="00625509" w:rsidRDefault="00625509" w:rsidP="00625509">
      <w:pPr>
        <w:spacing w:line="360" w:lineRule="auto"/>
        <w:rPr>
          <w:rFonts w:ascii="Arial" w:hAnsi="Arial" w:cs="Arial"/>
          <w:sz w:val="22"/>
          <w:szCs w:val="22"/>
        </w:rPr>
      </w:pPr>
      <w:r w:rsidRPr="00625509">
        <w:rPr>
          <w:rFonts w:ascii="Arial" w:hAnsi="Arial" w:cs="Arial"/>
          <w:sz w:val="22"/>
          <w:szCs w:val="22"/>
        </w:rPr>
        <w:t xml:space="preserve">Utilization of </w:t>
      </w:r>
      <w:r w:rsidR="00A41987">
        <w:rPr>
          <w:rFonts w:ascii="Arial" w:hAnsi="Arial" w:cs="Arial"/>
          <w:sz w:val="22"/>
          <w:szCs w:val="22"/>
        </w:rPr>
        <w:t>a</w:t>
      </w:r>
      <w:r w:rsidRPr="00625509">
        <w:rPr>
          <w:rFonts w:ascii="Arial" w:hAnsi="Arial" w:cs="Arial"/>
          <w:sz w:val="22"/>
          <w:szCs w:val="22"/>
        </w:rPr>
        <w:t>chievement-</w:t>
      </w:r>
      <w:r w:rsidR="00A41987">
        <w:rPr>
          <w:rFonts w:ascii="Arial" w:hAnsi="Arial" w:cs="Arial"/>
          <w:sz w:val="22"/>
          <w:szCs w:val="22"/>
        </w:rPr>
        <w:t>i</w:t>
      </w:r>
      <w:r w:rsidRPr="00625509">
        <w:rPr>
          <w:rFonts w:ascii="Arial" w:hAnsi="Arial" w:cs="Arial"/>
          <w:sz w:val="22"/>
          <w:szCs w:val="22"/>
        </w:rPr>
        <w:t xml:space="preserve">nformal </w:t>
      </w:r>
      <w:r w:rsidR="00A41987">
        <w:rPr>
          <w:rFonts w:ascii="Arial" w:hAnsi="Arial" w:cs="Arial"/>
          <w:sz w:val="22"/>
          <w:szCs w:val="22"/>
        </w:rPr>
        <w:t>c</w:t>
      </w:r>
      <w:r w:rsidRPr="00625509">
        <w:rPr>
          <w:rFonts w:ascii="Arial" w:hAnsi="Arial" w:cs="Arial"/>
          <w:sz w:val="22"/>
          <w:szCs w:val="22"/>
        </w:rPr>
        <w:t xml:space="preserve">ulture </w:t>
      </w:r>
      <w:r w:rsidR="00A41987">
        <w:rPr>
          <w:rFonts w:ascii="Arial" w:hAnsi="Arial" w:cs="Arial"/>
          <w:sz w:val="22"/>
          <w:szCs w:val="22"/>
        </w:rPr>
        <w:t>o</w:t>
      </w:r>
      <w:r w:rsidRPr="00625509">
        <w:rPr>
          <w:rFonts w:ascii="Arial" w:hAnsi="Arial" w:cs="Arial"/>
          <w:sz w:val="22"/>
          <w:szCs w:val="22"/>
        </w:rPr>
        <w:t xml:space="preserve">rientation: </w:t>
      </w:r>
      <w:r w:rsidR="00A41987">
        <w:rPr>
          <w:rFonts w:ascii="Arial" w:hAnsi="Arial" w:cs="Arial"/>
          <w:sz w:val="22"/>
          <w:szCs w:val="22"/>
        </w:rPr>
        <w:t>t</w:t>
      </w:r>
      <w:r w:rsidRPr="00625509">
        <w:rPr>
          <w:rFonts w:ascii="Arial" w:hAnsi="Arial" w:cs="Arial"/>
          <w:sz w:val="22"/>
          <w:szCs w:val="22"/>
        </w:rPr>
        <w:t xml:space="preserve">he external consultant's focus on results and achievements can resonate with Royal Mail's achievement-informal culture, </w:t>
      </w:r>
      <w:r w:rsidRPr="00625509">
        <w:rPr>
          <w:rFonts w:ascii="Arial" w:hAnsi="Arial" w:cs="Arial"/>
          <w:sz w:val="22"/>
          <w:szCs w:val="22"/>
        </w:rPr>
        <w:lastRenderedPageBreak/>
        <w:t>fostering a positive work environment and motivating employees during the resolution process.</w:t>
      </w:r>
    </w:p>
    <w:p w14:paraId="5E37A71D" w14:textId="77777777" w:rsidR="00A41987" w:rsidRPr="00625509" w:rsidRDefault="00A41987" w:rsidP="00625509">
      <w:pPr>
        <w:spacing w:line="360" w:lineRule="auto"/>
        <w:rPr>
          <w:rFonts w:ascii="Arial" w:hAnsi="Arial" w:cs="Arial"/>
          <w:sz w:val="22"/>
          <w:szCs w:val="22"/>
        </w:rPr>
      </w:pPr>
    </w:p>
    <w:p w14:paraId="1FC0FFF0" w14:textId="77777777" w:rsidR="00625509" w:rsidRPr="00625509" w:rsidRDefault="00625509" w:rsidP="00625509">
      <w:pPr>
        <w:spacing w:line="360" w:lineRule="auto"/>
        <w:rPr>
          <w:rFonts w:ascii="Arial" w:hAnsi="Arial" w:cs="Arial"/>
          <w:sz w:val="22"/>
          <w:szCs w:val="22"/>
        </w:rPr>
      </w:pPr>
      <w:r w:rsidRPr="00A41987">
        <w:rPr>
          <w:rFonts w:ascii="Arial" w:hAnsi="Arial" w:cs="Arial"/>
          <w:b/>
          <w:bCs/>
          <w:sz w:val="22"/>
          <w:szCs w:val="22"/>
        </w:rPr>
        <w:t>Cons</w:t>
      </w:r>
      <w:r w:rsidRPr="00625509">
        <w:rPr>
          <w:rFonts w:ascii="Arial" w:hAnsi="Arial" w:cs="Arial"/>
          <w:sz w:val="22"/>
          <w:szCs w:val="22"/>
        </w:rPr>
        <w:t>:</w:t>
      </w:r>
    </w:p>
    <w:p w14:paraId="4A275FA5" w14:textId="77777777" w:rsidR="00625509" w:rsidRPr="00625509" w:rsidRDefault="00625509" w:rsidP="00625509">
      <w:pPr>
        <w:spacing w:line="360" w:lineRule="auto"/>
        <w:rPr>
          <w:rFonts w:ascii="Arial" w:hAnsi="Arial" w:cs="Arial"/>
          <w:sz w:val="22"/>
          <w:szCs w:val="22"/>
        </w:rPr>
      </w:pPr>
    </w:p>
    <w:p w14:paraId="638D2564" w14:textId="4913694E"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Limited </w:t>
      </w:r>
      <w:r w:rsidR="00A41987">
        <w:rPr>
          <w:rFonts w:ascii="Arial" w:hAnsi="Arial" w:cs="Arial"/>
          <w:sz w:val="22"/>
          <w:szCs w:val="22"/>
        </w:rPr>
        <w:t>k</w:t>
      </w:r>
      <w:r w:rsidRPr="00625509">
        <w:rPr>
          <w:rFonts w:ascii="Arial" w:hAnsi="Arial" w:cs="Arial"/>
          <w:sz w:val="22"/>
          <w:szCs w:val="22"/>
        </w:rPr>
        <w:t xml:space="preserve">nowledge of </w:t>
      </w:r>
      <w:r w:rsidR="00A41987">
        <w:rPr>
          <w:rFonts w:ascii="Arial" w:hAnsi="Arial" w:cs="Arial"/>
          <w:sz w:val="22"/>
          <w:szCs w:val="22"/>
        </w:rPr>
        <w:t>o</w:t>
      </w:r>
      <w:r w:rsidRPr="00625509">
        <w:rPr>
          <w:rFonts w:ascii="Arial" w:hAnsi="Arial" w:cs="Arial"/>
          <w:sz w:val="22"/>
          <w:szCs w:val="22"/>
        </w:rPr>
        <w:t xml:space="preserve">rganizational </w:t>
      </w:r>
      <w:r w:rsidR="00A41987">
        <w:rPr>
          <w:rFonts w:ascii="Arial" w:hAnsi="Arial" w:cs="Arial"/>
          <w:sz w:val="22"/>
          <w:szCs w:val="22"/>
        </w:rPr>
        <w:t>c</w:t>
      </w:r>
      <w:r w:rsidRPr="00625509">
        <w:rPr>
          <w:rFonts w:ascii="Arial" w:hAnsi="Arial" w:cs="Arial"/>
          <w:sz w:val="22"/>
          <w:szCs w:val="22"/>
        </w:rPr>
        <w:t xml:space="preserve">ulture: </w:t>
      </w:r>
      <w:r w:rsidR="00A41987">
        <w:rPr>
          <w:rFonts w:ascii="Arial" w:hAnsi="Arial" w:cs="Arial"/>
          <w:sz w:val="22"/>
          <w:szCs w:val="22"/>
        </w:rPr>
        <w:t>t</w:t>
      </w:r>
      <w:r w:rsidRPr="00625509">
        <w:rPr>
          <w:rFonts w:ascii="Arial" w:hAnsi="Arial" w:cs="Arial"/>
          <w:sz w:val="22"/>
          <w:szCs w:val="22"/>
        </w:rPr>
        <w:t>he external consultant may require time to familiarize themselves with Royal Mail's culture and values, potentially delaying the initial progress of the resolution process.</w:t>
      </w:r>
    </w:p>
    <w:p w14:paraId="38E04F1C" w14:textId="4B135CA2"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Challenges in </w:t>
      </w:r>
      <w:r w:rsidR="00A41987">
        <w:rPr>
          <w:rFonts w:ascii="Arial" w:hAnsi="Arial" w:cs="Arial"/>
          <w:sz w:val="22"/>
          <w:szCs w:val="22"/>
        </w:rPr>
        <w:t>i</w:t>
      </w:r>
      <w:r w:rsidRPr="00625509">
        <w:rPr>
          <w:rFonts w:ascii="Arial" w:hAnsi="Arial" w:cs="Arial"/>
          <w:sz w:val="22"/>
          <w:szCs w:val="22"/>
        </w:rPr>
        <w:t xml:space="preserve">nfluencing </w:t>
      </w:r>
      <w:r w:rsidR="00A41987">
        <w:rPr>
          <w:rFonts w:ascii="Arial" w:hAnsi="Arial" w:cs="Arial"/>
          <w:sz w:val="22"/>
          <w:szCs w:val="22"/>
        </w:rPr>
        <w:t>e</w:t>
      </w:r>
      <w:r w:rsidRPr="00625509">
        <w:rPr>
          <w:rFonts w:ascii="Arial" w:hAnsi="Arial" w:cs="Arial"/>
          <w:sz w:val="22"/>
          <w:szCs w:val="22"/>
        </w:rPr>
        <w:t xml:space="preserve">xternal </w:t>
      </w:r>
      <w:r w:rsidR="00A41987">
        <w:rPr>
          <w:rFonts w:ascii="Arial" w:hAnsi="Arial" w:cs="Arial"/>
          <w:sz w:val="22"/>
          <w:szCs w:val="22"/>
        </w:rPr>
        <w:t>a</w:t>
      </w:r>
      <w:r w:rsidRPr="00625509">
        <w:rPr>
          <w:rFonts w:ascii="Arial" w:hAnsi="Arial" w:cs="Arial"/>
          <w:sz w:val="22"/>
          <w:szCs w:val="22"/>
        </w:rPr>
        <w:t xml:space="preserve">uthorities: </w:t>
      </w:r>
      <w:r w:rsidR="00A41987">
        <w:rPr>
          <w:rFonts w:ascii="Arial" w:hAnsi="Arial" w:cs="Arial"/>
          <w:sz w:val="22"/>
          <w:szCs w:val="22"/>
        </w:rPr>
        <w:t>w</w:t>
      </w:r>
      <w:r w:rsidRPr="00625509">
        <w:rPr>
          <w:rFonts w:ascii="Arial" w:hAnsi="Arial" w:cs="Arial"/>
          <w:sz w:val="22"/>
          <w:szCs w:val="22"/>
        </w:rPr>
        <w:t>hile an external consultant may possess expertise in engaging with external authorities, securing a wage increase from the regulatory body could be a challenging and time-consuming process.</w:t>
      </w:r>
    </w:p>
    <w:p w14:paraId="1047C096" w14:textId="3071D446"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 xml:space="preserve">Linking </w:t>
      </w:r>
      <w:r w:rsidR="00A41987">
        <w:rPr>
          <w:rFonts w:ascii="Arial" w:hAnsi="Arial" w:cs="Arial"/>
          <w:sz w:val="22"/>
          <w:szCs w:val="22"/>
        </w:rPr>
        <w:t>p</w:t>
      </w:r>
      <w:r w:rsidRPr="00625509">
        <w:rPr>
          <w:rFonts w:ascii="Arial" w:hAnsi="Arial" w:cs="Arial"/>
          <w:sz w:val="22"/>
          <w:szCs w:val="22"/>
        </w:rPr>
        <w:t xml:space="preserve">ower and </w:t>
      </w:r>
      <w:r w:rsidR="00A41987">
        <w:rPr>
          <w:rFonts w:ascii="Arial" w:hAnsi="Arial" w:cs="Arial"/>
          <w:sz w:val="22"/>
          <w:szCs w:val="22"/>
        </w:rPr>
        <w:t>p</w:t>
      </w:r>
      <w:r w:rsidRPr="00625509">
        <w:rPr>
          <w:rFonts w:ascii="Arial" w:hAnsi="Arial" w:cs="Arial"/>
          <w:sz w:val="22"/>
          <w:szCs w:val="22"/>
        </w:rPr>
        <w:t xml:space="preserve">olitics to </w:t>
      </w:r>
      <w:r w:rsidR="00A41987">
        <w:rPr>
          <w:rFonts w:ascii="Arial" w:hAnsi="Arial" w:cs="Arial"/>
          <w:sz w:val="22"/>
          <w:szCs w:val="22"/>
        </w:rPr>
        <w:t>c</w:t>
      </w:r>
      <w:r w:rsidRPr="00625509">
        <w:rPr>
          <w:rFonts w:ascii="Arial" w:hAnsi="Arial" w:cs="Arial"/>
          <w:sz w:val="22"/>
          <w:szCs w:val="22"/>
        </w:rPr>
        <w:t xml:space="preserve">ulture </w:t>
      </w:r>
      <w:r w:rsidR="00A41987">
        <w:rPr>
          <w:rFonts w:ascii="Arial" w:hAnsi="Arial" w:cs="Arial"/>
          <w:sz w:val="22"/>
          <w:szCs w:val="22"/>
        </w:rPr>
        <w:t>o</w:t>
      </w:r>
      <w:r w:rsidRPr="00625509">
        <w:rPr>
          <w:rFonts w:ascii="Arial" w:hAnsi="Arial" w:cs="Arial"/>
          <w:sz w:val="22"/>
          <w:szCs w:val="22"/>
        </w:rPr>
        <w:t>rientation:</w:t>
      </w:r>
    </w:p>
    <w:p w14:paraId="2BB4050C" w14:textId="77777777" w:rsidR="00625509" w:rsidRPr="00625509" w:rsidRDefault="00625509" w:rsidP="00625509">
      <w:pPr>
        <w:spacing w:line="360" w:lineRule="auto"/>
        <w:rPr>
          <w:rFonts w:ascii="Arial" w:hAnsi="Arial" w:cs="Arial"/>
          <w:sz w:val="22"/>
          <w:szCs w:val="22"/>
        </w:rPr>
      </w:pPr>
      <w:r w:rsidRPr="00625509">
        <w:rPr>
          <w:rFonts w:ascii="Arial" w:hAnsi="Arial" w:cs="Arial"/>
          <w:sz w:val="22"/>
          <w:szCs w:val="22"/>
        </w:rPr>
        <w:t>Royal Mail's achievement-informal culture orientation links power dynamics and politics to individual achievements and informal communication. The distribution of power may be influenced by employees' contributions to the organization's success, while informal communication channels may play a crucial role in decision-making processes. An effective consultant would acknowledge and utilize these dynamics, encouraging cooperation and engagement among employees to reach a resolution. Additionally, the consultant must navigate the organization's internal politics and power structures to identify key decision-makers and stakeholders who can support the resolution efforts.</w:t>
      </w:r>
    </w:p>
    <w:p w14:paraId="34326CEF" w14:textId="77777777" w:rsidR="00625509" w:rsidRPr="00625509" w:rsidRDefault="00625509" w:rsidP="00625509">
      <w:pPr>
        <w:spacing w:line="360" w:lineRule="auto"/>
        <w:rPr>
          <w:rFonts w:ascii="Arial" w:hAnsi="Arial" w:cs="Arial"/>
          <w:sz w:val="22"/>
          <w:szCs w:val="22"/>
        </w:rPr>
      </w:pPr>
    </w:p>
    <w:p w14:paraId="0D89E2EC" w14:textId="77777777" w:rsidR="00625509" w:rsidRPr="00625509" w:rsidRDefault="00625509" w:rsidP="00625509">
      <w:pPr>
        <w:spacing w:line="360" w:lineRule="auto"/>
        <w:rPr>
          <w:rFonts w:ascii="Arial" w:hAnsi="Arial" w:cs="Arial"/>
          <w:sz w:val="22"/>
          <w:szCs w:val="22"/>
        </w:rPr>
      </w:pPr>
      <w:r w:rsidRPr="00251255">
        <w:rPr>
          <w:rFonts w:ascii="Arial" w:hAnsi="Arial" w:cs="Arial"/>
          <w:b/>
          <w:bCs/>
          <w:sz w:val="22"/>
          <w:szCs w:val="22"/>
        </w:rPr>
        <w:t>Conclusion</w:t>
      </w:r>
      <w:r w:rsidRPr="00625509">
        <w:rPr>
          <w:rFonts w:ascii="Arial" w:hAnsi="Arial" w:cs="Arial"/>
          <w:sz w:val="22"/>
          <w:szCs w:val="22"/>
        </w:rPr>
        <w:t>:</w:t>
      </w:r>
    </w:p>
    <w:p w14:paraId="164C6E7D" w14:textId="7B2262D5" w:rsidR="005B1D23" w:rsidRDefault="00625509" w:rsidP="00625509">
      <w:pPr>
        <w:spacing w:line="360" w:lineRule="auto"/>
        <w:rPr>
          <w:rFonts w:ascii="Arial" w:hAnsi="Arial" w:cs="Arial"/>
          <w:sz w:val="22"/>
          <w:szCs w:val="22"/>
        </w:rPr>
      </w:pPr>
      <w:r w:rsidRPr="00625509">
        <w:rPr>
          <w:rFonts w:ascii="Arial" w:hAnsi="Arial" w:cs="Arial"/>
          <w:sz w:val="22"/>
          <w:szCs w:val="22"/>
        </w:rPr>
        <w:t xml:space="preserve">The resolution of the Royal Mail strike for higher wages requires </w:t>
      </w:r>
      <w:r w:rsidR="0085451B" w:rsidRPr="00625509">
        <w:rPr>
          <w:rFonts w:ascii="Arial" w:hAnsi="Arial" w:cs="Arial"/>
          <w:sz w:val="22"/>
          <w:szCs w:val="22"/>
        </w:rPr>
        <w:t>skilful</w:t>
      </w:r>
      <w:r w:rsidRPr="00625509">
        <w:rPr>
          <w:rFonts w:ascii="Arial" w:hAnsi="Arial" w:cs="Arial"/>
          <w:sz w:val="22"/>
          <w:szCs w:val="22"/>
        </w:rPr>
        <w:t xml:space="preserve"> navigation of power dynamics and political influences. Internal and external change agent consultants offer distinct approaches, each with its pros and cons. While internal consultants may benefit from their familiarity with the organization's culture, external consultants can leverage their impartiality and expertise in engaging with external authorities. However, the power to increase wages lies with the regulatory body in the government, impacting both consultants' abilities to secure a permanent wage increase for striking employees. To maximize success, Royal Mail should consider an external consultant who can effectively engage with external authorities while understanding and integrating into the achievement-informal culture orientation. The selected consultant must foster cooperation, open communication, and trust among stakeholders, aligning their approach with Royal Mail's positive, brilliant, and responsibility-assuming values. By employing an inclusive and strategic approach, the chosen consultant can drive a successful resolution to the strike, benefiting both Royal Mail and its employees in the long run.</w:t>
      </w:r>
    </w:p>
    <w:p w14:paraId="79B5FBAD" w14:textId="77777777" w:rsidR="00A41987" w:rsidRDefault="00A41987" w:rsidP="00A41987">
      <w:pPr>
        <w:spacing w:line="360" w:lineRule="auto"/>
        <w:rPr>
          <w:rFonts w:ascii="Arial" w:hAnsi="Arial" w:cs="Arial"/>
          <w:sz w:val="22"/>
          <w:szCs w:val="22"/>
        </w:rPr>
      </w:pPr>
      <w:r w:rsidRPr="00A41987">
        <w:rPr>
          <w:rFonts w:ascii="Arial" w:hAnsi="Arial" w:cs="Arial"/>
          <w:sz w:val="22"/>
          <w:szCs w:val="22"/>
        </w:rPr>
        <w:lastRenderedPageBreak/>
        <w:t>In the context of the Royal Mail strike for higher wages, considering the decision on wage increases lies with a regulatory body within the UK government, it is recommended to hire an external change agent consultant to lead the strike resolution process. While both internal and external consultants have their strengths and limitations, the external consultant's impartiality, external perspective, and expertise in navigating external regulatory processes make them better suited to handle the situation effectively.</w:t>
      </w:r>
    </w:p>
    <w:p w14:paraId="3A5F7F7E" w14:textId="77777777" w:rsidR="00B24F45" w:rsidRDefault="00B24F45" w:rsidP="00A41987">
      <w:pPr>
        <w:spacing w:line="360" w:lineRule="auto"/>
        <w:rPr>
          <w:rFonts w:ascii="Arial" w:hAnsi="Arial" w:cs="Arial"/>
          <w:sz w:val="22"/>
          <w:szCs w:val="22"/>
        </w:rPr>
      </w:pPr>
    </w:p>
    <w:p w14:paraId="427E5AF5" w14:textId="481A4412" w:rsidR="00B24F45" w:rsidRPr="00B24F45" w:rsidRDefault="00B24F45" w:rsidP="00B24F45">
      <w:pPr>
        <w:pStyle w:val="Heading1"/>
        <w:rPr>
          <w:rFonts w:ascii="Arial" w:hAnsi="Arial" w:cs="Arial"/>
          <w:sz w:val="24"/>
          <w:szCs w:val="24"/>
        </w:rPr>
      </w:pPr>
      <w:r>
        <w:rPr>
          <w:rFonts w:ascii="Arial" w:hAnsi="Arial" w:cs="Arial"/>
          <w:sz w:val="24"/>
          <w:szCs w:val="24"/>
        </w:rPr>
        <w:t xml:space="preserve">4.1 Recommendation </w:t>
      </w:r>
    </w:p>
    <w:p w14:paraId="5585098B" w14:textId="77777777" w:rsidR="00A41987" w:rsidRPr="00A41987" w:rsidRDefault="00A41987" w:rsidP="00A41987">
      <w:pPr>
        <w:spacing w:line="360" w:lineRule="auto"/>
        <w:rPr>
          <w:rFonts w:ascii="Arial" w:hAnsi="Arial" w:cs="Arial"/>
          <w:sz w:val="22"/>
          <w:szCs w:val="22"/>
        </w:rPr>
      </w:pPr>
    </w:p>
    <w:p w14:paraId="6BCBF056"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To ensure the success of the external change agent consultant, the following steps are recommended:</w:t>
      </w:r>
    </w:p>
    <w:p w14:paraId="09D00117" w14:textId="77777777" w:rsidR="00A41987" w:rsidRPr="00A41987" w:rsidRDefault="00A41987" w:rsidP="00A41987">
      <w:pPr>
        <w:spacing w:line="360" w:lineRule="auto"/>
        <w:rPr>
          <w:rFonts w:ascii="Arial" w:hAnsi="Arial" w:cs="Arial"/>
          <w:sz w:val="22"/>
          <w:szCs w:val="22"/>
        </w:rPr>
      </w:pPr>
    </w:p>
    <w:p w14:paraId="0BC68DC6"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In-Depth Familiarization with Royal Mail: The external consultant should conduct thorough research and interact extensively with key stakeholders within Royal Mail to understand the organization's culture, values, and the dynamics of the ongoing strike. This will facilitate a deeper understanding of the organization's challenges and help in crafting effective strategies.</w:t>
      </w:r>
    </w:p>
    <w:p w14:paraId="5B39A42B"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Collaborative Approach: Engage in open communication and collaboration with both striking employees and management. The consultant should act as a bridge between the two parties, ensuring that their concerns are adequately addressed and facilitating a constructive dialogue.</w:t>
      </w:r>
    </w:p>
    <w:p w14:paraId="4D5BEB26"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Influence the Regulatory Decision: The external consultant should use their expertise in engaging with the regulatory body from the UK government. They must present the employees' demands persuasively, providing compelling arguments and data to support the case for a fair wage increase.</w:t>
      </w:r>
    </w:p>
    <w:p w14:paraId="5A58EF5D"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Advocate for Long-Term Solutions: While the immediate goal is to resolve the strike, the consultant should advocate for sustainable, long-term solutions that address the wage demands in a manner that aligns with Royal Mail's financial capabilities and ensures employee satisfaction and motivation.</w:t>
      </w:r>
    </w:p>
    <w:p w14:paraId="20E3A578"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Stay Adaptable and Flexible: The external consultant should be prepared to adapt their strategies and approaches based on the evolving situation and feedback received from stakeholders. Flexibility is essential in addressing unexpected challenges and seizing new opportunities.</w:t>
      </w:r>
    </w:p>
    <w:p w14:paraId="584FA889"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 xml:space="preserve">Focus on Cultural Integration: As an external consultant, it is crucial to respect and integrate into Royal Mail's achievement-informal culture orientation. Building rapport and trust with </w:t>
      </w:r>
      <w:r w:rsidRPr="00A41987">
        <w:rPr>
          <w:rFonts w:ascii="Arial" w:hAnsi="Arial" w:cs="Arial"/>
          <w:sz w:val="22"/>
          <w:szCs w:val="22"/>
        </w:rPr>
        <w:lastRenderedPageBreak/>
        <w:t>employees will require sensitivity to the organization's values and the way employees perceive success and achievements.</w:t>
      </w:r>
    </w:p>
    <w:p w14:paraId="0301759A" w14:textId="77777777"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Advocate for Positive Organizational Values: The consultant should align their proposals with Royal Mail's positive, brilliant, and responsibility-assuming values. Emphasizing the importance of valuing employees and recognizing their contributions can foster a positive work environment and improve employee morale.</w:t>
      </w:r>
    </w:p>
    <w:p w14:paraId="6A0942A6" w14:textId="66F1E322" w:rsidR="00A41987" w:rsidRPr="00A41987" w:rsidRDefault="00A41987" w:rsidP="00A41987">
      <w:pPr>
        <w:spacing w:line="360" w:lineRule="auto"/>
        <w:rPr>
          <w:rFonts w:ascii="Arial" w:hAnsi="Arial" w:cs="Arial"/>
          <w:sz w:val="22"/>
          <w:szCs w:val="22"/>
        </w:rPr>
      </w:pPr>
      <w:r w:rsidRPr="00A41987">
        <w:rPr>
          <w:rFonts w:ascii="Arial" w:hAnsi="Arial" w:cs="Arial"/>
          <w:sz w:val="22"/>
          <w:szCs w:val="22"/>
        </w:rPr>
        <w:t xml:space="preserve">Monitor and Evaluate Progress: Continuously monitor the progress of the strike resolution process and evaluate the effectiveness of proposed solutions. Feedback from stakeholders should be </w:t>
      </w:r>
      <w:r w:rsidR="00B24F45" w:rsidRPr="00A41987">
        <w:rPr>
          <w:rFonts w:ascii="Arial" w:hAnsi="Arial" w:cs="Arial"/>
          <w:sz w:val="22"/>
          <w:szCs w:val="22"/>
        </w:rPr>
        <w:t>considered</w:t>
      </w:r>
      <w:r w:rsidRPr="00A41987">
        <w:rPr>
          <w:rFonts w:ascii="Arial" w:hAnsi="Arial" w:cs="Arial"/>
          <w:sz w:val="22"/>
          <w:szCs w:val="22"/>
        </w:rPr>
        <w:t xml:space="preserve"> and used to make necessary adjustments to the consultant's approach.</w:t>
      </w:r>
    </w:p>
    <w:p w14:paraId="4644F2C5" w14:textId="004ED2DF" w:rsidR="00A41987" w:rsidRDefault="00A41987" w:rsidP="00A41987">
      <w:pPr>
        <w:spacing w:line="360" w:lineRule="auto"/>
        <w:rPr>
          <w:rFonts w:ascii="Arial" w:hAnsi="Arial" w:cs="Arial"/>
          <w:sz w:val="22"/>
          <w:szCs w:val="22"/>
        </w:rPr>
      </w:pPr>
      <w:r w:rsidRPr="00A41987">
        <w:rPr>
          <w:rFonts w:ascii="Arial" w:hAnsi="Arial" w:cs="Arial"/>
          <w:sz w:val="22"/>
          <w:szCs w:val="22"/>
        </w:rPr>
        <w:t>By following these recommendations, the external change agent consultant can effectively navigate power dynamics, politics, and cultural influences within Royal Mail while influencing the regulatory body to make a fair wage increase decision. This collaborative and strategic approach will increase the likelihood of reaching a successful resolution to the strike, benefiting both the organization and its employees in the long run.</w:t>
      </w:r>
    </w:p>
    <w:p w14:paraId="7DFD3CA5" w14:textId="77777777" w:rsidR="00B24F45" w:rsidRDefault="00B24F45" w:rsidP="00A41987">
      <w:pPr>
        <w:spacing w:line="360" w:lineRule="auto"/>
        <w:rPr>
          <w:rFonts w:ascii="Arial" w:hAnsi="Arial" w:cs="Arial"/>
          <w:sz w:val="22"/>
          <w:szCs w:val="22"/>
        </w:rPr>
      </w:pPr>
    </w:p>
    <w:p w14:paraId="679335DB" w14:textId="083CE57E" w:rsidR="006A6918" w:rsidRPr="00B24F45" w:rsidRDefault="00B24F45" w:rsidP="00B24F45">
      <w:pPr>
        <w:pStyle w:val="Heading1"/>
        <w:rPr>
          <w:rFonts w:ascii="Arial" w:hAnsi="Arial" w:cs="Arial"/>
          <w:sz w:val="24"/>
          <w:szCs w:val="24"/>
        </w:rPr>
      </w:pPr>
      <w:r>
        <w:rPr>
          <w:rFonts w:ascii="Arial" w:hAnsi="Arial" w:cs="Arial"/>
          <w:sz w:val="24"/>
          <w:szCs w:val="24"/>
        </w:rPr>
        <w:t>5.1 References</w:t>
      </w:r>
    </w:p>
    <w:p w14:paraId="4F0428A1" w14:textId="77777777" w:rsidR="006A6918" w:rsidRDefault="006A6918" w:rsidP="000709E1">
      <w:pPr>
        <w:spacing w:line="360" w:lineRule="auto"/>
        <w:ind w:left="460"/>
        <w:rPr>
          <w:rFonts w:ascii="Arial" w:hAnsi="Arial" w:cs="Arial"/>
          <w:sz w:val="22"/>
          <w:szCs w:val="22"/>
        </w:rPr>
      </w:pPr>
    </w:p>
    <w:p w14:paraId="6A0AAFB1" w14:textId="77777777" w:rsidR="006A6918" w:rsidRDefault="006A6918" w:rsidP="000709E1">
      <w:pPr>
        <w:spacing w:line="360" w:lineRule="auto"/>
        <w:ind w:left="460"/>
        <w:rPr>
          <w:rFonts w:ascii="Arial" w:hAnsi="Arial" w:cs="Arial"/>
          <w:sz w:val="22"/>
          <w:szCs w:val="22"/>
        </w:rPr>
      </w:pPr>
    </w:p>
    <w:p w14:paraId="310E9E07" w14:textId="1A26C50F" w:rsidR="00F0468D" w:rsidRDefault="00F0468D"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Allen, J., Jimmieson, N.L., Bordia, P. and Irmer, B.E., 2007. Uncertainty during organizational change: Managing perceptions through communication.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change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w:t>
      </w:r>
      <w:r>
        <w:rPr>
          <w:rFonts w:ascii="Arial" w:hAnsi="Arial" w:cs="Arial"/>
          <w:color w:val="222222"/>
          <w:sz w:val="20"/>
          <w:szCs w:val="20"/>
          <w:shd w:val="clear" w:color="auto" w:fill="FFFFFF"/>
        </w:rPr>
        <w:t>(2), pp.187-210.</w:t>
      </w:r>
    </w:p>
    <w:p w14:paraId="02FD2366" w14:textId="77777777" w:rsidR="00291113" w:rsidRDefault="00291113" w:rsidP="007C799D">
      <w:pPr>
        <w:spacing w:line="360" w:lineRule="auto"/>
        <w:ind w:left="460"/>
        <w:rPr>
          <w:rFonts w:ascii="Arial" w:hAnsi="Arial" w:cs="Arial"/>
          <w:color w:val="222222"/>
          <w:sz w:val="20"/>
          <w:szCs w:val="20"/>
          <w:shd w:val="clear" w:color="auto" w:fill="FFFFFF"/>
        </w:rPr>
      </w:pPr>
    </w:p>
    <w:p w14:paraId="72C44BAA" w14:textId="597F8E80" w:rsidR="00291113" w:rsidRDefault="00291113" w:rsidP="007C799D">
      <w:pPr>
        <w:spacing w:line="360" w:lineRule="auto"/>
        <w:ind w:left="460"/>
        <w:rPr>
          <w:rFonts w:ascii="Arial" w:hAnsi="Arial" w:cs="Arial"/>
          <w:color w:val="222222"/>
          <w:sz w:val="22"/>
          <w:szCs w:val="22"/>
          <w:shd w:val="clear" w:color="auto" w:fill="FFFFFF"/>
        </w:rPr>
      </w:pPr>
      <w:r>
        <w:rPr>
          <w:rFonts w:ascii="Arial" w:hAnsi="Arial" w:cs="Arial"/>
          <w:color w:val="222222"/>
          <w:sz w:val="20"/>
          <w:szCs w:val="20"/>
          <w:shd w:val="clear" w:color="auto" w:fill="FFFFFF"/>
        </w:rPr>
        <w:t>Buchanan, D. and Badham, R., 2020.</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Power, politics, and organizational change</w:t>
      </w:r>
      <w:r>
        <w:rPr>
          <w:rFonts w:ascii="Arial" w:hAnsi="Arial" w:cs="Arial"/>
          <w:color w:val="222222"/>
          <w:sz w:val="20"/>
          <w:szCs w:val="20"/>
          <w:shd w:val="clear" w:color="auto" w:fill="FFFFFF"/>
        </w:rPr>
        <w:t>. Sage.</w:t>
      </w:r>
    </w:p>
    <w:p w14:paraId="2D21E32B" w14:textId="77777777" w:rsidR="00F0468D" w:rsidRDefault="00F0468D" w:rsidP="007C799D">
      <w:pPr>
        <w:spacing w:line="360" w:lineRule="auto"/>
        <w:ind w:left="460"/>
        <w:rPr>
          <w:rFonts w:ascii="Arial" w:hAnsi="Arial" w:cs="Arial"/>
          <w:color w:val="222222"/>
          <w:sz w:val="22"/>
          <w:szCs w:val="22"/>
          <w:shd w:val="clear" w:color="auto" w:fill="FFFFFF"/>
        </w:rPr>
      </w:pPr>
    </w:p>
    <w:p w14:paraId="0AD4141C" w14:textId="18D1366E" w:rsidR="006A6918" w:rsidRDefault="006A6918" w:rsidP="007C799D">
      <w:pPr>
        <w:spacing w:line="360" w:lineRule="auto"/>
        <w:ind w:left="460"/>
        <w:rPr>
          <w:rFonts w:ascii="Arial" w:hAnsi="Arial" w:cs="Arial"/>
          <w:color w:val="222222"/>
          <w:sz w:val="22"/>
          <w:szCs w:val="22"/>
          <w:shd w:val="clear" w:color="auto" w:fill="FFFFFF"/>
        </w:rPr>
      </w:pPr>
      <w:r w:rsidRPr="007C799D">
        <w:rPr>
          <w:rFonts w:ascii="Arial" w:hAnsi="Arial" w:cs="Arial"/>
          <w:color w:val="222222"/>
          <w:sz w:val="22"/>
          <w:szCs w:val="22"/>
          <w:shd w:val="clear" w:color="auto" w:fill="FFFFFF"/>
        </w:rPr>
        <w:t>Buchanan, D.A. and Huczynski, A.A., 2019. </w:t>
      </w:r>
      <w:r w:rsidRPr="007C799D">
        <w:rPr>
          <w:rFonts w:ascii="Arial" w:hAnsi="Arial" w:cs="Arial"/>
          <w:i/>
          <w:iCs/>
          <w:color w:val="222222"/>
          <w:sz w:val="22"/>
          <w:szCs w:val="22"/>
          <w:shd w:val="clear" w:color="auto" w:fill="FFFFFF"/>
        </w:rPr>
        <w:t>Organizational behaviour</w:t>
      </w:r>
      <w:r w:rsidRPr="007C799D">
        <w:rPr>
          <w:rFonts w:ascii="Arial" w:hAnsi="Arial" w:cs="Arial"/>
          <w:color w:val="222222"/>
          <w:sz w:val="22"/>
          <w:szCs w:val="22"/>
          <w:shd w:val="clear" w:color="auto" w:fill="FFFFFF"/>
        </w:rPr>
        <w:t>. Pearson UK.</w:t>
      </w:r>
    </w:p>
    <w:p w14:paraId="47BEB6F0" w14:textId="77777777" w:rsidR="00920A04" w:rsidRDefault="00920A04" w:rsidP="007C799D">
      <w:pPr>
        <w:spacing w:line="360" w:lineRule="auto"/>
        <w:ind w:left="460"/>
        <w:rPr>
          <w:rFonts w:ascii="Arial" w:hAnsi="Arial" w:cs="Arial"/>
          <w:color w:val="222222"/>
          <w:sz w:val="22"/>
          <w:szCs w:val="22"/>
          <w:shd w:val="clear" w:color="auto" w:fill="FFFFFF"/>
        </w:rPr>
      </w:pPr>
    </w:p>
    <w:p w14:paraId="250A924F" w14:textId="654D1B24" w:rsidR="00920A04" w:rsidRDefault="00920A04" w:rsidP="007C799D">
      <w:pPr>
        <w:spacing w:line="360" w:lineRule="auto"/>
        <w:ind w:left="460"/>
        <w:rPr>
          <w:rFonts w:ascii="Arial" w:hAnsi="Arial" w:cs="Arial"/>
          <w:color w:val="222222"/>
          <w:sz w:val="22"/>
          <w:szCs w:val="22"/>
          <w:shd w:val="clear" w:color="auto" w:fill="FFFFFF"/>
        </w:rPr>
      </w:pPr>
      <w:r>
        <w:rPr>
          <w:rFonts w:ascii="Arial" w:hAnsi="Arial" w:cs="Arial"/>
          <w:color w:val="222222"/>
          <w:sz w:val="20"/>
          <w:szCs w:val="20"/>
          <w:shd w:val="clear" w:color="auto" w:fill="FFFFFF"/>
        </w:rPr>
        <w:t>Burnes, B., 2004.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Managing change: A strategic approach to organisational dynamics</w:t>
      </w:r>
      <w:r>
        <w:rPr>
          <w:rFonts w:ascii="Arial" w:hAnsi="Arial" w:cs="Arial"/>
          <w:color w:val="222222"/>
          <w:sz w:val="20"/>
          <w:szCs w:val="20"/>
          <w:shd w:val="clear" w:color="auto" w:fill="FFFFFF"/>
        </w:rPr>
        <w:t>. Pearson Education.</w:t>
      </w:r>
    </w:p>
    <w:p w14:paraId="11A57ADD" w14:textId="77777777" w:rsidR="000211E5" w:rsidRDefault="000211E5" w:rsidP="007C799D">
      <w:pPr>
        <w:spacing w:line="360" w:lineRule="auto"/>
        <w:ind w:left="460"/>
        <w:rPr>
          <w:rFonts w:ascii="Arial" w:hAnsi="Arial" w:cs="Arial"/>
          <w:color w:val="222222"/>
          <w:sz w:val="22"/>
          <w:szCs w:val="22"/>
          <w:shd w:val="clear" w:color="auto" w:fill="FFFFFF"/>
        </w:rPr>
      </w:pPr>
    </w:p>
    <w:p w14:paraId="54665AEA" w14:textId="3602691F" w:rsidR="000211E5" w:rsidRDefault="000211E5"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Caldwell, R., 2003. Models of change agency: a fourfold classification.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British Journal of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14</w:t>
      </w:r>
      <w:r>
        <w:rPr>
          <w:rFonts w:ascii="Arial" w:hAnsi="Arial" w:cs="Arial"/>
          <w:color w:val="222222"/>
          <w:sz w:val="20"/>
          <w:szCs w:val="20"/>
          <w:shd w:val="clear" w:color="auto" w:fill="FFFFFF"/>
        </w:rPr>
        <w:t>(2), pp.131-142.</w:t>
      </w:r>
    </w:p>
    <w:p w14:paraId="395BDE34" w14:textId="77777777" w:rsidR="00EA3434" w:rsidRDefault="00EA3434" w:rsidP="007C799D">
      <w:pPr>
        <w:spacing w:line="360" w:lineRule="auto"/>
        <w:ind w:left="460"/>
        <w:rPr>
          <w:rFonts w:ascii="Arial" w:hAnsi="Arial" w:cs="Arial"/>
          <w:color w:val="222222"/>
          <w:sz w:val="20"/>
          <w:szCs w:val="20"/>
          <w:shd w:val="clear" w:color="auto" w:fill="FFFFFF"/>
        </w:rPr>
      </w:pPr>
    </w:p>
    <w:p w14:paraId="01358C08" w14:textId="5A39D476" w:rsidR="00EA3434" w:rsidRDefault="00EA3434"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Cameron, E. and Green, M., 2019.</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Making sense of change management: A complete guide to the models, </w:t>
      </w:r>
      <w:proofErr w:type="gramStart"/>
      <w:r>
        <w:rPr>
          <w:rFonts w:ascii="Arial" w:hAnsi="Arial" w:cs="Arial"/>
          <w:i/>
          <w:iCs/>
          <w:color w:val="222222"/>
          <w:sz w:val="20"/>
          <w:szCs w:val="20"/>
        </w:rPr>
        <w:t>tools</w:t>
      </w:r>
      <w:proofErr w:type="gramEnd"/>
      <w:r>
        <w:rPr>
          <w:rFonts w:ascii="Arial" w:hAnsi="Arial" w:cs="Arial"/>
          <w:i/>
          <w:iCs/>
          <w:color w:val="222222"/>
          <w:sz w:val="20"/>
          <w:szCs w:val="20"/>
        </w:rPr>
        <w:t xml:space="preserve"> and techniques of organizational change</w:t>
      </w:r>
      <w:r>
        <w:rPr>
          <w:rFonts w:ascii="Arial" w:hAnsi="Arial" w:cs="Arial"/>
          <w:color w:val="222222"/>
          <w:sz w:val="20"/>
          <w:szCs w:val="20"/>
          <w:shd w:val="clear" w:color="auto" w:fill="FFFFFF"/>
        </w:rPr>
        <w:t>. Kogan Page Publishers.</w:t>
      </w:r>
    </w:p>
    <w:p w14:paraId="7CCD42A8" w14:textId="77777777" w:rsidR="002205C5" w:rsidRDefault="002205C5" w:rsidP="007C799D">
      <w:pPr>
        <w:spacing w:line="360" w:lineRule="auto"/>
        <w:ind w:left="460"/>
        <w:rPr>
          <w:rFonts w:ascii="Arial" w:hAnsi="Arial" w:cs="Arial"/>
          <w:color w:val="222222"/>
          <w:sz w:val="20"/>
          <w:szCs w:val="20"/>
          <w:shd w:val="clear" w:color="auto" w:fill="FFFFFF"/>
        </w:rPr>
      </w:pPr>
    </w:p>
    <w:p w14:paraId="691D282D" w14:textId="2AE32C82" w:rsidR="002205C5" w:rsidRDefault="002205C5"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Cheung-Judge, M.Y. and Holbeche, L., 2011.</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Organization development: A practitioner's guide for OD and HR</w:t>
      </w:r>
      <w:r>
        <w:rPr>
          <w:rFonts w:ascii="Arial" w:hAnsi="Arial" w:cs="Arial"/>
          <w:color w:val="222222"/>
          <w:sz w:val="20"/>
          <w:szCs w:val="20"/>
          <w:shd w:val="clear" w:color="auto" w:fill="FFFFFF"/>
        </w:rPr>
        <w:t>. London: Kogan Page.</w:t>
      </w:r>
    </w:p>
    <w:p w14:paraId="748B065F" w14:textId="77777777" w:rsidR="00053836" w:rsidRDefault="00053836" w:rsidP="007C799D">
      <w:pPr>
        <w:spacing w:line="360" w:lineRule="auto"/>
        <w:ind w:left="460"/>
        <w:rPr>
          <w:rFonts w:ascii="Arial" w:hAnsi="Arial" w:cs="Arial"/>
          <w:color w:val="222222"/>
          <w:sz w:val="20"/>
          <w:szCs w:val="20"/>
          <w:shd w:val="clear" w:color="auto" w:fill="FFFFFF"/>
        </w:rPr>
      </w:pPr>
    </w:p>
    <w:p w14:paraId="1CBEA956" w14:textId="2DB38DDF" w:rsidR="00053836" w:rsidRDefault="00053836"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Derakhshan, R., Turner, R. and Mancini, M., 2019. Project governance and stakeholders: a literature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Project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37</w:t>
      </w:r>
      <w:r>
        <w:rPr>
          <w:rFonts w:ascii="Arial" w:hAnsi="Arial" w:cs="Arial"/>
          <w:color w:val="222222"/>
          <w:sz w:val="20"/>
          <w:szCs w:val="20"/>
          <w:shd w:val="clear" w:color="auto" w:fill="FFFFFF"/>
        </w:rPr>
        <w:t>(1), pp.98-116.</w:t>
      </w:r>
    </w:p>
    <w:p w14:paraId="0772255E" w14:textId="77777777" w:rsidR="004C45F9" w:rsidRDefault="004C45F9" w:rsidP="007C799D">
      <w:pPr>
        <w:spacing w:line="360" w:lineRule="auto"/>
        <w:ind w:left="460"/>
        <w:rPr>
          <w:rFonts w:ascii="Arial" w:hAnsi="Arial" w:cs="Arial"/>
          <w:color w:val="222222"/>
          <w:sz w:val="20"/>
          <w:szCs w:val="20"/>
          <w:shd w:val="clear" w:color="auto" w:fill="FFFFFF"/>
        </w:rPr>
      </w:pPr>
    </w:p>
    <w:p w14:paraId="24E2921A" w14:textId="19BF4F9B" w:rsidR="004C45F9" w:rsidRDefault="004C45F9"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Eskerod, P. and Jepsen, A.L., 2016.</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Project stakeholder management</w:t>
      </w:r>
      <w:r>
        <w:rPr>
          <w:rFonts w:ascii="Arial" w:hAnsi="Arial" w:cs="Arial"/>
          <w:color w:val="222222"/>
          <w:sz w:val="20"/>
          <w:szCs w:val="20"/>
          <w:shd w:val="clear" w:color="auto" w:fill="FFFFFF"/>
        </w:rPr>
        <w:t>. Routledge.</w:t>
      </w:r>
    </w:p>
    <w:p w14:paraId="65646E33" w14:textId="77777777" w:rsidR="00952E00" w:rsidRDefault="00952E00" w:rsidP="007C799D">
      <w:pPr>
        <w:spacing w:line="360" w:lineRule="auto"/>
        <w:ind w:left="460"/>
        <w:rPr>
          <w:rFonts w:ascii="Arial" w:hAnsi="Arial" w:cs="Arial"/>
          <w:color w:val="222222"/>
          <w:sz w:val="20"/>
          <w:szCs w:val="20"/>
          <w:shd w:val="clear" w:color="auto" w:fill="FFFFFF"/>
        </w:rPr>
      </w:pPr>
    </w:p>
    <w:p w14:paraId="52A3E58A" w14:textId="19FEF7B4" w:rsidR="00952E00" w:rsidRDefault="00952E00" w:rsidP="007C799D">
      <w:pPr>
        <w:spacing w:line="360" w:lineRule="auto"/>
        <w:ind w:left="460"/>
        <w:rPr>
          <w:rFonts w:ascii="Arial" w:hAnsi="Arial" w:cs="Arial"/>
          <w:color w:val="222222"/>
          <w:sz w:val="22"/>
          <w:szCs w:val="22"/>
          <w:shd w:val="clear" w:color="auto" w:fill="FFFFFF"/>
        </w:rPr>
      </w:pPr>
      <w:r>
        <w:rPr>
          <w:rFonts w:ascii="Arial" w:hAnsi="Arial" w:cs="Arial"/>
          <w:color w:val="222222"/>
          <w:sz w:val="20"/>
          <w:szCs w:val="20"/>
          <w:shd w:val="clear" w:color="auto" w:fill="FFFFFF"/>
        </w:rPr>
        <w:t>Finlay</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Robinson, D., 2009. What's in it for me? The fundamental importance of stakeholder evaluation.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Management Development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28</w:t>
      </w:r>
      <w:r>
        <w:rPr>
          <w:rFonts w:ascii="Arial" w:hAnsi="Arial" w:cs="Arial"/>
          <w:color w:val="222222"/>
          <w:sz w:val="20"/>
          <w:szCs w:val="20"/>
          <w:shd w:val="clear" w:color="auto" w:fill="FFFFFF"/>
        </w:rPr>
        <w:t>(4), pp.380-388.</w:t>
      </w:r>
    </w:p>
    <w:p w14:paraId="4FB7F54E" w14:textId="77777777" w:rsidR="00003F1C" w:rsidRDefault="00003F1C" w:rsidP="007C799D">
      <w:pPr>
        <w:spacing w:line="360" w:lineRule="auto"/>
        <w:ind w:left="460"/>
        <w:rPr>
          <w:rFonts w:ascii="Arial" w:hAnsi="Arial" w:cs="Arial"/>
          <w:color w:val="222222"/>
          <w:sz w:val="22"/>
          <w:szCs w:val="22"/>
          <w:shd w:val="clear" w:color="auto" w:fill="FFFFFF"/>
        </w:rPr>
      </w:pPr>
    </w:p>
    <w:p w14:paraId="4B3FBE35" w14:textId="67BEAF89" w:rsidR="00003F1C" w:rsidRDefault="00003F1C"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Gurl, E., 2017. SWOT analysis: A theoretical review.</w:t>
      </w:r>
    </w:p>
    <w:p w14:paraId="12CE45FD" w14:textId="77777777" w:rsidR="003068FE" w:rsidRDefault="003068FE" w:rsidP="007C799D">
      <w:pPr>
        <w:spacing w:line="360" w:lineRule="auto"/>
        <w:ind w:left="460"/>
        <w:rPr>
          <w:rFonts w:ascii="Arial" w:hAnsi="Arial" w:cs="Arial"/>
          <w:color w:val="222222"/>
          <w:sz w:val="20"/>
          <w:szCs w:val="20"/>
          <w:shd w:val="clear" w:color="auto" w:fill="FFFFFF"/>
        </w:rPr>
      </w:pPr>
    </w:p>
    <w:p w14:paraId="07D73BF6" w14:textId="7BC40DF2" w:rsidR="003068FE" w:rsidRDefault="003068FE"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Harrison, J.S., Barney, J.B., Freeman, R.E. and Phillips, R.A. eds., 2019.</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Cambridge handbook of stakeholder theory</w:t>
      </w:r>
      <w:r>
        <w:rPr>
          <w:rFonts w:ascii="Arial" w:hAnsi="Arial" w:cs="Arial"/>
          <w:color w:val="222222"/>
          <w:sz w:val="20"/>
          <w:szCs w:val="20"/>
          <w:shd w:val="clear" w:color="auto" w:fill="FFFFFF"/>
        </w:rPr>
        <w:t>. Cambridge University Press.</w:t>
      </w:r>
    </w:p>
    <w:p w14:paraId="160B150C" w14:textId="77777777" w:rsidR="003461BA" w:rsidRDefault="003461BA" w:rsidP="007C799D">
      <w:pPr>
        <w:spacing w:line="360" w:lineRule="auto"/>
        <w:ind w:left="460"/>
        <w:rPr>
          <w:rFonts w:ascii="Arial" w:hAnsi="Arial" w:cs="Arial"/>
          <w:color w:val="222222"/>
          <w:sz w:val="20"/>
          <w:szCs w:val="20"/>
          <w:shd w:val="clear" w:color="auto" w:fill="FFFFFF"/>
        </w:rPr>
      </w:pPr>
    </w:p>
    <w:p w14:paraId="3E51857C" w14:textId="05CAEE74" w:rsidR="003461BA" w:rsidRDefault="003461BA"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Kuipers, B.S., Higgs, M., Kickert, W., Tummers, L., Grandia, J. and Van der Voet, J., 2014. The management of change in public organizations: A literature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Public administration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92</w:t>
      </w:r>
      <w:r>
        <w:rPr>
          <w:rFonts w:ascii="Arial" w:hAnsi="Arial" w:cs="Arial"/>
          <w:color w:val="222222"/>
          <w:sz w:val="20"/>
          <w:szCs w:val="20"/>
          <w:shd w:val="clear" w:color="auto" w:fill="FFFFFF"/>
        </w:rPr>
        <w:t>(1), pp.1-20.</w:t>
      </w:r>
    </w:p>
    <w:p w14:paraId="7C28EA5B" w14:textId="77777777" w:rsidR="00AF738D" w:rsidRDefault="00AF738D" w:rsidP="007C799D">
      <w:pPr>
        <w:spacing w:line="360" w:lineRule="auto"/>
        <w:ind w:left="460"/>
        <w:rPr>
          <w:rFonts w:ascii="Arial" w:hAnsi="Arial" w:cs="Arial"/>
          <w:color w:val="222222"/>
          <w:sz w:val="20"/>
          <w:szCs w:val="20"/>
          <w:shd w:val="clear" w:color="auto" w:fill="FFFFFF"/>
        </w:rPr>
      </w:pPr>
    </w:p>
    <w:p w14:paraId="2D314006" w14:textId="032C1D36" w:rsidR="00AF738D" w:rsidRDefault="00AF738D"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Orlikowski, W.J. and Hofman, J.D., 1997. An improvisational model for change management: The case of groupware technologies.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Sloan management review</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38</w:t>
      </w:r>
      <w:r>
        <w:rPr>
          <w:rFonts w:ascii="Arial" w:hAnsi="Arial" w:cs="Arial"/>
          <w:color w:val="222222"/>
          <w:sz w:val="20"/>
          <w:szCs w:val="20"/>
          <w:shd w:val="clear" w:color="auto" w:fill="FFFFFF"/>
        </w:rPr>
        <w:t>, pp.11-22.</w:t>
      </w:r>
    </w:p>
    <w:p w14:paraId="4F14BA2A" w14:textId="77777777" w:rsidR="008E5C92" w:rsidRDefault="008E5C92" w:rsidP="007C799D">
      <w:pPr>
        <w:spacing w:line="360" w:lineRule="auto"/>
        <w:ind w:left="460"/>
        <w:rPr>
          <w:rFonts w:ascii="Arial" w:hAnsi="Arial" w:cs="Arial"/>
          <w:color w:val="222222"/>
          <w:sz w:val="20"/>
          <w:szCs w:val="20"/>
          <w:shd w:val="clear" w:color="auto" w:fill="FFFFFF"/>
        </w:rPr>
      </w:pPr>
    </w:p>
    <w:p w14:paraId="72C7AF80" w14:textId="36BCD261" w:rsidR="008E5C92" w:rsidRDefault="008E5C92"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Oseghale, R.O., Pepple, D., Ifere, S.E. and Amaugo, A.N., 2023. Organization culture types and the replication of transferred human resource management practices in multinational subsidiaries in Nigeria.</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Employee Relations: The International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45</w:t>
      </w:r>
      <w:r>
        <w:rPr>
          <w:rFonts w:ascii="Arial" w:hAnsi="Arial" w:cs="Arial"/>
          <w:color w:val="222222"/>
          <w:sz w:val="20"/>
          <w:szCs w:val="20"/>
          <w:shd w:val="clear" w:color="auto" w:fill="FFFFFF"/>
        </w:rPr>
        <w:t>(3), pp.565-584.</w:t>
      </w:r>
    </w:p>
    <w:p w14:paraId="0C4ECE99" w14:textId="77777777" w:rsidR="00920A04" w:rsidRDefault="00920A04" w:rsidP="007C799D">
      <w:pPr>
        <w:spacing w:line="360" w:lineRule="auto"/>
        <w:ind w:left="460"/>
        <w:rPr>
          <w:rFonts w:ascii="Arial" w:hAnsi="Arial" w:cs="Arial"/>
          <w:color w:val="222222"/>
          <w:sz w:val="20"/>
          <w:szCs w:val="20"/>
          <w:shd w:val="clear" w:color="auto" w:fill="FFFFFF"/>
        </w:rPr>
      </w:pPr>
    </w:p>
    <w:p w14:paraId="4B40E798" w14:textId="1D9436F3" w:rsidR="00920A04" w:rsidRDefault="00920A04"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Reed, M.S., Graves, A., Dandy, N., Posthumus, H., Hubacek, K., Morris, J., Prell, C., Quinn, C.H. and Stringer, L.C., 2009. Who's in and why? A typology of stakeholder analysis methods for natural resource management.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environmental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90</w:t>
      </w:r>
      <w:r>
        <w:rPr>
          <w:rFonts w:ascii="Arial" w:hAnsi="Arial" w:cs="Arial"/>
          <w:color w:val="222222"/>
          <w:sz w:val="20"/>
          <w:szCs w:val="20"/>
          <w:shd w:val="clear" w:color="auto" w:fill="FFFFFF"/>
        </w:rPr>
        <w:t>(5), pp.1933-1949.</w:t>
      </w:r>
    </w:p>
    <w:p w14:paraId="53C265E9" w14:textId="77777777" w:rsidR="00AF0ABC" w:rsidRDefault="00AF0ABC" w:rsidP="007C799D">
      <w:pPr>
        <w:spacing w:line="360" w:lineRule="auto"/>
        <w:ind w:left="460"/>
        <w:rPr>
          <w:rFonts w:ascii="Arial" w:hAnsi="Arial" w:cs="Arial"/>
          <w:color w:val="222222"/>
          <w:sz w:val="20"/>
          <w:szCs w:val="20"/>
          <w:shd w:val="clear" w:color="auto" w:fill="FFFFFF"/>
        </w:rPr>
      </w:pPr>
    </w:p>
    <w:p w14:paraId="34AA3465" w14:textId="228426A5" w:rsidR="00AF0ABC" w:rsidRDefault="00AF0ABC"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Sarkki, S., Heikkinen, H.I. and Löf, A., 2021. Reindeer herders as stakeholders or rights-holders? Introducing a social equity-based conceptualization relevant for Indigenous and local communities.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Nordic perspectives on the responsible development of the Arctic: Pathways to action</w:t>
      </w:r>
      <w:r>
        <w:rPr>
          <w:rFonts w:ascii="Arial" w:hAnsi="Arial" w:cs="Arial"/>
          <w:color w:val="222222"/>
          <w:sz w:val="20"/>
          <w:szCs w:val="20"/>
          <w:shd w:val="clear" w:color="auto" w:fill="FFFFFF"/>
        </w:rPr>
        <w:t>, pp.271-292.</w:t>
      </w:r>
    </w:p>
    <w:p w14:paraId="7688ECD8" w14:textId="77777777" w:rsidR="004E25F0" w:rsidRDefault="004E25F0" w:rsidP="007C799D">
      <w:pPr>
        <w:spacing w:line="360" w:lineRule="auto"/>
        <w:ind w:left="460"/>
        <w:rPr>
          <w:rFonts w:ascii="Arial" w:hAnsi="Arial" w:cs="Arial"/>
          <w:color w:val="222222"/>
          <w:sz w:val="20"/>
          <w:szCs w:val="20"/>
          <w:shd w:val="clear" w:color="auto" w:fill="FFFFFF"/>
        </w:rPr>
      </w:pPr>
    </w:p>
    <w:p w14:paraId="71DA4FA9" w14:textId="3D7C928B" w:rsidR="004E25F0" w:rsidRDefault="00376B1D" w:rsidP="007C799D">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Stocker, F., de Arruda, M.P., de Mascena, K.M. and Boaventura, J.M., 2020. Stakeholder engagement in sustainability reporting: a classification model.</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Corporate Social Responsibility and Environmental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27</w:t>
      </w:r>
      <w:r>
        <w:rPr>
          <w:rFonts w:ascii="Arial" w:hAnsi="Arial" w:cs="Arial"/>
          <w:color w:val="222222"/>
          <w:sz w:val="20"/>
          <w:szCs w:val="20"/>
          <w:shd w:val="clear" w:color="auto" w:fill="FFFFFF"/>
        </w:rPr>
        <w:t>(5), pp.2071-2080.</w:t>
      </w:r>
    </w:p>
    <w:p w14:paraId="684CDA3E" w14:textId="77777777" w:rsidR="0085451B" w:rsidRDefault="0085451B" w:rsidP="007C799D">
      <w:pPr>
        <w:spacing w:line="360" w:lineRule="auto"/>
        <w:ind w:left="460"/>
        <w:rPr>
          <w:rFonts w:ascii="Arial" w:hAnsi="Arial" w:cs="Arial"/>
          <w:color w:val="222222"/>
          <w:sz w:val="20"/>
          <w:szCs w:val="20"/>
          <w:shd w:val="clear" w:color="auto" w:fill="FFFFFF"/>
        </w:rPr>
      </w:pPr>
    </w:p>
    <w:p w14:paraId="065ED614" w14:textId="0D358B21" w:rsidR="0085451B" w:rsidRDefault="0085451B" w:rsidP="007C799D">
      <w:pPr>
        <w:spacing w:line="360" w:lineRule="auto"/>
        <w:ind w:left="460"/>
        <w:rPr>
          <w:rFonts w:ascii="Arial" w:hAnsi="Arial" w:cs="Arial"/>
          <w:color w:val="222222"/>
          <w:sz w:val="22"/>
          <w:szCs w:val="22"/>
          <w:shd w:val="clear" w:color="auto" w:fill="FFFFFF"/>
        </w:rPr>
      </w:pPr>
      <w:r>
        <w:rPr>
          <w:rFonts w:ascii="Arial" w:hAnsi="Arial" w:cs="Arial"/>
          <w:color w:val="222222"/>
          <w:sz w:val="20"/>
          <w:szCs w:val="20"/>
          <w:shd w:val="clear" w:color="auto" w:fill="FFFFFF"/>
        </w:rPr>
        <w:t>Thomas, K.W., 2008. Thomas-</w:t>
      </w:r>
      <w:r>
        <w:rPr>
          <w:rFonts w:ascii="Arial" w:hAnsi="Arial" w:cs="Arial"/>
          <w:color w:val="222222"/>
          <w:sz w:val="20"/>
          <w:szCs w:val="20"/>
          <w:shd w:val="clear" w:color="auto" w:fill="FFFFFF"/>
        </w:rPr>
        <w:t>Kilmann</w:t>
      </w:r>
      <w:r>
        <w:rPr>
          <w:rFonts w:ascii="Arial" w:hAnsi="Arial" w:cs="Arial"/>
          <w:color w:val="222222"/>
          <w:sz w:val="20"/>
          <w:szCs w:val="20"/>
          <w:shd w:val="clear" w:color="auto" w:fill="FFFFFF"/>
        </w:rPr>
        <w:t xml:space="preserve"> conflict mode.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TKI Profile and Interpretive Report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w:t>
      </w:r>
      <w:r>
        <w:rPr>
          <w:rFonts w:ascii="Arial" w:hAnsi="Arial" w:cs="Arial"/>
          <w:color w:val="222222"/>
          <w:sz w:val="20"/>
          <w:szCs w:val="20"/>
          <w:shd w:val="clear" w:color="auto" w:fill="FFFFFF"/>
        </w:rPr>
        <w:t>(11).</w:t>
      </w:r>
    </w:p>
    <w:p w14:paraId="1F822E17" w14:textId="77777777" w:rsidR="00942FE6" w:rsidRDefault="00942FE6" w:rsidP="007C799D">
      <w:pPr>
        <w:spacing w:line="360" w:lineRule="auto"/>
        <w:ind w:left="460"/>
        <w:rPr>
          <w:rFonts w:ascii="Arial" w:hAnsi="Arial" w:cs="Arial"/>
          <w:color w:val="222222"/>
          <w:sz w:val="22"/>
          <w:szCs w:val="22"/>
          <w:shd w:val="clear" w:color="auto" w:fill="FFFFFF"/>
        </w:rPr>
      </w:pPr>
    </w:p>
    <w:p w14:paraId="01B4208B" w14:textId="53D7ECDF" w:rsidR="00942FE6" w:rsidRPr="007C799D" w:rsidRDefault="00942FE6" w:rsidP="007C799D">
      <w:pPr>
        <w:spacing w:line="360" w:lineRule="auto"/>
        <w:ind w:left="460"/>
        <w:rPr>
          <w:rFonts w:ascii="Arial" w:hAnsi="Arial" w:cs="Arial"/>
          <w:color w:val="222222"/>
          <w:sz w:val="22"/>
          <w:szCs w:val="22"/>
          <w:shd w:val="clear" w:color="auto" w:fill="FFFFFF"/>
        </w:rPr>
      </w:pPr>
      <w:r>
        <w:rPr>
          <w:rFonts w:ascii="Arial" w:hAnsi="Arial" w:cs="Arial"/>
          <w:color w:val="222222"/>
          <w:sz w:val="20"/>
          <w:szCs w:val="20"/>
          <w:shd w:val="clear" w:color="auto" w:fill="FFFFFF"/>
        </w:rPr>
        <w:lastRenderedPageBreak/>
        <w:t>T</w:t>
      </w:r>
      <w:r>
        <w:rPr>
          <w:rFonts w:ascii="Arial" w:hAnsi="Arial" w:cs="Arial"/>
          <w:color w:val="222222"/>
          <w:sz w:val="20"/>
          <w:szCs w:val="20"/>
          <w:shd w:val="clear" w:color="auto" w:fill="FFFFFF"/>
        </w:rPr>
        <w:t>odnem R.</w:t>
      </w:r>
      <w:r>
        <w:rPr>
          <w:rFonts w:ascii="Arial" w:hAnsi="Arial" w:cs="Arial"/>
          <w:color w:val="222222"/>
          <w:sz w:val="20"/>
          <w:szCs w:val="20"/>
          <w:shd w:val="clear" w:color="auto" w:fill="FFFFFF"/>
        </w:rPr>
        <w:t>, 2005. Organisational change management: A critical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change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(4), pp.369-380.</w:t>
      </w:r>
    </w:p>
    <w:p w14:paraId="39659B04" w14:textId="77777777" w:rsidR="007C799D" w:rsidRPr="007C799D" w:rsidRDefault="007C799D" w:rsidP="007C799D">
      <w:pPr>
        <w:spacing w:line="360" w:lineRule="auto"/>
        <w:ind w:left="460"/>
        <w:rPr>
          <w:rFonts w:ascii="Arial" w:hAnsi="Arial" w:cs="Arial"/>
          <w:color w:val="222222"/>
          <w:sz w:val="22"/>
          <w:szCs w:val="22"/>
          <w:shd w:val="clear" w:color="auto" w:fill="FFFFFF"/>
        </w:rPr>
      </w:pPr>
    </w:p>
    <w:p w14:paraId="40C29B3F" w14:textId="1A71FF22" w:rsidR="007C799D" w:rsidRDefault="007C799D" w:rsidP="007C799D">
      <w:pPr>
        <w:spacing w:line="360" w:lineRule="auto"/>
        <w:ind w:left="460"/>
        <w:rPr>
          <w:rFonts w:ascii="Arial" w:hAnsi="Arial" w:cs="Arial"/>
          <w:color w:val="0D405F"/>
          <w:sz w:val="22"/>
          <w:szCs w:val="22"/>
        </w:rPr>
      </w:pPr>
      <w:r w:rsidRPr="007C799D">
        <w:rPr>
          <w:rFonts w:ascii="Arial" w:hAnsi="Arial" w:cs="Arial"/>
          <w:color w:val="0D405F"/>
          <w:sz w:val="22"/>
          <w:szCs w:val="22"/>
        </w:rPr>
        <w:t>RoyalMail.com</w:t>
      </w:r>
      <w:r w:rsidRPr="007C799D">
        <w:rPr>
          <w:rFonts w:ascii="Arial" w:hAnsi="Arial" w:cs="Arial"/>
          <w:color w:val="0D405F"/>
          <w:sz w:val="22"/>
          <w:szCs w:val="22"/>
        </w:rPr>
        <w:t xml:space="preserve"> (202</w:t>
      </w:r>
      <w:r w:rsidRPr="007C799D">
        <w:rPr>
          <w:rFonts w:ascii="Arial" w:hAnsi="Arial" w:cs="Arial"/>
          <w:color w:val="0D405F"/>
          <w:sz w:val="22"/>
          <w:szCs w:val="22"/>
        </w:rPr>
        <w:t>3</w:t>
      </w:r>
      <w:r w:rsidRPr="007C799D">
        <w:rPr>
          <w:rFonts w:ascii="Arial" w:hAnsi="Arial" w:cs="Arial"/>
          <w:color w:val="0D405F"/>
          <w:sz w:val="22"/>
          <w:szCs w:val="22"/>
        </w:rPr>
        <w:t>)</w:t>
      </w:r>
      <w:r w:rsidRPr="007C799D">
        <w:rPr>
          <w:rStyle w:val="apple-converted-space"/>
          <w:rFonts w:ascii="Arial" w:hAnsi="Arial" w:cs="Arial"/>
          <w:color w:val="0D405F"/>
          <w:sz w:val="22"/>
          <w:szCs w:val="22"/>
        </w:rPr>
        <w:t> </w:t>
      </w:r>
      <w:r w:rsidRPr="007C799D">
        <w:rPr>
          <w:rStyle w:val="Emphasis"/>
          <w:rFonts w:ascii="Arial" w:hAnsi="Arial" w:cs="Arial"/>
          <w:color w:val="0D405F"/>
          <w:sz w:val="22"/>
          <w:szCs w:val="22"/>
        </w:rPr>
        <w:t xml:space="preserve">Royal Mail About </w:t>
      </w:r>
      <w:r w:rsidR="001C1049">
        <w:rPr>
          <w:rStyle w:val="Emphasis"/>
          <w:rFonts w:ascii="Arial" w:hAnsi="Arial" w:cs="Arial"/>
          <w:color w:val="0D405F"/>
          <w:sz w:val="22"/>
          <w:szCs w:val="22"/>
        </w:rPr>
        <w:t>Us</w:t>
      </w:r>
      <w:r w:rsidRPr="007C799D">
        <w:rPr>
          <w:rFonts w:ascii="Arial" w:hAnsi="Arial" w:cs="Arial"/>
          <w:color w:val="0D405F"/>
          <w:sz w:val="22"/>
          <w:szCs w:val="22"/>
        </w:rPr>
        <w:t>. Available</w:t>
      </w:r>
      <w:r w:rsidRPr="007C799D">
        <w:rPr>
          <w:rFonts w:ascii="Arial" w:hAnsi="Arial" w:cs="Arial"/>
          <w:color w:val="0D405F"/>
          <w:sz w:val="22"/>
          <w:szCs w:val="22"/>
        </w:rPr>
        <w:t xml:space="preserve"> </w:t>
      </w:r>
      <w:r w:rsidRPr="007C799D">
        <w:rPr>
          <w:rFonts w:ascii="Arial" w:hAnsi="Arial" w:cs="Arial"/>
          <w:color w:val="0D405F"/>
          <w:sz w:val="22"/>
          <w:szCs w:val="22"/>
        </w:rPr>
        <w:t>at:</w:t>
      </w:r>
      <w:r w:rsidRPr="007C799D">
        <w:rPr>
          <w:rStyle w:val="apple-converted-space"/>
          <w:rFonts w:ascii="Arial" w:hAnsi="Arial" w:cs="Arial"/>
          <w:color w:val="0D405F"/>
          <w:sz w:val="22"/>
          <w:szCs w:val="22"/>
        </w:rPr>
        <w:t> </w:t>
      </w:r>
      <w:r w:rsidRPr="007C799D">
        <w:rPr>
          <w:rFonts w:ascii="Arial" w:hAnsi="Arial" w:cs="Arial"/>
          <w:color w:val="0D405F"/>
          <w:sz w:val="22"/>
          <w:szCs w:val="22"/>
        </w:rPr>
        <w:t>https://business.help.royalmail.com</w:t>
      </w:r>
      <w:r w:rsidRPr="007C799D">
        <w:rPr>
          <w:rFonts w:ascii="Arial" w:hAnsi="Arial" w:cs="Arial"/>
          <w:color w:val="0D405F"/>
          <w:sz w:val="22"/>
          <w:szCs w:val="22"/>
        </w:rPr>
        <w:t xml:space="preserve"> </w:t>
      </w:r>
      <w:r w:rsidRPr="007C799D">
        <w:rPr>
          <w:rFonts w:ascii="Arial" w:hAnsi="Arial" w:cs="Arial"/>
          <w:color w:val="0D405F"/>
          <w:sz w:val="22"/>
          <w:szCs w:val="22"/>
        </w:rPr>
        <w:t xml:space="preserve">(Accessed: </w:t>
      </w:r>
      <w:r w:rsidRPr="007C799D">
        <w:rPr>
          <w:rFonts w:ascii="Arial" w:hAnsi="Arial" w:cs="Arial"/>
          <w:color w:val="0D405F"/>
          <w:sz w:val="22"/>
          <w:szCs w:val="22"/>
        </w:rPr>
        <w:t>22</w:t>
      </w:r>
      <w:r w:rsidRPr="007C799D">
        <w:rPr>
          <w:rFonts w:ascii="Arial" w:hAnsi="Arial" w:cs="Arial"/>
          <w:color w:val="0D405F"/>
          <w:sz w:val="22"/>
          <w:szCs w:val="22"/>
        </w:rPr>
        <w:t xml:space="preserve"> </w:t>
      </w:r>
      <w:r w:rsidRPr="007C799D">
        <w:rPr>
          <w:rFonts w:ascii="Arial" w:hAnsi="Arial" w:cs="Arial"/>
          <w:color w:val="0D405F"/>
          <w:sz w:val="22"/>
          <w:szCs w:val="22"/>
        </w:rPr>
        <w:t>July</w:t>
      </w:r>
      <w:r w:rsidRPr="007C799D">
        <w:rPr>
          <w:rFonts w:ascii="Arial" w:hAnsi="Arial" w:cs="Arial"/>
          <w:color w:val="0D405F"/>
          <w:sz w:val="22"/>
          <w:szCs w:val="22"/>
        </w:rPr>
        <w:t xml:space="preserve"> 202</w:t>
      </w:r>
      <w:r w:rsidRPr="007C799D">
        <w:rPr>
          <w:rFonts w:ascii="Arial" w:hAnsi="Arial" w:cs="Arial"/>
          <w:color w:val="0D405F"/>
          <w:sz w:val="22"/>
          <w:szCs w:val="22"/>
        </w:rPr>
        <w:t>3</w:t>
      </w:r>
      <w:r w:rsidRPr="007C799D">
        <w:rPr>
          <w:rFonts w:ascii="Arial" w:hAnsi="Arial" w:cs="Arial"/>
          <w:color w:val="0D405F"/>
          <w:sz w:val="22"/>
          <w:szCs w:val="22"/>
        </w:rPr>
        <w:t>).</w:t>
      </w:r>
    </w:p>
    <w:p w14:paraId="3010592D" w14:textId="77777777" w:rsidR="00B14618" w:rsidRDefault="00B14618" w:rsidP="007C799D">
      <w:pPr>
        <w:spacing w:line="360" w:lineRule="auto"/>
        <w:ind w:left="460"/>
        <w:rPr>
          <w:rFonts w:ascii="Arial" w:hAnsi="Arial" w:cs="Arial"/>
          <w:color w:val="0D405F"/>
          <w:sz w:val="22"/>
          <w:szCs w:val="22"/>
        </w:rPr>
      </w:pPr>
    </w:p>
    <w:p w14:paraId="0D954FE6" w14:textId="61D8D8B3" w:rsidR="00B14618" w:rsidRDefault="00B14618" w:rsidP="007C799D">
      <w:pPr>
        <w:spacing w:line="360" w:lineRule="auto"/>
        <w:ind w:left="460"/>
        <w:rPr>
          <w:rFonts w:ascii="Arial" w:hAnsi="Arial" w:cs="Arial"/>
          <w:color w:val="0D405F"/>
          <w:sz w:val="22"/>
          <w:szCs w:val="22"/>
        </w:rPr>
      </w:pPr>
      <w:r>
        <w:rPr>
          <w:rFonts w:ascii="Arial" w:hAnsi="Arial" w:cs="Arial"/>
          <w:color w:val="222222"/>
          <w:sz w:val="20"/>
          <w:szCs w:val="20"/>
          <w:shd w:val="clear" w:color="auto" w:fill="FFFFFF"/>
        </w:rPr>
        <w:t>Welch, M. and Jackson, P.R., 2007. Rethinking internal communication: a stakeholder approach.</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Corporate communications: An international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(2), pp.177-198.</w:t>
      </w:r>
    </w:p>
    <w:p w14:paraId="5E5FD065" w14:textId="77777777" w:rsidR="00C00896" w:rsidRDefault="00C00896" w:rsidP="007C799D">
      <w:pPr>
        <w:spacing w:line="360" w:lineRule="auto"/>
        <w:ind w:left="460"/>
        <w:rPr>
          <w:rFonts w:ascii="Arial" w:hAnsi="Arial" w:cs="Arial"/>
          <w:color w:val="0D405F"/>
          <w:sz w:val="22"/>
          <w:szCs w:val="22"/>
        </w:rPr>
      </w:pPr>
    </w:p>
    <w:p w14:paraId="0DFD8A5D" w14:textId="0D935378" w:rsidR="00C00896" w:rsidRDefault="00C00896" w:rsidP="00B35C07">
      <w:pPr>
        <w:spacing w:line="360" w:lineRule="auto"/>
        <w:ind w:left="460"/>
        <w:rPr>
          <w:rFonts w:ascii="Arial" w:hAnsi="Arial" w:cs="Arial"/>
          <w:color w:val="222222"/>
          <w:sz w:val="20"/>
          <w:szCs w:val="20"/>
          <w:shd w:val="clear" w:color="auto" w:fill="FFFFFF"/>
        </w:rPr>
      </w:pPr>
      <w:r>
        <w:rPr>
          <w:rFonts w:ascii="Arial" w:hAnsi="Arial" w:cs="Arial"/>
          <w:color w:val="222222"/>
          <w:sz w:val="20"/>
          <w:szCs w:val="20"/>
          <w:shd w:val="clear" w:color="auto" w:fill="FFFFFF"/>
        </w:rPr>
        <w:t>Yüksel, I., 2012. Developing a multi-criteria decision making model for PESTEL analysis.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Business and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w:t>
      </w:r>
      <w:r>
        <w:rPr>
          <w:rFonts w:ascii="Arial" w:hAnsi="Arial" w:cs="Arial"/>
          <w:color w:val="222222"/>
          <w:sz w:val="20"/>
          <w:szCs w:val="20"/>
          <w:shd w:val="clear" w:color="auto" w:fill="FFFFFF"/>
        </w:rPr>
        <w:t>(24), p.52.</w:t>
      </w:r>
    </w:p>
    <w:p w14:paraId="5C254D97" w14:textId="77777777" w:rsidR="00B35C07" w:rsidRDefault="00B35C07" w:rsidP="00B35C07">
      <w:pPr>
        <w:spacing w:line="360" w:lineRule="auto"/>
        <w:ind w:left="460"/>
        <w:rPr>
          <w:rFonts w:ascii="Arial" w:hAnsi="Arial" w:cs="Arial"/>
          <w:color w:val="222222"/>
          <w:sz w:val="20"/>
          <w:szCs w:val="20"/>
          <w:shd w:val="clear" w:color="auto" w:fill="FFFFFF"/>
        </w:rPr>
      </w:pPr>
    </w:p>
    <w:p w14:paraId="13D2E81C" w14:textId="77777777" w:rsidR="00B35C07" w:rsidRDefault="00B35C07" w:rsidP="00B35C07">
      <w:pPr>
        <w:spacing w:line="360" w:lineRule="auto"/>
        <w:ind w:left="460"/>
        <w:rPr>
          <w:rFonts w:ascii="Arial" w:hAnsi="Arial" w:cs="Arial"/>
          <w:color w:val="222222"/>
          <w:sz w:val="20"/>
          <w:szCs w:val="20"/>
          <w:shd w:val="clear" w:color="auto" w:fill="FFFFFF"/>
        </w:rPr>
      </w:pPr>
    </w:p>
    <w:p w14:paraId="543D5BE7" w14:textId="77777777" w:rsidR="00B35C07" w:rsidRDefault="00B35C07" w:rsidP="00B35C07">
      <w:pPr>
        <w:spacing w:line="360" w:lineRule="auto"/>
        <w:ind w:left="460"/>
        <w:rPr>
          <w:rFonts w:ascii="Arial" w:hAnsi="Arial" w:cs="Arial"/>
          <w:color w:val="222222"/>
          <w:sz w:val="20"/>
          <w:szCs w:val="20"/>
          <w:shd w:val="clear" w:color="auto" w:fill="FFFFFF"/>
        </w:rPr>
      </w:pPr>
    </w:p>
    <w:p w14:paraId="5BC6D9A6" w14:textId="77777777" w:rsidR="00B35C07" w:rsidRDefault="00B35C07" w:rsidP="00B35C07">
      <w:pPr>
        <w:spacing w:line="360" w:lineRule="auto"/>
        <w:ind w:left="460"/>
        <w:rPr>
          <w:rFonts w:ascii="Arial" w:hAnsi="Arial" w:cs="Arial"/>
          <w:color w:val="222222"/>
          <w:sz w:val="20"/>
          <w:szCs w:val="20"/>
          <w:shd w:val="clear" w:color="auto" w:fill="FFFFFF"/>
        </w:rPr>
      </w:pPr>
    </w:p>
    <w:p w14:paraId="56FA41A1" w14:textId="77777777" w:rsidR="00B35C07" w:rsidRDefault="00B35C07" w:rsidP="00B35C07">
      <w:pPr>
        <w:spacing w:line="360" w:lineRule="auto"/>
        <w:ind w:left="460"/>
        <w:rPr>
          <w:rFonts w:ascii="Arial" w:hAnsi="Arial" w:cs="Arial"/>
          <w:color w:val="222222"/>
          <w:sz w:val="20"/>
          <w:szCs w:val="20"/>
          <w:shd w:val="clear" w:color="auto" w:fill="FFFFFF"/>
        </w:rPr>
      </w:pPr>
    </w:p>
    <w:p w14:paraId="7FDF0607" w14:textId="77777777" w:rsidR="00B35C07" w:rsidRDefault="00B35C07" w:rsidP="00B35C07">
      <w:pPr>
        <w:spacing w:line="360" w:lineRule="auto"/>
        <w:ind w:left="460"/>
        <w:rPr>
          <w:rFonts w:ascii="Arial" w:hAnsi="Arial" w:cs="Arial"/>
          <w:color w:val="222222"/>
          <w:sz w:val="20"/>
          <w:szCs w:val="20"/>
          <w:shd w:val="clear" w:color="auto" w:fill="FFFFFF"/>
        </w:rPr>
      </w:pPr>
    </w:p>
    <w:p w14:paraId="0E9AEBDC" w14:textId="77777777" w:rsidR="00B35C07" w:rsidRDefault="00B35C07" w:rsidP="00B35C07">
      <w:pPr>
        <w:spacing w:line="360" w:lineRule="auto"/>
        <w:ind w:left="460"/>
        <w:rPr>
          <w:rFonts w:ascii="Arial" w:hAnsi="Arial" w:cs="Arial"/>
          <w:color w:val="222222"/>
          <w:sz w:val="20"/>
          <w:szCs w:val="20"/>
          <w:shd w:val="clear" w:color="auto" w:fill="FFFFFF"/>
        </w:rPr>
      </w:pPr>
    </w:p>
    <w:p w14:paraId="6D4267B7" w14:textId="77777777" w:rsidR="00B35C07" w:rsidRDefault="00B35C07" w:rsidP="00B35C07">
      <w:pPr>
        <w:spacing w:line="360" w:lineRule="auto"/>
        <w:ind w:left="460"/>
        <w:rPr>
          <w:rFonts w:ascii="Arial" w:hAnsi="Arial" w:cs="Arial"/>
          <w:color w:val="222222"/>
          <w:sz w:val="20"/>
          <w:szCs w:val="20"/>
          <w:shd w:val="clear" w:color="auto" w:fill="FFFFFF"/>
        </w:rPr>
      </w:pPr>
    </w:p>
    <w:p w14:paraId="21BB7E5C" w14:textId="77777777" w:rsidR="00B35C07" w:rsidRDefault="00B35C07" w:rsidP="00B35C07">
      <w:pPr>
        <w:spacing w:line="360" w:lineRule="auto"/>
        <w:ind w:left="460"/>
        <w:rPr>
          <w:rFonts w:ascii="Arial" w:hAnsi="Arial" w:cs="Arial"/>
          <w:color w:val="222222"/>
          <w:sz w:val="20"/>
          <w:szCs w:val="20"/>
          <w:shd w:val="clear" w:color="auto" w:fill="FFFFFF"/>
        </w:rPr>
      </w:pPr>
    </w:p>
    <w:p w14:paraId="4EF34663" w14:textId="77777777" w:rsidR="00B35C07" w:rsidRDefault="00B35C07" w:rsidP="00B35C07">
      <w:pPr>
        <w:spacing w:line="360" w:lineRule="auto"/>
        <w:ind w:left="460"/>
        <w:rPr>
          <w:rFonts w:ascii="Arial" w:hAnsi="Arial" w:cs="Arial"/>
          <w:color w:val="222222"/>
          <w:sz w:val="20"/>
          <w:szCs w:val="20"/>
          <w:shd w:val="clear" w:color="auto" w:fill="FFFFFF"/>
        </w:rPr>
      </w:pPr>
    </w:p>
    <w:p w14:paraId="6215174F" w14:textId="77777777" w:rsidR="00B35C07" w:rsidRDefault="00B35C07" w:rsidP="00B35C07">
      <w:pPr>
        <w:spacing w:line="360" w:lineRule="auto"/>
        <w:ind w:left="460"/>
        <w:rPr>
          <w:rFonts w:ascii="Arial" w:hAnsi="Arial" w:cs="Arial"/>
          <w:color w:val="222222"/>
          <w:sz w:val="20"/>
          <w:szCs w:val="20"/>
          <w:shd w:val="clear" w:color="auto" w:fill="FFFFFF"/>
        </w:rPr>
      </w:pPr>
    </w:p>
    <w:p w14:paraId="5BB21412" w14:textId="77777777" w:rsidR="00B35C07" w:rsidRDefault="00B35C07" w:rsidP="00B35C07">
      <w:pPr>
        <w:spacing w:line="360" w:lineRule="auto"/>
        <w:ind w:left="460"/>
        <w:rPr>
          <w:rFonts w:ascii="Arial" w:hAnsi="Arial" w:cs="Arial"/>
          <w:color w:val="222222"/>
          <w:sz w:val="20"/>
          <w:szCs w:val="20"/>
          <w:shd w:val="clear" w:color="auto" w:fill="FFFFFF"/>
        </w:rPr>
      </w:pPr>
    </w:p>
    <w:p w14:paraId="22894621" w14:textId="77777777" w:rsidR="00B35C07" w:rsidRDefault="00B35C07" w:rsidP="00B35C07">
      <w:pPr>
        <w:spacing w:line="360" w:lineRule="auto"/>
        <w:ind w:left="460"/>
        <w:rPr>
          <w:rFonts w:ascii="Arial" w:hAnsi="Arial" w:cs="Arial"/>
          <w:color w:val="222222"/>
          <w:sz w:val="20"/>
          <w:szCs w:val="20"/>
          <w:shd w:val="clear" w:color="auto" w:fill="FFFFFF"/>
        </w:rPr>
      </w:pPr>
    </w:p>
    <w:p w14:paraId="3F8FACFF" w14:textId="77777777" w:rsidR="00B35C07" w:rsidRDefault="00B35C07" w:rsidP="00B35C07">
      <w:pPr>
        <w:spacing w:line="360" w:lineRule="auto"/>
        <w:ind w:left="460"/>
        <w:rPr>
          <w:rFonts w:ascii="Arial" w:hAnsi="Arial" w:cs="Arial"/>
          <w:color w:val="222222"/>
          <w:sz w:val="20"/>
          <w:szCs w:val="20"/>
          <w:shd w:val="clear" w:color="auto" w:fill="FFFFFF"/>
        </w:rPr>
      </w:pPr>
    </w:p>
    <w:p w14:paraId="6031C658" w14:textId="77777777" w:rsidR="00B35C07" w:rsidRDefault="00B35C07" w:rsidP="00B35C07">
      <w:pPr>
        <w:spacing w:line="360" w:lineRule="auto"/>
        <w:ind w:left="460"/>
        <w:rPr>
          <w:rFonts w:ascii="Arial" w:hAnsi="Arial" w:cs="Arial"/>
          <w:color w:val="222222"/>
          <w:sz w:val="20"/>
          <w:szCs w:val="20"/>
          <w:shd w:val="clear" w:color="auto" w:fill="FFFFFF"/>
        </w:rPr>
      </w:pPr>
    </w:p>
    <w:p w14:paraId="512B3284" w14:textId="77777777" w:rsidR="00B35C07" w:rsidRDefault="00B35C07" w:rsidP="00B35C07">
      <w:pPr>
        <w:spacing w:line="360" w:lineRule="auto"/>
        <w:ind w:left="460"/>
        <w:rPr>
          <w:rFonts w:ascii="Arial" w:hAnsi="Arial" w:cs="Arial"/>
          <w:color w:val="222222"/>
          <w:sz w:val="20"/>
          <w:szCs w:val="20"/>
          <w:shd w:val="clear" w:color="auto" w:fill="FFFFFF"/>
        </w:rPr>
      </w:pPr>
    </w:p>
    <w:p w14:paraId="3DC81980" w14:textId="77777777" w:rsidR="00B35C07" w:rsidRDefault="00B35C07" w:rsidP="00B35C07">
      <w:pPr>
        <w:spacing w:line="360" w:lineRule="auto"/>
        <w:ind w:left="460"/>
        <w:rPr>
          <w:rFonts w:ascii="Arial" w:hAnsi="Arial" w:cs="Arial"/>
          <w:color w:val="222222"/>
          <w:sz w:val="20"/>
          <w:szCs w:val="20"/>
          <w:shd w:val="clear" w:color="auto" w:fill="FFFFFF"/>
        </w:rPr>
      </w:pPr>
    </w:p>
    <w:p w14:paraId="1AAECCFF" w14:textId="66AF009D" w:rsidR="00E649D7" w:rsidRDefault="00E649D7" w:rsidP="00E649D7">
      <w:pPr>
        <w:pStyle w:val="Heading1"/>
        <w:rPr>
          <w:shd w:val="clear" w:color="auto" w:fill="FFFFFF"/>
        </w:rPr>
      </w:pPr>
      <w:bookmarkStart w:id="2" w:name="_Toc140988292"/>
      <w:r>
        <w:rPr>
          <w:shd w:val="clear" w:color="auto" w:fill="FFFFFF"/>
        </w:rPr>
        <w:lastRenderedPageBreak/>
        <w:t>Annex1</w:t>
      </w:r>
      <w:bookmarkEnd w:id="2"/>
      <w:r>
        <w:rPr>
          <w:shd w:val="clear" w:color="auto" w:fill="FFFFFF"/>
        </w:rPr>
        <w:t xml:space="preserve"> </w:t>
      </w:r>
    </w:p>
    <w:p w14:paraId="43061341" w14:textId="145B2765" w:rsidR="00B35C07" w:rsidRDefault="00B35C07" w:rsidP="00B35C07">
      <w:pPr>
        <w:spacing w:line="360" w:lineRule="auto"/>
        <w:ind w:left="460"/>
        <w:rPr>
          <w:rFonts w:ascii="Arial" w:hAnsi="Arial" w:cs="Arial"/>
          <w:i/>
          <w:iCs/>
          <w:noProof/>
          <w:color w:val="222222"/>
          <w:sz w:val="20"/>
          <w:szCs w:val="20"/>
        </w:rPr>
      </w:pPr>
      <w:r>
        <w:rPr>
          <w:rFonts w:ascii="Arial" w:hAnsi="Arial" w:cs="Arial"/>
          <w:i/>
          <w:iCs/>
          <w:noProof/>
          <w:color w:val="222222"/>
          <w:sz w:val="20"/>
          <w:szCs w:val="20"/>
        </w:rPr>
        <w:drawing>
          <wp:inline distT="0" distB="0" distL="0" distR="0" wp14:anchorId="08030B70" wp14:editId="232DBE1A">
            <wp:extent cx="5097580" cy="7462821"/>
            <wp:effectExtent l="0" t="0" r="0" b="5080"/>
            <wp:docPr id="61452130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21305" name="Picture 1" descr="A screenshot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33587" cy="7515535"/>
                    </a:xfrm>
                    <a:prstGeom prst="rect">
                      <a:avLst/>
                    </a:prstGeom>
                  </pic:spPr>
                </pic:pic>
              </a:graphicData>
            </a:graphic>
          </wp:inline>
        </w:drawing>
      </w:r>
    </w:p>
    <w:p w14:paraId="2282EA9C" w14:textId="77777777" w:rsidR="00B35C07" w:rsidRDefault="00B35C07" w:rsidP="00B35C07">
      <w:pPr>
        <w:rPr>
          <w:rFonts w:ascii="Arial" w:hAnsi="Arial" w:cs="Arial"/>
          <w:i/>
          <w:iCs/>
          <w:noProof/>
          <w:color w:val="222222"/>
          <w:sz w:val="20"/>
          <w:szCs w:val="20"/>
        </w:rPr>
      </w:pPr>
    </w:p>
    <w:p w14:paraId="2794C2C6" w14:textId="1100DBCE" w:rsidR="00B35C07" w:rsidRDefault="00B35C07" w:rsidP="00B35C07">
      <w:pPr>
        <w:tabs>
          <w:tab w:val="left" w:pos="6309"/>
        </w:tabs>
        <w:rPr>
          <w:rFonts w:ascii="Arial" w:hAnsi="Arial" w:cs="Arial"/>
          <w:sz w:val="20"/>
          <w:szCs w:val="20"/>
        </w:rPr>
      </w:pPr>
      <w:r>
        <w:rPr>
          <w:rFonts w:ascii="Arial" w:hAnsi="Arial" w:cs="Arial"/>
          <w:sz w:val="20"/>
          <w:szCs w:val="20"/>
        </w:rPr>
        <w:tab/>
      </w:r>
    </w:p>
    <w:p w14:paraId="1530BA8E" w14:textId="2ACA5F36" w:rsidR="00B35C07" w:rsidRDefault="00B35C07" w:rsidP="00B35C07">
      <w:pPr>
        <w:tabs>
          <w:tab w:val="left" w:pos="6309"/>
        </w:tabs>
        <w:rPr>
          <w:rFonts w:ascii="Arial" w:hAnsi="Arial" w:cs="Arial"/>
          <w:noProof/>
          <w:sz w:val="20"/>
          <w:szCs w:val="20"/>
        </w:rPr>
      </w:pPr>
      <w:r>
        <w:rPr>
          <w:rFonts w:ascii="Arial" w:hAnsi="Arial" w:cs="Arial"/>
          <w:noProof/>
          <w:sz w:val="20"/>
          <w:szCs w:val="20"/>
        </w:rPr>
        <w:lastRenderedPageBreak/>
        <w:drawing>
          <wp:inline distT="0" distB="0" distL="0" distR="0" wp14:anchorId="30B3664C" wp14:editId="05C1B391">
            <wp:extent cx="5731510" cy="8522970"/>
            <wp:effectExtent l="0" t="0" r="0" b="0"/>
            <wp:docPr id="773094544"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94544" name="Picture 3" descr="A close-up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8522970"/>
                    </a:xfrm>
                    <a:prstGeom prst="rect">
                      <a:avLst/>
                    </a:prstGeom>
                  </pic:spPr>
                </pic:pic>
              </a:graphicData>
            </a:graphic>
          </wp:inline>
        </w:drawing>
      </w:r>
    </w:p>
    <w:p w14:paraId="260B4C01" w14:textId="77777777" w:rsidR="00B35C07" w:rsidRDefault="00B35C07" w:rsidP="00B35C07">
      <w:pPr>
        <w:rPr>
          <w:rFonts w:ascii="Arial" w:hAnsi="Arial" w:cs="Arial"/>
          <w:noProof/>
          <w:sz w:val="20"/>
          <w:szCs w:val="20"/>
        </w:rPr>
      </w:pPr>
    </w:p>
    <w:p w14:paraId="46890B68" w14:textId="12877C1C" w:rsidR="00B35C07" w:rsidRDefault="00B35C07" w:rsidP="00B35C07">
      <w:pPr>
        <w:tabs>
          <w:tab w:val="left" w:pos="7447"/>
        </w:tabs>
        <w:rPr>
          <w:rFonts w:ascii="Arial" w:hAnsi="Arial" w:cs="Arial"/>
          <w:sz w:val="20"/>
          <w:szCs w:val="20"/>
        </w:rPr>
      </w:pPr>
      <w:r>
        <w:rPr>
          <w:rFonts w:ascii="Arial" w:hAnsi="Arial" w:cs="Arial"/>
          <w:sz w:val="20"/>
          <w:szCs w:val="20"/>
        </w:rPr>
        <w:tab/>
      </w:r>
    </w:p>
    <w:p w14:paraId="0BF93F09" w14:textId="6C7EBD7E" w:rsidR="00B35C07" w:rsidRDefault="00B35C07" w:rsidP="00B35C07">
      <w:pPr>
        <w:tabs>
          <w:tab w:val="left" w:pos="7447"/>
        </w:tabs>
        <w:rPr>
          <w:rFonts w:ascii="Arial" w:hAnsi="Arial" w:cs="Arial"/>
          <w:noProof/>
          <w:sz w:val="20"/>
          <w:szCs w:val="20"/>
        </w:rPr>
      </w:pPr>
      <w:r>
        <w:rPr>
          <w:rFonts w:ascii="Arial" w:hAnsi="Arial" w:cs="Arial"/>
          <w:noProof/>
          <w:sz w:val="20"/>
          <w:szCs w:val="20"/>
        </w:rPr>
        <w:lastRenderedPageBreak/>
        <w:drawing>
          <wp:inline distT="0" distB="0" distL="0" distR="0" wp14:anchorId="5F399741" wp14:editId="3D24D30B">
            <wp:extent cx="5455856" cy="8630194"/>
            <wp:effectExtent l="0" t="0" r="5715" b="0"/>
            <wp:docPr id="519323584"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23584" name="Picture 4" descr="A close-up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61397" cy="8638958"/>
                    </a:xfrm>
                    <a:prstGeom prst="rect">
                      <a:avLst/>
                    </a:prstGeom>
                  </pic:spPr>
                </pic:pic>
              </a:graphicData>
            </a:graphic>
          </wp:inline>
        </w:drawing>
      </w:r>
    </w:p>
    <w:p w14:paraId="3488B697" w14:textId="7BD17D44" w:rsidR="00E649D7" w:rsidRDefault="00E649D7" w:rsidP="00E649D7">
      <w:pPr>
        <w:tabs>
          <w:tab w:val="left" w:pos="7063"/>
        </w:tabs>
        <w:rPr>
          <w:rFonts w:ascii="Arial" w:hAnsi="Arial" w:cs="Arial"/>
          <w:sz w:val="20"/>
          <w:szCs w:val="20"/>
        </w:rPr>
      </w:pPr>
      <w:r>
        <w:rPr>
          <w:rFonts w:ascii="Arial" w:hAnsi="Arial" w:cs="Arial"/>
          <w:sz w:val="20"/>
          <w:szCs w:val="20"/>
        </w:rPr>
        <w:tab/>
      </w:r>
    </w:p>
    <w:p w14:paraId="094376A7" w14:textId="302DACF8" w:rsidR="00E649D7" w:rsidRPr="00E649D7" w:rsidRDefault="00E649D7" w:rsidP="00E649D7">
      <w:pPr>
        <w:tabs>
          <w:tab w:val="left" w:pos="7063"/>
        </w:tabs>
        <w:rPr>
          <w:rFonts w:ascii="Arial" w:hAnsi="Arial" w:cs="Arial"/>
          <w:sz w:val="20"/>
          <w:szCs w:val="20"/>
        </w:rPr>
      </w:pPr>
      <w:r>
        <w:rPr>
          <w:rFonts w:ascii="Arial" w:hAnsi="Arial" w:cs="Arial"/>
          <w:noProof/>
          <w:sz w:val="20"/>
          <w:szCs w:val="20"/>
        </w:rPr>
        <w:lastRenderedPageBreak/>
        <w:drawing>
          <wp:inline distT="0" distB="0" distL="0" distR="0" wp14:anchorId="6351621C" wp14:editId="780FC290">
            <wp:extent cx="5731510" cy="6123305"/>
            <wp:effectExtent l="0" t="0" r="0" b="0"/>
            <wp:docPr id="1821251416" name="Picture 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51416" name="Picture 5" descr="A close-up of a questionnair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6123305"/>
                    </a:xfrm>
                    <a:prstGeom prst="rect">
                      <a:avLst/>
                    </a:prstGeom>
                  </pic:spPr>
                </pic:pic>
              </a:graphicData>
            </a:graphic>
          </wp:inline>
        </w:drawing>
      </w:r>
    </w:p>
    <w:sectPr w:rsidR="00E649D7" w:rsidRPr="00E649D7">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5D630" w14:textId="77777777" w:rsidR="0090339A" w:rsidRDefault="0090339A" w:rsidP="00764D2F">
      <w:r>
        <w:separator/>
      </w:r>
    </w:p>
  </w:endnote>
  <w:endnote w:type="continuationSeparator" w:id="0">
    <w:p w14:paraId="113ED795" w14:textId="77777777" w:rsidR="0090339A" w:rsidRDefault="0090339A" w:rsidP="0076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1206142"/>
      <w:docPartObj>
        <w:docPartGallery w:val="Page Numbers (Bottom of Page)"/>
        <w:docPartUnique/>
      </w:docPartObj>
    </w:sdtPr>
    <w:sdtContent>
      <w:p w14:paraId="26A6A143" w14:textId="51C077FB" w:rsidR="00764D2F" w:rsidRDefault="00764D2F" w:rsidP="00AC5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BE53EE" w14:textId="77777777" w:rsidR="00764D2F" w:rsidRDefault="00764D2F" w:rsidP="00764D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3396678"/>
      <w:docPartObj>
        <w:docPartGallery w:val="Page Numbers (Bottom of Page)"/>
        <w:docPartUnique/>
      </w:docPartObj>
    </w:sdtPr>
    <w:sdtContent>
      <w:p w14:paraId="25C47A07" w14:textId="2A013185" w:rsidR="00764D2F" w:rsidRDefault="00764D2F" w:rsidP="00AC5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6CBE11" w14:textId="77777777" w:rsidR="00764D2F" w:rsidRDefault="00764D2F" w:rsidP="00764D2F">
    <w:pPr>
      <w:pStyle w:val="Footer"/>
      <w:ind w:right="360"/>
    </w:pPr>
  </w:p>
  <w:p w14:paraId="32B1E343" w14:textId="77777777" w:rsidR="00B35C07" w:rsidRDefault="00B35C07" w:rsidP="00764D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62332" w14:textId="77777777" w:rsidR="0090339A" w:rsidRDefault="0090339A" w:rsidP="00764D2F">
      <w:r>
        <w:separator/>
      </w:r>
    </w:p>
  </w:footnote>
  <w:footnote w:type="continuationSeparator" w:id="0">
    <w:p w14:paraId="440A30DC" w14:textId="77777777" w:rsidR="0090339A" w:rsidRDefault="0090339A" w:rsidP="00764D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612C"/>
    <w:multiLevelType w:val="hybridMultilevel"/>
    <w:tmpl w:val="5D54D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43AC7"/>
    <w:multiLevelType w:val="hybridMultilevel"/>
    <w:tmpl w:val="57F2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962D8"/>
    <w:multiLevelType w:val="hybridMultilevel"/>
    <w:tmpl w:val="12DE4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56C64"/>
    <w:multiLevelType w:val="hybridMultilevel"/>
    <w:tmpl w:val="30D0248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 w15:restartNumberingAfterBreak="0">
    <w:nsid w:val="3ECB41A7"/>
    <w:multiLevelType w:val="multilevel"/>
    <w:tmpl w:val="B99E9A40"/>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B36684"/>
    <w:multiLevelType w:val="hybridMultilevel"/>
    <w:tmpl w:val="3892A78A"/>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6" w15:restartNumberingAfterBreak="0">
    <w:nsid w:val="48A525BD"/>
    <w:multiLevelType w:val="hybridMultilevel"/>
    <w:tmpl w:val="DF54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8B4509"/>
    <w:multiLevelType w:val="hybridMultilevel"/>
    <w:tmpl w:val="355A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83D2A"/>
    <w:multiLevelType w:val="hybridMultilevel"/>
    <w:tmpl w:val="A762E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7829045">
    <w:abstractNumId w:val="4"/>
  </w:num>
  <w:num w:numId="2" w16cid:durableId="1531795751">
    <w:abstractNumId w:val="7"/>
  </w:num>
  <w:num w:numId="3" w16cid:durableId="1850410370">
    <w:abstractNumId w:val="1"/>
  </w:num>
  <w:num w:numId="4" w16cid:durableId="1798640957">
    <w:abstractNumId w:val="0"/>
  </w:num>
  <w:num w:numId="5" w16cid:durableId="1855412597">
    <w:abstractNumId w:val="6"/>
  </w:num>
  <w:num w:numId="6" w16cid:durableId="1638991232">
    <w:abstractNumId w:val="5"/>
  </w:num>
  <w:num w:numId="7" w16cid:durableId="1484927626">
    <w:abstractNumId w:val="2"/>
  </w:num>
  <w:num w:numId="8" w16cid:durableId="434444240">
    <w:abstractNumId w:val="3"/>
  </w:num>
  <w:num w:numId="9" w16cid:durableId="14340119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EC"/>
    <w:rsid w:val="00003F1C"/>
    <w:rsid w:val="000049B7"/>
    <w:rsid w:val="000211E5"/>
    <w:rsid w:val="00051DDD"/>
    <w:rsid w:val="00053836"/>
    <w:rsid w:val="00065F0E"/>
    <w:rsid w:val="000667D1"/>
    <w:rsid w:val="000709E1"/>
    <w:rsid w:val="00095B08"/>
    <w:rsid w:val="000C0D18"/>
    <w:rsid w:val="000C1AB4"/>
    <w:rsid w:val="000E37E8"/>
    <w:rsid w:val="00111684"/>
    <w:rsid w:val="0013151F"/>
    <w:rsid w:val="00133FB4"/>
    <w:rsid w:val="00155B19"/>
    <w:rsid w:val="00174D2C"/>
    <w:rsid w:val="001A1D68"/>
    <w:rsid w:val="001A68EA"/>
    <w:rsid w:val="001A7300"/>
    <w:rsid w:val="001B175C"/>
    <w:rsid w:val="001C1049"/>
    <w:rsid w:val="001D194D"/>
    <w:rsid w:val="001E64D5"/>
    <w:rsid w:val="001F79CA"/>
    <w:rsid w:val="00201706"/>
    <w:rsid w:val="002205C5"/>
    <w:rsid w:val="0023478F"/>
    <w:rsid w:val="00251255"/>
    <w:rsid w:val="00255211"/>
    <w:rsid w:val="0026478C"/>
    <w:rsid w:val="00264F57"/>
    <w:rsid w:val="00274B58"/>
    <w:rsid w:val="00291113"/>
    <w:rsid w:val="002A0463"/>
    <w:rsid w:val="002A0E43"/>
    <w:rsid w:val="002E7FAD"/>
    <w:rsid w:val="003068FE"/>
    <w:rsid w:val="003256DC"/>
    <w:rsid w:val="0034567B"/>
    <w:rsid w:val="00345C20"/>
    <w:rsid w:val="003461BA"/>
    <w:rsid w:val="0034749B"/>
    <w:rsid w:val="00354460"/>
    <w:rsid w:val="00376B1D"/>
    <w:rsid w:val="003B3D2C"/>
    <w:rsid w:val="003B7116"/>
    <w:rsid w:val="003D59BD"/>
    <w:rsid w:val="003E2C42"/>
    <w:rsid w:val="0040396B"/>
    <w:rsid w:val="00451A54"/>
    <w:rsid w:val="00452F92"/>
    <w:rsid w:val="00485427"/>
    <w:rsid w:val="004B6DD9"/>
    <w:rsid w:val="004C45F9"/>
    <w:rsid w:val="004D4247"/>
    <w:rsid w:val="004E25F0"/>
    <w:rsid w:val="0051002F"/>
    <w:rsid w:val="00521888"/>
    <w:rsid w:val="00536DF5"/>
    <w:rsid w:val="00537290"/>
    <w:rsid w:val="00537ADD"/>
    <w:rsid w:val="005521DB"/>
    <w:rsid w:val="0056068F"/>
    <w:rsid w:val="005674FE"/>
    <w:rsid w:val="00586F58"/>
    <w:rsid w:val="005B1D23"/>
    <w:rsid w:val="005D4EF6"/>
    <w:rsid w:val="005F49B9"/>
    <w:rsid w:val="0060130D"/>
    <w:rsid w:val="00625509"/>
    <w:rsid w:val="00656BD3"/>
    <w:rsid w:val="00677E9D"/>
    <w:rsid w:val="006A6918"/>
    <w:rsid w:val="006D75C0"/>
    <w:rsid w:val="006D7DB1"/>
    <w:rsid w:val="00711C88"/>
    <w:rsid w:val="007223A4"/>
    <w:rsid w:val="007529C5"/>
    <w:rsid w:val="007564FA"/>
    <w:rsid w:val="00764D2F"/>
    <w:rsid w:val="0077291A"/>
    <w:rsid w:val="00795393"/>
    <w:rsid w:val="007B7385"/>
    <w:rsid w:val="007C799D"/>
    <w:rsid w:val="007D0572"/>
    <w:rsid w:val="007E0A55"/>
    <w:rsid w:val="0085451B"/>
    <w:rsid w:val="00893925"/>
    <w:rsid w:val="008C46FF"/>
    <w:rsid w:val="008E5C92"/>
    <w:rsid w:val="008F7107"/>
    <w:rsid w:val="0090339A"/>
    <w:rsid w:val="009047E4"/>
    <w:rsid w:val="00920A04"/>
    <w:rsid w:val="00942FE6"/>
    <w:rsid w:val="00952E00"/>
    <w:rsid w:val="009B5C06"/>
    <w:rsid w:val="00A41987"/>
    <w:rsid w:val="00AC0700"/>
    <w:rsid w:val="00AD0152"/>
    <w:rsid w:val="00AF0ABC"/>
    <w:rsid w:val="00AF738D"/>
    <w:rsid w:val="00B00EA5"/>
    <w:rsid w:val="00B11A02"/>
    <w:rsid w:val="00B14618"/>
    <w:rsid w:val="00B24F45"/>
    <w:rsid w:val="00B304B9"/>
    <w:rsid w:val="00B3283E"/>
    <w:rsid w:val="00B32D94"/>
    <w:rsid w:val="00B35C07"/>
    <w:rsid w:val="00B5774C"/>
    <w:rsid w:val="00B84AF5"/>
    <w:rsid w:val="00B92A1B"/>
    <w:rsid w:val="00BE75BB"/>
    <w:rsid w:val="00C00896"/>
    <w:rsid w:val="00C7595E"/>
    <w:rsid w:val="00C777DE"/>
    <w:rsid w:val="00C800DB"/>
    <w:rsid w:val="00C91F3A"/>
    <w:rsid w:val="00CA3434"/>
    <w:rsid w:val="00CA3DC0"/>
    <w:rsid w:val="00D001A8"/>
    <w:rsid w:val="00D05B3F"/>
    <w:rsid w:val="00D260EC"/>
    <w:rsid w:val="00D5262C"/>
    <w:rsid w:val="00D5297E"/>
    <w:rsid w:val="00D671BF"/>
    <w:rsid w:val="00D75FA2"/>
    <w:rsid w:val="00D87F38"/>
    <w:rsid w:val="00DB2A65"/>
    <w:rsid w:val="00E53B50"/>
    <w:rsid w:val="00E649D7"/>
    <w:rsid w:val="00E873A7"/>
    <w:rsid w:val="00EA3434"/>
    <w:rsid w:val="00EB02E4"/>
    <w:rsid w:val="00EC2B8B"/>
    <w:rsid w:val="00F0468D"/>
    <w:rsid w:val="00F4517C"/>
    <w:rsid w:val="00F531A7"/>
    <w:rsid w:val="00F57AF5"/>
    <w:rsid w:val="00F62D5A"/>
    <w:rsid w:val="00F7256D"/>
    <w:rsid w:val="00FB5D20"/>
    <w:rsid w:val="00FD2F58"/>
    <w:rsid w:val="00FE5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F8122"/>
  <w15:chartTrackingRefBased/>
  <w15:docId w15:val="{A31096AC-A524-3D4D-A4F9-BE29A762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D2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4D2F"/>
    <w:pPr>
      <w:tabs>
        <w:tab w:val="center" w:pos="4513"/>
        <w:tab w:val="right" w:pos="9026"/>
      </w:tabs>
    </w:pPr>
  </w:style>
  <w:style w:type="character" w:customStyle="1" w:styleId="FooterChar">
    <w:name w:val="Footer Char"/>
    <w:basedOn w:val="DefaultParagraphFont"/>
    <w:link w:val="Footer"/>
    <w:uiPriority w:val="99"/>
    <w:rsid w:val="00764D2F"/>
  </w:style>
  <w:style w:type="character" w:styleId="PageNumber">
    <w:name w:val="page number"/>
    <w:basedOn w:val="DefaultParagraphFont"/>
    <w:uiPriority w:val="99"/>
    <w:semiHidden/>
    <w:unhideWhenUsed/>
    <w:rsid w:val="00764D2F"/>
  </w:style>
  <w:style w:type="character" w:customStyle="1" w:styleId="Heading1Char">
    <w:name w:val="Heading 1 Char"/>
    <w:basedOn w:val="DefaultParagraphFont"/>
    <w:link w:val="Heading1"/>
    <w:uiPriority w:val="9"/>
    <w:rsid w:val="00764D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09E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709E1"/>
    <w:pPr>
      <w:spacing w:before="120"/>
    </w:pPr>
    <w:rPr>
      <w:rFonts w:cstheme="minorHAnsi"/>
      <w:b/>
      <w:bCs/>
      <w:i/>
      <w:iCs/>
    </w:rPr>
  </w:style>
  <w:style w:type="character" w:styleId="Hyperlink">
    <w:name w:val="Hyperlink"/>
    <w:basedOn w:val="DefaultParagraphFont"/>
    <w:uiPriority w:val="99"/>
    <w:unhideWhenUsed/>
    <w:rsid w:val="000709E1"/>
    <w:rPr>
      <w:color w:val="0563C1" w:themeColor="hyperlink"/>
      <w:u w:val="single"/>
    </w:rPr>
  </w:style>
  <w:style w:type="paragraph" w:styleId="TOC2">
    <w:name w:val="toc 2"/>
    <w:basedOn w:val="Normal"/>
    <w:next w:val="Normal"/>
    <w:autoRedefine/>
    <w:uiPriority w:val="39"/>
    <w:semiHidden/>
    <w:unhideWhenUsed/>
    <w:rsid w:val="000709E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709E1"/>
    <w:pPr>
      <w:ind w:left="480"/>
    </w:pPr>
    <w:rPr>
      <w:rFonts w:cstheme="minorHAnsi"/>
      <w:sz w:val="20"/>
      <w:szCs w:val="20"/>
    </w:rPr>
  </w:style>
  <w:style w:type="paragraph" w:styleId="TOC4">
    <w:name w:val="toc 4"/>
    <w:basedOn w:val="Normal"/>
    <w:next w:val="Normal"/>
    <w:autoRedefine/>
    <w:uiPriority w:val="39"/>
    <w:semiHidden/>
    <w:unhideWhenUsed/>
    <w:rsid w:val="000709E1"/>
    <w:pPr>
      <w:ind w:left="720"/>
    </w:pPr>
    <w:rPr>
      <w:rFonts w:cstheme="minorHAnsi"/>
      <w:sz w:val="20"/>
      <w:szCs w:val="20"/>
    </w:rPr>
  </w:style>
  <w:style w:type="paragraph" w:styleId="TOC5">
    <w:name w:val="toc 5"/>
    <w:basedOn w:val="Normal"/>
    <w:next w:val="Normal"/>
    <w:autoRedefine/>
    <w:uiPriority w:val="39"/>
    <w:semiHidden/>
    <w:unhideWhenUsed/>
    <w:rsid w:val="000709E1"/>
    <w:pPr>
      <w:ind w:left="960"/>
    </w:pPr>
    <w:rPr>
      <w:rFonts w:cstheme="minorHAnsi"/>
      <w:sz w:val="20"/>
      <w:szCs w:val="20"/>
    </w:rPr>
  </w:style>
  <w:style w:type="paragraph" w:styleId="TOC6">
    <w:name w:val="toc 6"/>
    <w:basedOn w:val="Normal"/>
    <w:next w:val="Normal"/>
    <w:autoRedefine/>
    <w:uiPriority w:val="39"/>
    <w:semiHidden/>
    <w:unhideWhenUsed/>
    <w:rsid w:val="000709E1"/>
    <w:pPr>
      <w:ind w:left="1200"/>
    </w:pPr>
    <w:rPr>
      <w:rFonts w:cstheme="minorHAnsi"/>
      <w:sz w:val="20"/>
      <w:szCs w:val="20"/>
    </w:rPr>
  </w:style>
  <w:style w:type="paragraph" w:styleId="TOC7">
    <w:name w:val="toc 7"/>
    <w:basedOn w:val="Normal"/>
    <w:next w:val="Normal"/>
    <w:autoRedefine/>
    <w:uiPriority w:val="39"/>
    <w:semiHidden/>
    <w:unhideWhenUsed/>
    <w:rsid w:val="000709E1"/>
    <w:pPr>
      <w:ind w:left="1440"/>
    </w:pPr>
    <w:rPr>
      <w:rFonts w:cstheme="minorHAnsi"/>
      <w:sz w:val="20"/>
      <w:szCs w:val="20"/>
    </w:rPr>
  </w:style>
  <w:style w:type="paragraph" w:styleId="TOC8">
    <w:name w:val="toc 8"/>
    <w:basedOn w:val="Normal"/>
    <w:next w:val="Normal"/>
    <w:autoRedefine/>
    <w:uiPriority w:val="39"/>
    <w:semiHidden/>
    <w:unhideWhenUsed/>
    <w:rsid w:val="000709E1"/>
    <w:pPr>
      <w:ind w:left="1680"/>
    </w:pPr>
    <w:rPr>
      <w:rFonts w:cstheme="minorHAnsi"/>
      <w:sz w:val="20"/>
      <w:szCs w:val="20"/>
    </w:rPr>
  </w:style>
  <w:style w:type="paragraph" w:styleId="TOC9">
    <w:name w:val="toc 9"/>
    <w:basedOn w:val="Normal"/>
    <w:next w:val="Normal"/>
    <w:autoRedefine/>
    <w:uiPriority w:val="39"/>
    <w:semiHidden/>
    <w:unhideWhenUsed/>
    <w:rsid w:val="000709E1"/>
    <w:pPr>
      <w:ind w:left="1920"/>
    </w:pPr>
    <w:rPr>
      <w:rFonts w:cstheme="minorHAnsi"/>
      <w:sz w:val="20"/>
      <w:szCs w:val="20"/>
    </w:rPr>
  </w:style>
  <w:style w:type="character" w:customStyle="1" w:styleId="apple-converted-space">
    <w:name w:val="apple-converted-space"/>
    <w:basedOn w:val="DefaultParagraphFont"/>
    <w:rsid w:val="007C799D"/>
  </w:style>
  <w:style w:type="character" w:styleId="Emphasis">
    <w:name w:val="Emphasis"/>
    <w:basedOn w:val="DefaultParagraphFont"/>
    <w:uiPriority w:val="20"/>
    <w:qFormat/>
    <w:rsid w:val="007C799D"/>
    <w:rPr>
      <w:i/>
      <w:iCs/>
    </w:rPr>
  </w:style>
  <w:style w:type="table" w:styleId="TableGrid">
    <w:name w:val="Table Grid"/>
    <w:basedOn w:val="TableNormal"/>
    <w:uiPriority w:val="39"/>
    <w:rsid w:val="001C1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3F1C"/>
    <w:pPr>
      <w:ind w:left="720"/>
      <w:contextualSpacing/>
    </w:pPr>
  </w:style>
  <w:style w:type="paragraph" w:styleId="Header">
    <w:name w:val="header"/>
    <w:basedOn w:val="Normal"/>
    <w:link w:val="HeaderChar"/>
    <w:uiPriority w:val="99"/>
    <w:unhideWhenUsed/>
    <w:rsid w:val="00B35C07"/>
    <w:pPr>
      <w:tabs>
        <w:tab w:val="center" w:pos="4513"/>
        <w:tab w:val="right" w:pos="9026"/>
      </w:tabs>
    </w:pPr>
  </w:style>
  <w:style w:type="character" w:customStyle="1" w:styleId="HeaderChar">
    <w:name w:val="Header Char"/>
    <w:basedOn w:val="DefaultParagraphFont"/>
    <w:link w:val="Header"/>
    <w:uiPriority w:val="99"/>
    <w:rsid w:val="00B35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2433">
      <w:bodyDiv w:val="1"/>
      <w:marLeft w:val="0"/>
      <w:marRight w:val="0"/>
      <w:marTop w:val="0"/>
      <w:marBottom w:val="0"/>
      <w:divBdr>
        <w:top w:val="none" w:sz="0" w:space="0" w:color="auto"/>
        <w:left w:val="none" w:sz="0" w:space="0" w:color="auto"/>
        <w:bottom w:val="none" w:sz="0" w:space="0" w:color="auto"/>
        <w:right w:val="none" w:sz="0" w:space="0" w:color="auto"/>
      </w:divBdr>
    </w:div>
    <w:div w:id="390813668">
      <w:bodyDiv w:val="1"/>
      <w:marLeft w:val="0"/>
      <w:marRight w:val="0"/>
      <w:marTop w:val="0"/>
      <w:marBottom w:val="0"/>
      <w:divBdr>
        <w:top w:val="none" w:sz="0" w:space="0" w:color="auto"/>
        <w:left w:val="none" w:sz="0" w:space="0" w:color="auto"/>
        <w:bottom w:val="none" w:sz="0" w:space="0" w:color="auto"/>
        <w:right w:val="none" w:sz="0" w:space="0" w:color="auto"/>
      </w:divBdr>
    </w:div>
    <w:div w:id="574701139">
      <w:bodyDiv w:val="1"/>
      <w:marLeft w:val="0"/>
      <w:marRight w:val="0"/>
      <w:marTop w:val="0"/>
      <w:marBottom w:val="0"/>
      <w:divBdr>
        <w:top w:val="none" w:sz="0" w:space="0" w:color="auto"/>
        <w:left w:val="none" w:sz="0" w:space="0" w:color="auto"/>
        <w:bottom w:val="none" w:sz="0" w:space="0" w:color="auto"/>
        <w:right w:val="none" w:sz="0" w:space="0" w:color="auto"/>
      </w:divBdr>
    </w:div>
    <w:div w:id="838807416">
      <w:bodyDiv w:val="1"/>
      <w:marLeft w:val="0"/>
      <w:marRight w:val="0"/>
      <w:marTop w:val="0"/>
      <w:marBottom w:val="0"/>
      <w:divBdr>
        <w:top w:val="none" w:sz="0" w:space="0" w:color="auto"/>
        <w:left w:val="none" w:sz="0" w:space="0" w:color="auto"/>
        <w:bottom w:val="none" w:sz="0" w:space="0" w:color="auto"/>
        <w:right w:val="none" w:sz="0" w:space="0" w:color="auto"/>
      </w:divBdr>
    </w:div>
    <w:div w:id="907496724">
      <w:bodyDiv w:val="1"/>
      <w:marLeft w:val="0"/>
      <w:marRight w:val="0"/>
      <w:marTop w:val="0"/>
      <w:marBottom w:val="0"/>
      <w:divBdr>
        <w:top w:val="none" w:sz="0" w:space="0" w:color="auto"/>
        <w:left w:val="none" w:sz="0" w:space="0" w:color="auto"/>
        <w:bottom w:val="none" w:sz="0" w:space="0" w:color="auto"/>
        <w:right w:val="none" w:sz="0" w:space="0" w:color="auto"/>
      </w:divBdr>
    </w:div>
    <w:div w:id="913050883">
      <w:bodyDiv w:val="1"/>
      <w:marLeft w:val="0"/>
      <w:marRight w:val="0"/>
      <w:marTop w:val="0"/>
      <w:marBottom w:val="0"/>
      <w:divBdr>
        <w:top w:val="none" w:sz="0" w:space="0" w:color="auto"/>
        <w:left w:val="none" w:sz="0" w:space="0" w:color="auto"/>
        <w:bottom w:val="none" w:sz="0" w:space="0" w:color="auto"/>
        <w:right w:val="none" w:sz="0" w:space="0" w:color="auto"/>
      </w:divBdr>
    </w:div>
    <w:div w:id="949975190">
      <w:bodyDiv w:val="1"/>
      <w:marLeft w:val="0"/>
      <w:marRight w:val="0"/>
      <w:marTop w:val="0"/>
      <w:marBottom w:val="0"/>
      <w:divBdr>
        <w:top w:val="none" w:sz="0" w:space="0" w:color="auto"/>
        <w:left w:val="none" w:sz="0" w:space="0" w:color="auto"/>
        <w:bottom w:val="none" w:sz="0" w:space="0" w:color="auto"/>
        <w:right w:val="none" w:sz="0" w:space="0" w:color="auto"/>
      </w:divBdr>
    </w:div>
    <w:div w:id="955909166">
      <w:bodyDiv w:val="1"/>
      <w:marLeft w:val="0"/>
      <w:marRight w:val="0"/>
      <w:marTop w:val="0"/>
      <w:marBottom w:val="0"/>
      <w:divBdr>
        <w:top w:val="none" w:sz="0" w:space="0" w:color="auto"/>
        <w:left w:val="none" w:sz="0" w:space="0" w:color="auto"/>
        <w:bottom w:val="none" w:sz="0" w:space="0" w:color="auto"/>
        <w:right w:val="none" w:sz="0" w:space="0" w:color="auto"/>
      </w:divBdr>
    </w:div>
    <w:div w:id="1150708182">
      <w:bodyDiv w:val="1"/>
      <w:marLeft w:val="0"/>
      <w:marRight w:val="0"/>
      <w:marTop w:val="0"/>
      <w:marBottom w:val="0"/>
      <w:divBdr>
        <w:top w:val="none" w:sz="0" w:space="0" w:color="auto"/>
        <w:left w:val="none" w:sz="0" w:space="0" w:color="auto"/>
        <w:bottom w:val="none" w:sz="0" w:space="0" w:color="auto"/>
        <w:right w:val="none" w:sz="0" w:space="0" w:color="auto"/>
      </w:divBdr>
    </w:div>
    <w:div w:id="1273318621">
      <w:bodyDiv w:val="1"/>
      <w:marLeft w:val="0"/>
      <w:marRight w:val="0"/>
      <w:marTop w:val="0"/>
      <w:marBottom w:val="0"/>
      <w:divBdr>
        <w:top w:val="none" w:sz="0" w:space="0" w:color="auto"/>
        <w:left w:val="none" w:sz="0" w:space="0" w:color="auto"/>
        <w:bottom w:val="none" w:sz="0" w:space="0" w:color="auto"/>
        <w:right w:val="none" w:sz="0" w:space="0" w:color="auto"/>
      </w:divBdr>
    </w:div>
    <w:div w:id="1276904720">
      <w:bodyDiv w:val="1"/>
      <w:marLeft w:val="0"/>
      <w:marRight w:val="0"/>
      <w:marTop w:val="0"/>
      <w:marBottom w:val="0"/>
      <w:divBdr>
        <w:top w:val="none" w:sz="0" w:space="0" w:color="auto"/>
        <w:left w:val="none" w:sz="0" w:space="0" w:color="auto"/>
        <w:bottom w:val="none" w:sz="0" w:space="0" w:color="auto"/>
        <w:right w:val="none" w:sz="0" w:space="0" w:color="auto"/>
      </w:divBdr>
    </w:div>
    <w:div w:id="1406801304">
      <w:bodyDiv w:val="1"/>
      <w:marLeft w:val="0"/>
      <w:marRight w:val="0"/>
      <w:marTop w:val="0"/>
      <w:marBottom w:val="0"/>
      <w:divBdr>
        <w:top w:val="none" w:sz="0" w:space="0" w:color="auto"/>
        <w:left w:val="none" w:sz="0" w:space="0" w:color="auto"/>
        <w:bottom w:val="none" w:sz="0" w:space="0" w:color="auto"/>
        <w:right w:val="none" w:sz="0" w:space="0" w:color="auto"/>
      </w:divBdr>
    </w:div>
    <w:div w:id="1675451777">
      <w:bodyDiv w:val="1"/>
      <w:marLeft w:val="0"/>
      <w:marRight w:val="0"/>
      <w:marTop w:val="0"/>
      <w:marBottom w:val="0"/>
      <w:divBdr>
        <w:top w:val="none" w:sz="0" w:space="0" w:color="auto"/>
        <w:left w:val="none" w:sz="0" w:space="0" w:color="auto"/>
        <w:bottom w:val="none" w:sz="0" w:space="0" w:color="auto"/>
        <w:right w:val="none" w:sz="0" w:space="0" w:color="auto"/>
      </w:divBdr>
    </w:div>
    <w:div w:id="1848786239">
      <w:bodyDiv w:val="1"/>
      <w:marLeft w:val="0"/>
      <w:marRight w:val="0"/>
      <w:marTop w:val="0"/>
      <w:marBottom w:val="0"/>
      <w:divBdr>
        <w:top w:val="none" w:sz="0" w:space="0" w:color="auto"/>
        <w:left w:val="none" w:sz="0" w:space="0" w:color="auto"/>
        <w:bottom w:val="none" w:sz="0" w:space="0" w:color="auto"/>
        <w:right w:val="none" w:sz="0" w:space="0" w:color="auto"/>
      </w:divBdr>
    </w:div>
    <w:div w:id="1934822475">
      <w:bodyDiv w:val="1"/>
      <w:marLeft w:val="0"/>
      <w:marRight w:val="0"/>
      <w:marTop w:val="0"/>
      <w:marBottom w:val="0"/>
      <w:divBdr>
        <w:top w:val="none" w:sz="0" w:space="0" w:color="auto"/>
        <w:left w:val="none" w:sz="0" w:space="0" w:color="auto"/>
        <w:bottom w:val="none" w:sz="0" w:space="0" w:color="auto"/>
        <w:right w:val="none" w:sz="0" w:space="0" w:color="auto"/>
      </w:divBdr>
    </w:div>
    <w:div w:id="2079982713">
      <w:bodyDiv w:val="1"/>
      <w:marLeft w:val="0"/>
      <w:marRight w:val="0"/>
      <w:marTop w:val="0"/>
      <w:marBottom w:val="0"/>
      <w:divBdr>
        <w:top w:val="none" w:sz="0" w:space="0" w:color="auto"/>
        <w:left w:val="none" w:sz="0" w:space="0" w:color="auto"/>
        <w:bottom w:val="none" w:sz="0" w:space="0" w:color="auto"/>
        <w:right w:val="none" w:sz="0" w:space="0" w:color="auto"/>
      </w:divBdr>
    </w:div>
    <w:div w:id="209212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05476B-F39C-F74F-BD3D-619949824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29</Pages>
  <Words>6490</Words>
  <Characters>36998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Andreescu (2026729)</dc:creator>
  <cp:keywords/>
  <dc:description/>
  <cp:lastModifiedBy>Radu Andreescu (2026729)</cp:lastModifiedBy>
  <cp:revision>3</cp:revision>
  <dcterms:created xsi:type="dcterms:W3CDTF">2023-07-25T21:27:00Z</dcterms:created>
  <dcterms:modified xsi:type="dcterms:W3CDTF">2023-07-26T06:55:00Z</dcterms:modified>
</cp:coreProperties>
</file>