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E12630" w14:textId="77777777" w:rsidR="00EE26A4" w:rsidRDefault="00EE26A4">
      <w:pPr>
        <w:jc w:val="center"/>
        <w:rPr>
          <w:rFonts w:ascii="Tahoma" w:eastAsia="Tahoma" w:hAnsi="Tahoma" w:cs="Tahoma"/>
          <w:b/>
          <w:u w:val="single"/>
        </w:rPr>
      </w:pPr>
    </w:p>
    <w:p w14:paraId="1782E083" w14:textId="77777777" w:rsidR="00EE26A4" w:rsidRDefault="00EE26A4">
      <w:pPr>
        <w:jc w:val="both"/>
        <w:rPr>
          <w:rFonts w:ascii="Tahoma" w:eastAsia="Tahoma" w:hAnsi="Tahoma" w:cs="Tahoma"/>
          <w:b/>
          <w:u w:val="single"/>
        </w:rPr>
      </w:pPr>
    </w:p>
    <w:p w14:paraId="12EBADF3" w14:textId="77777777" w:rsidR="00EE26A4" w:rsidRDefault="00EE26A4">
      <w:pPr>
        <w:jc w:val="both"/>
        <w:rPr>
          <w:rFonts w:ascii="Tahoma" w:eastAsia="Tahoma" w:hAnsi="Tahoma" w:cs="Tahoma"/>
          <w:b/>
          <w:u w:val="single"/>
        </w:rPr>
      </w:pPr>
    </w:p>
    <w:p w14:paraId="767D0B21" w14:textId="77777777" w:rsidR="00EE26A4" w:rsidRDefault="00B554FF">
      <w:pPr>
        <w:jc w:val="both"/>
        <w:rPr>
          <w:rFonts w:ascii="Tahoma" w:eastAsia="Tahoma" w:hAnsi="Tahoma" w:cs="Tahoma"/>
          <w:b/>
          <w:u w:val="single"/>
        </w:rPr>
      </w:pPr>
      <w:r>
        <w:rPr>
          <w:rFonts w:ascii="Tahoma" w:eastAsia="Tahoma" w:hAnsi="Tahoma" w:cs="Tahoma"/>
          <w:b/>
          <w:u w:val="single"/>
        </w:rPr>
        <w:t>LEVEL 4 – Student Journal (750 words)</w:t>
      </w:r>
    </w:p>
    <w:p w14:paraId="3620F89C" w14:textId="77777777" w:rsidR="00EE26A4" w:rsidRDefault="00EE26A4">
      <w:pPr>
        <w:jc w:val="both"/>
        <w:rPr>
          <w:rFonts w:ascii="Tahoma" w:eastAsia="Tahoma" w:hAnsi="Tahoma" w:cs="Tahoma"/>
          <w:b/>
          <w:u w:val="single"/>
        </w:rPr>
      </w:pPr>
    </w:p>
    <w:p w14:paraId="29EE49D2" w14:textId="77777777" w:rsidR="00EE26A4" w:rsidRDefault="00B554FF">
      <w:pPr>
        <w:jc w:val="both"/>
        <w:rPr>
          <w:rFonts w:ascii="Tahoma" w:eastAsia="Tahoma" w:hAnsi="Tahoma" w:cs="Tahoma"/>
        </w:rPr>
      </w:pPr>
      <w:r>
        <w:rPr>
          <w:rFonts w:ascii="Tahoma" w:eastAsia="Tahoma" w:hAnsi="Tahoma" w:cs="Tahoma"/>
        </w:rPr>
        <w:t>You are required to complete a journal entry to capture the learning experience and knowledge you have acquiring during a particular lecture. You may choose from the following topics:</w:t>
      </w:r>
    </w:p>
    <w:p w14:paraId="3592CC44" w14:textId="77777777" w:rsidR="00EE26A4" w:rsidRDefault="00B554FF">
      <w:pPr>
        <w:numPr>
          <w:ilvl w:val="0"/>
          <w:numId w:val="1"/>
        </w:numPr>
        <w:rPr>
          <w:color w:val="000000"/>
        </w:rPr>
      </w:pPr>
      <w:r>
        <w:rPr>
          <w:rFonts w:ascii="Calibri" w:eastAsia="Calibri" w:hAnsi="Calibri" w:cs="Calibri"/>
          <w:color w:val="000000"/>
        </w:rPr>
        <w:t xml:space="preserve">Allergies and Intolerances and the importance within the industry </w:t>
      </w:r>
    </w:p>
    <w:p w14:paraId="5BB31169" w14:textId="77777777" w:rsidR="00EE26A4" w:rsidRDefault="00B554FF">
      <w:pPr>
        <w:numPr>
          <w:ilvl w:val="0"/>
          <w:numId w:val="1"/>
        </w:numPr>
        <w:rPr>
          <w:color w:val="000000"/>
        </w:rPr>
      </w:pPr>
      <w:r>
        <w:rPr>
          <w:rFonts w:ascii="Calibri" w:eastAsia="Calibri" w:hAnsi="Calibri" w:cs="Calibri"/>
          <w:color w:val="000000"/>
        </w:rPr>
        <w:t xml:space="preserve">Ratings, Inspections and Reporting Procedures </w:t>
      </w:r>
    </w:p>
    <w:p w14:paraId="7FAFD8A2" w14:textId="77777777" w:rsidR="00EE26A4" w:rsidRDefault="00EE26A4">
      <w:pPr>
        <w:jc w:val="both"/>
        <w:rPr>
          <w:rFonts w:ascii="Tahoma" w:eastAsia="Tahoma" w:hAnsi="Tahoma" w:cs="Tahoma"/>
        </w:rPr>
      </w:pPr>
    </w:p>
    <w:p w14:paraId="1816C9D9" w14:textId="77777777" w:rsidR="00EE26A4" w:rsidRDefault="00B554FF">
      <w:pPr>
        <w:jc w:val="both"/>
        <w:rPr>
          <w:rFonts w:ascii="Tahoma" w:eastAsia="Tahoma" w:hAnsi="Tahoma" w:cs="Tahoma"/>
        </w:rPr>
      </w:pPr>
      <w:r>
        <w:rPr>
          <w:rFonts w:ascii="Tahoma" w:eastAsia="Tahoma" w:hAnsi="Tahoma" w:cs="Tahoma"/>
        </w:rPr>
        <w:t xml:space="preserve">Consider the appropriate lectures. What was the topic and what have you learnt? Provide a </w:t>
      </w:r>
      <w:r>
        <w:rPr>
          <w:rFonts w:ascii="Tahoma" w:eastAsia="Tahoma" w:hAnsi="Tahoma" w:cs="Tahoma"/>
          <w:b/>
        </w:rPr>
        <w:t>brief summary</w:t>
      </w:r>
      <w:r>
        <w:rPr>
          <w:rFonts w:ascii="Tahoma" w:eastAsia="Tahoma" w:hAnsi="Tahoma" w:cs="Tahoma"/>
        </w:rPr>
        <w:t xml:space="preserve">. What </w:t>
      </w:r>
      <w:r>
        <w:rPr>
          <w:rFonts w:ascii="Tahoma" w:eastAsia="Tahoma" w:hAnsi="Tahoma" w:cs="Tahoma"/>
          <w:b/>
        </w:rPr>
        <w:t>new skills / knowledge have you acquired</w:t>
      </w:r>
      <w:r>
        <w:rPr>
          <w:rFonts w:ascii="Tahoma" w:eastAsia="Tahoma" w:hAnsi="Tahoma" w:cs="Tahoma"/>
        </w:rPr>
        <w:t xml:space="preserve">? How will you </w:t>
      </w:r>
      <w:r>
        <w:rPr>
          <w:rFonts w:ascii="Tahoma" w:eastAsia="Tahoma" w:hAnsi="Tahoma" w:cs="Tahoma"/>
          <w:b/>
        </w:rPr>
        <w:t>apply your knowledge in the future</w:t>
      </w:r>
      <w:r>
        <w:rPr>
          <w:rFonts w:ascii="Tahoma" w:eastAsia="Tahoma" w:hAnsi="Tahoma" w:cs="Tahoma"/>
        </w:rPr>
        <w:t xml:space="preserve">? What are your </w:t>
      </w:r>
      <w:r>
        <w:rPr>
          <w:rFonts w:ascii="Tahoma" w:eastAsia="Tahoma" w:hAnsi="Tahoma" w:cs="Tahoma"/>
          <w:b/>
        </w:rPr>
        <w:t>personal reflections</w:t>
      </w:r>
      <w:r>
        <w:rPr>
          <w:rFonts w:ascii="Tahoma" w:eastAsia="Tahoma" w:hAnsi="Tahoma" w:cs="Tahoma"/>
        </w:rPr>
        <w:t xml:space="preserve"> on the subject? Why is this </w:t>
      </w:r>
      <w:r>
        <w:rPr>
          <w:rFonts w:ascii="Tahoma" w:eastAsia="Tahoma" w:hAnsi="Tahoma" w:cs="Tahoma"/>
          <w:b/>
        </w:rPr>
        <w:t>topic important within the industry</w:t>
      </w:r>
      <w:r>
        <w:rPr>
          <w:rFonts w:ascii="Tahoma" w:eastAsia="Tahoma" w:hAnsi="Tahoma" w:cs="Tahoma"/>
        </w:rPr>
        <w:t xml:space="preserve">? Provide </w:t>
      </w:r>
      <w:r>
        <w:rPr>
          <w:rFonts w:ascii="Tahoma" w:eastAsia="Tahoma" w:hAnsi="Tahoma" w:cs="Tahoma"/>
          <w:b/>
        </w:rPr>
        <w:t>evidence of further reading</w:t>
      </w:r>
      <w:r>
        <w:rPr>
          <w:rFonts w:ascii="Tahoma" w:eastAsia="Tahoma" w:hAnsi="Tahoma" w:cs="Tahoma"/>
        </w:rPr>
        <w:t>. Include a minimum of 5 references.</w:t>
      </w:r>
    </w:p>
    <w:p w14:paraId="3D4A3B36" w14:textId="77777777" w:rsidR="00EE26A4" w:rsidRDefault="00EE26A4">
      <w:pPr>
        <w:rPr>
          <w:rFonts w:ascii="Tahoma" w:eastAsia="Tahoma" w:hAnsi="Tahoma" w:cs="Tahoma"/>
          <w:sz w:val="20"/>
          <w:szCs w:val="20"/>
        </w:rPr>
      </w:pPr>
    </w:p>
    <w:tbl>
      <w:tblPr>
        <w:tblStyle w:val="Style10"/>
        <w:tblW w:w="111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87"/>
        <w:gridCol w:w="7195"/>
      </w:tblGrid>
      <w:tr w:rsidR="00EE26A4" w14:paraId="54C6B8A3" w14:textId="77777777">
        <w:tc>
          <w:tcPr>
            <w:tcW w:w="3987" w:type="dxa"/>
            <w:shd w:val="clear" w:color="auto" w:fill="8DB3E2"/>
          </w:tcPr>
          <w:p w14:paraId="63CE54FE" w14:textId="5232414B" w:rsidR="00EE26A4" w:rsidRDefault="00B554FF">
            <w:pPr>
              <w:rPr>
                <w:rFonts w:ascii="Tahoma" w:eastAsia="Tahoma" w:hAnsi="Tahoma" w:cs="Tahoma"/>
                <w:b/>
                <w:sz w:val="20"/>
                <w:szCs w:val="20"/>
              </w:rPr>
            </w:pPr>
            <w:r>
              <w:rPr>
                <w:rFonts w:ascii="Tahoma" w:eastAsia="Tahoma" w:hAnsi="Tahoma" w:cs="Tahoma"/>
                <w:b/>
                <w:sz w:val="20"/>
                <w:szCs w:val="20"/>
              </w:rPr>
              <w:t xml:space="preserve">Student Name: </w:t>
            </w:r>
            <w:proofErr w:type="spellStart"/>
            <w:r w:rsidR="00F061E2">
              <w:rPr>
                <w:rFonts w:ascii="Tahoma" w:eastAsia="Tahoma" w:hAnsi="Tahoma" w:cs="Tahoma"/>
                <w:b/>
                <w:sz w:val="20"/>
                <w:szCs w:val="20"/>
              </w:rPr>
              <w:t>Anamaria</w:t>
            </w:r>
            <w:proofErr w:type="spellEnd"/>
            <w:r w:rsidR="00F061E2">
              <w:rPr>
                <w:rFonts w:ascii="Tahoma" w:eastAsia="Tahoma" w:hAnsi="Tahoma" w:cs="Tahoma"/>
                <w:b/>
                <w:sz w:val="20"/>
                <w:szCs w:val="20"/>
              </w:rPr>
              <w:t xml:space="preserve">-Georgiana </w:t>
            </w:r>
            <w:proofErr w:type="spellStart"/>
            <w:r w:rsidR="00F061E2">
              <w:rPr>
                <w:rFonts w:ascii="Tahoma" w:eastAsia="Tahoma" w:hAnsi="Tahoma" w:cs="Tahoma"/>
                <w:b/>
                <w:sz w:val="20"/>
                <w:szCs w:val="20"/>
              </w:rPr>
              <w:t>Dumitriu</w:t>
            </w:r>
            <w:proofErr w:type="spellEnd"/>
          </w:p>
          <w:p w14:paraId="7D9F6DF6" w14:textId="77777777" w:rsidR="00EE26A4" w:rsidRDefault="00EE26A4">
            <w:pPr>
              <w:rPr>
                <w:rFonts w:ascii="Tahoma" w:eastAsia="Tahoma" w:hAnsi="Tahoma" w:cs="Tahoma"/>
                <w:b/>
                <w:sz w:val="20"/>
                <w:szCs w:val="20"/>
              </w:rPr>
            </w:pPr>
          </w:p>
          <w:p w14:paraId="684A6077" w14:textId="39EC3D97" w:rsidR="00EE26A4" w:rsidRDefault="00B554FF">
            <w:pPr>
              <w:rPr>
                <w:rFonts w:ascii="Tahoma" w:eastAsia="Tahoma" w:hAnsi="Tahoma" w:cs="Tahoma"/>
                <w:b/>
                <w:sz w:val="20"/>
                <w:szCs w:val="20"/>
              </w:rPr>
            </w:pPr>
            <w:r>
              <w:rPr>
                <w:rFonts w:ascii="Tahoma" w:eastAsia="Tahoma" w:hAnsi="Tahoma" w:cs="Tahoma"/>
                <w:b/>
                <w:sz w:val="20"/>
                <w:szCs w:val="20"/>
              </w:rPr>
              <w:t xml:space="preserve">Student Number: </w:t>
            </w:r>
            <w:r w:rsidR="000306CB">
              <w:rPr>
                <w:rFonts w:ascii="Tahoma" w:eastAsia="Tahoma" w:hAnsi="Tahoma" w:cs="Tahoma"/>
                <w:b/>
                <w:sz w:val="20"/>
                <w:szCs w:val="20"/>
              </w:rPr>
              <w:t>2025178</w:t>
            </w:r>
          </w:p>
          <w:p w14:paraId="086396DE" w14:textId="77777777" w:rsidR="00EE26A4" w:rsidRDefault="00EE26A4">
            <w:pPr>
              <w:rPr>
                <w:rFonts w:ascii="Tahoma" w:eastAsia="Tahoma" w:hAnsi="Tahoma" w:cs="Tahoma"/>
                <w:b/>
                <w:sz w:val="20"/>
                <w:szCs w:val="20"/>
              </w:rPr>
            </w:pPr>
          </w:p>
        </w:tc>
        <w:tc>
          <w:tcPr>
            <w:tcW w:w="7195" w:type="dxa"/>
            <w:shd w:val="clear" w:color="auto" w:fill="8DB3E2"/>
          </w:tcPr>
          <w:p w14:paraId="6F9F69C2" w14:textId="6F36E1DA" w:rsidR="00EE26A4" w:rsidRDefault="00B554FF">
            <w:pPr>
              <w:rPr>
                <w:rFonts w:ascii="Tahoma" w:eastAsia="Tahoma" w:hAnsi="Tahoma" w:cs="Tahoma"/>
                <w:b/>
                <w:sz w:val="20"/>
                <w:szCs w:val="20"/>
              </w:rPr>
            </w:pPr>
            <w:r>
              <w:rPr>
                <w:rFonts w:ascii="Tahoma" w:eastAsia="Tahoma" w:hAnsi="Tahoma" w:cs="Tahoma"/>
                <w:b/>
                <w:sz w:val="20"/>
                <w:szCs w:val="20"/>
              </w:rPr>
              <w:t xml:space="preserve">Module: </w:t>
            </w:r>
            <w:r w:rsidR="002A190A">
              <w:rPr>
                <w:rFonts w:ascii="Tahoma" w:eastAsia="Tahoma" w:hAnsi="Tahoma" w:cs="Tahoma"/>
                <w:b/>
                <w:sz w:val="20"/>
                <w:szCs w:val="20"/>
              </w:rPr>
              <w:t>BMIH4002</w:t>
            </w:r>
          </w:p>
          <w:p w14:paraId="51A930A3" w14:textId="77777777" w:rsidR="00EE26A4" w:rsidRDefault="00EE26A4">
            <w:pPr>
              <w:rPr>
                <w:rFonts w:ascii="Tahoma" w:eastAsia="Tahoma" w:hAnsi="Tahoma" w:cs="Tahoma"/>
                <w:b/>
                <w:sz w:val="20"/>
                <w:szCs w:val="20"/>
              </w:rPr>
            </w:pPr>
          </w:p>
          <w:p w14:paraId="62BBAC1D" w14:textId="71C2DA47" w:rsidR="00EE26A4" w:rsidRDefault="00B554FF">
            <w:pPr>
              <w:rPr>
                <w:rFonts w:ascii="Tahoma" w:eastAsia="Tahoma" w:hAnsi="Tahoma" w:cs="Tahoma"/>
                <w:b/>
                <w:sz w:val="20"/>
                <w:szCs w:val="20"/>
              </w:rPr>
            </w:pPr>
            <w:r>
              <w:rPr>
                <w:rFonts w:ascii="Tahoma" w:eastAsia="Tahoma" w:hAnsi="Tahoma" w:cs="Tahoma"/>
                <w:b/>
                <w:sz w:val="20"/>
                <w:szCs w:val="20"/>
              </w:rPr>
              <w:t xml:space="preserve">Lecturer: </w:t>
            </w:r>
            <w:r w:rsidR="000306CB">
              <w:rPr>
                <w:rFonts w:ascii="Tahoma" w:eastAsia="Tahoma" w:hAnsi="Tahoma" w:cs="Tahoma"/>
                <w:b/>
                <w:sz w:val="20"/>
                <w:szCs w:val="20"/>
              </w:rPr>
              <w:t>Melissa John</w:t>
            </w:r>
          </w:p>
        </w:tc>
      </w:tr>
    </w:tbl>
    <w:p w14:paraId="66A638D4" w14:textId="77777777" w:rsidR="00EE26A4" w:rsidRDefault="00EE26A4">
      <w:pPr>
        <w:rPr>
          <w:rFonts w:ascii="Tahoma" w:eastAsia="Tahoma" w:hAnsi="Tahoma" w:cs="Tahoma"/>
          <w:sz w:val="20"/>
          <w:szCs w:val="20"/>
        </w:rPr>
      </w:pPr>
    </w:p>
    <w:tbl>
      <w:tblPr>
        <w:tblStyle w:val="Style11"/>
        <w:tblW w:w="111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83"/>
        <w:gridCol w:w="7199"/>
      </w:tblGrid>
      <w:tr w:rsidR="00EE26A4" w14:paraId="56E2E4C8" w14:textId="77777777">
        <w:tc>
          <w:tcPr>
            <w:tcW w:w="3983" w:type="dxa"/>
            <w:shd w:val="clear" w:color="auto" w:fill="FBD5B5"/>
          </w:tcPr>
          <w:p w14:paraId="03BCB4CD" w14:textId="7F836546" w:rsidR="00C04E7F" w:rsidRDefault="00B554FF" w:rsidP="00C04E7F">
            <w:pPr>
              <w:rPr>
                <w:rFonts w:ascii="Tahoma" w:eastAsia="Tahoma" w:hAnsi="Tahoma" w:cs="Tahoma"/>
                <w:b/>
                <w:sz w:val="20"/>
                <w:szCs w:val="20"/>
              </w:rPr>
            </w:pPr>
            <w:r>
              <w:rPr>
                <w:rFonts w:ascii="Tahoma" w:eastAsia="Tahoma" w:hAnsi="Tahoma" w:cs="Tahoma"/>
                <w:b/>
                <w:sz w:val="20"/>
                <w:szCs w:val="20"/>
              </w:rPr>
              <w:t xml:space="preserve">Topic of choice: </w:t>
            </w:r>
          </w:p>
          <w:p w14:paraId="11DF0146" w14:textId="7970DB7C" w:rsidR="00EE26A4" w:rsidRDefault="00EE26A4">
            <w:pPr>
              <w:rPr>
                <w:rFonts w:ascii="Tahoma" w:eastAsia="Tahoma" w:hAnsi="Tahoma" w:cs="Tahoma"/>
                <w:b/>
                <w:sz w:val="20"/>
                <w:szCs w:val="20"/>
              </w:rPr>
            </w:pPr>
          </w:p>
        </w:tc>
        <w:tc>
          <w:tcPr>
            <w:tcW w:w="7199" w:type="dxa"/>
            <w:shd w:val="clear" w:color="auto" w:fill="FBD5B5"/>
          </w:tcPr>
          <w:p w14:paraId="013BBDC8" w14:textId="77777777" w:rsidR="002A190A" w:rsidRDefault="002A190A" w:rsidP="00383334">
            <w:pPr>
              <w:rPr>
                <w:rFonts w:ascii="Tahoma" w:eastAsia="Tahoma" w:hAnsi="Tahoma" w:cs="Tahoma"/>
                <w:b/>
                <w:sz w:val="20"/>
                <w:szCs w:val="20"/>
              </w:rPr>
            </w:pPr>
            <w:r>
              <w:rPr>
                <w:rFonts w:ascii="Tahoma" w:eastAsia="Tahoma" w:hAnsi="Tahoma" w:cs="Tahoma"/>
                <w:b/>
                <w:sz w:val="20"/>
                <w:szCs w:val="20"/>
              </w:rPr>
              <w:t>Allergies and Intolerances and the Importance Within the Industry</w:t>
            </w:r>
          </w:p>
          <w:p w14:paraId="4EC48CA0" w14:textId="59AF9D76" w:rsidR="00EE26A4" w:rsidRDefault="00EE26A4">
            <w:pPr>
              <w:jc w:val="both"/>
              <w:rPr>
                <w:rFonts w:ascii="Tahoma" w:eastAsia="Tahoma" w:hAnsi="Tahoma" w:cs="Tahoma"/>
                <w:b/>
                <w:sz w:val="20"/>
                <w:szCs w:val="20"/>
                <w:lang w:val="en-US"/>
              </w:rPr>
            </w:pPr>
          </w:p>
          <w:p w14:paraId="6553B20F" w14:textId="77777777" w:rsidR="00EE26A4" w:rsidRDefault="00EE26A4">
            <w:pPr>
              <w:jc w:val="center"/>
              <w:rPr>
                <w:rFonts w:ascii="Tahoma" w:eastAsia="Tahoma" w:hAnsi="Tahoma" w:cs="Tahoma"/>
                <w:b/>
                <w:sz w:val="20"/>
                <w:szCs w:val="20"/>
              </w:rPr>
            </w:pPr>
          </w:p>
        </w:tc>
      </w:tr>
      <w:tr w:rsidR="00EE26A4" w14:paraId="3214F7F2" w14:textId="77777777">
        <w:trPr>
          <w:trHeight w:val="2494"/>
        </w:trPr>
        <w:tc>
          <w:tcPr>
            <w:tcW w:w="11182" w:type="dxa"/>
            <w:gridSpan w:val="2"/>
          </w:tcPr>
          <w:p w14:paraId="596FA5BF" w14:textId="77777777" w:rsidR="00EE26A4" w:rsidRDefault="00EE26A4">
            <w:pPr>
              <w:rPr>
                <w:rFonts w:ascii="Tahoma" w:eastAsia="Tahoma" w:hAnsi="Tahoma" w:cs="Tahoma"/>
                <w:sz w:val="20"/>
                <w:szCs w:val="20"/>
              </w:rPr>
            </w:pPr>
          </w:p>
          <w:p w14:paraId="141C7C45" w14:textId="0744AD5E" w:rsidR="000628A9" w:rsidRPr="000628A9" w:rsidRDefault="000628A9" w:rsidP="000628A9">
            <w:pPr>
              <w:spacing w:line="360" w:lineRule="auto"/>
              <w:jc w:val="both"/>
              <w:rPr>
                <w:rFonts w:ascii="Arial" w:eastAsia="Arial" w:hAnsi="Arial" w:cs="Arial"/>
                <w:b/>
                <w:bCs/>
              </w:rPr>
            </w:pPr>
            <w:r w:rsidRPr="000628A9">
              <w:rPr>
                <w:rFonts w:ascii="Arial" w:eastAsia="Arial" w:hAnsi="Arial" w:cs="Arial"/>
                <w:b/>
                <w:bCs/>
              </w:rPr>
              <w:t>Summary</w:t>
            </w:r>
          </w:p>
          <w:p w14:paraId="2B36691A" w14:textId="49334F43" w:rsidR="00EE26A4" w:rsidRDefault="00B554FF" w:rsidP="000E3B5E">
            <w:pPr>
              <w:spacing w:line="360" w:lineRule="auto"/>
              <w:jc w:val="both"/>
              <w:rPr>
                <w:rFonts w:ascii="Arial" w:eastAsia="Arial" w:hAnsi="Arial" w:cs="Arial"/>
              </w:rPr>
            </w:pPr>
            <w:r>
              <w:rPr>
                <w:rFonts w:ascii="Arial" w:eastAsia="Arial" w:hAnsi="Arial" w:cs="Arial"/>
              </w:rPr>
              <w:t>Approximately ten million individuals in the United Kingdom suffer from some sort of allergy that can range from moderate, such as a bit of rash, to severe, possibly life-threatening illnesses. Many individuals are sensitive to particular items in their regular diet (Pratten, 2003). Over the last 20 years, the amount of allergy sufferers has quadrupled, to the point that 30% of people may acquire an allergy at some point in their life, and 40% of school-aged children currently have not less than one allergy. There are one hundred and sixty foodstuffs that have been recog</w:t>
            </w:r>
            <w:r w:rsidR="000628A9">
              <w:rPr>
                <w:rFonts w:ascii="Arial" w:eastAsia="Arial" w:hAnsi="Arial" w:cs="Arial"/>
              </w:rPr>
              <w:t>nise</w:t>
            </w:r>
            <w:r>
              <w:rPr>
                <w:rFonts w:ascii="Arial" w:eastAsia="Arial" w:hAnsi="Arial" w:cs="Arial"/>
              </w:rPr>
              <w:t xml:space="preserve">d as causing allergy responses, although milk, eggs, soy, fish, tree nuts, peanuts, crustacean shellfish, and wheat account for 90% of allergens </w:t>
            </w:r>
            <w:r>
              <w:rPr>
                <w:rFonts w:ascii="Arial" w:hAnsi="Arial" w:cs="Arial"/>
                <w:color w:val="000000"/>
                <w:shd w:val="clear" w:color="auto" w:fill="FFFFFF"/>
              </w:rPr>
              <w:t>(Lynch, 2016).</w:t>
            </w:r>
            <w:r>
              <w:rPr>
                <w:rFonts w:ascii="Arial" w:eastAsia="Arial" w:hAnsi="Arial" w:cs="Arial"/>
              </w:rPr>
              <w:t xml:space="preserve"> Peanuts are a big concern since the level of sensitivity may be so great, and the effects can be so severe. Allergies and intolerances are crucial in the industry because they encourage businesses that provide food services to be keen when handling their clients, especially those with food allergies.</w:t>
            </w:r>
          </w:p>
          <w:p w14:paraId="507496F4" w14:textId="77777777" w:rsidR="00FC2576" w:rsidRDefault="00FC2576" w:rsidP="000E3B5E">
            <w:pPr>
              <w:spacing w:line="360" w:lineRule="auto"/>
              <w:jc w:val="both"/>
              <w:rPr>
                <w:rFonts w:ascii="Arial" w:eastAsia="Arial" w:hAnsi="Arial" w:cs="Arial"/>
              </w:rPr>
            </w:pPr>
          </w:p>
          <w:p w14:paraId="6AEA33D1" w14:textId="03FDB322" w:rsidR="000628A9" w:rsidRPr="000628A9" w:rsidRDefault="000628A9" w:rsidP="000628A9">
            <w:pPr>
              <w:spacing w:line="360" w:lineRule="auto"/>
              <w:jc w:val="both"/>
              <w:rPr>
                <w:rFonts w:ascii="Arial" w:eastAsia="Arial" w:hAnsi="Arial" w:cs="Arial"/>
                <w:b/>
                <w:bCs/>
              </w:rPr>
            </w:pPr>
            <w:r w:rsidRPr="000628A9">
              <w:rPr>
                <w:rFonts w:ascii="Arial" w:eastAsia="Arial" w:hAnsi="Arial" w:cs="Arial"/>
                <w:b/>
                <w:bCs/>
              </w:rPr>
              <w:t>Skills/Knowledge Acquired</w:t>
            </w:r>
          </w:p>
          <w:p w14:paraId="616AE6AE" w14:textId="1E0B42BB" w:rsidR="00EE26A4" w:rsidRDefault="00B554FF" w:rsidP="00074FDA">
            <w:pPr>
              <w:spacing w:line="360" w:lineRule="auto"/>
              <w:jc w:val="both"/>
              <w:rPr>
                <w:rFonts w:ascii="Arial" w:eastAsia="Arial" w:hAnsi="Arial" w:cs="Arial"/>
              </w:rPr>
            </w:pPr>
            <w:r>
              <w:rPr>
                <w:rFonts w:ascii="Arial" w:eastAsia="Arial" w:hAnsi="Arial" w:cs="Arial"/>
              </w:rPr>
              <w:t>I have acquired new skills, such as paying attention to details. I have learnt that it is essential to be keen in our industry because I will meet people from all walks of life with different expectations and health concerns. Various meals react differently in different people; for instance, I have to be keen at all times. I have also acquired multitasking skills. I have found myself in charge of numerous critical duties at the same time. Other multitasking abilities I have gained include time management, organi</w:t>
            </w:r>
            <w:r w:rsidR="000628A9">
              <w:rPr>
                <w:rFonts w:ascii="Arial" w:eastAsia="Arial" w:hAnsi="Arial" w:cs="Arial"/>
              </w:rPr>
              <w:t>sation</w:t>
            </w:r>
            <w:r>
              <w:rPr>
                <w:rFonts w:ascii="Arial" w:eastAsia="Arial" w:hAnsi="Arial" w:cs="Arial"/>
              </w:rPr>
              <w:t xml:space="preserve">, and the </w:t>
            </w:r>
            <w:r>
              <w:rPr>
                <w:rFonts w:ascii="Arial" w:eastAsia="Arial" w:hAnsi="Arial" w:cs="Arial"/>
              </w:rPr>
              <w:lastRenderedPageBreak/>
              <w:t xml:space="preserve">capacity to adjust swiftly to changing demands and situations. Further, I have grasped the value of talking to every client and visitor in a professional, courteous, and pleasant manner. On top of that, I have learnt the types of communication abilities that companies want their workers to utilize amongst themselves in every professional hospitality environment. </w:t>
            </w:r>
          </w:p>
          <w:p w14:paraId="310BB0B7" w14:textId="77777777" w:rsidR="00EB4D7E" w:rsidRDefault="00EB4D7E" w:rsidP="00074FDA">
            <w:pPr>
              <w:spacing w:line="360" w:lineRule="auto"/>
              <w:jc w:val="both"/>
              <w:rPr>
                <w:rFonts w:ascii="Arial" w:eastAsia="Arial" w:hAnsi="Arial" w:cs="Arial"/>
              </w:rPr>
            </w:pPr>
          </w:p>
          <w:p w14:paraId="59DD7D10" w14:textId="27795C42" w:rsidR="00C04E7F" w:rsidRPr="00C04E7F" w:rsidRDefault="00C04E7F" w:rsidP="00C04E7F">
            <w:pPr>
              <w:spacing w:line="360" w:lineRule="auto"/>
              <w:jc w:val="both"/>
              <w:rPr>
                <w:rFonts w:ascii="Arial" w:eastAsia="Arial" w:hAnsi="Arial" w:cs="Arial"/>
                <w:b/>
                <w:bCs/>
              </w:rPr>
            </w:pPr>
            <w:r w:rsidRPr="00C04E7F">
              <w:rPr>
                <w:rFonts w:ascii="Arial" w:eastAsia="Arial" w:hAnsi="Arial" w:cs="Arial"/>
                <w:b/>
                <w:bCs/>
              </w:rPr>
              <w:t>Applying Knowledge in Future</w:t>
            </w:r>
          </w:p>
          <w:p w14:paraId="5D20920D" w14:textId="28871979" w:rsidR="00EE26A4" w:rsidRDefault="00B554FF" w:rsidP="00074FDA">
            <w:pPr>
              <w:spacing w:line="360" w:lineRule="auto"/>
              <w:jc w:val="both"/>
              <w:rPr>
                <w:rFonts w:ascii="Arial" w:eastAsia="Arial" w:hAnsi="Arial" w:cs="Arial"/>
              </w:rPr>
            </w:pPr>
            <w:r>
              <w:rPr>
                <w:rFonts w:ascii="Arial" w:eastAsia="Arial" w:hAnsi="Arial" w:cs="Arial"/>
              </w:rPr>
              <w:t xml:space="preserve">The skill of paying attention to details will enable me to be attentive when taking clients’ orders in the future to avoid exposing them to the food they are allergic to. This ability will also enable me to determine whether anything will be out of order or missing. It will entail evaluating if dishes or equipment need to be moved somewhere to be cleaned, as well as whether something needs to be stored </w:t>
            </w:r>
            <w:r>
              <w:rPr>
                <w:rFonts w:ascii="Arial" w:hAnsi="Arial" w:cs="Arial"/>
                <w:color w:val="000000"/>
                <w:shd w:val="clear" w:color="auto" w:fill="FFFFFF"/>
              </w:rPr>
              <w:t>(Burton-Hughes, 2018).</w:t>
            </w:r>
            <w:r>
              <w:rPr>
                <w:rFonts w:ascii="Arial" w:eastAsia="Arial" w:hAnsi="Arial" w:cs="Arial"/>
              </w:rPr>
              <w:t xml:space="preserve"> Excellent attention to detail will ensure that service runs smoothly and that clients are satisfied with the environment. My multitasking skills will enable me to become in charge of handling multiple vital responsibilities at the same time (Academy of Learning, 2016). For instance, when I end up as a hotel manager, I may find myself in a position whereby in one day I have to greet new guests, make a deal with a vacuum rental business, deal with a hostile customer, and fill out a form to report a worker's mishap in the cooking area while smiling and exhibiting a cheerful attitude. My multitasking abilities will save me during such days. My communication expertise will permit me to ensure the successful operation of my future hotel. Good communication skills, such as effective listening and providing clear instructions, will assist me in leading my future staff and taking on additional duties when they arise.</w:t>
            </w:r>
          </w:p>
          <w:p w14:paraId="61E90B40" w14:textId="77777777" w:rsidR="00EB4D7E" w:rsidRDefault="00EB4D7E" w:rsidP="00074FDA">
            <w:pPr>
              <w:spacing w:line="360" w:lineRule="auto"/>
              <w:jc w:val="both"/>
              <w:rPr>
                <w:rFonts w:ascii="Arial" w:eastAsia="Arial" w:hAnsi="Arial" w:cs="Arial"/>
              </w:rPr>
            </w:pPr>
          </w:p>
          <w:p w14:paraId="10F5A280" w14:textId="6D0D6191" w:rsidR="000628A9" w:rsidRPr="00592C94" w:rsidRDefault="000628A9" w:rsidP="000628A9">
            <w:pPr>
              <w:spacing w:line="360" w:lineRule="auto"/>
              <w:jc w:val="both"/>
              <w:rPr>
                <w:rFonts w:ascii="Arial" w:eastAsia="Arial" w:hAnsi="Arial" w:cs="Arial"/>
                <w:b/>
                <w:bCs/>
              </w:rPr>
            </w:pPr>
            <w:r w:rsidRPr="00592C94">
              <w:rPr>
                <w:rFonts w:ascii="Arial" w:eastAsia="Arial" w:hAnsi="Arial" w:cs="Arial"/>
                <w:b/>
                <w:bCs/>
              </w:rPr>
              <w:t>Personal Reflections</w:t>
            </w:r>
          </w:p>
          <w:p w14:paraId="458FEBB1" w14:textId="3564ECDD" w:rsidR="00E27B1B" w:rsidRDefault="00B554FF" w:rsidP="00A60EEA">
            <w:pPr>
              <w:spacing w:line="360" w:lineRule="auto"/>
              <w:jc w:val="both"/>
              <w:rPr>
                <w:rFonts w:ascii="Arial" w:eastAsia="Arial" w:hAnsi="Arial" w:cs="Arial"/>
              </w:rPr>
            </w:pPr>
            <w:r>
              <w:rPr>
                <w:rFonts w:ascii="Arial" w:eastAsia="Arial" w:hAnsi="Arial" w:cs="Arial"/>
              </w:rPr>
              <w:t xml:space="preserve">My personal reflections on the subject are that allergies can be avoided. Clients should be clear when making their orders, and they should also inform their servers of all the meals they are allergic to. This will help reduce the cases of allergic reactions. Further, to prevent product recalls and safeguard their customers, food and beverage producers and manufacturers must develop comprehensive allergy monitoring and management strategies. Additionally, Better allergy documentation can assist </w:t>
            </w:r>
            <w:r w:rsidR="00E27B1B" w:rsidRPr="00E27B1B">
              <w:rPr>
                <w:rFonts w:ascii="Arial" w:eastAsia="Arial" w:hAnsi="Arial" w:cs="Arial"/>
              </w:rPr>
              <w:t>medical care professionals in maximizing pharmacological therapy, minimizing the occurrence of detrimental drug responses, cutting medication expenditures, decreasing inpatient stays, and ultimately improving general patient care</w:t>
            </w:r>
            <w:r w:rsidR="00E27B1B">
              <w:rPr>
                <w:rFonts w:ascii="Arial" w:eastAsia="Arial" w:hAnsi="Arial" w:cs="Arial"/>
              </w:rPr>
              <w:t>.</w:t>
            </w:r>
          </w:p>
          <w:p w14:paraId="7BDFB76B" w14:textId="084C65AC" w:rsidR="000628A9" w:rsidRDefault="000628A9" w:rsidP="000628A9">
            <w:pPr>
              <w:spacing w:line="360" w:lineRule="auto"/>
              <w:jc w:val="both"/>
              <w:rPr>
                <w:rFonts w:ascii="Arial" w:eastAsia="Arial" w:hAnsi="Arial" w:cs="Arial"/>
              </w:rPr>
            </w:pPr>
            <w:r>
              <w:rPr>
                <w:rFonts w:ascii="Arial" w:eastAsia="Arial" w:hAnsi="Arial" w:cs="Arial"/>
              </w:rPr>
              <w:t>Importance of Topic to the Hotel Industry</w:t>
            </w:r>
          </w:p>
          <w:p w14:paraId="3D51BF84" w14:textId="5C10DE8E" w:rsidR="00EE26A4" w:rsidRDefault="00B554FF" w:rsidP="00592C94">
            <w:pPr>
              <w:spacing w:line="360" w:lineRule="auto"/>
              <w:jc w:val="both"/>
              <w:rPr>
                <w:rFonts w:ascii="Arial" w:eastAsia="Arial" w:hAnsi="Arial" w:cs="Arial"/>
              </w:rPr>
            </w:pPr>
            <w:r>
              <w:rPr>
                <w:rFonts w:ascii="Arial" w:eastAsia="Arial" w:hAnsi="Arial" w:cs="Arial"/>
              </w:rPr>
              <w:t xml:space="preserve">This topic is vital within the industry because </w:t>
            </w:r>
            <w:r w:rsidR="000628A9">
              <w:rPr>
                <w:rFonts w:ascii="Arial" w:eastAsia="Arial" w:hAnsi="Arial" w:cs="Arial"/>
              </w:rPr>
              <w:t>t</w:t>
            </w:r>
            <w:r>
              <w:rPr>
                <w:rFonts w:ascii="Arial" w:eastAsia="Arial" w:hAnsi="Arial" w:cs="Arial"/>
              </w:rPr>
              <w:t xml:space="preserve">here has been a significant upsurge of food allergy incidences during the previous two decades, particularly among youngsters. </w:t>
            </w:r>
            <w:r w:rsidR="007C3567" w:rsidRPr="007C3567">
              <w:rPr>
                <w:rFonts w:ascii="Arial" w:eastAsia="Arial" w:hAnsi="Arial" w:cs="Arial"/>
              </w:rPr>
              <w:t>Food allergies are generally re</w:t>
            </w:r>
            <w:r w:rsidR="007C3567">
              <w:rPr>
                <w:rFonts w:ascii="Arial" w:eastAsia="Arial" w:hAnsi="Arial" w:cs="Arial"/>
              </w:rPr>
              <w:t>cog</w:t>
            </w:r>
            <w:r w:rsidR="000628A9">
              <w:rPr>
                <w:rFonts w:ascii="Arial" w:eastAsia="Arial" w:hAnsi="Arial" w:cs="Arial"/>
              </w:rPr>
              <w:t>nise</w:t>
            </w:r>
            <w:r w:rsidR="007C3567">
              <w:rPr>
                <w:rFonts w:ascii="Arial" w:eastAsia="Arial" w:hAnsi="Arial" w:cs="Arial"/>
              </w:rPr>
              <w:t xml:space="preserve">d as a food safety issue </w:t>
            </w:r>
            <w:r>
              <w:rPr>
                <w:rFonts w:ascii="Arial" w:eastAsia="Arial" w:hAnsi="Arial" w:cs="Arial"/>
              </w:rPr>
              <w:t xml:space="preserve">and food allergy control is a joint duty of customers, governmental </w:t>
            </w:r>
            <w:r>
              <w:rPr>
                <w:rFonts w:ascii="Arial" w:eastAsia="Arial" w:hAnsi="Arial" w:cs="Arial"/>
              </w:rPr>
              <w:lastRenderedPageBreak/>
              <w:t>organi</w:t>
            </w:r>
            <w:r w:rsidR="000628A9">
              <w:rPr>
                <w:rFonts w:ascii="Arial" w:eastAsia="Arial" w:hAnsi="Arial" w:cs="Arial"/>
              </w:rPr>
              <w:t>sation</w:t>
            </w:r>
            <w:r>
              <w:rPr>
                <w:rFonts w:ascii="Arial" w:eastAsia="Arial" w:hAnsi="Arial" w:cs="Arial"/>
              </w:rPr>
              <w:t xml:space="preserve">s, and food producers </w:t>
            </w:r>
            <w:r>
              <w:rPr>
                <w:rFonts w:ascii="Arial" w:hAnsi="Arial" w:cs="Arial"/>
                <w:color w:val="000000"/>
                <w:shd w:val="clear" w:color="auto" w:fill="FFFFFF"/>
              </w:rPr>
              <w:t>(</w:t>
            </w:r>
            <w:r w:rsidR="000628A9">
              <w:rPr>
                <w:rFonts w:ascii="Arial" w:hAnsi="Arial" w:cs="Arial"/>
                <w:color w:val="000000"/>
                <w:shd w:val="clear" w:color="auto" w:fill="FFFFFF"/>
              </w:rPr>
              <w:t xml:space="preserve">“The importance of allergen management in food industry,” </w:t>
            </w:r>
            <w:r>
              <w:rPr>
                <w:rFonts w:ascii="Arial" w:hAnsi="Arial" w:cs="Arial"/>
                <w:color w:val="000000"/>
                <w:shd w:val="clear" w:color="auto" w:fill="FFFFFF"/>
              </w:rPr>
              <w:t>2022).</w:t>
            </w:r>
            <w:r>
              <w:rPr>
                <w:rFonts w:ascii="Arial" w:eastAsia="Arial" w:hAnsi="Arial" w:cs="Arial"/>
              </w:rPr>
              <w:t xml:space="preserve"> Allergies and intolerances cannot be cured and can only be prevented; hence customers should be enlightened to keep away from meals to which they are allergic. Additionally, Food allergies can vary from minor to acute, including the potentially fatal disease known as Anaphylaxis; hence allergy conditions should be avoided by all means.</w:t>
            </w:r>
          </w:p>
          <w:p w14:paraId="042CF91B" w14:textId="77777777" w:rsidR="00EE26A4" w:rsidRDefault="00B554FF">
            <w:pPr>
              <w:tabs>
                <w:tab w:val="left" w:pos="4545"/>
              </w:tabs>
              <w:spacing w:line="360" w:lineRule="auto"/>
              <w:jc w:val="both"/>
              <w:rPr>
                <w:rFonts w:ascii="Arial" w:eastAsia="Arial" w:hAnsi="Arial" w:cs="Arial"/>
              </w:rPr>
            </w:pPr>
            <w:r>
              <w:rPr>
                <w:rFonts w:ascii="Arial" w:eastAsia="Arial" w:hAnsi="Arial" w:cs="Arial"/>
              </w:rPr>
              <w:tab/>
            </w:r>
          </w:p>
          <w:p w14:paraId="4C5D4598" w14:textId="77777777" w:rsidR="00EE26A4" w:rsidRDefault="00EE26A4">
            <w:pPr>
              <w:spacing w:line="360" w:lineRule="auto"/>
              <w:jc w:val="both"/>
              <w:rPr>
                <w:rFonts w:ascii="Arial" w:eastAsia="Arial" w:hAnsi="Arial" w:cs="Arial"/>
              </w:rPr>
            </w:pPr>
          </w:p>
          <w:p w14:paraId="3143A851" w14:textId="77777777" w:rsidR="00EE26A4" w:rsidRDefault="00EE26A4">
            <w:pPr>
              <w:spacing w:line="360" w:lineRule="auto"/>
              <w:jc w:val="both"/>
              <w:rPr>
                <w:rFonts w:ascii="Arial" w:eastAsia="Arial" w:hAnsi="Arial" w:cs="Arial"/>
              </w:rPr>
            </w:pPr>
          </w:p>
          <w:p w14:paraId="0B9D0BF0" w14:textId="77777777" w:rsidR="00EE26A4" w:rsidRDefault="00EE26A4">
            <w:pPr>
              <w:jc w:val="both"/>
              <w:rPr>
                <w:rFonts w:ascii="Tahoma" w:eastAsia="Tahoma" w:hAnsi="Tahoma" w:cs="Tahoma"/>
                <w:sz w:val="20"/>
                <w:szCs w:val="20"/>
              </w:rPr>
            </w:pPr>
          </w:p>
          <w:p w14:paraId="22DFA7DE" w14:textId="77777777" w:rsidR="00EE26A4" w:rsidRDefault="00EE26A4">
            <w:pPr>
              <w:jc w:val="both"/>
              <w:rPr>
                <w:rFonts w:ascii="Tahoma" w:eastAsia="Tahoma" w:hAnsi="Tahoma" w:cs="Tahoma"/>
                <w:sz w:val="20"/>
                <w:szCs w:val="20"/>
              </w:rPr>
            </w:pPr>
          </w:p>
          <w:p w14:paraId="7937B388" w14:textId="77777777" w:rsidR="00EE26A4" w:rsidRDefault="00EE26A4">
            <w:pPr>
              <w:jc w:val="both"/>
              <w:rPr>
                <w:rFonts w:ascii="Tahoma" w:eastAsia="Tahoma" w:hAnsi="Tahoma" w:cs="Tahoma"/>
                <w:sz w:val="20"/>
                <w:szCs w:val="20"/>
              </w:rPr>
            </w:pPr>
          </w:p>
          <w:p w14:paraId="68EF57F9" w14:textId="77777777" w:rsidR="00EE26A4" w:rsidRDefault="00EE26A4">
            <w:pPr>
              <w:jc w:val="both"/>
              <w:rPr>
                <w:rFonts w:ascii="Tahoma" w:eastAsia="Tahoma" w:hAnsi="Tahoma" w:cs="Tahoma"/>
                <w:sz w:val="20"/>
                <w:szCs w:val="20"/>
              </w:rPr>
            </w:pPr>
          </w:p>
          <w:p w14:paraId="410ED721" w14:textId="77777777" w:rsidR="00EE26A4" w:rsidRDefault="00EE26A4">
            <w:pPr>
              <w:jc w:val="both"/>
              <w:rPr>
                <w:rFonts w:ascii="Tahoma" w:eastAsia="Tahoma" w:hAnsi="Tahoma" w:cs="Tahoma"/>
                <w:sz w:val="20"/>
                <w:szCs w:val="20"/>
              </w:rPr>
            </w:pPr>
          </w:p>
          <w:p w14:paraId="715FE780" w14:textId="77777777" w:rsidR="00EE26A4" w:rsidRDefault="00EE26A4">
            <w:pPr>
              <w:jc w:val="both"/>
              <w:rPr>
                <w:rFonts w:ascii="Tahoma" w:eastAsia="Tahoma" w:hAnsi="Tahoma" w:cs="Tahoma"/>
                <w:sz w:val="20"/>
                <w:szCs w:val="20"/>
              </w:rPr>
            </w:pPr>
          </w:p>
          <w:p w14:paraId="07410387" w14:textId="77777777" w:rsidR="00EE26A4" w:rsidRDefault="00EE26A4">
            <w:pPr>
              <w:jc w:val="both"/>
              <w:rPr>
                <w:rFonts w:ascii="Tahoma" w:eastAsia="Tahoma" w:hAnsi="Tahoma" w:cs="Tahoma"/>
                <w:sz w:val="20"/>
                <w:szCs w:val="20"/>
              </w:rPr>
            </w:pPr>
          </w:p>
          <w:p w14:paraId="6431066A" w14:textId="77777777" w:rsidR="00EE26A4" w:rsidRDefault="00EE26A4">
            <w:pPr>
              <w:jc w:val="both"/>
              <w:rPr>
                <w:rFonts w:ascii="Tahoma" w:eastAsia="Tahoma" w:hAnsi="Tahoma" w:cs="Tahoma"/>
                <w:sz w:val="20"/>
                <w:szCs w:val="20"/>
              </w:rPr>
            </w:pPr>
          </w:p>
          <w:p w14:paraId="47D00F70" w14:textId="77777777" w:rsidR="00EE26A4" w:rsidRDefault="00EE26A4">
            <w:pPr>
              <w:jc w:val="both"/>
              <w:rPr>
                <w:rFonts w:ascii="Tahoma" w:eastAsia="Tahoma" w:hAnsi="Tahoma" w:cs="Tahoma"/>
                <w:sz w:val="20"/>
                <w:szCs w:val="20"/>
              </w:rPr>
            </w:pPr>
          </w:p>
          <w:p w14:paraId="13ED09FE" w14:textId="77777777" w:rsidR="00EE26A4" w:rsidRDefault="00EE26A4">
            <w:pPr>
              <w:jc w:val="both"/>
              <w:rPr>
                <w:rFonts w:ascii="Tahoma" w:eastAsia="Tahoma" w:hAnsi="Tahoma" w:cs="Tahoma"/>
                <w:sz w:val="20"/>
                <w:szCs w:val="20"/>
              </w:rPr>
            </w:pPr>
          </w:p>
          <w:p w14:paraId="07A501A2" w14:textId="77777777" w:rsidR="00EE26A4" w:rsidRDefault="00EE26A4">
            <w:pPr>
              <w:jc w:val="both"/>
              <w:rPr>
                <w:rFonts w:ascii="Tahoma" w:eastAsia="Tahoma" w:hAnsi="Tahoma" w:cs="Tahoma"/>
                <w:sz w:val="20"/>
                <w:szCs w:val="20"/>
              </w:rPr>
            </w:pPr>
          </w:p>
          <w:p w14:paraId="603C6BB5" w14:textId="77777777" w:rsidR="00EE26A4" w:rsidRDefault="00EE26A4">
            <w:pPr>
              <w:jc w:val="both"/>
              <w:rPr>
                <w:rFonts w:ascii="Tahoma" w:eastAsia="Tahoma" w:hAnsi="Tahoma" w:cs="Tahoma"/>
                <w:sz w:val="20"/>
                <w:szCs w:val="20"/>
              </w:rPr>
            </w:pPr>
          </w:p>
          <w:p w14:paraId="08FCE004" w14:textId="77777777" w:rsidR="00EE26A4" w:rsidRDefault="00EE26A4">
            <w:pPr>
              <w:jc w:val="both"/>
              <w:rPr>
                <w:rFonts w:ascii="Tahoma" w:eastAsia="Tahoma" w:hAnsi="Tahoma" w:cs="Tahoma"/>
                <w:sz w:val="20"/>
                <w:szCs w:val="20"/>
              </w:rPr>
            </w:pPr>
          </w:p>
          <w:p w14:paraId="682AA416" w14:textId="77777777" w:rsidR="00EE26A4" w:rsidRDefault="00EE26A4">
            <w:pPr>
              <w:jc w:val="both"/>
              <w:rPr>
                <w:rFonts w:ascii="Tahoma" w:eastAsia="Tahoma" w:hAnsi="Tahoma" w:cs="Tahoma"/>
                <w:sz w:val="20"/>
                <w:szCs w:val="20"/>
              </w:rPr>
            </w:pPr>
          </w:p>
          <w:p w14:paraId="46E5C765" w14:textId="77777777" w:rsidR="00EE26A4" w:rsidRDefault="00EE26A4">
            <w:pPr>
              <w:jc w:val="both"/>
              <w:rPr>
                <w:rFonts w:ascii="Tahoma" w:eastAsia="Tahoma" w:hAnsi="Tahoma" w:cs="Tahoma"/>
                <w:sz w:val="20"/>
                <w:szCs w:val="20"/>
              </w:rPr>
            </w:pPr>
          </w:p>
          <w:p w14:paraId="781F3AA4" w14:textId="77777777" w:rsidR="00EE26A4" w:rsidRDefault="00EE26A4">
            <w:pPr>
              <w:jc w:val="both"/>
              <w:rPr>
                <w:rFonts w:ascii="Tahoma" w:eastAsia="Tahoma" w:hAnsi="Tahoma" w:cs="Tahoma"/>
                <w:sz w:val="20"/>
                <w:szCs w:val="20"/>
              </w:rPr>
            </w:pPr>
          </w:p>
          <w:p w14:paraId="61199452" w14:textId="77777777" w:rsidR="00EE26A4" w:rsidRDefault="00EE26A4">
            <w:pPr>
              <w:jc w:val="both"/>
              <w:rPr>
                <w:rFonts w:ascii="Tahoma" w:eastAsia="Tahoma" w:hAnsi="Tahoma" w:cs="Tahoma"/>
                <w:sz w:val="20"/>
                <w:szCs w:val="20"/>
              </w:rPr>
            </w:pPr>
          </w:p>
          <w:p w14:paraId="2D5BF99D" w14:textId="77777777" w:rsidR="00EE26A4" w:rsidRDefault="00EE26A4">
            <w:pPr>
              <w:jc w:val="both"/>
              <w:rPr>
                <w:rFonts w:ascii="Tahoma" w:eastAsia="Tahoma" w:hAnsi="Tahoma" w:cs="Tahoma"/>
                <w:sz w:val="20"/>
                <w:szCs w:val="20"/>
              </w:rPr>
            </w:pPr>
          </w:p>
          <w:p w14:paraId="3C83BE1F" w14:textId="77777777" w:rsidR="00EE26A4" w:rsidRDefault="00EE26A4">
            <w:pPr>
              <w:jc w:val="both"/>
              <w:rPr>
                <w:rFonts w:ascii="Tahoma" w:eastAsia="Tahoma" w:hAnsi="Tahoma" w:cs="Tahoma"/>
                <w:sz w:val="20"/>
                <w:szCs w:val="20"/>
              </w:rPr>
            </w:pPr>
          </w:p>
          <w:p w14:paraId="25218D0C" w14:textId="77777777" w:rsidR="00EE26A4" w:rsidRDefault="00EE26A4">
            <w:pPr>
              <w:jc w:val="both"/>
              <w:rPr>
                <w:rFonts w:ascii="Tahoma" w:eastAsia="Tahoma" w:hAnsi="Tahoma" w:cs="Tahoma"/>
                <w:sz w:val="20"/>
                <w:szCs w:val="20"/>
              </w:rPr>
            </w:pPr>
          </w:p>
          <w:p w14:paraId="132CBA69" w14:textId="77777777" w:rsidR="00EE26A4" w:rsidRDefault="00EE26A4">
            <w:pPr>
              <w:jc w:val="both"/>
              <w:rPr>
                <w:rFonts w:ascii="Tahoma" w:eastAsia="Tahoma" w:hAnsi="Tahoma" w:cs="Tahoma"/>
                <w:sz w:val="20"/>
                <w:szCs w:val="20"/>
              </w:rPr>
            </w:pPr>
          </w:p>
          <w:p w14:paraId="35F818B3" w14:textId="77777777" w:rsidR="00EE26A4" w:rsidRDefault="00EE26A4">
            <w:pPr>
              <w:jc w:val="both"/>
              <w:rPr>
                <w:rFonts w:ascii="Tahoma" w:eastAsia="Tahoma" w:hAnsi="Tahoma" w:cs="Tahoma"/>
                <w:sz w:val="20"/>
                <w:szCs w:val="20"/>
              </w:rPr>
            </w:pPr>
          </w:p>
          <w:p w14:paraId="09D85A9B" w14:textId="77777777" w:rsidR="00EE26A4" w:rsidRDefault="00EE26A4">
            <w:pPr>
              <w:jc w:val="both"/>
              <w:rPr>
                <w:rFonts w:ascii="Tahoma" w:eastAsia="Tahoma" w:hAnsi="Tahoma" w:cs="Tahoma"/>
                <w:sz w:val="20"/>
                <w:szCs w:val="20"/>
              </w:rPr>
            </w:pPr>
          </w:p>
          <w:p w14:paraId="4C189C0A" w14:textId="77777777" w:rsidR="00EE26A4" w:rsidRDefault="00EE26A4">
            <w:pPr>
              <w:jc w:val="both"/>
              <w:rPr>
                <w:rFonts w:ascii="Tahoma" w:eastAsia="Tahoma" w:hAnsi="Tahoma" w:cs="Tahoma"/>
                <w:sz w:val="20"/>
                <w:szCs w:val="20"/>
              </w:rPr>
            </w:pPr>
          </w:p>
          <w:p w14:paraId="6726FA28" w14:textId="77777777" w:rsidR="00EE26A4" w:rsidRDefault="00EE26A4">
            <w:pPr>
              <w:jc w:val="both"/>
              <w:rPr>
                <w:rFonts w:ascii="Tahoma" w:eastAsia="Tahoma" w:hAnsi="Tahoma" w:cs="Tahoma"/>
                <w:sz w:val="20"/>
                <w:szCs w:val="20"/>
              </w:rPr>
            </w:pPr>
          </w:p>
          <w:p w14:paraId="5D57B828" w14:textId="77777777" w:rsidR="00EE26A4" w:rsidRDefault="00EE26A4">
            <w:pPr>
              <w:jc w:val="both"/>
              <w:rPr>
                <w:rFonts w:ascii="Tahoma" w:eastAsia="Tahoma" w:hAnsi="Tahoma" w:cs="Tahoma"/>
                <w:sz w:val="20"/>
                <w:szCs w:val="20"/>
              </w:rPr>
            </w:pPr>
          </w:p>
          <w:p w14:paraId="0940B864" w14:textId="77777777" w:rsidR="00EE26A4" w:rsidRDefault="00EE26A4">
            <w:pPr>
              <w:jc w:val="both"/>
              <w:rPr>
                <w:rFonts w:ascii="Tahoma" w:eastAsia="Tahoma" w:hAnsi="Tahoma" w:cs="Tahoma"/>
                <w:sz w:val="20"/>
                <w:szCs w:val="20"/>
              </w:rPr>
            </w:pPr>
          </w:p>
          <w:p w14:paraId="12EE9059" w14:textId="77777777" w:rsidR="00EE26A4" w:rsidRDefault="00EE26A4">
            <w:pPr>
              <w:jc w:val="both"/>
              <w:rPr>
                <w:rFonts w:ascii="Tahoma" w:eastAsia="Tahoma" w:hAnsi="Tahoma" w:cs="Tahoma"/>
                <w:sz w:val="20"/>
                <w:szCs w:val="20"/>
              </w:rPr>
            </w:pPr>
          </w:p>
          <w:p w14:paraId="65246CC3" w14:textId="77777777" w:rsidR="00EE26A4" w:rsidRDefault="00EE26A4">
            <w:pPr>
              <w:jc w:val="both"/>
              <w:rPr>
                <w:rFonts w:ascii="Tahoma" w:eastAsia="Tahoma" w:hAnsi="Tahoma" w:cs="Tahoma"/>
                <w:sz w:val="20"/>
                <w:szCs w:val="20"/>
              </w:rPr>
            </w:pPr>
          </w:p>
          <w:p w14:paraId="416D6B27" w14:textId="77777777" w:rsidR="00EE26A4" w:rsidRDefault="00EE26A4">
            <w:pPr>
              <w:jc w:val="both"/>
              <w:rPr>
                <w:rFonts w:ascii="Tahoma" w:eastAsia="Tahoma" w:hAnsi="Tahoma" w:cs="Tahoma"/>
                <w:sz w:val="20"/>
                <w:szCs w:val="20"/>
              </w:rPr>
            </w:pPr>
          </w:p>
          <w:p w14:paraId="1DB489BE" w14:textId="77777777" w:rsidR="00EE26A4" w:rsidRDefault="00EE26A4">
            <w:pPr>
              <w:jc w:val="both"/>
              <w:rPr>
                <w:rFonts w:ascii="Tahoma" w:eastAsia="Tahoma" w:hAnsi="Tahoma" w:cs="Tahoma"/>
                <w:sz w:val="20"/>
                <w:szCs w:val="20"/>
              </w:rPr>
            </w:pPr>
          </w:p>
        </w:tc>
      </w:tr>
    </w:tbl>
    <w:p w14:paraId="6978C20C" w14:textId="77777777" w:rsidR="00EE26A4" w:rsidRDefault="00B554FF">
      <w:pPr>
        <w:rPr>
          <w:rFonts w:ascii="Tahoma" w:eastAsia="Tahoma" w:hAnsi="Tahoma" w:cs="Tahoma"/>
          <w:b/>
        </w:rPr>
      </w:pPr>
      <w:r>
        <w:rPr>
          <w:rFonts w:ascii="Tahoma" w:eastAsia="Tahoma" w:hAnsi="Tahoma" w:cs="Tahoma"/>
          <w:b/>
        </w:rPr>
        <w:lastRenderedPageBreak/>
        <w:t>.</w:t>
      </w:r>
    </w:p>
    <w:tbl>
      <w:tblPr>
        <w:tblStyle w:val="Style12"/>
        <w:tblW w:w="111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0"/>
        <w:gridCol w:w="272"/>
      </w:tblGrid>
      <w:tr w:rsidR="00EE26A4" w14:paraId="13740276" w14:textId="77777777">
        <w:tc>
          <w:tcPr>
            <w:tcW w:w="10910" w:type="dxa"/>
            <w:shd w:val="clear" w:color="auto" w:fill="FBD5B5"/>
          </w:tcPr>
          <w:p w14:paraId="58B93CF8" w14:textId="77777777" w:rsidR="00EE26A4" w:rsidRDefault="00B554FF">
            <w:pPr>
              <w:rPr>
                <w:rFonts w:ascii="Tahoma" w:eastAsia="Tahoma" w:hAnsi="Tahoma" w:cs="Tahoma"/>
                <w:b/>
                <w:sz w:val="20"/>
                <w:szCs w:val="20"/>
              </w:rPr>
            </w:pPr>
            <w:r>
              <w:rPr>
                <w:rFonts w:ascii="Tahoma" w:eastAsia="Tahoma" w:hAnsi="Tahoma" w:cs="Tahoma"/>
                <w:b/>
                <w:sz w:val="20"/>
                <w:szCs w:val="20"/>
              </w:rPr>
              <w:t>REFERENCE LIST (not included in word count)</w:t>
            </w:r>
          </w:p>
        </w:tc>
        <w:tc>
          <w:tcPr>
            <w:tcW w:w="272" w:type="dxa"/>
            <w:shd w:val="clear" w:color="auto" w:fill="FBD5B5"/>
          </w:tcPr>
          <w:p w14:paraId="5564E489" w14:textId="77777777" w:rsidR="00EE26A4" w:rsidRDefault="00EE26A4">
            <w:pPr>
              <w:jc w:val="center"/>
              <w:rPr>
                <w:rFonts w:ascii="Tahoma" w:eastAsia="Tahoma" w:hAnsi="Tahoma" w:cs="Tahoma"/>
                <w:b/>
                <w:sz w:val="20"/>
                <w:szCs w:val="20"/>
              </w:rPr>
            </w:pPr>
          </w:p>
          <w:p w14:paraId="1AA051EF" w14:textId="77777777" w:rsidR="00EE26A4" w:rsidRDefault="00EE26A4">
            <w:pPr>
              <w:jc w:val="center"/>
              <w:rPr>
                <w:rFonts w:ascii="Tahoma" w:eastAsia="Tahoma" w:hAnsi="Tahoma" w:cs="Tahoma"/>
                <w:b/>
                <w:sz w:val="20"/>
                <w:szCs w:val="20"/>
              </w:rPr>
            </w:pPr>
          </w:p>
        </w:tc>
      </w:tr>
      <w:tr w:rsidR="00EE26A4" w14:paraId="075E3176" w14:textId="77777777">
        <w:trPr>
          <w:trHeight w:val="2494"/>
        </w:trPr>
        <w:tc>
          <w:tcPr>
            <w:tcW w:w="11182" w:type="dxa"/>
            <w:gridSpan w:val="2"/>
          </w:tcPr>
          <w:p w14:paraId="3DAFD88A" w14:textId="77777777" w:rsidR="00EE26A4" w:rsidRDefault="00EE26A4" w:rsidP="000628A9">
            <w:pPr>
              <w:spacing w:line="360" w:lineRule="auto"/>
              <w:jc w:val="both"/>
              <w:rPr>
                <w:rFonts w:ascii="Arial" w:eastAsia="Arial" w:hAnsi="Arial" w:cs="Arial"/>
              </w:rPr>
            </w:pPr>
          </w:p>
          <w:p w14:paraId="1E12F110" w14:textId="77777777" w:rsidR="00EE26A4" w:rsidRDefault="00B554FF">
            <w:pPr>
              <w:spacing w:line="360" w:lineRule="auto"/>
              <w:ind w:left="720" w:hanging="720"/>
              <w:jc w:val="both"/>
              <w:rPr>
                <w:rFonts w:ascii="Arial" w:hAnsi="Arial" w:cs="Arial"/>
                <w:color w:val="000000"/>
                <w:shd w:val="clear" w:color="auto" w:fill="FFFFFF"/>
              </w:rPr>
            </w:pPr>
            <w:r>
              <w:rPr>
                <w:rFonts w:ascii="Arial" w:hAnsi="Arial" w:cs="Arial"/>
                <w:color w:val="000000"/>
                <w:shd w:val="clear" w:color="auto" w:fill="FFFFFF"/>
              </w:rPr>
              <w:t>Academy of Learning. 2016. </w:t>
            </w:r>
            <w:r>
              <w:rPr>
                <w:rFonts w:ascii="Arial" w:hAnsi="Arial" w:cs="Arial"/>
                <w:i/>
                <w:iCs/>
                <w:color w:val="000000"/>
                <w:shd w:val="clear" w:color="auto" w:fill="FFFFFF"/>
              </w:rPr>
              <w:t>3 Essential Skills You’ll Learn in Hospitality Training - Academy of Learning</w:t>
            </w:r>
            <w:r>
              <w:rPr>
                <w:rFonts w:ascii="Arial" w:hAnsi="Arial" w:cs="Arial"/>
                <w:color w:val="000000"/>
                <w:shd w:val="clear" w:color="auto" w:fill="FFFFFF"/>
              </w:rPr>
              <w:t>. [online] Available at: &lt;https://www.academyoflearning.com/blog/3-essential-skills-youll-learn-in-hospitality-training/&gt; [Accessed 10 February 2022].</w:t>
            </w:r>
          </w:p>
          <w:p w14:paraId="57B6BEDD" w14:textId="77777777" w:rsidR="00EE26A4" w:rsidRDefault="00B554FF">
            <w:pPr>
              <w:spacing w:line="360" w:lineRule="auto"/>
              <w:ind w:left="720" w:hanging="720"/>
              <w:jc w:val="both"/>
              <w:rPr>
                <w:rFonts w:ascii="Arial" w:hAnsi="Arial" w:cs="Arial"/>
                <w:color w:val="000000"/>
                <w:shd w:val="clear" w:color="auto" w:fill="FFFFFF"/>
              </w:rPr>
            </w:pPr>
            <w:r>
              <w:rPr>
                <w:rFonts w:ascii="Arial" w:hAnsi="Arial" w:cs="Arial"/>
                <w:color w:val="000000"/>
                <w:shd w:val="clear" w:color="auto" w:fill="FFFFFF"/>
              </w:rPr>
              <w:t>Burton-Hughes, L., 2018. </w:t>
            </w:r>
            <w:r>
              <w:rPr>
                <w:rFonts w:ascii="Arial" w:hAnsi="Arial" w:cs="Arial"/>
                <w:i/>
                <w:iCs/>
                <w:color w:val="000000"/>
                <w:shd w:val="clear" w:color="auto" w:fill="FFFFFF"/>
              </w:rPr>
              <w:t>Do you have these top 8 skills for a career in hospitality?</w:t>
            </w:r>
            <w:r>
              <w:rPr>
                <w:rFonts w:ascii="Arial" w:hAnsi="Arial" w:cs="Arial"/>
                <w:color w:val="000000"/>
                <w:shd w:val="clear" w:color="auto" w:fill="FFFFFF"/>
              </w:rPr>
              <w:t>. [online] The Hub | High Speed Training. Available at: &lt;https://www.highspeedtraining.co.uk/hub/top-hospitality-skills/&gt; [Accessed 10 February 2022].</w:t>
            </w:r>
          </w:p>
          <w:p w14:paraId="18C50C23" w14:textId="77777777" w:rsidR="00EE26A4" w:rsidRDefault="00B554FF">
            <w:pPr>
              <w:spacing w:line="360" w:lineRule="auto"/>
              <w:ind w:left="720" w:hanging="720"/>
              <w:jc w:val="both"/>
              <w:rPr>
                <w:rFonts w:ascii="Arial" w:eastAsia="Arial" w:hAnsi="Arial" w:cs="Arial"/>
              </w:rPr>
            </w:pPr>
            <w:r>
              <w:rPr>
                <w:rFonts w:ascii="Arial" w:hAnsi="Arial" w:cs="Arial"/>
                <w:color w:val="000000"/>
                <w:shd w:val="clear" w:color="auto" w:fill="FFFFFF"/>
              </w:rPr>
              <w:t>Lynch, K., 2016. </w:t>
            </w:r>
            <w:r>
              <w:rPr>
                <w:rFonts w:ascii="Arial" w:hAnsi="Arial" w:cs="Arial"/>
                <w:i/>
                <w:iCs/>
                <w:color w:val="000000"/>
                <w:shd w:val="clear" w:color="auto" w:fill="FFFFFF"/>
              </w:rPr>
              <w:t>Food Allergies: Why it’s important for restaurants to pay attention</w:t>
            </w:r>
            <w:r>
              <w:rPr>
                <w:rFonts w:ascii="Arial" w:hAnsi="Arial" w:cs="Arial"/>
                <w:color w:val="000000"/>
                <w:shd w:val="clear" w:color="auto" w:fill="FFFFFF"/>
              </w:rPr>
              <w:t>. [online] MSU Extension. Available at: &lt;https://www.canr.msu.edu/news/food_allergies_why_its_important_for_restaurants_to_pay_attention&gt; [Accessed 10 February 2022].</w:t>
            </w:r>
          </w:p>
          <w:p w14:paraId="5A6F6B1D" w14:textId="77777777" w:rsidR="00EE26A4" w:rsidRDefault="00B554FF">
            <w:pPr>
              <w:spacing w:line="360" w:lineRule="auto"/>
              <w:ind w:left="720" w:hanging="720"/>
              <w:jc w:val="both"/>
              <w:rPr>
                <w:rFonts w:ascii="Arial" w:hAnsi="Arial" w:cs="Arial"/>
                <w:color w:val="000000"/>
                <w:shd w:val="clear" w:color="auto" w:fill="FFFFFF"/>
              </w:rPr>
            </w:pPr>
            <w:r>
              <w:rPr>
                <w:rFonts w:ascii="Arial" w:hAnsi="Arial" w:cs="Arial"/>
                <w:color w:val="000000"/>
                <w:shd w:val="clear" w:color="auto" w:fill="FFFFFF"/>
              </w:rPr>
              <w:t>Pecb.com. 2022. </w:t>
            </w:r>
            <w:r>
              <w:rPr>
                <w:rFonts w:ascii="Arial" w:hAnsi="Arial" w:cs="Arial"/>
                <w:i/>
                <w:iCs/>
                <w:color w:val="000000"/>
                <w:shd w:val="clear" w:color="auto" w:fill="FFFFFF"/>
              </w:rPr>
              <w:t>THE IMPORTANCE OF ALLERGEN MANAGEMENT IN FOOD INDUSTRY</w:t>
            </w:r>
            <w:r>
              <w:rPr>
                <w:rFonts w:ascii="Arial" w:hAnsi="Arial" w:cs="Arial"/>
                <w:color w:val="000000"/>
                <w:shd w:val="clear" w:color="auto" w:fill="FFFFFF"/>
              </w:rPr>
              <w:t>. [online] Available at: &lt;https://pecb.com/pdf/articles/12-pecb_the-importance-of-allergen-management-in-food-industry.pdf&gt; [Accessed 10 February 2022].</w:t>
            </w:r>
          </w:p>
          <w:p w14:paraId="7F6D0D8D" w14:textId="5EC9BD29" w:rsidR="00EE26A4" w:rsidRDefault="00B554FF">
            <w:pPr>
              <w:spacing w:line="360" w:lineRule="auto"/>
              <w:ind w:left="720" w:hanging="720"/>
              <w:jc w:val="both"/>
              <w:rPr>
                <w:rFonts w:ascii="Arial" w:hAnsi="Arial" w:cs="Arial"/>
                <w:color w:val="000000"/>
                <w:shd w:val="clear" w:color="auto" w:fill="FFFFFF"/>
              </w:rPr>
            </w:pPr>
            <w:r>
              <w:rPr>
                <w:rFonts w:ascii="Arial" w:hAnsi="Arial" w:cs="Arial"/>
                <w:color w:val="000000"/>
                <w:shd w:val="clear" w:color="auto" w:fill="FFFFFF"/>
              </w:rPr>
              <w:t>Pratten, J., 2003. </w:t>
            </w:r>
            <w:r>
              <w:rPr>
                <w:rFonts w:ascii="Arial" w:hAnsi="Arial" w:cs="Arial"/>
                <w:i/>
                <w:iCs/>
                <w:color w:val="000000"/>
                <w:shd w:val="clear" w:color="auto" w:fill="FFFFFF"/>
              </w:rPr>
              <w:t xml:space="preserve">Food Allergies and the UK Catering </w:t>
            </w:r>
            <w:r w:rsidR="000628A9">
              <w:rPr>
                <w:rFonts w:ascii="Arial" w:hAnsi="Arial" w:cs="Arial"/>
                <w:i/>
                <w:iCs/>
                <w:color w:val="000000"/>
                <w:shd w:val="clear" w:color="auto" w:fill="FFFFFF"/>
              </w:rPr>
              <w:t>Industry.</w:t>
            </w:r>
            <w:r>
              <w:rPr>
                <w:rFonts w:ascii="Arial" w:hAnsi="Arial" w:cs="Arial"/>
                <w:color w:val="000000"/>
                <w:shd w:val="clear" w:color="auto" w:fill="FFFFFF"/>
              </w:rPr>
              <w:t xml:space="preserve"> [online] ResearchGate. Available at: &lt;https://www.researchgate.net/publication/27398741_Food_allergies_a_problem_for_the_catering_industry&gt; [Accessed 10 February 2022].</w:t>
            </w:r>
          </w:p>
          <w:p w14:paraId="15ADC825" w14:textId="77777777" w:rsidR="00EE26A4" w:rsidRDefault="00EE26A4">
            <w:pPr>
              <w:spacing w:line="360" w:lineRule="auto"/>
              <w:jc w:val="both"/>
              <w:rPr>
                <w:rFonts w:ascii="Arial" w:eastAsia="Arial" w:hAnsi="Arial" w:cs="Arial"/>
              </w:rPr>
            </w:pPr>
          </w:p>
          <w:p w14:paraId="46E3F8E6" w14:textId="77777777" w:rsidR="00EE26A4" w:rsidRDefault="00EE26A4">
            <w:pPr>
              <w:spacing w:line="360" w:lineRule="auto"/>
              <w:jc w:val="both"/>
              <w:rPr>
                <w:rFonts w:ascii="Arial" w:eastAsia="Arial" w:hAnsi="Arial" w:cs="Arial"/>
              </w:rPr>
            </w:pPr>
          </w:p>
          <w:p w14:paraId="32D07801" w14:textId="77777777" w:rsidR="00EE26A4" w:rsidRDefault="00EE26A4">
            <w:pPr>
              <w:spacing w:line="360" w:lineRule="auto"/>
              <w:jc w:val="both"/>
              <w:rPr>
                <w:rFonts w:ascii="Arial" w:eastAsia="Arial" w:hAnsi="Arial" w:cs="Arial"/>
              </w:rPr>
            </w:pPr>
          </w:p>
          <w:p w14:paraId="0298A026" w14:textId="77777777" w:rsidR="00EE26A4" w:rsidRDefault="00EE26A4">
            <w:pPr>
              <w:spacing w:line="360" w:lineRule="auto"/>
              <w:jc w:val="both"/>
              <w:rPr>
                <w:rFonts w:ascii="Arial" w:eastAsia="Arial" w:hAnsi="Arial" w:cs="Arial"/>
              </w:rPr>
            </w:pPr>
          </w:p>
          <w:p w14:paraId="344486DB" w14:textId="77777777" w:rsidR="00EE26A4" w:rsidRDefault="00EE26A4">
            <w:pPr>
              <w:spacing w:line="360" w:lineRule="auto"/>
              <w:jc w:val="both"/>
              <w:rPr>
                <w:rFonts w:ascii="Arial" w:eastAsia="Arial" w:hAnsi="Arial" w:cs="Arial"/>
              </w:rPr>
            </w:pPr>
          </w:p>
          <w:p w14:paraId="43F64A1D" w14:textId="77777777" w:rsidR="00EE26A4" w:rsidRDefault="00EE26A4">
            <w:pPr>
              <w:spacing w:line="360" w:lineRule="auto"/>
              <w:jc w:val="both"/>
              <w:rPr>
                <w:rFonts w:ascii="Arial" w:eastAsia="Arial" w:hAnsi="Arial" w:cs="Arial"/>
              </w:rPr>
            </w:pPr>
          </w:p>
          <w:p w14:paraId="5A86211C" w14:textId="77777777" w:rsidR="00EE26A4" w:rsidRDefault="00EE26A4">
            <w:pPr>
              <w:spacing w:line="360" w:lineRule="auto"/>
              <w:jc w:val="both"/>
              <w:rPr>
                <w:rFonts w:ascii="Arial" w:eastAsia="Arial" w:hAnsi="Arial" w:cs="Arial"/>
              </w:rPr>
            </w:pPr>
          </w:p>
          <w:p w14:paraId="66B1228F" w14:textId="77777777" w:rsidR="00EE26A4" w:rsidRDefault="00EE26A4">
            <w:pPr>
              <w:spacing w:line="360" w:lineRule="auto"/>
              <w:jc w:val="both"/>
              <w:rPr>
                <w:rFonts w:ascii="Arial" w:eastAsia="Arial" w:hAnsi="Arial" w:cs="Arial"/>
              </w:rPr>
            </w:pPr>
          </w:p>
          <w:p w14:paraId="3487BDAA" w14:textId="77777777" w:rsidR="00EE26A4" w:rsidRDefault="00EE26A4">
            <w:pPr>
              <w:spacing w:line="360" w:lineRule="auto"/>
              <w:jc w:val="both"/>
              <w:rPr>
                <w:rFonts w:ascii="Arial" w:eastAsia="Arial" w:hAnsi="Arial" w:cs="Arial"/>
              </w:rPr>
            </w:pPr>
          </w:p>
          <w:p w14:paraId="5683E3F2" w14:textId="77777777" w:rsidR="00EE26A4" w:rsidRDefault="00EE26A4">
            <w:pPr>
              <w:spacing w:line="360" w:lineRule="auto"/>
              <w:jc w:val="both"/>
              <w:rPr>
                <w:rFonts w:ascii="Arial" w:eastAsia="Arial" w:hAnsi="Arial" w:cs="Arial"/>
              </w:rPr>
            </w:pPr>
          </w:p>
          <w:p w14:paraId="1CCC95CE" w14:textId="77777777" w:rsidR="00EE26A4" w:rsidRDefault="00EE26A4">
            <w:pPr>
              <w:spacing w:line="360" w:lineRule="auto"/>
              <w:jc w:val="both"/>
              <w:rPr>
                <w:rFonts w:ascii="Arial" w:eastAsia="Arial" w:hAnsi="Arial" w:cs="Arial"/>
              </w:rPr>
            </w:pPr>
          </w:p>
          <w:p w14:paraId="6F9BBFF9" w14:textId="77777777" w:rsidR="00EE26A4" w:rsidRDefault="00EE26A4">
            <w:pPr>
              <w:spacing w:line="360" w:lineRule="auto"/>
              <w:jc w:val="both"/>
              <w:rPr>
                <w:rFonts w:ascii="Arial" w:eastAsia="Arial" w:hAnsi="Arial" w:cs="Arial"/>
              </w:rPr>
            </w:pPr>
          </w:p>
          <w:p w14:paraId="45209FE1" w14:textId="77777777" w:rsidR="00EE26A4" w:rsidRDefault="00EE26A4">
            <w:pPr>
              <w:spacing w:line="360" w:lineRule="auto"/>
              <w:jc w:val="both"/>
              <w:rPr>
                <w:rFonts w:ascii="Arial" w:eastAsia="Arial" w:hAnsi="Arial" w:cs="Arial"/>
              </w:rPr>
            </w:pPr>
          </w:p>
          <w:p w14:paraId="0FA24E49" w14:textId="77777777" w:rsidR="00EE26A4" w:rsidRDefault="00EE26A4">
            <w:pPr>
              <w:spacing w:line="360" w:lineRule="auto"/>
              <w:jc w:val="both"/>
              <w:rPr>
                <w:rFonts w:ascii="Arial" w:eastAsia="Arial" w:hAnsi="Arial" w:cs="Arial"/>
              </w:rPr>
            </w:pPr>
          </w:p>
          <w:p w14:paraId="60A20E4D" w14:textId="77777777" w:rsidR="00EE26A4" w:rsidRDefault="00EE26A4">
            <w:pPr>
              <w:spacing w:line="360" w:lineRule="auto"/>
              <w:jc w:val="both"/>
              <w:rPr>
                <w:rFonts w:ascii="Arial" w:eastAsia="Arial" w:hAnsi="Arial" w:cs="Arial"/>
              </w:rPr>
            </w:pPr>
          </w:p>
          <w:p w14:paraId="440B7A43" w14:textId="77777777" w:rsidR="00EE26A4" w:rsidRDefault="00EE26A4">
            <w:pPr>
              <w:jc w:val="both"/>
              <w:rPr>
                <w:rFonts w:ascii="Tahoma" w:eastAsia="Tahoma" w:hAnsi="Tahoma" w:cs="Tahoma"/>
                <w:sz w:val="20"/>
                <w:szCs w:val="20"/>
              </w:rPr>
            </w:pPr>
          </w:p>
        </w:tc>
      </w:tr>
    </w:tbl>
    <w:p w14:paraId="439C3C88" w14:textId="77777777" w:rsidR="00EE26A4" w:rsidRDefault="00EE26A4">
      <w:pPr>
        <w:rPr>
          <w:rFonts w:ascii="Tahoma" w:eastAsia="Tahoma" w:hAnsi="Tahoma" w:cs="Tahoma"/>
          <w:b/>
        </w:rPr>
      </w:pPr>
    </w:p>
    <w:p w14:paraId="5BCAFDE1" w14:textId="77777777" w:rsidR="00EE26A4" w:rsidRDefault="00EE26A4">
      <w:pPr>
        <w:rPr>
          <w:rFonts w:ascii="Tahoma" w:eastAsia="Tahoma" w:hAnsi="Tahoma" w:cs="Tahoma"/>
          <w:b/>
        </w:rPr>
      </w:pPr>
    </w:p>
    <w:p w14:paraId="157A7DBA" w14:textId="77777777" w:rsidR="00EE26A4" w:rsidRDefault="00EE26A4">
      <w:pPr>
        <w:rPr>
          <w:rFonts w:ascii="Tahoma" w:eastAsia="Tahoma" w:hAnsi="Tahoma" w:cs="Tahoma"/>
          <w:b/>
        </w:rPr>
      </w:pPr>
    </w:p>
    <w:p w14:paraId="17360C02" w14:textId="77777777" w:rsidR="00EE26A4" w:rsidRDefault="00EE26A4">
      <w:pPr>
        <w:rPr>
          <w:rFonts w:ascii="Tahoma" w:eastAsia="Tahoma" w:hAnsi="Tahoma" w:cs="Tahoma"/>
          <w:b/>
        </w:rPr>
      </w:pPr>
    </w:p>
    <w:p w14:paraId="0F776E7D" w14:textId="77777777" w:rsidR="00EE26A4" w:rsidRDefault="00EE26A4">
      <w:pPr>
        <w:rPr>
          <w:rFonts w:ascii="Tahoma" w:eastAsia="Tahoma" w:hAnsi="Tahoma" w:cs="Tahoma"/>
          <w:b/>
        </w:rPr>
      </w:pPr>
    </w:p>
    <w:p w14:paraId="73D66901" w14:textId="77777777" w:rsidR="00EE26A4" w:rsidRDefault="00EE26A4">
      <w:pPr>
        <w:rPr>
          <w:rFonts w:ascii="Tahoma" w:eastAsia="Tahoma" w:hAnsi="Tahoma" w:cs="Tahoma"/>
          <w:b/>
        </w:rPr>
      </w:pPr>
    </w:p>
    <w:p w14:paraId="03874307" w14:textId="77777777" w:rsidR="00EE26A4" w:rsidRDefault="00EE26A4">
      <w:pPr>
        <w:rPr>
          <w:rFonts w:ascii="Tahoma" w:eastAsia="Tahoma" w:hAnsi="Tahoma" w:cs="Tahoma"/>
          <w:b/>
        </w:rPr>
      </w:pPr>
    </w:p>
    <w:sectPr w:rsidR="00EE26A4">
      <w:headerReference w:type="default" r:id="rId8"/>
      <w:footerReference w:type="default" r:id="rId9"/>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505C8" w14:textId="77777777" w:rsidR="00A45921" w:rsidRDefault="00A45921">
      <w:r>
        <w:separator/>
      </w:r>
    </w:p>
  </w:endnote>
  <w:endnote w:type="continuationSeparator" w:id="0">
    <w:p w14:paraId="7E8DEBC4" w14:textId="77777777" w:rsidR="00A45921" w:rsidRDefault="00A45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ambria">
    <w:altName w:val="Arial"/>
    <w:panose1 w:val="02040503050406030204"/>
    <w:charset w:val="00"/>
    <w:family w:val="roman"/>
    <w:pitch w:val="variable"/>
    <w:sig w:usb0="00000001"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Arial"/>
    <w:panose1 w:val="02020603050405020304"/>
    <w:charset w:val="00"/>
    <w:family w:val="roman"/>
    <w:pitch w:val="variable"/>
    <w:sig w:usb0="00000000"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2E8EE" w14:textId="77777777" w:rsidR="00EE26A4" w:rsidRDefault="00B554FF">
    <w:pPr>
      <w:tabs>
        <w:tab w:val="center" w:pos="4153"/>
        <w:tab w:val="right" w:pos="8306"/>
      </w:tabs>
      <w:jc w:val="right"/>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7C3567">
      <w:rPr>
        <w:rFonts w:ascii="Times New Roman" w:eastAsia="Times New Roman" w:hAnsi="Times New Roman" w:cs="Times New Roman"/>
        <w:noProof/>
        <w:color w:val="000000"/>
      </w:rPr>
      <w:t>4</w:t>
    </w:r>
    <w:r>
      <w:rPr>
        <w:rFonts w:ascii="Times New Roman" w:eastAsia="Times New Roman" w:hAnsi="Times New Roman" w:cs="Times New Roman"/>
        <w:color w:val="000000"/>
      </w:rPr>
      <w:fldChar w:fldCharType="end"/>
    </w:r>
  </w:p>
  <w:p w14:paraId="633EADE1" w14:textId="77777777" w:rsidR="00EE26A4" w:rsidRDefault="00EE26A4">
    <w:pPr>
      <w:tabs>
        <w:tab w:val="center" w:pos="4153"/>
        <w:tab w:val="right" w:pos="8306"/>
      </w:tabs>
      <w:rPr>
        <w:rFonts w:ascii="Times New Roman" w:eastAsia="Times New Roman" w:hAnsi="Times New Roman" w:cs="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C5A33" w14:textId="77777777" w:rsidR="00A45921" w:rsidRDefault="00A45921">
      <w:r>
        <w:separator/>
      </w:r>
    </w:p>
  </w:footnote>
  <w:footnote w:type="continuationSeparator" w:id="0">
    <w:p w14:paraId="3F524E57" w14:textId="77777777" w:rsidR="00A45921" w:rsidRDefault="00A45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832A3B" w14:textId="77777777" w:rsidR="00EE26A4" w:rsidRDefault="00B554FF">
    <w:pPr>
      <w:tabs>
        <w:tab w:val="center" w:pos="4153"/>
        <w:tab w:val="right" w:pos="8306"/>
      </w:tabs>
      <w:jc w:val="right"/>
      <w:rPr>
        <w:rFonts w:ascii="Calibri" w:eastAsia="Calibri" w:hAnsi="Calibri" w:cs="Calibri"/>
        <w:color w:val="000000"/>
      </w:rPr>
    </w:pPr>
    <w:r>
      <w:rPr>
        <w:rFonts w:ascii="Calibri" w:eastAsia="Calibri" w:hAnsi="Calibri" w:cs="Calibri"/>
        <w:noProof/>
        <w:color w:val="000000"/>
        <w:lang w:val="en-US"/>
      </w:rPr>
      <w:drawing>
        <wp:anchor distT="0" distB="0" distL="114300" distR="114300" simplePos="0" relativeHeight="251659264" behindDoc="0" locked="0" layoutInCell="1" allowOverlap="1" wp14:anchorId="1A732EDC" wp14:editId="4FD9649E">
          <wp:simplePos x="0" y="0"/>
          <wp:positionH relativeFrom="margin">
            <wp:posOffset>1270</wp:posOffset>
          </wp:positionH>
          <wp:positionV relativeFrom="margin">
            <wp:posOffset>-357505</wp:posOffset>
          </wp:positionV>
          <wp:extent cx="2303780" cy="765175"/>
          <wp:effectExtent l="0" t="0" r="0" b="0"/>
          <wp:wrapSquare wrapText="bothSides"/>
          <wp:docPr id="1" name="image1.png" descr="uwtsd-logo-bilingual"/>
          <wp:cNvGraphicFramePr/>
          <a:graphic xmlns:a="http://schemas.openxmlformats.org/drawingml/2006/main">
            <a:graphicData uri="http://schemas.openxmlformats.org/drawingml/2006/picture">
              <pic:pic xmlns:pic="http://schemas.openxmlformats.org/drawingml/2006/picture">
                <pic:nvPicPr>
                  <pic:cNvPr id="1" name="image1.png" descr="uwtsd-logo-bilingual"/>
                  <pic:cNvPicPr/>
                </pic:nvPicPr>
                <pic:blipFill>
                  <a:blip r:embed="rId1"/>
                  <a:stretch>
                    <a:fillRect/>
                  </a:stretch>
                </pic:blipFill>
                <pic:spPr>
                  <a:xfrm>
                    <a:off x="0" y="0"/>
                    <a:ext cx="2303780" cy="765175"/>
                  </a:xfrm>
                  <a:prstGeom prst="rect">
                    <a:avLst/>
                  </a:prstGeom>
                </pic:spPr>
              </pic:pic>
            </a:graphicData>
          </a:graphic>
        </wp:anchor>
      </w:drawing>
    </w:r>
    <w:r>
      <w:rPr>
        <w:rFonts w:ascii="Calibri" w:eastAsia="Calibri" w:hAnsi="Calibri" w:cs="Calibri"/>
        <w:color w:val="000000"/>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3208E"/>
    <w:multiLevelType w:val="multilevel"/>
    <w:tmpl w:val="005320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F3B"/>
    <w:rsid w:val="000306CB"/>
    <w:rsid w:val="00031374"/>
    <w:rsid w:val="000628A9"/>
    <w:rsid w:val="00066966"/>
    <w:rsid w:val="00074FDA"/>
    <w:rsid w:val="000E3B5E"/>
    <w:rsid w:val="001037B6"/>
    <w:rsid w:val="00220925"/>
    <w:rsid w:val="002503E3"/>
    <w:rsid w:val="00282348"/>
    <w:rsid w:val="002A190A"/>
    <w:rsid w:val="00320E10"/>
    <w:rsid w:val="003A4CC0"/>
    <w:rsid w:val="003A6D63"/>
    <w:rsid w:val="003F2740"/>
    <w:rsid w:val="00432D0E"/>
    <w:rsid w:val="004513D4"/>
    <w:rsid w:val="004C04BD"/>
    <w:rsid w:val="00544861"/>
    <w:rsid w:val="00592C94"/>
    <w:rsid w:val="005C2319"/>
    <w:rsid w:val="00623F3B"/>
    <w:rsid w:val="00735C31"/>
    <w:rsid w:val="007C3567"/>
    <w:rsid w:val="00875D14"/>
    <w:rsid w:val="008E1B3D"/>
    <w:rsid w:val="008E617C"/>
    <w:rsid w:val="00A45921"/>
    <w:rsid w:val="00A60EEA"/>
    <w:rsid w:val="00B554FF"/>
    <w:rsid w:val="00C04E7F"/>
    <w:rsid w:val="00C4150A"/>
    <w:rsid w:val="00CA3CF5"/>
    <w:rsid w:val="00D45E97"/>
    <w:rsid w:val="00D64582"/>
    <w:rsid w:val="00DA7652"/>
    <w:rsid w:val="00E27B1B"/>
    <w:rsid w:val="00EB4D7E"/>
    <w:rsid w:val="00EE26A4"/>
    <w:rsid w:val="00EF54D2"/>
    <w:rsid w:val="00F061E2"/>
    <w:rsid w:val="00FC2576"/>
    <w:rsid w:val="64F455A2"/>
    <w:rsid w:val="70A43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81D42"/>
  <w15:docId w15:val="{E5978782-D4E9-4E68-93D1-D9FCBCB2C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sz w:val="24"/>
      <w:szCs w:val="24"/>
      <w:lang w:val="en-GB"/>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table" w:customStyle="1" w:styleId="Style10">
    <w:name w:val="_Style 10"/>
    <w:basedOn w:val="TableNormal1"/>
    <w:tblPr>
      <w:tblCellMar>
        <w:left w:w="108" w:type="dxa"/>
        <w:right w:w="108" w:type="dxa"/>
      </w:tblCellMar>
    </w:tblPr>
  </w:style>
  <w:style w:type="table" w:customStyle="1" w:styleId="Style11">
    <w:name w:val="_Style 11"/>
    <w:basedOn w:val="TableNormal1"/>
    <w:tblPr>
      <w:tblCellMar>
        <w:left w:w="108" w:type="dxa"/>
        <w:right w:w="108" w:type="dxa"/>
      </w:tblCellMar>
    </w:tblPr>
  </w:style>
  <w:style w:type="table" w:customStyle="1" w:styleId="Style12">
    <w:name w:val="_Style 12"/>
    <w:basedOn w:val="TableNormal1"/>
    <w:tblPr>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1062</Words>
  <Characters>6058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Bogdan Dumitriu</cp:lastModifiedBy>
  <cp:revision>2</cp:revision>
  <dcterms:created xsi:type="dcterms:W3CDTF">2022-02-11T09:51:00Z</dcterms:created>
  <dcterms:modified xsi:type="dcterms:W3CDTF">2022-02-11T09:51:00Z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E42B1F079A4A47B485D9B1DB14EEB50E</vt:lpwstr>
  </property>
  <property fmtid="{D5CDD505-2E9C-101B-9397-08002B2CF9AE}" pid="3" name="KSOProductBuildVer">
    <vt:lpwstr>1033-11.2.0.10382</vt:lpwstr>
  </property>
</Properties>
</file>