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4ACF2E0" w:rsidR="00093204" w:rsidRDefault="00093204">
                                    <w:pPr>
                                      <w:pStyle w:val="NoSpacing"/>
                                      <w:jc w:val="right"/>
                                      <w:rPr>
                                        <w:color w:val="595959" w:themeColor="text1" w:themeTint="A6"/>
                                        <w:sz w:val="28"/>
                                        <w:szCs w:val="28"/>
                                      </w:rPr>
                                    </w:pPr>
                                    <w:r>
                                      <w:rPr>
                                        <w:color w:val="595959" w:themeColor="text1" w:themeTint="A6"/>
                                        <w:sz w:val="28"/>
                                        <w:szCs w:val="28"/>
                                      </w:rPr>
                                      <w:t>Name</w:t>
                                    </w:r>
                                  </w:p>
                                </w:sdtContent>
                              </w:sdt>
                              <w:p w14:paraId="403C690E" w14:textId="2EDDEAD6"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4ACF2E0" w:rsidR="00093204" w:rsidRDefault="00093204">
                              <w:pPr>
                                <w:pStyle w:val="NoSpacing"/>
                                <w:jc w:val="right"/>
                                <w:rPr>
                                  <w:color w:val="595959" w:themeColor="text1" w:themeTint="A6"/>
                                  <w:sz w:val="28"/>
                                  <w:szCs w:val="28"/>
                                </w:rPr>
                              </w:pPr>
                              <w:r>
                                <w:rPr>
                                  <w:color w:val="595959" w:themeColor="text1" w:themeTint="A6"/>
                                  <w:sz w:val="28"/>
                                  <w:szCs w:val="28"/>
                                </w:rPr>
                                <w:t>Name</w:t>
                              </w:r>
                            </w:p>
                          </w:sdtContent>
                        </w:sdt>
                        <w:p w14:paraId="403C690E" w14:textId="2EDDEAD6"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lastRenderedPageBreak/>
        <w:t xml:space="preserve">Task 1 – </w:t>
      </w:r>
      <w:r w:rsidR="00216AE8">
        <w:t>W</w:t>
      </w:r>
      <w:r>
        <w:t>ritten summary</w:t>
      </w:r>
      <w:bookmarkEnd w:id="0"/>
    </w:p>
    <w:p w14:paraId="7060396D" w14:textId="77777777" w:rsidR="00772B64" w:rsidRPr="009328D7" w:rsidRDefault="00772B64" w:rsidP="00772B64">
      <w:pPr>
        <w:rPr>
          <w:rFonts w:ascii="Arial" w:hAnsi="Arial" w:cs="Arial"/>
          <w:sz w:val="24"/>
          <w:szCs w:val="24"/>
        </w:rPr>
      </w:pPr>
      <w:r w:rsidRPr="009328D7">
        <w:rPr>
          <w:rFonts w:ascii="Arial" w:hAnsi="Arial" w:cs="Arial"/>
          <w:sz w:val="24"/>
          <w:szCs w:val="24"/>
        </w:rPr>
        <w:t xml:space="preserve">In higher education, it is expected that </w:t>
      </w:r>
      <w:r>
        <w:rPr>
          <w:rFonts w:ascii="Arial" w:hAnsi="Arial" w:cs="Arial"/>
          <w:sz w:val="24"/>
          <w:szCs w:val="24"/>
        </w:rPr>
        <w:t>students</w:t>
      </w:r>
      <w:r w:rsidRPr="009328D7">
        <w:rPr>
          <w:rFonts w:ascii="Arial" w:hAnsi="Arial" w:cs="Arial"/>
          <w:sz w:val="24"/>
          <w:szCs w:val="24"/>
        </w:rPr>
        <w:t xml:space="preserve"> will take on increasing levels of responsibility for</w:t>
      </w:r>
      <w:r>
        <w:rPr>
          <w:rFonts w:ascii="Arial" w:hAnsi="Arial" w:cs="Arial"/>
          <w:sz w:val="24"/>
          <w:szCs w:val="24"/>
        </w:rPr>
        <w:t xml:space="preserve"> </w:t>
      </w:r>
      <w:r w:rsidRPr="009328D7">
        <w:rPr>
          <w:rFonts w:ascii="Arial" w:hAnsi="Arial" w:cs="Arial"/>
          <w:sz w:val="24"/>
          <w:szCs w:val="24"/>
        </w:rPr>
        <w:t xml:space="preserve">education and that, as a responsible student, </w:t>
      </w:r>
      <w:r>
        <w:rPr>
          <w:rFonts w:ascii="Arial" w:hAnsi="Arial" w:cs="Arial"/>
          <w:sz w:val="24"/>
          <w:szCs w:val="24"/>
        </w:rPr>
        <w:t>they</w:t>
      </w:r>
      <w:r w:rsidRPr="009328D7">
        <w:rPr>
          <w:rFonts w:ascii="Arial" w:hAnsi="Arial" w:cs="Arial"/>
          <w:sz w:val="24"/>
          <w:szCs w:val="24"/>
        </w:rPr>
        <w:t xml:space="preserve"> are prepared for and capable of conducting </w:t>
      </w:r>
      <w:r>
        <w:rPr>
          <w:rFonts w:ascii="Arial" w:hAnsi="Arial" w:cs="Arial"/>
          <w:sz w:val="24"/>
          <w:szCs w:val="24"/>
        </w:rPr>
        <w:t>their</w:t>
      </w:r>
      <w:r w:rsidRPr="009328D7">
        <w:rPr>
          <w:rFonts w:ascii="Arial" w:hAnsi="Arial" w:cs="Arial"/>
          <w:sz w:val="24"/>
          <w:szCs w:val="24"/>
        </w:rPr>
        <w:t xml:space="preserve"> own independent research (Cottrell, 2019, p.5). It’s important to ensure that sources are reliable, especially when conducting research online. A reliable source is one that provides the most accurate and comprehensive information possible (Godfrey, 2018, p.8). Resources provided by lecturers, as well as search engines such as Google Scholar can be useful, however it’s also important to ensure that the information being used is relevant to the subject and the question being </w:t>
      </w:r>
      <w:r>
        <w:rPr>
          <w:rFonts w:ascii="Arial" w:hAnsi="Arial" w:cs="Arial"/>
          <w:sz w:val="24"/>
          <w:szCs w:val="24"/>
        </w:rPr>
        <w:t>asked</w:t>
      </w:r>
      <w:r w:rsidRPr="009328D7">
        <w:rPr>
          <w:rFonts w:ascii="Arial" w:hAnsi="Arial" w:cs="Arial"/>
          <w:sz w:val="24"/>
          <w:szCs w:val="24"/>
        </w:rPr>
        <w:t>. When sourcing information, whether online or from books, it’s important</w:t>
      </w:r>
      <w:r>
        <w:rPr>
          <w:rFonts w:ascii="Arial" w:hAnsi="Arial" w:cs="Arial"/>
          <w:sz w:val="24"/>
          <w:szCs w:val="24"/>
        </w:rPr>
        <w:t xml:space="preserve"> for students</w:t>
      </w:r>
      <w:r w:rsidRPr="009328D7">
        <w:rPr>
          <w:rFonts w:ascii="Arial" w:hAnsi="Arial" w:cs="Arial"/>
          <w:sz w:val="24"/>
          <w:szCs w:val="24"/>
        </w:rPr>
        <w:t xml:space="preserve"> to reference any ideas that aren’t </w:t>
      </w:r>
      <w:r>
        <w:rPr>
          <w:rFonts w:ascii="Arial" w:hAnsi="Arial" w:cs="Arial"/>
          <w:sz w:val="24"/>
          <w:szCs w:val="24"/>
        </w:rPr>
        <w:t>their</w:t>
      </w:r>
      <w:r w:rsidRPr="009328D7">
        <w:rPr>
          <w:rFonts w:ascii="Arial" w:hAnsi="Arial" w:cs="Arial"/>
          <w:sz w:val="24"/>
          <w:szCs w:val="24"/>
        </w:rPr>
        <w:t xml:space="preserve"> own, in order to credit the original author and avoid plagiarism. According to Cite Them Right</w:t>
      </w:r>
      <w:r>
        <w:rPr>
          <w:rFonts w:ascii="Arial" w:hAnsi="Arial" w:cs="Arial"/>
          <w:sz w:val="24"/>
          <w:szCs w:val="24"/>
        </w:rPr>
        <w:t xml:space="preserve"> (2022)</w:t>
      </w:r>
      <w:r w:rsidRPr="009328D7">
        <w:rPr>
          <w:rFonts w:ascii="Arial" w:hAnsi="Arial" w:cs="Arial"/>
          <w:sz w:val="24"/>
          <w:szCs w:val="24"/>
        </w:rPr>
        <w:t xml:space="preserve">, referencing is the technique of stating </w:t>
      </w:r>
      <w:r>
        <w:rPr>
          <w:rFonts w:ascii="Arial" w:hAnsi="Arial" w:cs="Arial"/>
          <w:sz w:val="24"/>
          <w:szCs w:val="24"/>
        </w:rPr>
        <w:t xml:space="preserve">that </w:t>
      </w:r>
      <w:r w:rsidRPr="009328D7">
        <w:rPr>
          <w:rFonts w:ascii="Arial" w:hAnsi="Arial" w:cs="Arial"/>
          <w:sz w:val="24"/>
          <w:szCs w:val="24"/>
        </w:rPr>
        <w:t>someone else's work</w:t>
      </w:r>
      <w:r>
        <w:rPr>
          <w:rFonts w:ascii="Arial" w:hAnsi="Arial" w:cs="Arial"/>
          <w:sz w:val="24"/>
          <w:szCs w:val="24"/>
        </w:rPr>
        <w:t xml:space="preserve"> has been used</w:t>
      </w:r>
      <w:r w:rsidRPr="009328D7">
        <w:rPr>
          <w:rFonts w:ascii="Arial" w:hAnsi="Arial" w:cs="Arial"/>
          <w:sz w:val="24"/>
          <w:szCs w:val="24"/>
        </w:rPr>
        <w:t xml:space="preserve"> in </w:t>
      </w:r>
      <w:r>
        <w:rPr>
          <w:rFonts w:ascii="Arial" w:hAnsi="Arial" w:cs="Arial"/>
          <w:sz w:val="24"/>
          <w:szCs w:val="24"/>
        </w:rPr>
        <w:t xml:space="preserve">an </w:t>
      </w:r>
      <w:r w:rsidRPr="009328D7">
        <w:rPr>
          <w:rFonts w:ascii="Arial" w:hAnsi="Arial" w:cs="Arial"/>
          <w:sz w:val="24"/>
          <w:szCs w:val="24"/>
        </w:rPr>
        <w:t xml:space="preserve">assignment or research. In order to study these sources for themselves and confirm the veracity of your arguments, it enables the reader to discover source material as fast and readily as feasible. The connection between what </w:t>
      </w:r>
      <w:r>
        <w:rPr>
          <w:rFonts w:ascii="Arial" w:hAnsi="Arial" w:cs="Arial"/>
          <w:sz w:val="24"/>
          <w:szCs w:val="24"/>
        </w:rPr>
        <w:t xml:space="preserve">is written </w:t>
      </w:r>
      <w:r w:rsidRPr="009328D7">
        <w:rPr>
          <w:rFonts w:ascii="Arial" w:hAnsi="Arial" w:cs="Arial"/>
          <w:sz w:val="24"/>
          <w:szCs w:val="24"/>
        </w:rPr>
        <w:t xml:space="preserve">and the supporting evidence is made possible through referencing. </w:t>
      </w:r>
    </w:p>
    <w:p w14:paraId="368808ED" w14:textId="77777777" w:rsidR="00772B64" w:rsidRPr="009328D7" w:rsidRDefault="00772B64" w:rsidP="00772B64">
      <w:pPr>
        <w:rPr>
          <w:rFonts w:ascii="Arial" w:hAnsi="Arial" w:cs="Arial"/>
          <w:sz w:val="24"/>
          <w:szCs w:val="24"/>
        </w:rPr>
      </w:pPr>
      <w:r w:rsidRPr="009328D7">
        <w:rPr>
          <w:rFonts w:ascii="Arial" w:hAnsi="Arial" w:cs="Arial"/>
          <w:sz w:val="24"/>
          <w:szCs w:val="24"/>
        </w:rPr>
        <w:t xml:space="preserve">When writing assignments, it’s important </w:t>
      </w:r>
      <w:r>
        <w:rPr>
          <w:rFonts w:ascii="Arial" w:hAnsi="Arial" w:cs="Arial"/>
          <w:sz w:val="24"/>
          <w:szCs w:val="24"/>
        </w:rPr>
        <w:t xml:space="preserve">for students </w:t>
      </w:r>
      <w:r w:rsidRPr="009328D7">
        <w:rPr>
          <w:rFonts w:ascii="Arial" w:hAnsi="Arial" w:cs="Arial"/>
          <w:sz w:val="24"/>
          <w:szCs w:val="24"/>
        </w:rPr>
        <w:t>to evaluate, analyse, compare and differentiate. This involves using critical thinking throughout the process. Critical thinking's main point of interest is frequently referred to as the "argument." The argument can be viewed as the message being delivered, whether it is done so in writing, or through another type of media</w:t>
      </w:r>
      <w:r>
        <w:rPr>
          <w:rFonts w:ascii="Arial" w:hAnsi="Arial" w:cs="Arial"/>
          <w:sz w:val="24"/>
          <w:szCs w:val="24"/>
        </w:rPr>
        <w:t xml:space="preserve"> </w:t>
      </w:r>
      <w:r w:rsidRPr="009328D7">
        <w:rPr>
          <w:rFonts w:ascii="Arial" w:hAnsi="Arial" w:cs="Arial"/>
          <w:sz w:val="24"/>
          <w:szCs w:val="24"/>
        </w:rPr>
        <w:t xml:space="preserve">(Cottrell, 2017, p.2). </w:t>
      </w:r>
    </w:p>
    <w:p w14:paraId="1BCB4F88" w14:textId="77777777" w:rsidR="00772B64" w:rsidRPr="009328D7" w:rsidRDefault="00772B64" w:rsidP="00772B64">
      <w:pPr>
        <w:rPr>
          <w:rFonts w:ascii="Arial" w:hAnsi="Arial" w:cs="Arial"/>
          <w:sz w:val="24"/>
          <w:szCs w:val="24"/>
        </w:rPr>
      </w:pPr>
      <w:r w:rsidRPr="009328D7">
        <w:rPr>
          <w:rFonts w:ascii="Arial" w:hAnsi="Arial" w:cs="Arial"/>
          <w:sz w:val="24"/>
          <w:szCs w:val="24"/>
        </w:rPr>
        <w:t xml:space="preserve">An issue than many </w:t>
      </w:r>
      <w:r>
        <w:rPr>
          <w:rFonts w:ascii="Arial" w:hAnsi="Arial" w:cs="Arial"/>
          <w:sz w:val="24"/>
          <w:szCs w:val="24"/>
        </w:rPr>
        <w:t xml:space="preserve">students </w:t>
      </w:r>
      <w:r w:rsidRPr="009328D7">
        <w:rPr>
          <w:rFonts w:ascii="Arial" w:hAnsi="Arial" w:cs="Arial"/>
          <w:sz w:val="24"/>
          <w:szCs w:val="24"/>
        </w:rPr>
        <w:t>run into during higher education is procrastination. As the poet, Edward Young, wrote: ‘Procrastination is the thief of time’ (McMillan &amp; Weyers, 2021, p.4). This can be avoided when time is managed effectively</w:t>
      </w:r>
      <w:r>
        <w:rPr>
          <w:rFonts w:ascii="Arial" w:hAnsi="Arial" w:cs="Arial"/>
          <w:sz w:val="24"/>
          <w:szCs w:val="24"/>
        </w:rPr>
        <w:t>,</w:t>
      </w:r>
      <w:r w:rsidRPr="009328D7">
        <w:rPr>
          <w:rFonts w:ascii="Arial" w:hAnsi="Arial" w:cs="Arial"/>
          <w:sz w:val="24"/>
          <w:szCs w:val="24"/>
        </w:rPr>
        <w:t xml:space="preserve"> such as using "high energy" time for focused study; and "low energy" time for basic administrative tasks like writing up and filing notes (McMillan &amp; Weyers, 2021, p.40). </w:t>
      </w:r>
      <w:r>
        <w:rPr>
          <w:rFonts w:ascii="Arial" w:hAnsi="Arial" w:cs="Arial"/>
          <w:sz w:val="24"/>
          <w:szCs w:val="24"/>
        </w:rPr>
        <w:t xml:space="preserve">To avoid procrastination, the right study environment should be used, removing distractions and creating a comfortable and motivational environment. Although it’s important to ensure that enough time is devoted to studying, it’s also important to maintain a balance. This can be done by keeping a planner or timetable, to plan set times to studying, so that students allow themselves time to socialise or spend time with family. Activities can be ranked from important to not important, allowing students to decide what has priority, and what needs to be done first </w:t>
      </w:r>
      <w:r w:rsidRPr="009328D7">
        <w:rPr>
          <w:rFonts w:ascii="Arial" w:hAnsi="Arial" w:cs="Arial"/>
          <w:sz w:val="24"/>
          <w:szCs w:val="24"/>
        </w:rPr>
        <w:t>(McMillan &amp; Weyers, 2021</w:t>
      </w:r>
      <w:r>
        <w:rPr>
          <w:rFonts w:ascii="Arial" w:hAnsi="Arial" w:cs="Arial"/>
          <w:sz w:val="24"/>
          <w:szCs w:val="24"/>
        </w:rPr>
        <w:t xml:space="preserve">, p.27). </w:t>
      </w: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59DE9650" w14:textId="77777777" w:rsidR="00AA667A" w:rsidRDefault="00AA667A" w:rsidP="00FA6250">
      <w:pPr>
        <w:pStyle w:val="Heading1"/>
      </w:pPr>
      <w:bookmarkStart w:id="1" w:name="_Toc114220765"/>
      <w:r>
        <w:rPr>
          <w:noProof/>
        </w:rPr>
        <w:lastRenderedPageBreak/>
        <w:drawing>
          <wp:anchor distT="0" distB="0" distL="114300" distR="114300" simplePos="0" relativeHeight="251663360" behindDoc="0" locked="0" layoutInCell="1" allowOverlap="1" wp14:anchorId="26369DB4" wp14:editId="72E95356">
            <wp:simplePos x="0" y="0"/>
            <wp:positionH relativeFrom="page">
              <wp:align>left</wp:align>
            </wp:positionH>
            <wp:positionV relativeFrom="paragraph">
              <wp:posOffset>312420</wp:posOffset>
            </wp:positionV>
            <wp:extent cx="7522845" cy="593217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22845" cy="5932170"/>
                    </a:xfrm>
                    <a:prstGeom prst="rect">
                      <a:avLst/>
                    </a:prstGeom>
                    <a:noFill/>
                  </pic:spPr>
                </pic:pic>
              </a:graphicData>
            </a:graphic>
            <wp14:sizeRelH relativeFrom="page">
              <wp14:pctWidth>0</wp14:pctWidth>
            </wp14:sizeRelH>
            <wp14:sizeRelV relativeFrom="page">
              <wp14:pctHeight>0</wp14:pctHeight>
            </wp14:sizeRelV>
          </wp:anchor>
        </w:drawing>
      </w:r>
      <w:r w:rsidR="00FA6250">
        <w:t xml:space="preserve">Task 2 – </w:t>
      </w:r>
      <w:r w:rsidR="00216AE8">
        <w:t>M</w:t>
      </w:r>
      <w:r w:rsidR="00FA6250">
        <w:t>ind map</w:t>
      </w:r>
      <w:bookmarkStart w:id="2" w:name="_Toc114220766"/>
      <w:bookmarkEnd w:id="1"/>
    </w:p>
    <w:p w14:paraId="7377BCB2" w14:textId="77777777" w:rsidR="00AA667A" w:rsidRDefault="00AA667A" w:rsidP="00FA6250">
      <w:pPr>
        <w:pStyle w:val="Heading1"/>
      </w:pPr>
    </w:p>
    <w:p w14:paraId="2EC8D027" w14:textId="77777777" w:rsidR="00AA667A" w:rsidRDefault="00AA667A" w:rsidP="00FA6250">
      <w:pPr>
        <w:pStyle w:val="Heading1"/>
      </w:pPr>
    </w:p>
    <w:p w14:paraId="630C4914" w14:textId="77777777" w:rsidR="00AA667A" w:rsidRDefault="00AA667A" w:rsidP="00FA6250">
      <w:pPr>
        <w:pStyle w:val="Heading1"/>
      </w:pPr>
    </w:p>
    <w:p w14:paraId="1C6FAB7C" w14:textId="77777777" w:rsidR="00AA667A" w:rsidRDefault="00AA667A" w:rsidP="00FA6250">
      <w:pPr>
        <w:pStyle w:val="Heading1"/>
      </w:pPr>
    </w:p>
    <w:p w14:paraId="76D4D1EC" w14:textId="77777777" w:rsidR="00AA667A" w:rsidRDefault="00AA667A" w:rsidP="00FA6250">
      <w:pPr>
        <w:pStyle w:val="Heading1"/>
      </w:pPr>
    </w:p>
    <w:p w14:paraId="034C2992" w14:textId="77777777" w:rsidR="00AA667A" w:rsidRDefault="00AA667A" w:rsidP="00FA6250">
      <w:pPr>
        <w:pStyle w:val="Heading1"/>
      </w:pPr>
    </w:p>
    <w:p w14:paraId="02491CA8" w14:textId="77777777" w:rsidR="00AA667A" w:rsidRDefault="00AA667A" w:rsidP="00FA6250">
      <w:pPr>
        <w:pStyle w:val="Heading1"/>
      </w:pPr>
    </w:p>
    <w:p w14:paraId="4D734B28" w14:textId="49DCFF52" w:rsidR="00FA6250" w:rsidRDefault="00FA6250" w:rsidP="00FA6250">
      <w:pPr>
        <w:pStyle w:val="Heading1"/>
      </w:pPr>
      <w:r>
        <w:lastRenderedPageBreak/>
        <w:t xml:space="preserve">Task 3 – </w:t>
      </w:r>
      <w:r w:rsidR="00216AE8">
        <w:t>P</w:t>
      </w:r>
      <w:r>
        <w:t>resentation</w:t>
      </w:r>
      <w:bookmarkEnd w:id="2"/>
    </w:p>
    <w:p w14:paraId="074D9FDB" w14:textId="77777777" w:rsidR="0029352D" w:rsidRDefault="00FA6250" w:rsidP="0029352D">
      <w:r>
        <w:rPr>
          <w:lang w:eastAsia="en-US"/>
        </w:rPr>
        <w:t>Please follow this link to view my presentation:</w:t>
      </w:r>
      <w:r w:rsidR="00AA667A">
        <w:rPr>
          <w:lang w:eastAsia="en-US"/>
        </w:rPr>
        <w:t xml:space="preserve"> </w:t>
      </w:r>
      <w:hyperlink r:id="rId14" w:history="1">
        <w:r w:rsidR="0029352D">
          <w:rPr>
            <w:rStyle w:val="Hyperlink"/>
          </w:rPr>
          <w:t>Presentation Assignment 1.pptx</w:t>
        </w:r>
      </w:hyperlink>
    </w:p>
    <w:p w14:paraId="1DB05871" w14:textId="47FA4676" w:rsidR="00FA6250" w:rsidRDefault="00FA6250" w:rsidP="00FA6250">
      <w:pPr>
        <w:rPr>
          <w:lang w:eastAsia="en-US"/>
        </w:rPr>
      </w:pP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68EB601" w14:textId="1CE71B03" w:rsidR="00FA6250" w:rsidRDefault="00FA6250" w:rsidP="00FA6250">
      <w:pPr>
        <w:pStyle w:val="Heading1"/>
      </w:pPr>
      <w:bookmarkStart w:id="3" w:name="_Toc114220767"/>
      <w:r>
        <w:lastRenderedPageBreak/>
        <w:t xml:space="preserve">Task 4 – </w:t>
      </w:r>
      <w:r w:rsidR="00216AE8">
        <w:t>R</w:t>
      </w:r>
      <w:r>
        <w:t>eflection</w:t>
      </w:r>
      <w:bookmarkEnd w:id="3"/>
    </w:p>
    <w:p w14:paraId="6AD5FBF4" w14:textId="563D9D2A" w:rsidR="00AA2536" w:rsidRPr="0087789D" w:rsidRDefault="00CC721D" w:rsidP="00FA6250">
      <w:pPr>
        <w:rPr>
          <w:rFonts w:ascii="Arial" w:hAnsi="Arial" w:cs="Arial"/>
          <w:sz w:val="24"/>
          <w:szCs w:val="24"/>
          <w:lang w:eastAsia="en-US"/>
        </w:rPr>
      </w:pPr>
      <w:r w:rsidRPr="0087789D">
        <w:rPr>
          <w:rFonts w:ascii="Arial" w:hAnsi="Arial" w:cs="Arial"/>
          <w:sz w:val="24"/>
          <w:szCs w:val="24"/>
          <w:lang w:eastAsia="en-US"/>
        </w:rPr>
        <w:t xml:space="preserve">In January 2023 I </w:t>
      </w:r>
      <w:r w:rsidR="00B04416" w:rsidRPr="0087789D">
        <w:rPr>
          <w:rFonts w:ascii="Arial" w:hAnsi="Arial" w:cs="Arial"/>
          <w:sz w:val="24"/>
          <w:szCs w:val="24"/>
          <w:lang w:eastAsia="en-US"/>
        </w:rPr>
        <w:t>began studying Law and Legal Practice</w:t>
      </w:r>
      <w:r w:rsidRPr="0087789D">
        <w:rPr>
          <w:rFonts w:ascii="Arial" w:hAnsi="Arial" w:cs="Arial"/>
          <w:sz w:val="24"/>
          <w:szCs w:val="24"/>
          <w:lang w:eastAsia="en-US"/>
        </w:rPr>
        <w:t xml:space="preserve"> at University of Wales Trinity Saint David</w:t>
      </w:r>
      <w:r w:rsidR="00761692" w:rsidRPr="0087789D">
        <w:rPr>
          <w:rFonts w:ascii="Arial" w:hAnsi="Arial" w:cs="Arial"/>
          <w:sz w:val="24"/>
          <w:szCs w:val="24"/>
          <w:lang w:eastAsia="en-US"/>
        </w:rPr>
        <w:t xml:space="preserve"> (UWTSD)</w:t>
      </w:r>
      <w:r w:rsidRPr="0087789D">
        <w:rPr>
          <w:rFonts w:ascii="Arial" w:hAnsi="Arial" w:cs="Arial"/>
          <w:sz w:val="24"/>
          <w:szCs w:val="24"/>
          <w:lang w:eastAsia="en-US"/>
        </w:rPr>
        <w:t xml:space="preserve">. </w:t>
      </w:r>
      <w:r w:rsidR="00B46343" w:rsidRPr="0087789D">
        <w:rPr>
          <w:rFonts w:ascii="Arial" w:hAnsi="Arial" w:cs="Arial"/>
          <w:sz w:val="24"/>
          <w:szCs w:val="24"/>
          <w:lang w:eastAsia="en-US"/>
        </w:rPr>
        <w:t>This started with an induction day at the Swansea Business Campus where I met lecturer</w:t>
      </w:r>
      <w:r w:rsidR="00426161" w:rsidRPr="0087789D">
        <w:rPr>
          <w:rFonts w:ascii="Arial" w:hAnsi="Arial" w:cs="Arial"/>
          <w:sz w:val="24"/>
          <w:szCs w:val="24"/>
          <w:lang w:eastAsia="en-US"/>
        </w:rPr>
        <w:t>s and other students</w:t>
      </w:r>
      <w:r w:rsidR="00003B4A" w:rsidRPr="0087789D">
        <w:rPr>
          <w:rFonts w:ascii="Arial" w:hAnsi="Arial" w:cs="Arial"/>
          <w:sz w:val="24"/>
          <w:szCs w:val="24"/>
          <w:lang w:eastAsia="en-US"/>
        </w:rPr>
        <w:t xml:space="preserve"> </w:t>
      </w:r>
      <w:r w:rsidR="00426161" w:rsidRPr="0087789D">
        <w:rPr>
          <w:rFonts w:ascii="Arial" w:hAnsi="Arial" w:cs="Arial"/>
          <w:sz w:val="24"/>
          <w:szCs w:val="24"/>
          <w:lang w:eastAsia="en-US"/>
        </w:rPr>
        <w:t xml:space="preserve">and got an idea of what the course would entail. </w:t>
      </w:r>
    </w:p>
    <w:p w14:paraId="19E3FC4D" w14:textId="1FA9AD1F" w:rsidR="004F14EB" w:rsidRPr="0087789D" w:rsidRDefault="001B71FE" w:rsidP="00FA6250">
      <w:pPr>
        <w:rPr>
          <w:rFonts w:ascii="Arial" w:hAnsi="Arial" w:cs="Arial"/>
          <w:sz w:val="24"/>
          <w:szCs w:val="24"/>
          <w:lang w:eastAsia="en-US"/>
        </w:rPr>
      </w:pPr>
      <w:r w:rsidRPr="0087789D">
        <w:rPr>
          <w:rFonts w:ascii="Arial" w:hAnsi="Arial" w:cs="Arial"/>
          <w:sz w:val="24"/>
          <w:szCs w:val="24"/>
          <w:lang w:eastAsia="en-US"/>
        </w:rPr>
        <w:t xml:space="preserve">The course is delivered through </w:t>
      </w:r>
      <w:r w:rsidR="004B10D6" w:rsidRPr="0087789D">
        <w:rPr>
          <w:rFonts w:ascii="Arial" w:hAnsi="Arial" w:cs="Arial"/>
          <w:sz w:val="24"/>
          <w:szCs w:val="24"/>
          <w:lang w:eastAsia="en-US"/>
        </w:rPr>
        <w:t>a virtual learning environment (VLE) and face-to-face sessions on campus (</w:t>
      </w:r>
      <w:r w:rsidR="00064B21" w:rsidRPr="0087789D">
        <w:rPr>
          <w:rFonts w:ascii="Arial" w:hAnsi="Arial" w:cs="Arial"/>
          <w:sz w:val="24"/>
          <w:szCs w:val="24"/>
          <w:lang w:eastAsia="en-US"/>
        </w:rPr>
        <w:t xml:space="preserve">UWTSD, 2023). </w:t>
      </w:r>
      <w:r w:rsidR="00150E7B" w:rsidRPr="0087789D">
        <w:rPr>
          <w:rFonts w:ascii="Arial" w:hAnsi="Arial" w:cs="Arial"/>
          <w:sz w:val="24"/>
          <w:szCs w:val="24"/>
          <w:lang w:eastAsia="en-US"/>
        </w:rPr>
        <w:t xml:space="preserve">So far, lectures have been carried out via Teams and </w:t>
      </w:r>
      <w:r w:rsidR="00E13FB7" w:rsidRPr="0087789D">
        <w:rPr>
          <w:rFonts w:ascii="Arial" w:hAnsi="Arial" w:cs="Arial"/>
          <w:sz w:val="24"/>
          <w:szCs w:val="24"/>
          <w:lang w:eastAsia="en-US"/>
        </w:rPr>
        <w:t xml:space="preserve">written content with audio recordings. </w:t>
      </w:r>
      <w:r w:rsidR="005E5C12" w:rsidRPr="0087789D">
        <w:rPr>
          <w:rFonts w:ascii="Arial" w:hAnsi="Arial" w:cs="Arial"/>
          <w:sz w:val="24"/>
          <w:szCs w:val="24"/>
          <w:lang w:eastAsia="en-US"/>
        </w:rPr>
        <w:t xml:space="preserve">The course has introduced me to the </w:t>
      </w:r>
      <w:r w:rsidR="005A6E8B" w:rsidRPr="0087789D">
        <w:rPr>
          <w:rFonts w:ascii="Arial" w:hAnsi="Arial" w:cs="Arial"/>
          <w:sz w:val="24"/>
          <w:szCs w:val="24"/>
          <w:lang w:eastAsia="en-US"/>
        </w:rPr>
        <w:t>education system Moodle, where I am able to access the written content uploaded by lecturers, as well as a wide range of resources to assist me with my studies</w:t>
      </w:r>
      <w:r w:rsidR="00E35106" w:rsidRPr="0087789D">
        <w:rPr>
          <w:rFonts w:ascii="Arial" w:hAnsi="Arial" w:cs="Arial"/>
          <w:sz w:val="24"/>
          <w:szCs w:val="24"/>
          <w:lang w:eastAsia="en-US"/>
        </w:rPr>
        <w:t xml:space="preserve"> and write my assignments. </w:t>
      </w:r>
      <w:r w:rsidR="007100FB" w:rsidRPr="0087789D">
        <w:rPr>
          <w:rFonts w:ascii="Arial" w:hAnsi="Arial" w:cs="Arial"/>
          <w:sz w:val="24"/>
          <w:szCs w:val="24"/>
          <w:lang w:eastAsia="en-US"/>
        </w:rPr>
        <w:t xml:space="preserve">I have attended each </w:t>
      </w:r>
      <w:r w:rsidR="004F1BDB" w:rsidRPr="0087789D">
        <w:rPr>
          <w:rFonts w:ascii="Arial" w:hAnsi="Arial" w:cs="Arial"/>
          <w:sz w:val="24"/>
          <w:szCs w:val="24"/>
          <w:lang w:eastAsia="en-US"/>
        </w:rPr>
        <w:t>lecture and</w:t>
      </w:r>
      <w:r w:rsidR="007100FB" w:rsidRPr="0087789D">
        <w:rPr>
          <w:rFonts w:ascii="Arial" w:hAnsi="Arial" w:cs="Arial"/>
          <w:sz w:val="24"/>
          <w:szCs w:val="24"/>
          <w:lang w:eastAsia="en-US"/>
        </w:rPr>
        <w:t xml:space="preserve"> used all of the </w:t>
      </w:r>
      <w:r w:rsidR="00FE67DE" w:rsidRPr="0087789D">
        <w:rPr>
          <w:rFonts w:ascii="Arial" w:hAnsi="Arial" w:cs="Arial"/>
          <w:sz w:val="24"/>
          <w:szCs w:val="24"/>
          <w:lang w:eastAsia="en-US"/>
        </w:rPr>
        <w:t xml:space="preserve">resources provided to me in order to prepare for my assignments. </w:t>
      </w:r>
      <w:r w:rsidR="00A807D5" w:rsidRPr="0087789D">
        <w:rPr>
          <w:rFonts w:ascii="Arial" w:hAnsi="Arial" w:cs="Arial"/>
          <w:sz w:val="24"/>
          <w:szCs w:val="24"/>
          <w:lang w:eastAsia="en-US"/>
        </w:rPr>
        <w:t xml:space="preserve">Because of this, I have been able to write my assignments with </w:t>
      </w:r>
      <w:r w:rsidR="00F201B7" w:rsidRPr="0087789D">
        <w:rPr>
          <w:rFonts w:ascii="Arial" w:hAnsi="Arial" w:cs="Arial"/>
          <w:sz w:val="24"/>
          <w:szCs w:val="24"/>
          <w:lang w:eastAsia="en-US"/>
        </w:rPr>
        <w:t xml:space="preserve">confidence as I am able to ask questions during lectures that may not have been clear to me when reading the assignment brief. </w:t>
      </w:r>
      <w:r w:rsidR="00F14DD9" w:rsidRPr="0087789D">
        <w:rPr>
          <w:rFonts w:ascii="Arial" w:hAnsi="Arial" w:cs="Arial"/>
          <w:sz w:val="24"/>
          <w:szCs w:val="24"/>
          <w:lang w:eastAsia="en-US"/>
        </w:rPr>
        <w:t xml:space="preserve">My experience so far has been positive, as I have received </w:t>
      </w:r>
      <w:r w:rsidR="004518AF" w:rsidRPr="0087789D">
        <w:rPr>
          <w:rFonts w:ascii="Arial" w:hAnsi="Arial" w:cs="Arial"/>
          <w:sz w:val="24"/>
          <w:szCs w:val="24"/>
          <w:lang w:eastAsia="en-US"/>
        </w:rPr>
        <w:t xml:space="preserve">much support from my lecturers, </w:t>
      </w:r>
      <w:r w:rsidR="00C44733" w:rsidRPr="0087789D">
        <w:rPr>
          <w:rFonts w:ascii="Arial" w:hAnsi="Arial" w:cs="Arial"/>
          <w:sz w:val="24"/>
          <w:szCs w:val="24"/>
          <w:lang w:eastAsia="en-US"/>
        </w:rPr>
        <w:t>as well as guidance with</w:t>
      </w:r>
      <w:r w:rsidR="004518AF" w:rsidRPr="0087789D">
        <w:rPr>
          <w:rFonts w:ascii="Arial" w:hAnsi="Arial" w:cs="Arial"/>
          <w:sz w:val="24"/>
          <w:szCs w:val="24"/>
          <w:lang w:eastAsia="en-US"/>
        </w:rPr>
        <w:t xml:space="preserve"> </w:t>
      </w:r>
      <w:r w:rsidR="00C44733" w:rsidRPr="0087789D">
        <w:rPr>
          <w:rFonts w:ascii="Arial" w:hAnsi="Arial" w:cs="Arial"/>
          <w:sz w:val="24"/>
          <w:szCs w:val="24"/>
          <w:lang w:eastAsia="en-US"/>
        </w:rPr>
        <w:t>navigating</w:t>
      </w:r>
      <w:r w:rsidR="004518AF" w:rsidRPr="0087789D">
        <w:rPr>
          <w:rFonts w:ascii="Arial" w:hAnsi="Arial" w:cs="Arial"/>
          <w:sz w:val="24"/>
          <w:szCs w:val="24"/>
          <w:lang w:eastAsia="en-US"/>
        </w:rPr>
        <w:t xml:space="preserve"> through the resources and systems I have been provided with. </w:t>
      </w:r>
      <w:r w:rsidR="00C9666A" w:rsidRPr="0087789D">
        <w:rPr>
          <w:rFonts w:ascii="Arial" w:hAnsi="Arial" w:cs="Arial"/>
          <w:sz w:val="24"/>
          <w:szCs w:val="24"/>
          <w:lang w:eastAsia="en-US"/>
        </w:rPr>
        <w:t>In</w:t>
      </w:r>
      <w:r w:rsidR="00344518" w:rsidRPr="0087789D">
        <w:rPr>
          <w:rFonts w:ascii="Arial" w:hAnsi="Arial" w:cs="Arial"/>
          <w:sz w:val="24"/>
          <w:szCs w:val="24"/>
          <w:lang w:eastAsia="en-US"/>
        </w:rPr>
        <w:t xml:space="preserve">itially, the experience was daunting, as </w:t>
      </w:r>
      <w:r w:rsidR="007922B7" w:rsidRPr="0087789D">
        <w:rPr>
          <w:rFonts w:ascii="Arial" w:hAnsi="Arial" w:cs="Arial"/>
          <w:sz w:val="24"/>
          <w:szCs w:val="24"/>
          <w:lang w:eastAsia="en-US"/>
        </w:rPr>
        <w:t xml:space="preserve">I hadn’t used VLE in an educational setting before, and many of the systems I had been introduced to were new to me. </w:t>
      </w:r>
      <w:r w:rsidR="00D76A30" w:rsidRPr="0087789D">
        <w:rPr>
          <w:rFonts w:ascii="Arial" w:hAnsi="Arial" w:cs="Arial"/>
          <w:sz w:val="24"/>
          <w:szCs w:val="24"/>
          <w:lang w:eastAsia="en-US"/>
        </w:rPr>
        <w:t xml:space="preserve">I had also been introduced to the </w:t>
      </w:r>
      <w:r w:rsidR="000A19A9" w:rsidRPr="0087789D">
        <w:rPr>
          <w:rFonts w:ascii="Arial" w:hAnsi="Arial" w:cs="Arial"/>
          <w:sz w:val="24"/>
          <w:szCs w:val="24"/>
          <w:lang w:eastAsia="en-US"/>
        </w:rPr>
        <w:t>Harvard Referencing Technique, which is something I wasn’t familiar with</w:t>
      </w:r>
      <w:r w:rsidR="00BD17C1" w:rsidRPr="0087789D">
        <w:rPr>
          <w:rFonts w:ascii="Arial" w:hAnsi="Arial" w:cs="Arial"/>
          <w:sz w:val="24"/>
          <w:szCs w:val="24"/>
          <w:lang w:eastAsia="en-US"/>
        </w:rPr>
        <w:t>, and had to learn through the resource Cite them Right</w:t>
      </w:r>
      <w:r w:rsidR="0056003D" w:rsidRPr="0087789D">
        <w:rPr>
          <w:rFonts w:ascii="Arial" w:hAnsi="Arial" w:cs="Arial"/>
          <w:sz w:val="24"/>
          <w:szCs w:val="24"/>
          <w:lang w:eastAsia="en-US"/>
        </w:rPr>
        <w:t xml:space="preserve">, which is also accessible through Moodle. </w:t>
      </w:r>
      <w:r w:rsidR="007922B7" w:rsidRPr="0087789D">
        <w:rPr>
          <w:rFonts w:ascii="Arial" w:hAnsi="Arial" w:cs="Arial"/>
          <w:sz w:val="24"/>
          <w:szCs w:val="24"/>
          <w:lang w:eastAsia="en-US"/>
        </w:rPr>
        <w:t xml:space="preserve">Since then, I have gained confidence in navigating the many systems and </w:t>
      </w:r>
      <w:r w:rsidR="009F4963" w:rsidRPr="0087789D">
        <w:rPr>
          <w:rFonts w:ascii="Arial" w:hAnsi="Arial" w:cs="Arial"/>
          <w:sz w:val="24"/>
          <w:szCs w:val="24"/>
          <w:lang w:eastAsia="en-US"/>
        </w:rPr>
        <w:t>resources and</w:t>
      </w:r>
      <w:r w:rsidR="007922B7" w:rsidRPr="0087789D">
        <w:rPr>
          <w:rFonts w:ascii="Arial" w:hAnsi="Arial" w:cs="Arial"/>
          <w:sz w:val="24"/>
          <w:szCs w:val="24"/>
          <w:lang w:eastAsia="en-US"/>
        </w:rPr>
        <w:t xml:space="preserve"> have found it easy </w:t>
      </w:r>
      <w:r w:rsidR="00387922" w:rsidRPr="0087789D">
        <w:rPr>
          <w:rFonts w:ascii="Arial" w:hAnsi="Arial" w:cs="Arial"/>
          <w:sz w:val="24"/>
          <w:szCs w:val="24"/>
          <w:lang w:eastAsia="en-US"/>
        </w:rPr>
        <w:t xml:space="preserve">with the help of my lecturers and other students. </w:t>
      </w:r>
      <w:r w:rsidR="00500FB0" w:rsidRPr="0087789D">
        <w:rPr>
          <w:rFonts w:ascii="Arial" w:hAnsi="Arial" w:cs="Arial"/>
          <w:sz w:val="24"/>
          <w:szCs w:val="24"/>
          <w:lang w:eastAsia="en-US"/>
        </w:rPr>
        <w:t xml:space="preserve">This has allowed me to </w:t>
      </w:r>
      <w:r w:rsidR="0087789D" w:rsidRPr="0087789D">
        <w:rPr>
          <w:rFonts w:ascii="Arial" w:hAnsi="Arial" w:cs="Arial"/>
          <w:sz w:val="24"/>
          <w:szCs w:val="24"/>
          <w:lang w:eastAsia="en-US"/>
        </w:rPr>
        <w:t xml:space="preserve">develop confidence when writing assignments and completing tasks relating to the course. </w:t>
      </w:r>
    </w:p>
    <w:p w14:paraId="5436F977" w14:textId="451BD52C" w:rsidR="00064B21" w:rsidRPr="0087789D" w:rsidRDefault="00F97D8A" w:rsidP="00FA6250">
      <w:pPr>
        <w:rPr>
          <w:rFonts w:ascii="Arial" w:hAnsi="Arial" w:cs="Arial"/>
          <w:sz w:val="24"/>
          <w:szCs w:val="24"/>
          <w:lang w:eastAsia="en-US"/>
        </w:rPr>
      </w:pPr>
      <w:r w:rsidRPr="0087789D">
        <w:rPr>
          <w:rFonts w:ascii="Arial" w:hAnsi="Arial" w:cs="Arial"/>
          <w:sz w:val="24"/>
          <w:szCs w:val="24"/>
          <w:lang w:eastAsia="en-US"/>
        </w:rPr>
        <w:t xml:space="preserve">My aim in this experience is to gain knowledge and </w:t>
      </w:r>
      <w:r w:rsidR="003E1407" w:rsidRPr="0087789D">
        <w:rPr>
          <w:rFonts w:ascii="Arial" w:hAnsi="Arial" w:cs="Arial"/>
          <w:sz w:val="24"/>
          <w:szCs w:val="24"/>
          <w:lang w:eastAsia="en-US"/>
        </w:rPr>
        <w:t xml:space="preserve">work my way towards a degree in Law and Legal Practice. </w:t>
      </w:r>
      <w:r w:rsidR="00CD0148" w:rsidRPr="0087789D">
        <w:rPr>
          <w:rFonts w:ascii="Arial" w:hAnsi="Arial" w:cs="Arial"/>
          <w:sz w:val="24"/>
          <w:szCs w:val="24"/>
          <w:lang w:eastAsia="en-US"/>
        </w:rPr>
        <w:t xml:space="preserve">I am confident that I can achieve this if I continue to attend lectures and take full advantage of the resources provided on Moodle to </w:t>
      </w:r>
      <w:r w:rsidR="00263D19" w:rsidRPr="0087789D">
        <w:rPr>
          <w:rFonts w:ascii="Arial" w:hAnsi="Arial" w:cs="Arial"/>
          <w:sz w:val="24"/>
          <w:szCs w:val="24"/>
          <w:lang w:eastAsia="en-US"/>
        </w:rPr>
        <w:t>assist me with my studies</w:t>
      </w:r>
      <w:r w:rsidR="00CE22EA" w:rsidRPr="0087789D">
        <w:rPr>
          <w:rFonts w:ascii="Arial" w:hAnsi="Arial" w:cs="Arial"/>
          <w:sz w:val="24"/>
          <w:szCs w:val="24"/>
          <w:lang w:eastAsia="en-US"/>
        </w:rPr>
        <w:t xml:space="preserve"> (Janse, 2022). </w:t>
      </w: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659567B4" w14:textId="1354CA8C" w:rsidR="00FA6250" w:rsidRDefault="00FA6250" w:rsidP="00FA6250">
      <w:pPr>
        <w:pStyle w:val="Heading1"/>
      </w:pPr>
      <w:bookmarkStart w:id="4" w:name="_Toc114220768"/>
      <w:r>
        <w:lastRenderedPageBreak/>
        <w:t>Reference list</w:t>
      </w:r>
      <w:bookmarkEnd w:id="4"/>
    </w:p>
    <w:p w14:paraId="5E280A0B" w14:textId="77777777" w:rsidR="00BE48E4" w:rsidRDefault="00BE48E4" w:rsidP="00BE48E4">
      <w:pPr>
        <w:spacing w:after="0" w:line="240" w:lineRule="auto"/>
        <w:rPr>
          <w:rFonts w:ascii="Arial" w:eastAsia="Times New Roman" w:hAnsi="Arial" w:cs="Arial"/>
          <w:sz w:val="24"/>
          <w:szCs w:val="24"/>
          <w:shd w:val="clear" w:color="auto" w:fill="FFFFFF"/>
          <w:lang w:eastAsia="en-GB"/>
        </w:rPr>
      </w:pPr>
      <w:r w:rsidRPr="00F55ED4">
        <w:rPr>
          <w:rFonts w:ascii="Arial" w:eastAsia="Times New Roman" w:hAnsi="Arial" w:cs="Arial"/>
          <w:sz w:val="24"/>
          <w:szCs w:val="24"/>
          <w:shd w:val="clear" w:color="auto" w:fill="FFFFFF"/>
          <w:lang w:eastAsia="en-GB"/>
        </w:rPr>
        <w:t xml:space="preserve">Blue, J. (2022) </w:t>
      </w:r>
      <w:r w:rsidRPr="00F55ED4">
        <w:rPr>
          <w:rFonts w:ascii="Arial" w:eastAsia="Times New Roman" w:hAnsi="Arial" w:cs="Arial"/>
          <w:i/>
          <w:iCs/>
          <w:sz w:val="24"/>
          <w:szCs w:val="24"/>
          <w:shd w:val="clear" w:color="auto" w:fill="FFFFFF"/>
          <w:lang w:eastAsia="en-GB"/>
        </w:rPr>
        <w:t>More than just using</w:t>
      </w:r>
      <w:r w:rsidRPr="005C1096">
        <w:rPr>
          <w:rFonts w:ascii="Arial" w:eastAsia="Times New Roman" w:hAnsi="Arial" w:cs="Arial"/>
          <w:i/>
          <w:iCs/>
          <w:sz w:val="24"/>
          <w:szCs w:val="24"/>
          <w:lang w:eastAsia="en-GB"/>
        </w:rPr>
        <w:t xml:space="preserve"> </w:t>
      </w:r>
      <w:r w:rsidRPr="00F55ED4">
        <w:rPr>
          <w:rFonts w:ascii="Arial" w:eastAsia="Times New Roman" w:hAnsi="Arial" w:cs="Arial"/>
          <w:i/>
          <w:iCs/>
          <w:sz w:val="24"/>
          <w:szCs w:val="24"/>
          <w:shd w:val="clear" w:color="auto" w:fill="FFFFFF"/>
          <w:lang w:eastAsia="en-GB"/>
        </w:rPr>
        <w:t>computers: understanding and</w:t>
      </w:r>
      <w:r w:rsidRPr="005C1096">
        <w:rPr>
          <w:rFonts w:ascii="Arial" w:eastAsia="Times New Roman" w:hAnsi="Arial" w:cs="Arial"/>
          <w:i/>
          <w:iCs/>
          <w:sz w:val="24"/>
          <w:szCs w:val="24"/>
          <w:lang w:eastAsia="en-GB"/>
        </w:rPr>
        <w:t xml:space="preserve"> </w:t>
      </w:r>
      <w:r w:rsidRPr="00F55ED4">
        <w:rPr>
          <w:rFonts w:ascii="Arial" w:eastAsia="Times New Roman" w:hAnsi="Arial" w:cs="Arial"/>
          <w:i/>
          <w:iCs/>
          <w:sz w:val="24"/>
          <w:szCs w:val="24"/>
          <w:shd w:val="clear" w:color="auto" w:fill="FFFFFF"/>
          <w:lang w:eastAsia="en-GB"/>
        </w:rPr>
        <w:t>developing Digital Literacy with</w:t>
      </w:r>
      <w:r w:rsidRPr="005C1096">
        <w:rPr>
          <w:rFonts w:ascii="Arial" w:eastAsia="Times New Roman" w:hAnsi="Arial" w:cs="Arial"/>
          <w:i/>
          <w:iCs/>
          <w:sz w:val="24"/>
          <w:szCs w:val="24"/>
          <w:lang w:eastAsia="en-GB"/>
        </w:rPr>
        <w:t xml:space="preserve"> </w:t>
      </w:r>
      <w:r w:rsidRPr="00F55ED4">
        <w:rPr>
          <w:rFonts w:ascii="Arial" w:eastAsia="Times New Roman" w:hAnsi="Arial" w:cs="Arial"/>
          <w:i/>
          <w:iCs/>
          <w:sz w:val="24"/>
          <w:szCs w:val="24"/>
          <w:shd w:val="clear" w:color="auto" w:fill="FFFFFF"/>
          <w:lang w:eastAsia="en-GB"/>
        </w:rPr>
        <w:t>our new guide.</w:t>
      </w:r>
      <w:r w:rsidRPr="00F55ED4">
        <w:rPr>
          <w:rFonts w:ascii="Arial" w:eastAsia="Times New Roman" w:hAnsi="Arial" w:cs="Arial"/>
          <w:sz w:val="24"/>
          <w:szCs w:val="24"/>
          <w:shd w:val="clear" w:color="auto" w:fill="FFFFFF"/>
          <w:lang w:eastAsia="en-GB"/>
        </w:rPr>
        <w:t xml:space="preserve"> Available at:</w:t>
      </w:r>
      <w:r>
        <w:rPr>
          <w:rFonts w:ascii="Arial" w:eastAsia="Times New Roman" w:hAnsi="Arial" w:cs="Arial"/>
          <w:sz w:val="24"/>
          <w:szCs w:val="24"/>
          <w:lang w:eastAsia="en-GB"/>
        </w:rPr>
        <w:t xml:space="preserve"> </w:t>
      </w:r>
      <w:hyperlink r:id="rId15" w:history="1">
        <w:r w:rsidRPr="00F55ED4">
          <w:rPr>
            <w:rStyle w:val="Hyperlink"/>
            <w:rFonts w:ascii="Arial" w:eastAsia="Times New Roman" w:hAnsi="Arial" w:cs="Arial"/>
            <w:sz w:val="24"/>
            <w:szCs w:val="24"/>
            <w:shd w:val="clear" w:color="auto" w:fill="FFFFFF"/>
            <w:lang w:eastAsia="en-GB"/>
          </w:rPr>
          <w:t>https://www.cambridge.org/elt/blog/2022/04/07/understanding-developing-digital-literacy/</w:t>
        </w:r>
      </w:hyperlink>
      <w:r>
        <w:rPr>
          <w:rFonts w:ascii="Arial" w:eastAsia="Times New Roman" w:hAnsi="Arial" w:cs="Arial"/>
          <w:sz w:val="24"/>
          <w:szCs w:val="24"/>
          <w:lang w:eastAsia="en-GB"/>
        </w:rPr>
        <w:t xml:space="preserve"> </w:t>
      </w:r>
      <w:r w:rsidRPr="00F55ED4">
        <w:rPr>
          <w:rFonts w:ascii="Arial" w:eastAsia="Times New Roman" w:hAnsi="Arial" w:cs="Arial"/>
          <w:sz w:val="24"/>
          <w:szCs w:val="24"/>
          <w:shd w:val="clear" w:color="auto" w:fill="FFFFFF"/>
          <w:lang w:eastAsia="en-GB"/>
        </w:rPr>
        <w:t>(Accessed: 23 February 2023).</w:t>
      </w:r>
    </w:p>
    <w:p w14:paraId="7EE9CF9C" w14:textId="3F080652" w:rsidR="006A1955" w:rsidRDefault="006A1955" w:rsidP="00BE48E4">
      <w:pPr>
        <w:rPr>
          <w:rFonts w:ascii="Arial" w:hAnsi="Arial" w:cs="Arial"/>
          <w:sz w:val="24"/>
          <w:szCs w:val="24"/>
        </w:rPr>
      </w:pPr>
    </w:p>
    <w:p w14:paraId="31E75AD8" w14:textId="3BED3487" w:rsidR="006A1955" w:rsidRDefault="006A1955" w:rsidP="00BE48E4">
      <w:pPr>
        <w:rPr>
          <w:rFonts w:ascii="Arial" w:hAnsi="Arial" w:cs="Arial"/>
          <w:sz w:val="24"/>
          <w:szCs w:val="24"/>
        </w:rPr>
      </w:pPr>
      <w:r>
        <w:rPr>
          <w:rFonts w:ascii="Arial" w:hAnsi="Arial" w:cs="Arial"/>
          <w:sz w:val="24"/>
          <w:szCs w:val="24"/>
        </w:rPr>
        <w:t xml:space="preserve">Cambridge Dictionary (2023) </w:t>
      </w:r>
      <w:r w:rsidRPr="00167CB8">
        <w:rPr>
          <w:rFonts w:ascii="Arial" w:hAnsi="Arial" w:cs="Arial"/>
          <w:i/>
          <w:iCs/>
          <w:sz w:val="24"/>
          <w:szCs w:val="24"/>
        </w:rPr>
        <w:t>Meaning of belief in English.</w:t>
      </w:r>
      <w:r>
        <w:rPr>
          <w:rFonts w:ascii="Arial" w:hAnsi="Arial" w:cs="Arial"/>
          <w:sz w:val="24"/>
          <w:szCs w:val="24"/>
        </w:rPr>
        <w:t xml:space="preserve"> Available at:</w:t>
      </w:r>
      <w:r>
        <w:t xml:space="preserve"> </w:t>
      </w:r>
      <w:r w:rsidRPr="00167CB8">
        <w:rPr>
          <w:rFonts w:ascii="Arial" w:hAnsi="Arial" w:cs="Arial"/>
          <w:sz w:val="24"/>
          <w:szCs w:val="24"/>
        </w:rPr>
        <w:t>https://dictionary.cambridge.org/dictionary/english/belief</w:t>
      </w:r>
      <w:r w:rsidRPr="005C1096">
        <w:rPr>
          <w:rFonts w:ascii="Arial" w:hAnsi="Arial" w:cs="Arial"/>
          <w:sz w:val="24"/>
          <w:szCs w:val="24"/>
        </w:rPr>
        <w:t xml:space="preserve"> </w:t>
      </w:r>
      <w:r>
        <w:rPr>
          <w:rFonts w:ascii="Arial" w:hAnsi="Arial" w:cs="Arial"/>
          <w:sz w:val="24"/>
          <w:szCs w:val="24"/>
        </w:rPr>
        <w:t xml:space="preserve">(Accessed: 27 February 2023). </w:t>
      </w:r>
    </w:p>
    <w:p w14:paraId="19488966" w14:textId="5C2E7FCD" w:rsidR="00BE48E4" w:rsidRPr="009328D7" w:rsidRDefault="00BE48E4" w:rsidP="00BE48E4">
      <w:pPr>
        <w:rPr>
          <w:rFonts w:ascii="Arial" w:hAnsi="Arial" w:cs="Arial"/>
          <w:sz w:val="24"/>
          <w:szCs w:val="24"/>
        </w:rPr>
      </w:pPr>
      <w:r w:rsidRPr="009328D7">
        <w:rPr>
          <w:rFonts w:ascii="Arial" w:hAnsi="Arial" w:cs="Arial"/>
          <w:sz w:val="24"/>
          <w:szCs w:val="24"/>
        </w:rPr>
        <w:t xml:space="preserve">Cottrell, S. (2019) </w:t>
      </w:r>
      <w:r w:rsidRPr="009328D7">
        <w:rPr>
          <w:rFonts w:ascii="Arial" w:hAnsi="Arial" w:cs="Arial"/>
          <w:i/>
          <w:iCs/>
          <w:sz w:val="24"/>
          <w:szCs w:val="24"/>
        </w:rPr>
        <w:t>The Study Skills Handbook.</w:t>
      </w:r>
      <w:r w:rsidRPr="009328D7">
        <w:rPr>
          <w:rFonts w:ascii="Arial" w:hAnsi="Arial" w:cs="Arial"/>
          <w:sz w:val="24"/>
          <w:szCs w:val="24"/>
        </w:rPr>
        <w:t xml:space="preserve"> 5</w:t>
      </w:r>
      <w:r w:rsidRPr="009328D7">
        <w:rPr>
          <w:rFonts w:ascii="Arial" w:hAnsi="Arial" w:cs="Arial"/>
          <w:sz w:val="24"/>
          <w:szCs w:val="24"/>
          <w:vertAlign w:val="superscript"/>
        </w:rPr>
        <w:t>th</w:t>
      </w:r>
      <w:r w:rsidRPr="009328D7">
        <w:rPr>
          <w:rFonts w:ascii="Arial" w:hAnsi="Arial" w:cs="Arial"/>
          <w:sz w:val="24"/>
          <w:szCs w:val="24"/>
        </w:rPr>
        <w:t xml:space="preserve"> edn. London: Red Globe Press. </w:t>
      </w:r>
    </w:p>
    <w:p w14:paraId="0ECBD610" w14:textId="728133EA" w:rsidR="00BE48E4" w:rsidRDefault="00BE48E4" w:rsidP="00BE48E4">
      <w:pPr>
        <w:rPr>
          <w:rFonts w:ascii="Arial" w:hAnsi="Arial" w:cs="Arial"/>
          <w:sz w:val="24"/>
          <w:szCs w:val="24"/>
        </w:rPr>
      </w:pPr>
      <w:r w:rsidRPr="009328D7">
        <w:rPr>
          <w:rFonts w:ascii="Arial" w:hAnsi="Arial" w:cs="Arial"/>
          <w:sz w:val="24"/>
          <w:szCs w:val="24"/>
        </w:rPr>
        <w:t xml:space="preserve">Cottrell, S. (2017) </w:t>
      </w:r>
      <w:r w:rsidRPr="005C1096">
        <w:rPr>
          <w:rFonts w:ascii="Arial" w:hAnsi="Arial" w:cs="Arial"/>
          <w:i/>
          <w:iCs/>
          <w:sz w:val="24"/>
          <w:szCs w:val="24"/>
        </w:rPr>
        <w:t>Critical Thinking Skills: Effective Analysis, Argument and Reflection.</w:t>
      </w:r>
      <w:r w:rsidRPr="009328D7">
        <w:rPr>
          <w:rFonts w:ascii="Arial" w:hAnsi="Arial" w:cs="Arial"/>
          <w:sz w:val="24"/>
          <w:szCs w:val="24"/>
        </w:rPr>
        <w:t xml:space="preserve"> 3</w:t>
      </w:r>
      <w:r w:rsidRPr="009328D7">
        <w:rPr>
          <w:rFonts w:ascii="Arial" w:hAnsi="Arial" w:cs="Arial"/>
          <w:sz w:val="24"/>
          <w:szCs w:val="24"/>
          <w:vertAlign w:val="superscript"/>
        </w:rPr>
        <w:t>rd</w:t>
      </w:r>
      <w:r w:rsidRPr="009328D7">
        <w:rPr>
          <w:rFonts w:ascii="Arial" w:hAnsi="Arial" w:cs="Arial"/>
          <w:sz w:val="24"/>
          <w:szCs w:val="24"/>
        </w:rPr>
        <w:t xml:space="preserve"> edn. London: Palgrave. </w:t>
      </w:r>
    </w:p>
    <w:p w14:paraId="61B19270" w14:textId="108CE585" w:rsidR="006A1955" w:rsidRPr="006A1955" w:rsidRDefault="006A1955" w:rsidP="00BE48E4">
      <w:pPr>
        <w:rPr>
          <w:rFonts w:ascii="Arial" w:hAnsi="Arial" w:cs="Arial"/>
          <w:color w:val="333333"/>
          <w:sz w:val="24"/>
          <w:szCs w:val="24"/>
          <w:shd w:val="clear" w:color="auto" w:fill="FFFFFF"/>
        </w:rPr>
      </w:pPr>
      <w:r w:rsidRPr="009328D7">
        <w:rPr>
          <w:rFonts w:ascii="Arial" w:hAnsi="Arial" w:cs="Arial"/>
          <w:sz w:val="24"/>
          <w:szCs w:val="24"/>
        </w:rPr>
        <w:t xml:space="preserve">Cite Them Right (2022) </w:t>
      </w:r>
      <w:r w:rsidRPr="009328D7">
        <w:rPr>
          <w:rFonts w:ascii="Arial" w:hAnsi="Arial" w:cs="Arial"/>
          <w:i/>
          <w:iCs/>
          <w:sz w:val="24"/>
          <w:szCs w:val="24"/>
        </w:rPr>
        <w:t>What is referencing</w:t>
      </w:r>
      <w:r w:rsidRPr="009328D7">
        <w:rPr>
          <w:rFonts w:ascii="Arial" w:hAnsi="Arial" w:cs="Arial"/>
          <w:sz w:val="24"/>
          <w:szCs w:val="24"/>
        </w:rPr>
        <w:t>? Available at:</w:t>
      </w:r>
      <w:r w:rsidRPr="009328D7">
        <w:rPr>
          <w:rFonts w:ascii="Arial" w:hAnsi="Arial" w:cs="Arial"/>
          <w:color w:val="333333"/>
          <w:sz w:val="24"/>
          <w:szCs w:val="24"/>
          <w:shd w:val="clear" w:color="auto" w:fill="FFFFFF"/>
        </w:rPr>
        <w:t xml:space="preserve"> </w:t>
      </w:r>
      <w:r w:rsidRPr="003375E9">
        <w:rPr>
          <w:rFonts w:ascii="Arial" w:hAnsi="Arial" w:cs="Arial"/>
          <w:sz w:val="24"/>
          <w:szCs w:val="24"/>
          <w:shd w:val="clear" w:color="auto" w:fill="FFFFFF"/>
        </w:rPr>
        <w:t xml:space="preserve">https://www-citethemrightonline-com.ezproxy.uwtsd.ac.uk/article?docid=b-9781350928060&amp;tocid=b-9781350928060-what-is-referencing </w:t>
      </w:r>
      <w:r w:rsidRPr="009328D7">
        <w:rPr>
          <w:rFonts w:ascii="Arial" w:hAnsi="Arial" w:cs="Arial"/>
          <w:sz w:val="24"/>
          <w:szCs w:val="24"/>
        </w:rPr>
        <w:t>(Accessed: 22 February 2023).</w:t>
      </w:r>
    </w:p>
    <w:p w14:paraId="3CDFECA5" w14:textId="5F4354E6" w:rsidR="00BE48E4" w:rsidRDefault="00BE48E4" w:rsidP="00BE48E4">
      <w:pPr>
        <w:rPr>
          <w:rFonts w:ascii="Arial" w:hAnsi="Arial" w:cs="Arial"/>
          <w:sz w:val="24"/>
          <w:szCs w:val="24"/>
        </w:rPr>
      </w:pPr>
      <w:r w:rsidRPr="009328D7">
        <w:rPr>
          <w:rFonts w:ascii="Arial" w:hAnsi="Arial" w:cs="Arial"/>
          <w:sz w:val="24"/>
          <w:szCs w:val="24"/>
        </w:rPr>
        <w:t xml:space="preserve">Godfrey, J. (2018) </w:t>
      </w:r>
      <w:r w:rsidRPr="009328D7">
        <w:rPr>
          <w:rFonts w:ascii="Arial" w:hAnsi="Arial" w:cs="Arial"/>
          <w:i/>
          <w:iCs/>
          <w:sz w:val="24"/>
          <w:szCs w:val="24"/>
        </w:rPr>
        <w:t>How to use your reading in your essays.</w:t>
      </w:r>
      <w:r w:rsidRPr="009328D7">
        <w:rPr>
          <w:rFonts w:ascii="Arial" w:hAnsi="Arial" w:cs="Arial"/>
          <w:sz w:val="24"/>
          <w:szCs w:val="24"/>
        </w:rPr>
        <w:t xml:space="preserve"> 3</w:t>
      </w:r>
      <w:r w:rsidRPr="009328D7">
        <w:rPr>
          <w:rFonts w:ascii="Arial" w:hAnsi="Arial" w:cs="Arial"/>
          <w:sz w:val="24"/>
          <w:szCs w:val="24"/>
          <w:vertAlign w:val="superscript"/>
        </w:rPr>
        <w:t>rd</w:t>
      </w:r>
      <w:r w:rsidRPr="009328D7">
        <w:rPr>
          <w:rFonts w:ascii="Arial" w:hAnsi="Arial" w:cs="Arial"/>
          <w:sz w:val="24"/>
          <w:szCs w:val="24"/>
        </w:rPr>
        <w:t xml:space="preserve"> edn. London: Palgrave. </w:t>
      </w:r>
    </w:p>
    <w:p w14:paraId="351CD266" w14:textId="6DA08B0B" w:rsidR="00CE22EA" w:rsidRDefault="00CE22EA" w:rsidP="00BE48E4">
      <w:pPr>
        <w:rPr>
          <w:rFonts w:ascii="Arial" w:hAnsi="Arial" w:cs="Arial"/>
          <w:sz w:val="24"/>
          <w:szCs w:val="24"/>
        </w:rPr>
      </w:pPr>
      <w:r>
        <w:rPr>
          <w:rFonts w:ascii="Arial" w:hAnsi="Arial" w:cs="Arial"/>
          <w:sz w:val="24"/>
          <w:szCs w:val="24"/>
        </w:rPr>
        <w:t xml:space="preserve">Janse, B. </w:t>
      </w:r>
      <w:r w:rsidR="006038E4">
        <w:rPr>
          <w:rFonts w:ascii="Arial" w:hAnsi="Arial" w:cs="Arial"/>
          <w:sz w:val="24"/>
          <w:szCs w:val="24"/>
        </w:rPr>
        <w:t>(2022) Borton’s Model of Reflection. Available at</w:t>
      </w:r>
      <w:r w:rsidR="00280B97">
        <w:rPr>
          <w:rFonts w:ascii="Arial" w:hAnsi="Arial" w:cs="Arial"/>
          <w:sz w:val="24"/>
          <w:szCs w:val="24"/>
        </w:rPr>
        <w:t xml:space="preserve">: </w:t>
      </w:r>
      <w:hyperlink r:id="rId16" w:history="1">
        <w:r w:rsidR="00280B97" w:rsidRPr="00995A97">
          <w:rPr>
            <w:rStyle w:val="Hyperlink"/>
            <w:rFonts w:ascii="Arial" w:hAnsi="Arial" w:cs="Arial"/>
            <w:sz w:val="24"/>
            <w:szCs w:val="24"/>
          </w:rPr>
          <w:t>https://www.toolshero.com/personal-development/borton-model-of-reflection/</w:t>
        </w:r>
      </w:hyperlink>
      <w:r w:rsidR="00280B97">
        <w:rPr>
          <w:rFonts w:ascii="Arial" w:hAnsi="Arial" w:cs="Arial"/>
          <w:sz w:val="24"/>
          <w:szCs w:val="24"/>
        </w:rPr>
        <w:t xml:space="preserve"> (Accessed: 27 February 2023).  </w:t>
      </w:r>
    </w:p>
    <w:p w14:paraId="5ADB1013" w14:textId="054C16BD" w:rsidR="00621F28" w:rsidRDefault="00621F28" w:rsidP="00621F28">
      <w:pPr>
        <w:spacing w:after="0" w:line="240" w:lineRule="auto"/>
        <w:rPr>
          <w:rFonts w:ascii="Arial" w:eastAsia="Times New Roman" w:hAnsi="Arial" w:cs="Arial"/>
          <w:sz w:val="24"/>
          <w:szCs w:val="24"/>
          <w:shd w:val="clear" w:color="auto" w:fill="FFFFFF"/>
          <w:lang w:eastAsia="en-GB"/>
        </w:rPr>
      </w:pPr>
      <w:r w:rsidRPr="006865E1">
        <w:rPr>
          <w:rFonts w:ascii="Arial" w:eastAsia="Times New Roman" w:hAnsi="Arial" w:cs="Arial"/>
          <w:sz w:val="24"/>
          <w:szCs w:val="24"/>
          <w:shd w:val="clear" w:color="auto" w:fill="FFFFFF"/>
          <w:lang w:eastAsia="en-GB"/>
        </w:rPr>
        <w:t>Kennedy, E. Neumann, T. Rowett,</w:t>
      </w:r>
      <w:r>
        <w:rPr>
          <w:rFonts w:ascii="Arial" w:eastAsia="Times New Roman" w:hAnsi="Arial" w:cs="Arial"/>
          <w:sz w:val="24"/>
          <w:szCs w:val="24"/>
          <w:lang w:eastAsia="en-GB"/>
        </w:rPr>
        <w:t xml:space="preserve"> </w:t>
      </w:r>
      <w:r w:rsidRPr="006865E1">
        <w:rPr>
          <w:rFonts w:ascii="Arial" w:eastAsia="Times New Roman" w:hAnsi="Arial" w:cs="Arial"/>
          <w:sz w:val="24"/>
          <w:szCs w:val="24"/>
          <w:shd w:val="clear" w:color="auto" w:fill="FFFFFF"/>
          <w:lang w:eastAsia="en-GB"/>
        </w:rPr>
        <w:t xml:space="preserve">S. Strawbridge, F. (2017) </w:t>
      </w:r>
      <w:r w:rsidRPr="006865E1">
        <w:rPr>
          <w:rFonts w:ascii="Arial" w:eastAsia="Times New Roman" w:hAnsi="Arial" w:cs="Arial"/>
          <w:i/>
          <w:iCs/>
          <w:sz w:val="24"/>
          <w:szCs w:val="24"/>
          <w:shd w:val="clear" w:color="auto" w:fill="FFFFFF"/>
          <w:lang w:eastAsia="en-GB"/>
        </w:rPr>
        <w:t>Digital</w:t>
      </w:r>
      <w:r w:rsidRPr="005C1096">
        <w:rPr>
          <w:rFonts w:ascii="Arial" w:eastAsia="Times New Roman" w:hAnsi="Arial" w:cs="Arial"/>
          <w:i/>
          <w:iCs/>
          <w:sz w:val="24"/>
          <w:szCs w:val="24"/>
          <w:lang w:eastAsia="en-GB"/>
        </w:rPr>
        <w:t xml:space="preserve"> </w:t>
      </w:r>
      <w:r w:rsidRPr="006865E1">
        <w:rPr>
          <w:rFonts w:ascii="Arial" w:eastAsia="Times New Roman" w:hAnsi="Arial" w:cs="Arial"/>
          <w:i/>
          <w:iCs/>
          <w:sz w:val="24"/>
          <w:szCs w:val="24"/>
          <w:shd w:val="clear" w:color="auto" w:fill="FFFFFF"/>
          <w:lang w:eastAsia="en-GB"/>
        </w:rPr>
        <w:t>Education and the Connected</w:t>
      </w:r>
      <w:r w:rsidRPr="005C1096">
        <w:rPr>
          <w:rFonts w:ascii="Arial" w:eastAsia="Times New Roman" w:hAnsi="Arial" w:cs="Arial"/>
          <w:i/>
          <w:iCs/>
          <w:sz w:val="24"/>
          <w:szCs w:val="24"/>
          <w:lang w:eastAsia="en-GB"/>
        </w:rPr>
        <w:t xml:space="preserve"> </w:t>
      </w:r>
      <w:r w:rsidRPr="006865E1">
        <w:rPr>
          <w:rFonts w:ascii="Arial" w:eastAsia="Times New Roman" w:hAnsi="Arial" w:cs="Arial"/>
          <w:i/>
          <w:iCs/>
          <w:sz w:val="24"/>
          <w:szCs w:val="24"/>
          <w:shd w:val="clear" w:color="auto" w:fill="FFFFFF"/>
          <w:lang w:eastAsia="en-GB"/>
        </w:rPr>
        <w:t>Curriculum: Towards a Connected</w:t>
      </w:r>
      <w:r w:rsidRPr="005C1096">
        <w:rPr>
          <w:rFonts w:ascii="Arial" w:eastAsia="Times New Roman" w:hAnsi="Arial" w:cs="Arial"/>
          <w:i/>
          <w:iCs/>
          <w:sz w:val="24"/>
          <w:szCs w:val="24"/>
          <w:lang w:eastAsia="en-GB"/>
        </w:rPr>
        <w:t xml:space="preserve"> </w:t>
      </w:r>
      <w:r w:rsidRPr="006865E1">
        <w:rPr>
          <w:rFonts w:ascii="Arial" w:eastAsia="Times New Roman" w:hAnsi="Arial" w:cs="Arial"/>
          <w:i/>
          <w:iCs/>
          <w:sz w:val="24"/>
          <w:szCs w:val="24"/>
          <w:shd w:val="clear" w:color="auto" w:fill="FFFFFF"/>
          <w:lang w:eastAsia="en-GB"/>
        </w:rPr>
        <w:t>Learning Environment.</w:t>
      </w:r>
      <w:r w:rsidRPr="006865E1">
        <w:rPr>
          <w:rFonts w:ascii="Arial" w:eastAsia="Times New Roman" w:hAnsi="Arial" w:cs="Arial"/>
          <w:sz w:val="24"/>
          <w:szCs w:val="24"/>
          <w:shd w:val="clear" w:color="auto" w:fill="FFFFFF"/>
          <w:lang w:eastAsia="en-GB"/>
        </w:rPr>
        <w:t xml:space="preserve"> UCL Press.</w:t>
      </w:r>
      <w:r>
        <w:rPr>
          <w:rFonts w:ascii="Arial" w:eastAsia="Times New Roman" w:hAnsi="Arial" w:cs="Arial"/>
          <w:sz w:val="24"/>
          <w:szCs w:val="24"/>
          <w:shd w:val="clear" w:color="auto" w:fill="FFFFFF"/>
          <w:lang w:eastAsia="en-GB"/>
        </w:rPr>
        <w:t xml:space="preserve"> </w:t>
      </w:r>
    </w:p>
    <w:p w14:paraId="64CA3765" w14:textId="77777777" w:rsidR="003375E9" w:rsidRDefault="003375E9" w:rsidP="003375E9">
      <w:pPr>
        <w:rPr>
          <w:rFonts w:ascii="Arial" w:hAnsi="Arial" w:cs="Arial"/>
          <w:color w:val="1A1A1A"/>
          <w:sz w:val="24"/>
          <w:szCs w:val="24"/>
        </w:rPr>
      </w:pPr>
    </w:p>
    <w:p w14:paraId="5310FE71" w14:textId="7B2F6889" w:rsidR="003375E9" w:rsidRPr="003375E9" w:rsidRDefault="003375E9" w:rsidP="003375E9">
      <w:pPr>
        <w:rPr>
          <w:rFonts w:ascii="Arial" w:hAnsi="Arial" w:cs="Arial"/>
          <w:color w:val="1A1A1A"/>
          <w:sz w:val="24"/>
          <w:szCs w:val="24"/>
        </w:rPr>
      </w:pPr>
      <w:r>
        <w:rPr>
          <w:rFonts w:ascii="Arial" w:hAnsi="Arial" w:cs="Arial"/>
          <w:color w:val="1A1A1A"/>
          <w:sz w:val="24"/>
          <w:szCs w:val="24"/>
        </w:rPr>
        <w:t xml:space="preserve">Mayhew, S. (2001) </w:t>
      </w:r>
      <w:r w:rsidRPr="00E909AF">
        <w:rPr>
          <w:rFonts w:ascii="Arial" w:hAnsi="Arial" w:cs="Arial"/>
          <w:i/>
          <w:iCs/>
          <w:color w:val="1A1A1A"/>
          <w:sz w:val="24"/>
          <w:szCs w:val="24"/>
        </w:rPr>
        <w:t>A Dictionary of Geography</w:t>
      </w:r>
      <w:r>
        <w:rPr>
          <w:rFonts w:ascii="Arial" w:hAnsi="Arial" w:cs="Arial"/>
          <w:color w:val="1A1A1A"/>
          <w:sz w:val="24"/>
          <w:szCs w:val="24"/>
        </w:rPr>
        <w:t>. 5</w:t>
      </w:r>
      <w:r w:rsidRPr="00CA5B66">
        <w:rPr>
          <w:rFonts w:ascii="Arial" w:hAnsi="Arial" w:cs="Arial"/>
          <w:color w:val="1A1A1A"/>
          <w:sz w:val="24"/>
          <w:szCs w:val="24"/>
          <w:vertAlign w:val="superscript"/>
        </w:rPr>
        <w:t>th</w:t>
      </w:r>
      <w:r>
        <w:rPr>
          <w:rFonts w:ascii="Arial" w:hAnsi="Arial" w:cs="Arial"/>
          <w:color w:val="1A1A1A"/>
          <w:sz w:val="24"/>
          <w:szCs w:val="24"/>
        </w:rPr>
        <w:t xml:space="preserve"> edn. Oxford: University Press.  </w:t>
      </w:r>
    </w:p>
    <w:p w14:paraId="5AC57AA3" w14:textId="173BF895" w:rsidR="00BE48E4" w:rsidRDefault="00BE48E4" w:rsidP="00621F28">
      <w:pPr>
        <w:rPr>
          <w:rFonts w:ascii="Arial" w:hAnsi="Arial" w:cs="Arial"/>
          <w:sz w:val="24"/>
          <w:szCs w:val="24"/>
        </w:rPr>
      </w:pPr>
      <w:r w:rsidRPr="009328D7">
        <w:rPr>
          <w:rFonts w:ascii="Arial" w:hAnsi="Arial" w:cs="Arial"/>
          <w:sz w:val="24"/>
          <w:szCs w:val="24"/>
        </w:rPr>
        <w:t xml:space="preserve">McMillan, K. Weyers, J. (2021) </w:t>
      </w:r>
      <w:r w:rsidRPr="009328D7">
        <w:rPr>
          <w:rFonts w:ascii="Arial" w:hAnsi="Arial" w:cs="Arial"/>
          <w:i/>
          <w:iCs/>
          <w:sz w:val="24"/>
          <w:szCs w:val="24"/>
        </w:rPr>
        <w:t>The Study Skills Book.</w:t>
      </w:r>
      <w:r w:rsidRPr="009328D7">
        <w:rPr>
          <w:rFonts w:ascii="Arial" w:hAnsi="Arial" w:cs="Arial"/>
          <w:sz w:val="24"/>
          <w:szCs w:val="24"/>
        </w:rPr>
        <w:t xml:space="preserve"> 4</w:t>
      </w:r>
      <w:r w:rsidRPr="009328D7">
        <w:rPr>
          <w:rFonts w:ascii="Arial" w:hAnsi="Arial" w:cs="Arial"/>
          <w:sz w:val="24"/>
          <w:szCs w:val="24"/>
          <w:vertAlign w:val="superscript"/>
        </w:rPr>
        <w:t>th</w:t>
      </w:r>
      <w:r w:rsidRPr="009328D7">
        <w:rPr>
          <w:rFonts w:ascii="Arial" w:hAnsi="Arial" w:cs="Arial"/>
          <w:sz w:val="24"/>
          <w:szCs w:val="24"/>
        </w:rPr>
        <w:t xml:space="preserve"> edn. Harlow: Pearson. </w:t>
      </w:r>
    </w:p>
    <w:p w14:paraId="72BC37CE" w14:textId="10B79F52" w:rsidR="003375E9" w:rsidRPr="00621F28" w:rsidRDefault="003375E9" w:rsidP="00621F28">
      <w:pPr>
        <w:rPr>
          <w:rFonts w:ascii="Arial" w:hAnsi="Arial" w:cs="Arial"/>
          <w:sz w:val="24"/>
          <w:szCs w:val="24"/>
        </w:rPr>
      </w:pPr>
      <w:r>
        <w:rPr>
          <w:rFonts w:ascii="Arial" w:hAnsi="Arial" w:cs="Arial"/>
          <w:color w:val="1A1A1A"/>
          <w:sz w:val="24"/>
          <w:szCs w:val="24"/>
        </w:rPr>
        <w:t xml:space="preserve">Mind Tools (2022) </w:t>
      </w:r>
      <w:r w:rsidRPr="00B37E18">
        <w:rPr>
          <w:rFonts w:ascii="Arial" w:hAnsi="Arial" w:cs="Arial"/>
          <w:i/>
          <w:iCs/>
          <w:color w:val="1A1A1A"/>
          <w:sz w:val="24"/>
          <w:szCs w:val="24"/>
        </w:rPr>
        <w:t>What are your values?</w:t>
      </w:r>
      <w:r>
        <w:rPr>
          <w:rFonts w:ascii="Arial" w:hAnsi="Arial" w:cs="Arial"/>
          <w:color w:val="1A1A1A"/>
          <w:sz w:val="24"/>
          <w:szCs w:val="24"/>
        </w:rPr>
        <w:t xml:space="preserve"> Available at: </w:t>
      </w:r>
      <w:hyperlink r:id="rId17" w:history="1">
        <w:r w:rsidRPr="00995A97">
          <w:rPr>
            <w:rStyle w:val="Hyperlink"/>
            <w:rFonts w:ascii="Arial" w:hAnsi="Arial" w:cs="Arial"/>
            <w:sz w:val="24"/>
            <w:szCs w:val="24"/>
          </w:rPr>
          <w:t>https://www.mindtools.com/a5eygum/what-are-your-values</w:t>
        </w:r>
      </w:hyperlink>
      <w:r>
        <w:rPr>
          <w:rFonts w:ascii="Arial" w:hAnsi="Arial" w:cs="Arial"/>
          <w:color w:val="1A1A1A"/>
          <w:sz w:val="24"/>
          <w:szCs w:val="24"/>
        </w:rPr>
        <w:t xml:space="preserve"> (Accessed: 27 February 2023). </w:t>
      </w:r>
      <w:r w:rsidRPr="005C1096">
        <w:rPr>
          <w:rFonts w:ascii="Arial" w:hAnsi="Arial" w:cs="Arial"/>
          <w:sz w:val="24"/>
          <w:szCs w:val="24"/>
        </w:rPr>
        <w:t xml:space="preserve"> </w:t>
      </w:r>
    </w:p>
    <w:p w14:paraId="64FEB214" w14:textId="77777777" w:rsidR="00BE48E4" w:rsidRDefault="00BE48E4" w:rsidP="00BE48E4">
      <w:pPr>
        <w:rPr>
          <w:rFonts w:ascii="Arial" w:hAnsi="Arial" w:cs="Arial"/>
          <w:color w:val="1A1A1A"/>
          <w:sz w:val="24"/>
          <w:szCs w:val="24"/>
        </w:rPr>
      </w:pPr>
      <w:r w:rsidRPr="005C1096">
        <w:rPr>
          <w:rFonts w:ascii="Arial" w:hAnsi="Arial" w:cs="Arial"/>
          <w:color w:val="1A1A1A"/>
          <w:sz w:val="24"/>
          <w:szCs w:val="24"/>
        </w:rPr>
        <w:t>Olson, Eric T. (2022) Personal Identity, </w:t>
      </w:r>
      <w:r w:rsidRPr="005C1096">
        <w:rPr>
          <w:rStyle w:val="Emphasis"/>
          <w:rFonts w:ascii="Arial" w:hAnsi="Arial" w:cs="Arial"/>
          <w:color w:val="1A1A1A"/>
          <w:sz w:val="24"/>
          <w:szCs w:val="24"/>
        </w:rPr>
        <w:t xml:space="preserve">The Stanford Encyclopedia of Philosophy. Available at: </w:t>
      </w:r>
      <w:hyperlink r:id="rId18" w:history="1">
        <w:r w:rsidRPr="005C1096">
          <w:rPr>
            <w:rStyle w:val="Hyperlink"/>
            <w:rFonts w:ascii="Arial" w:hAnsi="Arial" w:cs="Arial"/>
            <w:sz w:val="24"/>
            <w:szCs w:val="24"/>
          </w:rPr>
          <w:t>https://plato.stanford.edu/archives/sum2022/entries/identity-personal/</w:t>
        </w:r>
      </w:hyperlink>
      <w:r w:rsidRPr="005C1096">
        <w:rPr>
          <w:rFonts w:ascii="Arial" w:hAnsi="Arial" w:cs="Arial"/>
          <w:color w:val="1A1A1A"/>
          <w:sz w:val="24"/>
          <w:szCs w:val="24"/>
        </w:rPr>
        <w:t xml:space="preserve"> (Accessed</w:t>
      </w:r>
      <w:r>
        <w:rPr>
          <w:rFonts w:ascii="Arial" w:hAnsi="Arial" w:cs="Arial"/>
          <w:color w:val="1A1A1A"/>
          <w:sz w:val="24"/>
          <w:szCs w:val="24"/>
        </w:rPr>
        <w:t>:</w:t>
      </w:r>
      <w:r w:rsidRPr="005C1096">
        <w:rPr>
          <w:rFonts w:ascii="Arial" w:hAnsi="Arial" w:cs="Arial"/>
          <w:color w:val="1A1A1A"/>
          <w:sz w:val="24"/>
          <w:szCs w:val="24"/>
        </w:rPr>
        <w:t xml:space="preserve"> 27 February 2023). </w:t>
      </w:r>
    </w:p>
    <w:p w14:paraId="36EB113C" w14:textId="77777777" w:rsidR="0029352D" w:rsidRPr="0029352D" w:rsidRDefault="0029352D" w:rsidP="0029352D">
      <w:pPr>
        <w:rPr>
          <w:lang w:eastAsia="en-US"/>
        </w:rPr>
      </w:pP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0B4AA" w14:textId="77777777" w:rsidR="00051ECC" w:rsidRDefault="00051ECC" w:rsidP="00FA6250">
      <w:pPr>
        <w:spacing w:after="0" w:line="240" w:lineRule="auto"/>
      </w:pPr>
      <w:r>
        <w:separator/>
      </w:r>
    </w:p>
  </w:endnote>
  <w:endnote w:type="continuationSeparator" w:id="0">
    <w:p w14:paraId="533386DF" w14:textId="77777777" w:rsidR="00051ECC" w:rsidRDefault="00051ECC"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A6023" w14:textId="77777777" w:rsidR="00051ECC" w:rsidRDefault="00051ECC" w:rsidP="00FA6250">
      <w:pPr>
        <w:spacing w:after="0" w:line="240" w:lineRule="auto"/>
      </w:pPr>
      <w:r>
        <w:separator/>
      </w:r>
    </w:p>
  </w:footnote>
  <w:footnote w:type="continuationSeparator" w:id="0">
    <w:p w14:paraId="6D1A26DA" w14:textId="77777777" w:rsidR="00051ECC" w:rsidRDefault="00051ECC"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3B4A"/>
    <w:rsid w:val="0002184C"/>
    <w:rsid w:val="00047D61"/>
    <w:rsid w:val="00051ECC"/>
    <w:rsid w:val="00064B21"/>
    <w:rsid w:val="000902C5"/>
    <w:rsid w:val="00093204"/>
    <w:rsid w:val="000A19A9"/>
    <w:rsid w:val="000F32CF"/>
    <w:rsid w:val="000F56B2"/>
    <w:rsid w:val="0011119A"/>
    <w:rsid w:val="00150E7B"/>
    <w:rsid w:val="001B71FE"/>
    <w:rsid w:val="00216AE8"/>
    <w:rsid w:val="00263D19"/>
    <w:rsid w:val="0026605F"/>
    <w:rsid w:val="00280B97"/>
    <w:rsid w:val="0029352D"/>
    <w:rsid w:val="002A4248"/>
    <w:rsid w:val="003375E9"/>
    <w:rsid w:val="00344518"/>
    <w:rsid w:val="00387922"/>
    <w:rsid w:val="003E1407"/>
    <w:rsid w:val="00406958"/>
    <w:rsid w:val="00426161"/>
    <w:rsid w:val="004518AF"/>
    <w:rsid w:val="004B10D6"/>
    <w:rsid w:val="004F14EB"/>
    <w:rsid w:val="004F1BDB"/>
    <w:rsid w:val="00500FB0"/>
    <w:rsid w:val="0056003D"/>
    <w:rsid w:val="005A6E8B"/>
    <w:rsid w:val="005E5C12"/>
    <w:rsid w:val="006038E4"/>
    <w:rsid w:val="00621F28"/>
    <w:rsid w:val="0067209C"/>
    <w:rsid w:val="006A1955"/>
    <w:rsid w:val="007100FB"/>
    <w:rsid w:val="00761692"/>
    <w:rsid w:val="00772B64"/>
    <w:rsid w:val="007922B7"/>
    <w:rsid w:val="008434BC"/>
    <w:rsid w:val="00876261"/>
    <w:rsid w:val="0087789D"/>
    <w:rsid w:val="009F4963"/>
    <w:rsid w:val="00A20199"/>
    <w:rsid w:val="00A807D5"/>
    <w:rsid w:val="00AA2536"/>
    <w:rsid w:val="00AA667A"/>
    <w:rsid w:val="00B04416"/>
    <w:rsid w:val="00B46343"/>
    <w:rsid w:val="00BB112E"/>
    <w:rsid w:val="00BD17C1"/>
    <w:rsid w:val="00BE48E4"/>
    <w:rsid w:val="00C44733"/>
    <w:rsid w:val="00C9666A"/>
    <w:rsid w:val="00CC721D"/>
    <w:rsid w:val="00CD0148"/>
    <w:rsid w:val="00CE22EA"/>
    <w:rsid w:val="00D76A30"/>
    <w:rsid w:val="00D94085"/>
    <w:rsid w:val="00E13FB7"/>
    <w:rsid w:val="00E35106"/>
    <w:rsid w:val="00F14DD9"/>
    <w:rsid w:val="00F201B7"/>
    <w:rsid w:val="00F97D8A"/>
    <w:rsid w:val="00FA6250"/>
    <w:rsid w:val="00FE1DFA"/>
    <w:rsid w:val="00FE67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Emphasis">
    <w:name w:val="Emphasis"/>
    <w:basedOn w:val="DefaultParagraphFont"/>
    <w:uiPriority w:val="20"/>
    <w:qFormat/>
    <w:rsid w:val="00BE48E4"/>
    <w:rPr>
      <w:i/>
      <w:iCs/>
    </w:rPr>
  </w:style>
  <w:style w:type="character" w:styleId="UnresolvedMention">
    <w:name w:val="Unresolved Mention"/>
    <w:basedOn w:val="DefaultParagraphFont"/>
    <w:uiPriority w:val="99"/>
    <w:semiHidden/>
    <w:unhideWhenUsed/>
    <w:rsid w:val="00280B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lato.stanford.edu/archives/sum2022/entries/identity-persona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indtools.com/a5eygum/what-are-your-values" TargetMode="External"/><Relationship Id="rId2" Type="http://schemas.openxmlformats.org/officeDocument/2006/relationships/customXml" Target="../customXml/item2.xml"/><Relationship Id="rId16" Type="http://schemas.openxmlformats.org/officeDocument/2006/relationships/hyperlink" Target="https://www.toolshero.com/personal-development/borton-model-of-reflec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www.cambridge.org/elt/blog/2022/04/07/understanding-developing-digital-literacy/"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g/personal/2224078_student_uwtsd_ac_uk/EWU_yXVcD9dGjXH77HNjgC4BB_AuG2kqqO3Ax6tn-WjnwQ?email=r.sandy%40uwtsd.ac.uk&amp;e=wRjT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7E0407-CCA1-4C0C-8DF0-75089D4A50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4.xml><?xml version="1.0" encoding="utf-8"?>
<ds:datastoreItem xmlns:ds="http://schemas.openxmlformats.org/officeDocument/2006/customXml" ds:itemID="{96005E3F-622F-48DD-A251-B56509418C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F6387D8-E41E-4A1D-B882-A6D3686DC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1169</Words>
  <Characters>6667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dc:creator>
  <cp:keywords/>
  <dc:description/>
  <cp:lastModifiedBy>Phoebe Alexandra Olivia Emery (2224078)</cp:lastModifiedBy>
  <cp:revision>62</cp:revision>
  <dcterms:created xsi:type="dcterms:W3CDTF">2023-02-22T19:24:00Z</dcterms:created>
  <dcterms:modified xsi:type="dcterms:W3CDTF">2023-02-27T20:14:00Z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