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B415E" w14:textId="77777777" w:rsidR="00341AF6" w:rsidRPr="00341AF6" w:rsidRDefault="00341AF6" w:rsidP="00341AF6">
      <w:pPr>
        <w:spacing w:after="0" w:line="360" w:lineRule="auto"/>
        <w:jc w:val="both"/>
        <w:rPr>
          <w:rFonts w:ascii="Arial" w:eastAsia="Times New Roman" w:hAnsi="Arial" w:cs="Arial"/>
          <w:b/>
          <w:bCs/>
          <w:sz w:val="24"/>
          <w:szCs w:val="24"/>
          <w:lang w:eastAsia="en-GB"/>
        </w:rPr>
      </w:pPr>
      <w:r w:rsidRPr="00341AF6">
        <w:rPr>
          <w:rFonts w:ascii="Arial" w:eastAsia="Times New Roman" w:hAnsi="Arial" w:cs="Arial"/>
          <w:b/>
          <w:bCs/>
          <w:sz w:val="24"/>
          <w:szCs w:val="24"/>
          <w:lang w:eastAsia="en-GB"/>
        </w:rPr>
        <w:t>Part 1 </w:t>
      </w:r>
    </w:p>
    <w:p w14:paraId="5E379C92" w14:textId="77777777" w:rsidR="00341AF6" w:rsidRPr="00341AF6" w:rsidRDefault="00341AF6" w:rsidP="00341AF6">
      <w:pPr>
        <w:spacing w:after="0" w:line="360" w:lineRule="auto"/>
        <w:rPr>
          <w:rFonts w:ascii="Arial" w:eastAsia="Times New Roman" w:hAnsi="Arial" w:cs="Arial"/>
          <w:sz w:val="24"/>
          <w:szCs w:val="24"/>
          <w:lang w:eastAsia="en-GB"/>
        </w:rPr>
      </w:pPr>
    </w:p>
    <w:p w14:paraId="167E7CC3"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According to Waters (2016), when the National Assembly for Wales was established in 1999 education in Wales was became the responsibility of the Welsh Government. This led to the development and implementation of the Foundation Phase for 3–7-year-olds. In the early years, it was found that an “overly formal approach” (Waters, 2016, p. 2) to education could be damaging to young children and therefore the Foundation Phase was designed to be play-based and centred around experiential learning.</w:t>
      </w:r>
    </w:p>
    <w:p w14:paraId="0D84F1A6" w14:textId="63868245" w:rsidR="00341AF6" w:rsidRPr="00341AF6" w:rsidRDefault="00341AF6" w:rsidP="00341AF6">
      <w:pPr>
        <w:spacing w:before="240"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Ken Robinson (RSA, 2010) proclaims that education needs to change with the times and should be constantly evolving. It is crucial that children are supported to become life-long learners and prepare for them for jobs that do not exist yet. Educating children should set them up for the future job market which </w:t>
      </w:r>
      <w:r w:rsidR="00B841AC">
        <w:rPr>
          <w:rFonts w:ascii="Arial" w:eastAsia="Times New Roman" w:hAnsi="Arial" w:cs="Arial"/>
          <w:sz w:val="24"/>
          <w:szCs w:val="24"/>
          <w:lang w:eastAsia="en-GB"/>
        </w:rPr>
        <w:t>also</w:t>
      </w:r>
      <w:r w:rsidRPr="00341AF6">
        <w:rPr>
          <w:rFonts w:ascii="Arial" w:eastAsia="Times New Roman" w:hAnsi="Arial" w:cs="Arial"/>
          <w:sz w:val="24"/>
          <w:szCs w:val="24"/>
          <w:lang w:eastAsia="en-GB"/>
        </w:rPr>
        <w:t xml:space="preserve"> benefits the economy.  According to Esteves (2021) jobs that are most in-demand now were scarce a decade ago, demonstrating a huge shift in the job market. Donaldson (2015) recognised that the job market is rapidly changing and that children should be supported by a curriculum that enables them to gain the skills required to be life-long learners and set them up for a successful future, as demonstrated in the four purposes of the new curriculum (Welsh Government, 2020</w:t>
      </w:r>
      <w:r w:rsidR="00C83036">
        <w:rPr>
          <w:rFonts w:ascii="Arial" w:eastAsia="Times New Roman" w:hAnsi="Arial" w:cs="Arial"/>
          <w:sz w:val="24"/>
          <w:szCs w:val="24"/>
          <w:lang w:eastAsia="en-GB"/>
        </w:rPr>
        <w:t>b</w:t>
      </w:r>
      <w:r w:rsidRPr="00341AF6">
        <w:rPr>
          <w:rFonts w:ascii="Arial" w:eastAsia="Times New Roman" w:hAnsi="Arial" w:cs="Arial"/>
          <w:sz w:val="24"/>
          <w:szCs w:val="24"/>
          <w:lang w:eastAsia="en-GB"/>
        </w:rPr>
        <w:t>).</w:t>
      </w:r>
    </w:p>
    <w:p w14:paraId="4037389C"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w:t>
      </w:r>
    </w:p>
    <w:p w14:paraId="21838134" w14:textId="4890CA41"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A study by Waldron, </w:t>
      </w:r>
      <w:proofErr w:type="gramStart"/>
      <w:r w:rsidRPr="00341AF6">
        <w:rPr>
          <w:rFonts w:ascii="Arial" w:eastAsia="Times New Roman" w:hAnsi="Arial" w:cs="Arial"/>
          <w:sz w:val="24"/>
          <w:szCs w:val="24"/>
          <w:lang w:eastAsia="en-GB"/>
        </w:rPr>
        <w:t>Rhys</w:t>
      </w:r>
      <w:proofErr w:type="gramEnd"/>
      <w:r w:rsidRPr="00341AF6">
        <w:rPr>
          <w:rFonts w:ascii="Arial" w:eastAsia="Times New Roman" w:hAnsi="Arial" w:cs="Arial"/>
          <w:sz w:val="24"/>
          <w:szCs w:val="24"/>
          <w:lang w:eastAsia="en-GB"/>
        </w:rPr>
        <w:t xml:space="preserve"> and Taylor (2014) demonstrates disparity of practice between schools, classes and year groups, with outdoor learning demonstrating the most disparity of all parts of the Foundation Phase. It was also noted that practice within the areas of learning were inconsistent across the board. Outdoor learning is one of the key pedagogical principles of the Foundation Phase (Welsh Government, 2016). NDNA (no date) states that access to outdoor learning should occur daily. Despite this, according to Waldron, Rhys and Taylor (2014), observations highlighted </w:t>
      </w:r>
      <w:proofErr w:type="gramStart"/>
      <w:r w:rsidRPr="00341AF6">
        <w:rPr>
          <w:rFonts w:ascii="Arial" w:eastAsia="Times New Roman" w:hAnsi="Arial" w:cs="Arial"/>
          <w:sz w:val="24"/>
          <w:szCs w:val="24"/>
          <w:lang w:eastAsia="en-GB"/>
        </w:rPr>
        <w:t>that child</w:t>
      </w:r>
      <w:r w:rsidR="00B841AC">
        <w:rPr>
          <w:rFonts w:ascii="Arial" w:eastAsia="Times New Roman" w:hAnsi="Arial" w:cs="Arial"/>
          <w:sz w:val="24"/>
          <w:szCs w:val="24"/>
          <w:lang w:eastAsia="en-GB"/>
        </w:rPr>
        <w:t>ren</w:t>
      </w:r>
      <w:proofErr w:type="gramEnd"/>
      <w:r w:rsidRPr="00341AF6">
        <w:rPr>
          <w:rFonts w:ascii="Arial" w:eastAsia="Times New Roman" w:hAnsi="Arial" w:cs="Arial"/>
          <w:sz w:val="24"/>
          <w:szCs w:val="24"/>
          <w:lang w:eastAsia="en-GB"/>
        </w:rPr>
        <w:t xml:space="preserve"> had fewer opportunities for learning outdoors, continuous provision, opportunities for making choices and physical activity as they get older and move through the Foundation Phase. It is suggested that this could be due to staff ideas and approaches to the Foundation Phase with adult-led provision dominating over child-led opportunities. Despite this, approximately three quarters of teachers gave children opportunities to contribute to planning which shows an awareness of a child-centred </w:t>
      </w:r>
      <w:r w:rsidRPr="00341AF6">
        <w:rPr>
          <w:rFonts w:ascii="Arial" w:eastAsia="Times New Roman" w:hAnsi="Arial" w:cs="Arial"/>
          <w:sz w:val="24"/>
          <w:szCs w:val="24"/>
          <w:lang w:eastAsia="en-GB"/>
        </w:rPr>
        <w:lastRenderedPageBreak/>
        <w:t xml:space="preserve">approach. However, although practitioners recognised the Foundation Phase as being practical, experiential, and centred around play, with the introduction of the year 2 tests, </w:t>
      </w:r>
      <w:proofErr w:type="gramStart"/>
      <w:r w:rsidRPr="00341AF6">
        <w:rPr>
          <w:rFonts w:ascii="Arial" w:eastAsia="Times New Roman" w:hAnsi="Arial" w:cs="Arial"/>
          <w:sz w:val="24"/>
          <w:szCs w:val="24"/>
          <w:lang w:eastAsia="en-GB"/>
        </w:rPr>
        <w:t>the majority of</w:t>
      </w:r>
      <w:proofErr w:type="gramEnd"/>
      <w:r w:rsidRPr="00341AF6">
        <w:rPr>
          <w:rFonts w:ascii="Arial" w:eastAsia="Times New Roman" w:hAnsi="Arial" w:cs="Arial"/>
          <w:sz w:val="24"/>
          <w:szCs w:val="24"/>
          <w:lang w:eastAsia="en-GB"/>
        </w:rPr>
        <w:t xml:space="preserve"> schools reverted back to formal teaching of numeracy and literacy with the belief that this would promote better outcomes, </w:t>
      </w:r>
      <w:r w:rsidR="00B841AC">
        <w:rPr>
          <w:rFonts w:ascii="Arial" w:eastAsia="Times New Roman" w:hAnsi="Arial" w:cs="Arial"/>
          <w:sz w:val="24"/>
          <w:szCs w:val="24"/>
          <w:lang w:eastAsia="en-GB"/>
        </w:rPr>
        <w:t>but this</w:t>
      </w:r>
      <w:r w:rsidRPr="00341AF6">
        <w:rPr>
          <w:rFonts w:ascii="Arial" w:eastAsia="Times New Roman" w:hAnsi="Arial" w:cs="Arial"/>
          <w:sz w:val="24"/>
          <w:szCs w:val="24"/>
          <w:lang w:eastAsia="en-GB"/>
        </w:rPr>
        <w:t xml:space="preserve"> does not reflect the ethos of the Foundation Phase.  </w:t>
      </w:r>
    </w:p>
    <w:p w14:paraId="4D007B23" w14:textId="77777777" w:rsidR="00341AF6" w:rsidRPr="00341AF6" w:rsidRDefault="00341AF6" w:rsidP="00341AF6">
      <w:pPr>
        <w:spacing w:after="0" w:line="360" w:lineRule="auto"/>
        <w:rPr>
          <w:rFonts w:ascii="Arial" w:eastAsia="Times New Roman" w:hAnsi="Arial" w:cs="Arial"/>
          <w:sz w:val="24"/>
          <w:szCs w:val="24"/>
          <w:lang w:eastAsia="en-GB"/>
        </w:rPr>
      </w:pPr>
    </w:p>
    <w:p w14:paraId="2680BFFD" w14:textId="72CD8BD4"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Thomas (2018) states that documents provided to practitioners in the Foundation Phase link the underpinning of the Foundation Phase to Vygotsky and Piaget’s theories. Theories by Vygotsky and Piaget differ significantly. Vygotsky’s theory was that children learn through social interactions, be that with other children or adults (Thomas, 2018)</w:t>
      </w:r>
      <w:r w:rsidR="00B841AC">
        <w:rPr>
          <w:rFonts w:ascii="Arial" w:eastAsia="Times New Roman" w:hAnsi="Arial" w:cs="Arial"/>
          <w:sz w:val="24"/>
          <w:szCs w:val="24"/>
          <w:lang w:eastAsia="en-GB"/>
        </w:rPr>
        <w:t>,</w:t>
      </w:r>
      <w:r w:rsidRPr="00341AF6">
        <w:rPr>
          <w:rFonts w:ascii="Arial" w:eastAsia="Times New Roman" w:hAnsi="Arial" w:cs="Arial"/>
          <w:sz w:val="24"/>
          <w:szCs w:val="24"/>
          <w:lang w:eastAsia="en-GB"/>
        </w:rPr>
        <w:t xml:space="preserve"> with language and interactions a key component to learning (</w:t>
      </w:r>
      <w:proofErr w:type="spellStart"/>
      <w:r w:rsidRPr="00341AF6">
        <w:rPr>
          <w:rFonts w:ascii="Arial" w:eastAsia="Times New Roman" w:hAnsi="Arial" w:cs="Arial"/>
          <w:sz w:val="24"/>
          <w:szCs w:val="24"/>
          <w:lang w:eastAsia="en-GB"/>
        </w:rPr>
        <w:t>Babakr</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Mohamedamin</w:t>
      </w:r>
      <w:proofErr w:type="spellEnd"/>
      <w:r w:rsidRPr="00341AF6">
        <w:rPr>
          <w:rFonts w:ascii="Arial" w:eastAsia="Times New Roman" w:hAnsi="Arial" w:cs="Arial"/>
          <w:sz w:val="24"/>
          <w:szCs w:val="24"/>
          <w:lang w:eastAsia="en-GB"/>
        </w:rPr>
        <w:t xml:space="preserve"> and </w:t>
      </w:r>
      <w:proofErr w:type="spellStart"/>
      <w:r w:rsidRPr="00341AF6">
        <w:rPr>
          <w:rFonts w:ascii="Arial" w:eastAsia="Times New Roman" w:hAnsi="Arial" w:cs="Arial"/>
          <w:sz w:val="24"/>
          <w:szCs w:val="24"/>
          <w:lang w:eastAsia="en-GB"/>
        </w:rPr>
        <w:t>Kakamad</w:t>
      </w:r>
      <w:proofErr w:type="spellEnd"/>
      <w:r w:rsidRPr="00341AF6">
        <w:rPr>
          <w:rFonts w:ascii="Arial" w:eastAsia="Times New Roman" w:hAnsi="Arial" w:cs="Arial"/>
          <w:sz w:val="24"/>
          <w:szCs w:val="24"/>
          <w:lang w:eastAsia="en-GB"/>
        </w:rPr>
        <w:t xml:space="preserve"> 2019). Within this theory, Vygotsky viewed play as imitating something that has been experienced or witnessed as opposed to using imagination (Thomas, 2018). Whereas Piaget believed that children learn more from working on their own with inanimate objects (</w:t>
      </w:r>
      <w:proofErr w:type="spellStart"/>
      <w:r w:rsidRPr="00341AF6">
        <w:rPr>
          <w:rFonts w:ascii="Arial" w:eastAsia="Times New Roman" w:hAnsi="Arial" w:cs="Arial"/>
          <w:sz w:val="24"/>
          <w:szCs w:val="24"/>
          <w:lang w:eastAsia="en-GB"/>
        </w:rPr>
        <w:t>Babakr</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Mohamedamin</w:t>
      </w:r>
      <w:proofErr w:type="spellEnd"/>
      <w:r w:rsidRPr="00341AF6">
        <w:rPr>
          <w:rFonts w:ascii="Arial" w:eastAsia="Times New Roman" w:hAnsi="Arial" w:cs="Arial"/>
          <w:sz w:val="24"/>
          <w:szCs w:val="24"/>
          <w:lang w:eastAsia="en-GB"/>
        </w:rPr>
        <w:t xml:space="preserve"> and </w:t>
      </w:r>
      <w:proofErr w:type="spellStart"/>
      <w:r w:rsidRPr="00341AF6">
        <w:rPr>
          <w:rFonts w:ascii="Arial" w:eastAsia="Times New Roman" w:hAnsi="Arial" w:cs="Arial"/>
          <w:sz w:val="24"/>
          <w:szCs w:val="24"/>
          <w:lang w:eastAsia="en-GB"/>
        </w:rPr>
        <w:t>Kakamad</w:t>
      </w:r>
      <w:proofErr w:type="spellEnd"/>
      <w:r w:rsidRPr="00341AF6">
        <w:rPr>
          <w:rFonts w:ascii="Arial" w:eastAsia="Times New Roman" w:hAnsi="Arial" w:cs="Arial"/>
          <w:sz w:val="24"/>
          <w:szCs w:val="24"/>
          <w:lang w:eastAsia="en-GB"/>
        </w:rPr>
        <w:t xml:space="preserve"> 2019) and repeating activities to deepen their understanding (Thomas, 2018).  Thomas (2018) states that Piaget focusses on age related developmental stages. This links to The Foundation Phase Framework (Welsh Government, 2015) which demonstrates the age-related skills that children are expected to achieve.</w:t>
      </w:r>
    </w:p>
    <w:p w14:paraId="34521152" w14:textId="572DE1D1" w:rsidR="00341AF6" w:rsidRPr="00341AF6" w:rsidRDefault="00341AF6" w:rsidP="00341AF6">
      <w:pPr>
        <w:spacing w:after="0" w:line="360" w:lineRule="auto"/>
        <w:jc w:val="both"/>
        <w:rPr>
          <w:rFonts w:ascii="Arial" w:eastAsia="Times New Roman" w:hAnsi="Arial" w:cs="Arial"/>
          <w:sz w:val="24"/>
          <w:szCs w:val="24"/>
          <w:lang w:eastAsia="en-GB"/>
        </w:rPr>
      </w:pPr>
      <w:proofErr w:type="spellStart"/>
      <w:r w:rsidRPr="00341AF6">
        <w:rPr>
          <w:rFonts w:ascii="Arial" w:eastAsia="Times New Roman" w:hAnsi="Arial" w:cs="Arial"/>
          <w:sz w:val="24"/>
          <w:szCs w:val="24"/>
          <w:lang w:eastAsia="en-GB"/>
        </w:rPr>
        <w:t>Babakr</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Mohamedamin</w:t>
      </w:r>
      <w:proofErr w:type="spellEnd"/>
      <w:r w:rsidRPr="00341AF6">
        <w:rPr>
          <w:rFonts w:ascii="Arial" w:eastAsia="Times New Roman" w:hAnsi="Arial" w:cs="Arial"/>
          <w:sz w:val="24"/>
          <w:szCs w:val="24"/>
          <w:lang w:eastAsia="en-GB"/>
        </w:rPr>
        <w:t xml:space="preserve"> and </w:t>
      </w:r>
      <w:proofErr w:type="spellStart"/>
      <w:r w:rsidRPr="00341AF6">
        <w:rPr>
          <w:rFonts w:ascii="Arial" w:eastAsia="Times New Roman" w:hAnsi="Arial" w:cs="Arial"/>
          <w:sz w:val="24"/>
          <w:szCs w:val="24"/>
          <w:lang w:eastAsia="en-GB"/>
        </w:rPr>
        <w:t>Kakamad</w:t>
      </w:r>
      <w:proofErr w:type="spellEnd"/>
      <w:r w:rsidRPr="00341AF6">
        <w:rPr>
          <w:rFonts w:ascii="Arial" w:eastAsia="Times New Roman" w:hAnsi="Arial" w:cs="Arial"/>
          <w:sz w:val="24"/>
          <w:szCs w:val="24"/>
          <w:lang w:eastAsia="en-GB"/>
        </w:rPr>
        <w:t xml:space="preserve"> (2019) states that Piaget’s theory focuses on age-related developmental stages and developed this theory by observing children. However, Piaget was selective over the children he used for his research, mainly his own children. Piaget has therefore been accused of sampling bias in his research methodology. More recently, his theory on age-related developmental stages have been scrutinised with some professionals in the field believing that he has overestimated and underestimated certain aspects. This suggests that these two contrasting theories possibly led to inconsistencies in the way practitioner approached the implementation of the Foundation Phase.</w:t>
      </w:r>
    </w:p>
    <w:p w14:paraId="4B6F4A69" w14:textId="77777777" w:rsidR="00341AF6" w:rsidRPr="00341AF6" w:rsidRDefault="00341AF6" w:rsidP="00341AF6">
      <w:pPr>
        <w:spacing w:after="0" w:line="360" w:lineRule="auto"/>
        <w:rPr>
          <w:rFonts w:ascii="Arial" w:eastAsia="Times New Roman" w:hAnsi="Arial" w:cs="Arial"/>
          <w:sz w:val="24"/>
          <w:szCs w:val="24"/>
          <w:lang w:eastAsia="en-GB"/>
        </w:rPr>
      </w:pPr>
    </w:p>
    <w:p w14:paraId="4B0C635C" w14:textId="34D5FF1A"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The Foundation Phase recognised the importance of adults in education by improving the ratios of adults to children which came at a significant financial cost. In addition to this, more training was required (Taylor, Rhys, Waldron, 2016). In 2012 to 2013 training accounted for 7% of the Foundation Phase’s financial costs (Taylor et al., 2015). However, with such a focus on ratios, it is feared that the quality of staff may </w:t>
      </w:r>
      <w:r w:rsidRPr="00341AF6">
        <w:rPr>
          <w:rFonts w:ascii="Arial" w:eastAsia="Times New Roman" w:hAnsi="Arial" w:cs="Arial"/>
          <w:sz w:val="24"/>
          <w:szCs w:val="24"/>
          <w:lang w:eastAsia="en-GB"/>
        </w:rPr>
        <w:lastRenderedPageBreak/>
        <w:t xml:space="preserve">have been overlooked. Taylor, </w:t>
      </w:r>
      <w:proofErr w:type="gramStart"/>
      <w:r w:rsidRPr="00341AF6">
        <w:rPr>
          <w:rFonts w:ascii="Arial" w:eastAsia="Times New Roman" w:hAnsi="Arial" w:cs="Arial"/>
          <w:sz w:val="24"/>
          <w:szCs w:val="24"/>
          <w:lang w:eastAsia="en-GB"/>
        </w:rPr>
        <w:t>Rhys</w:t>
      </w:r>
      <w:proofErr w:type="gramEnd"/>
      <w:r w:rsidRPr="00341AF6">
        <w:rPr>
          <w:rFonts w:ascii="Arial" w:eastAsia="Times New Roman" w:hAnsi="Arial" w:cs="Arial"/>
          <w:sz w:val="24"/>
          <w:szCs w:val="24"/>
          <w:lang w:eastAsia="en-GB"/>
        </w:rPr>
        <w:t xml:space="preserve"> and Waldron (2016) suggest that the money spent on having more practitioners could have been spent on having fewer staff with higher qualifications.</w:t>
      </w:r>
    </w:p>
    <w:p w14:paraId="0D4C8F8D" w14:textId="77777777" w:rsidR="007B53FC" w:rsidRDefault="00341AF6" w:rsidP="007B53FC">
      <w:pPr>
        <w:spacing w:before="240"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Taylor, </w:t>
      </w:r>
      <w:proofErr w:type="gramStart"/>
      <w:r w:rsidRPr="00341AF6">
        <w:rPr>
          <w:rFonts w:ascii="Arial" w:eastAsia="Times New Roman" w:hAnsi="Arial" w:cs="Arial"/>
          <w:sz w:val="24"/>
          <w:szCs w:val="24"/>
          <w:lang w:eastAsia="en-GB"/>
        </w:rPr>
        <w:t>Rhys</w:t>
      </w:r>
      <w:proofErr w:type="gramEnd"/>
      <w:r w:rsidRPr="00341AF6">
        <w:rPr>
          <w:rFonts w:ascii="Arial" w:eastAsia="Times New Roman" w:hAnsi="Arial" w:cs="Arial"/>
          <w:sz w:val="24"/>
          <w:szCs w:val="24"/>
          <w:lang w:eastAsia="en-GB"/>
        </w:rPr>
        <w:t xml:space="preserve"> and Waldron (2016) found that roles for teachers and support staff vary. Teachers are more likely to carry out focussed teaching activities whilst other staff support outdoor learning, experiential, play-based </w:t>
      </w:r>
      <w:proofErr w:type="gramStart"/>
      <w:r w:rsidRPr="00341AF6">
        <w:rPr>
          <w:rFonts w:ascii="Arial" w:eastAsia="Times New Roman" w:hAnsi="Arial" w:cs="Arial"/>
          <w:sz w:val="24"/>
          <w:szCs w:val="24"/>
          <w:lang w:eastAsia="en-GB"/>
        </w:rPr>
        <w:t>learning</w:t>
      </w:r>
      <w:proofErr w:type="gramEnd"/>
      <w:r w:rsidRPr="00341AF6">
        <w:rPr>
          <w:rFonts w:ascii="Arial" w:eastAsia="Times New Roman" w:hAnsi="Arial" w:cs="Arial"/>
          <w:sz w:val="24"/>
          <w:szCs w:val="24"/>
          <w:lang w:eastAsia="en-GB"/>
        </w:rPr>
        <w:t xml:space="preserve"> and continuous provision. The least observed area of the Foundation Phase, according to Taylor, </w:t>
      </w:r>
      <w:proofErr w:type="gramStart"/>
      <w:r w:rsidRPr="00341AF6">
        <w:rPr>
          <w:rFonts w:ascii="Arial" w:eastAsia="Times New Roman" w:hAnsi="Arial" w:cs="Arial"/>
          <w:sz w:val="24"/>
          <w:szCs w:val="24"/>
          <w:lang w:eastAsia="en-GB"/>
        </w:rPr>
        <w:t>Rhys</w:t>
      </w:r>
      <w:proofErr w:type="gramEnd"/>
      <w:r w:rsidRPr="00341AF6">
        <w:rPr>
          <w:rFonts w:ascii="Arial" w:eastAsia="Times New Roman" w:hAnsi="Arial" w:cs="Arial"/>
          <w:sz w:val="24"/>
          <w:szCs w:val="24"/>
          <w:lang w:eastAsia="en-GB"/>
        </w:rPr>
        <w:t xml:space="preserve"> and Waldron (2016), is enhanced provision despite the Foundation Phase action plan, according to NDNA (no date), stating that staff should have a more active role at enhanced provision level. The role of the adult is to ‘play alongside’ (NDNA, no date) children when accessing continuous and enhanced provision whereas focussed activities are directed by the adult. This suggests that with focussed, </w:t>
      </w:r>
      <w:proofErr w:type="gramStart"/>
      <w:r w:rsidRPr="00341AF6">
        <w:rPr>
          <w:rFonts w:ascii="Arial" w:eastAsia="Times New Roman" w:hAnsi="Arial" w:cs="Arial"/>
          <w:sz w:val="24"/>
          <w:szCs w:val="24"/>
          <w:lang w:eastAsia="en-GB"/>
        </w:rPr>
        <w:t>enhanced</w:t>
      </w:r>
      <w:proofErr w:type="gramEnd"/>
      <w:r w:rsidRPr="00341AF6">
        <w:rPr>
          <w:rFonts w:ascii="Arial" w:eastAsia="Times New Roman" w:hAnsi="Arial" w:cs="Arial"/>
          <w:sz w:val="24"/>
          <w:szCs w:val="24"/>
          <w:lang w:eastAsia="en-GB"/>
        </w:rPr>
        <w:t xml:space="preserve"> and continuous activities taking place alongside each other, there needs to be adults supporting each area.</w:t>
      </w:r>
    </w:p>
    <w:p w14:paraId="56201583" w14:textId="588F5213" w:rsidR="00341AF6" w:rsidRPr="00341AF6" w:rsidRDefault="00341AF6" w:rsidP="007B53FC">
      <w:pPr>
        <w:spacing w:before="240"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As higher qualified practitioners (teachers) are more likely to carry out the focused teaching, this shows that some stakeholders place less value on the continuous provision, enhanced </w:t>
      </w:r>
      <w:proofErr w:type="gramStart"/>
      <w:r w:rsidRPr="00341AF6">
        <w:rPr>
          <w:rFonts w:ascii="Arial" w:eastAsia="Times New Roman" w:hAnsi="Arial" w:cs="Arial"/>
          <w:sz w:val="24"/>
          <w:szCs w:val="24"/>
          <w:lang w:eastAsia="en-GB"/>
        </w:rPr>
        <w:t>provision</w:t>
      </w:r>
      <w:proofErr w:type="gramEnd"/>
      <w:r w:rsidRPr="00341AF6">
        <w:rPr>
          <w:rFonts w:ascii="Arial" w:eastAsia="Times New Roman" w:hAnsi="Arial" w:cs="Arial"/>
          <w:sz w:val="24"/>
          <w:szCs w:val="24"/>
          <w:lang w:eastAsia="en-GB"/>
        </w:rPr>
        <w:t xml:space="preserve"> and outdoor learning (Welsh Government, 2014). This suggests that some practitioners are not carrying out their role in supporting all areas aspects equally as the Foundation Phase intends which links to Siraj’s statement that the role of the adult needs to be clear, implying that the message about the role of the practitioner within the Foundation Phase has been ambiguous. Similarly, the stocktake of the Foundation Phase (Taylor et al., 2015) recommends training for practitioners around applying the pedagogies of the Foundation Phase and provide clarity around the types of provision and “Child-initiated, practitioner-initiated and practitioner-directed activities” (Taylor et al., 2015, pp. 113). Schools in Finland, which </w:t>
      </w:r>
      <w:proofErr w:type="gramStart"/>
      <w:r w:rsidRPr="00341AF6">
        <w:rPr>
          <w:rFonts w:ascii="Arial" w:eastAsia="Times New Roman" w:hAnsi="Arial" w:cs="Arial"/>
          <w:sz w:val="24"/>
          <w:szCs w:val="24"/>
          <w:lang w:eastAsia="en-GB"/>
        </w:rPr>
        <w:t>scores highly</w:t>
      </w:r>
      <w:proofErr w:type="gramEnd"/>
      <w:r w:rsidRPr="00341AF6">
        <w:rPr>
          <w:rFonts w:ascii="Arial" w:eastAsia="Times New Roman" w:hAnsi="Arial" w:cs="Arial"/>
          <w:sz w:val="24"/>
          <w:szCs w:val="24"/>
          <w:lang w:eastAsia="en-GB"/>
        </w:rPr>
        <w:t xml:space="preserve"> the PISA results according to The Guardian (2015), have staff who have a high level of qualifications gained through quality training that allows time for teachers to gain the skills and knowledge required to deliver an excellent standard of education to the children they support. The European Commission (2021) also states that even non-teachers working in education and care are required to have high qualifications. This demonstrates the Finnish governments commitment to education and their recognition of the importance of staff having a high standard of knowledge and skills. </w:t>
      </w:r>
      <w:r w:rsidRPr="00341AF6">
        <w:rPr>
          <w:rFonts w:ascii="Arial" w:eastAsia="Times New Roman" w:hAnsi="Arial" w:cs="Arial"/>
          <w:sz w:val="24"/>
          <w:szCs w:val="24"/>
          <w:lang w:eastAsia="en-GB"/>
        </w:rPr>
        <w:lastRenderedPageBreak/>
        <w:t>Furthermore, it demonstrates the link between high quality practitioners and learner’s attainment.  This echoes the ‘Effective Provision of Pre-School Education (EPPE) project’ by Sylva et al. (2004).</w:t>
      </w:r>
    </w:p>
    <w:p w14:paraId="27E624D3"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w:t>
      </w:r>
    </w:p>
    <w:p w14:paraId="431F6B26"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In the key findings of the EPPE project, Sylva et al. (2004) expresses a strong correlation between learners’ attainment and settings with practitioners who have higher qualifications. However, practitioners need to have the relevant qualifications and training. This includes having a good understanding of child development and curriculum. Similarly, Moss (2016) believes that quality needs to be defined in relation to the subject in question. Moss would therefore agree that the quality of practitioners in educational settings depends on the specific requirements of the curriculum they work within.</w:t>
      </w:r>
    </w:p>
    <w:p w14:paraId="275E68FF" w14:textId="77777777" w:rsidR="00341AF6" w:rsidRPr="00341AF6" w:rsidRDefault="00341AF6" w:rsidP="00341AF6">
      <w:pPr>
        <w:spacing w:after="0" w:line="360" w:lineRule="auto"/>
        <w:rPr>
          <w:rFonts w:ascii="Arial" w:eastAsia="Times New Roman" w:hAnsi="Arial" w:cs="Arial"/>
          <w:sz w:val="24"/>
          <w:szCs w:val="24"/>
          <w:lang w:eastAsia="en-GB"/>
        </w:rPr>
      </w:pPr>
    </w:p>
    <w:p w14:paraId="6BEED075"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According to Siraj (Welsh Government, 2014) the level of training of practitioners relates to the level of success in implementing the Foundation Phase and its pedagogies.  It was highlighted that Foundation Phase training for practitioners was not consistent and concerns were raised regarding the content and standards of training. Siraj also found that not all practitioners had access to the training. To improve the Foundation Phase, it was recommended that headteachers, leaders and those in an inspectorate role require guidance and training and that this is not limited to those working directly with children in the setting.  Similarly, when discussing the implementation of the new curriculum for Wales, Andreas </w:t>
      </w:r>
      <w:proofErr w:type="spellStart"/>
      <w:r w:rsidRPr="00341AF6">
        <w:rPr>
          <w:rFonts w:ascii="Arial" w:eastAsia="Times New Roman" w:hAnsi="Arial" w:cs="Arial"/>
          <w:sz w:val="24"/>
          <w:szCs w:val="24"/>
          <w:lang w:eastAsia="en-GB"/>
        </w:rPr>
        <w:t>Sleicher</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Eduskills</w:t>
      </w:r>
      <w:proofErr w:type="spellEnd"/>
      <w:r w:rsidRPr="00341AF6">
        <w:rPr>
          <w:rFonts w:ascii="Arial" w:eastAsia="Times New Roman" w:hAnsi="Arial" w:cs="Arial"/>
          <w:sz w:val="24"/>
          <w:szCs w:val="24"/>
          <w:lang w:eastAsia="en-GB"/>
        </w:rPr>
        <w:t xml:space="preserve"> OECD, 2020) stresses that all stakeholders need professional learning throughout to establish a clear, shared vision to promote cohesive approach to the implementation of the new Curriculum, this includes school leaders. This is something that may have been lost in the implementation of the Foundation phase.</w:t>
      </w:r>
    </w:p>
    <w:p w14:paraId="43BFFFD5"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w:t>
      </w:r>
    </w:p>
    <w:p w14:paraId="37C65470" w14:textId="568B3E58"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Moving forward, the new curriculum for Wales (Welsh Government, 2020</w:t>
      </w:r>
      <w:r w:rsidR="00C83036">
        <w:rPr>
          <w:rFonts w:ascii="Arial" w:eastAsia="Times New Roman" w:hAnsi="Arial" w:cs="Arial"/>
          <w:sz w:val="24"/>
          <w:szCs w:val="24"/>
          <w:lang w:eastAsia="en-GB"/>
        </w:rPr>
        <w:t>a</w:t>
      </w:r>
      <w:r w:rsidRPr="00341AF6">
        <w:rPr>
          <w:rFonts w:ascii="Arial" w:eastAsia="Times New Roman" w:hAnsi="Arial" w:cs="Arial"/>
          <w:sz w:val="24"/>
          <w:szCs w:val="24"/>
          <w:lang w:eastAsia="en-GB"/>
        </w:rPr>
        <w:t xml:space="preserve">) recognises that children’s learning is not linear and that everyone learns differently. Donaldson (2015) has recognised that transition between key stages have a negative impact on children’s progress. This is seen in the new curriculum for Wales which includes children from ages 3 to 16 and demonstrates the importance a one philosophy for all approach, suggesting that Donaldson recognises that a clear approach will bring learners more success. The progression steps demonstrate this as they flow from </w:t>
      </w:r>
      <w:r w:rsidRPr="00341AF6">
        <w:rPr>
          <w:rFonts w:ascii="Arial" w:eastAsia="Times New Roman" w:hAnsi="Arial" w:cs="Arial"/>
          <w:sz w:val="24"/>
          <w:szCs w:val="24"/>
          <w:lang w:eastAsia="en-GB"/>
        </w:rPr>
        <w:lastRenderedPageBreak/>
        <w:t>nursery to year 11. Rather than having specific age-related expected outcomes, the new progression steps demonstrate milestones towards children deepening their learning whilst working towards the four core purposes of the new curriculum. To implement the new curriculum successfully Donaldson stresses the importance of training practitioners and allowing teachers time to prepare. </w:t>
      </w:r>
    </w:p>
    <w:p w14:paraId="4EA22028" w14:textId="77777777" w:rsidR="00341AF6" w:rsidRPr="00341AF6" w:rsidRDefault="00341AF6" w:rsidP="00341AF6">
      <w:pPr>
        <w:spacing w:after="0" w:line="360" w:lineRule="auto"/>
        <w:rPr>
          <w:rFonts w:ascii="Arial" w:eastAsia="Times New Roman" w:hAnsi="Arial" w:cs="Arial"/>
          <w:sz w:val="24"/>
          <w:szCs w:val="24"/>
          <w:lang w:eastAsia="en-GB"/>
        </w:rPr>
      </w:pPr>
    </w:p>
    <w:p w14:paraId="3CB885B5" w14:textId="36E3AB62"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The Childcare, Play and Early Years Workforce Plan (Welsh Government, 2017) recognises that high quality provision in the early years supports greater attainment in later years. The quality of provision largely depends on the skills and knowledge of the practitioners within the setting. Practitioners’ professional development is therefore essential for improving standards and this plan aims to provide accessible and flexible training for practitioners, centred around standards and practice, aims to support progression. For example, those in maintained settings in Wales will use Personal Learning Passports to support professional development to help deliver the curriculum. Similarly, the ‘Professional standards for assisting teaching’ (Welsh Government, 2020) outline the key qualities that are viewed by the Welsh Government as contributing to exemplary practice. The standards for teaching and leadership and the standards for support staff are in place for both new and existing</w:t>
      </w:r>
    </w:p>
    <w:p w14:paraId="0DEE4F2B"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practitioners. An independent evaluation of these standards is currently taking</w:t>
      </w:r>
    </w:p>
    <w:p w14:paraId="0A5FD301"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place and will influence standards in the future. </w:t>
      </w:r>
    </w:p>
    <w:p w14:paraId="192E918D" w14:textId="77777777" w:rsidR="00341AF6" w:rsidRPr="00341AF6" w:rsidRDefault="00341AF6" w:rsidP="00341AF6">
      <w:pPr>
        <w:spacing w:after="0" w:line="360" w:lineRule="auto"/>
        <w:rPr>
          <w:rFonts w:ascii="Arial" w:eastAsia="Times New Roman" w:hAnsi="Arial" w:cs="Arial"/>
          <w:sz w:val="24"/>
          <w:szCs w:val="24"/>
          <w:lang w:eastAsia="en-GB"/>
        </w:rPr>
      </w:pPr>
    </w:p>
    <w:p w14:paraId="2A928CF0" w14:textId="3FA739E2"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As times change and the world develops, the way children are educated must change too </w:t>
      </w:r>
      <w:proofErr w:type="gramStart"/>
      <w:r w:rsidRPr="00341AF6">
        <w:rPr>
          <w:rFonts w:ascii="Arial" w:eastAsia="Times New Roman" w:hAnsi="Arial" w:cs="Arial"/>
          <w:sz w:val="24"/>
          <w:szCs w:val="24"/>
          <w:lang w:eastAsia="en-GB"/>
        </w:rPr>
        <w:t>in order to</w:t>
      </w:r>
      <w:proofErr w:type="gramEnd"/>
      <w:r w:rsidRPr="00341AF6">
        <w:rPr>
          <w:rFonts w:ascii="Arial" w:eastAsia="Times New Roman" w:hAnsi="Arial" w:cs="Arial"/>
          <w:sz w:val="24"/>
          <w:szCs w:val="24"/>
          <w:lang w:eastAsia="en-GB"/>
        </w:rPr>
        <w:t xml:space="preserve"> support and prepare them in a changing world with a future that is unknown. Wales has demonstrated how they aim to do this through the new curriculum, but research clearly shows that practitioners need to be well informed and have sufficient training </w:t>
      </w:r>
      <w:proofErr w:type="gramStart"/>
      <w:r w:rsidRPr="00341AF6">
        <w:rPr>
          <w:rFonts w:ascii="Arial" w:eastAsia="Times New Roman" w:hAnsi="Arial" w:cs="Arial"/>
          <w:sz w:val="24"/>
          <w:szCs w:val="24"/>
          <w:lang w:eastAsia="en-GB"/>
        </w:rPr>
        <w:t>in order to</w:t>
      </w:r>
      <w:proofErr w:type="gramEnd"/>
      <w:r w:rsidRPr="00341AF6">
        <w:rPr>
          <w:rFonts w:ascii="Arial" w:eastAsia="Times New Roman" w:hAnsi="Arial" w:cs="Arial"/>
          <w:sz w:val="24"/>
          <w:szCs w:val="24"/>
          <w:lang w:eastAsia="en-GB"/>
        </w:rPr>
        <w:t xml:space="preserve"> successfully roll out the new curriculum for Wales. </w:t>
      </w:r>
      <w:r w:rsidR="007B53FC">
        <w:rPr>
          <w:rFonts w:ascii="Arial" w:eastAsia="Times New Roman" w:hAnsi="Arial" w:cs="Arial"/>
          <w:sz w:val="24"/>
          <w:szCs w:val="24"/>
          <w:lang w:eastAsia="en-GB"/>
        </w:rPr>
        <w:t xml:space="preserve">Practitioners need to understand what the ethos and underpinnings of the curriculum are to provide consistency across the board. </w:t>
      </w:r>
      <w:r w:rsidRPr="00341AF6">
        <w:rPr>
          <w:rFonts w:ascii="Arial" w:eastAsia="Times New Roman" w:hAnsi="Arial" w:cs="Arial"/>
          <w:sz w:val="24"/>
          <w:szCs w:val="24"/>
          <w:lang w:eastAsia="en-GB"/>
        </w:rPr>
        <w:t xml:space="preserve">The role and essential qualities of practitioners are clear in the professional standards and professional development </w:t>
      </w:r>
      <w:r w:rsidR="007B53FC">
        <w:rPr>
          <w:rFonts w:ascii="Arial" w:eastAsia="Times New Roman" w:hAnsi="Arial" w:cs="Arial"/>
          <w:sz w:val="24"/>
          <w:szCs w:val="24"/>
          <w:lang w:eastAsia="en-GB"/>
        </w:rPr>
        <w:t>must</w:t>
      </w:r>
      <w:r w:rsidRPr="00341AF6">
        <w:rPr>
          <w:rFonts w:ascii="Arial" w:eastAsia="Times New Roman" w:hAnsi="Arial" w:cs="Arial"/>
          <w:sz w:val="24"/>
          <w:szCs w:val="24"/>
          <w:lang w:eastAsia="en-GB"/>
        </w:rPr>
        <w:t xml:space="preserve"> be supported</w:t>
      </w:r>
      <w:r w:rsidR="007B53FC">
        <w:rPr>
          <w:rFonts w:ascii="Arial" w:eastAsia="Times New Roman" w:hAnsi="Arial" w:cs="Arial"/>
          <w:sz w:val="24"/>
          <w:szCs w:val="24"/>
          <w:lang w:eastAsia="en-GB"/>
        </w:rPr>
        <w:t xml:space="preserve">. </w:t>
      </w:r>
    </w:p>
    <w:p w14:paraId="5335AE4D" w14:textId="77777777" w:rsidR="00341AF6" w:rsidRPr="00341AF6" w:rsidRDefault="00341AF6" w:rsidP="00341AF6">
      <w:pPr>
        <w:spacing w:after="24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p>
    <w:p w14:paraId="4D6C9504" w14:textId="231FACE9" w:rsidR="00341AF6" w:rsidRPr="00341AF6" w:rsidRDefault="00341AF6" w:rsidP="00341AF6">
      <w:pPr>
        <w:spacing w:after="0" w:line="360" w:lineRule="auto"/>
        <w:jc w:val="both"/>
        <w:rPr>
          <w:rFonts w:ascii="Arial" w:eastAsia="Times New Roman" w:hAnsi="Arial" w:cs="Arial"/>
          <w:b/>
          <w:bCs/>
          <w:sz w:val="24"/>
          <w:szCs w:val="24"/>
          <w:lang w:eastAsia="en-GB"/>
        </w:rPr>
      </w:pPr>
      <w:r w:rsidRPr="00341AF6">
        <w:rPr>
          <w:rFonts w:ascii="Arial" w:eastAsia="Times New Roman" w:hAnsi="Arial" w:cs="Arial"/>
          <w:b/>
          <w:bCs/>
          <w:sz w:val="24"/>
          <w:szCs w:val="24"/>
          <w:lang w:eastAsia="en-GB"/>
        </w:rPr>
        <w:lastRenderedPageBreak/>
        <w:t>Part 2</w:t>
      </w:r>
    </w:p>
    <w:p w14:paraId="599D9A83" w14:textId="77777777" w:rsidR="00341AF6" w:rsidRPr="00341AF6" w:rsidRDefault="00341AF6" w:rsidP="00341AF6">
      <w:pPr>
        <w:spacing w:after="0" w:line="360" w:lineRule="auto"/>
        <w:rPr>
          <w:rFonts w:ascii="Arial" w:eastAsia="Times New Roman" w:hAnsi="Arial" w:cs="Arial"/>
          <w:sz w:val="24"/>
          <w:szCs w:val="24"/>
          <w:lang w:eastAsia="en-GB"/>
        </w:rPr>
      </w:pPr>
    </w:p>
    <w:p w14:paraId="0E3D6830" w14:textId="0B48AFF5"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The purpose of assessments is to give practitioners an insight into a child’s understanding and progress. Observations and note-taking enable practitioners to reflect and prepare ways to support learning and make continual improvements (Bowman et al., 2001; cited in Siraj-Blatchford et al., 2005).</w:t>
      </w:r>
    </w:p>
    <w:p w14:paraId="64D2AFAF" w14:textId="77777777" w:rsidR="00341AF6" w:rsidRPr="00341AF6" w:rsidRDefault="00341AF6" w:rsidP="00341AF6">
      <w:pPr>
        <w:spacing w:after="0" w:line="360" w:lineRule="auto"/>
        <w:rPr>
          <w:rFonts w:ascii="Arial" w:eastAsia="Times New Roman" w:hAnsi="Arial" w:cs="Arial"/>
          <w:sz w:val="24"/>
          <w:szCs w:val="24"/>
          <w:lang w:eastAsia="en-GB"/>
        </w:rPr>
      </w:pPr>
    </w:p>
    <w:p w14:paraId="01AAB9E6" w14:textId="1669C99B"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Franco (2020) states that it is widely known that Finland do not assess young children, yet they are rated highly in the Pisa assessments. However, these assessments are not carried out in every country and only demonstrate a snapshot of the knowledge of the children within a country, meaning that the rankings are only based on what children are tested on in those countries as children cannot be assessed on everything. </w:t>
      </w:r>
      <w:proofErr w:type="spellStart"/>
      <w:r w:rsidRPr="00341AF6">
        <w:rPr>
          <w:rFonts w:ascii="Arial" w:eastAsia="Times New Roman" w:hAnsi="Arial" w:cs="Arial"/>
          <w:sz w:val="24"/>
          <w:szCs w:val="24"/>
          <w:lang w:eastAsia="en-GB"/>
        </w:rPr>
        <w:t>Schliecher</w:t>
      </w:r>
      <w:proofErr w:type="spellEnd"/>
      <w:r w:rsidRPr="00341AF6">
        <w:rPr>
          <w:rFonts w:ascii="Arial" w:eastAsia="Times New Roman" w:hAnsi="Arial" w:cs="Arial"/>
          <w:sz w:val="24"/>
          <w:szCs w:val="24"/>
          <w:lang w:eastAsia="en-GB"/>
        </w:rPr>
        <w:t xml:space="preserve"> (2014; cited in Franco, 2020) asserts that the benefits of the PISA results help countries learn from each other to build upon and continually improve practice. Similarly, one of the main aims of assessment is to learn from the children, reflect and plan to improve.</w:t>
      </w:r>
    </w:p>
    <w:p w14:paraId="0DAA608F" w14:textId="77777777" w:rsidR="00341AF6" w:rsidRPr="00341AF6" w:rsidRDefault="00341AF6" w:rsidP="00341AF6">
      <w:pPr>
        <w:spacing w:after="0" w:line="360" w:lineRule="auto"/>
        <w:rPr>
          <w:rFonts w:ascii="Arial" w:eastAsia="Times New Roman" w:hAnsi="Arial" w:cs="Arial"/>
          <w:sz w:val="24"/>
          <w:szCs w:val="24"/>
          <w:lang w:eastAsia="en-GB"/>
        </w:rPr>
      </w:pPr>
    </w:p>
    <w:p w14:paraId="5C4703AC" w14:textId="356A84ED"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The </w:t>
      </w: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Whariki</w:t>
      </w:r>
      <w:proofErr w:type="spellEnd"/>
      <w:r w:rsidRPr="00341AF6">
        <w:rPr>
          <w:rFonts w:ascii="Arial" w:eastAsia="Times New Roman" w:hAnsi="Arial" w:cs="Arial"/>
          <w:sz w:val="24"/>
          <w:szCs w:val="24"/>
          <w:lang w:eastAsia="en-GB"/>
        </w:rPr>
        <w:t xml:space="preserve"> Curriculum (</w:t>
      </w: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Whariki</w:t>
      </w:r>
      <w:proofErr w:type="spellEnd"/>
      <w:r w:rsidRPr="00341AF6">
        <w:rPr>
          <w:rFonts w:ascii="Arial" w:eastAsia="Times New Roman" w:hAnsi="Arial" w:cs="Arial"/>
          <w:sz w:val="24"/>
          <w:szCs w:val="24"/>
          <w:lang w:eastAsia="en-GB"/>
        </w:rPr>
        <w:t xml:space="preserve"> Online, no date) and the Foundation Phase (Welsh Government, 2017a) both use assessments to establish children’s knowledge, determine their next steps in their learning journey and highlights any areas that require extra support. They both state that assessments are used to identify children’s interests. Similarly, Early Years Matters (no date) assert that observing children playing allows the practitioner to learn more about the individual and their interests. This links to the Successful Futures report (Donaldson, 2015) which focuses on the unique child and aims to provide a curriculum that allows learners to build upon their existing knowledge through their interests, emphasising the importance of understanding the individual child. Furthermore, Donaldson stipulates that learning comes from enjoyment and therefore one of the principles of a curriculum should be that it is engaging.</w:t>
      </w:r>
    </w:p>
    <w:p w14:paraId="2B64D765" w14:textId="77777777" w:rsidR="00341AF6" w:rsidRPr="00341AF6" w:rsidRDefault="00341AF6" w:rsidP="00341AF6">
      <w:pPr>
        <w:spacing w:after="0" w:line="360" w:lineRule="auto"/>
        <w:rPr>
          <w:rFonts w:ascii="Arial" w:eastAsia="Times New Roman" w:hAnsi="Arial" w:cs="Arial"/>
          <w:sz w:val="24"/>
          <w:szCs w:val="24"/>
          <w:lang w:eastAsia="en-GB"/>
        </w:rPr>
      </w:pPr>
    </w:p>
    <w:p w14:paraId="56A80579" w14:textId="643188FD"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The Welsh Government (2017a) states that when a child begins reception in the Foundation Phase, the Foundation Phase Profile assessments are carried out as a baseline. The assessments comprise of two components, the compact profile, used as an initial assessment in reception and the full profile used to track children’s </w:t>
      </w:r>
      <w:r w:rsidRPr="00341AF6">
        <w:rPr>
          <w:rFonts w:ascii="Arial" w:eastAsia="Times New Roman" w:hAnsi="Arial" w:cs="Arial"/>
          <w:sz w:val="24"/>
          <w:szCs w:val="24"/>
          <w:lang w:eastAsia="en-GB"/>
        </w:rPr>
        <w:lastRenderedPageBreak/>
        <w:t>progress through the Foundation Phase and the areas of learning. These statutory assessments, which are in line with the outcomes expected at the end of the Foundation Phase, provided practitioners with the information needed to make informed decisions about how best to support learners.  </w:t>
      </w:r>
    </w:p>
    <w:p w14:paraId="06E6CD40" w14:textId="77777777" w:rsidR="00341AF6" w:rsidRPr="00341AF6" w:rsidRDefault="00341AF6" w:rsidP="00341AF6">
      <w:pPr>
        <w:spacing w:after="0" w:line="360" w:lineRule="auto"/>
        <w:rPr>
          <w:rFonts w:ascii="Arial" w:eastAsia="Times New Roman" w:hAnsi="Arial" w:cs="Arial"/>
          <w:sz w:val="24"/>
          <w:szCs w:val="24"/>
          <w:lang w:eastAsia="en-GB"/>
        </w:rPr>
      </w:pPr>
    </w:p>
    <w:p w14:paraId="5F5CBF01" w14:textId="35DA9753"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The Foundation Phase Profiles (Welsh Government 2017a) almost act as a checklist focussing heavily on Literacy, Language and Communication and the Mathematics areas of learning. The skills ladder shows limited assessment in children’s wellbeing. Considering Maslow’s hierarchy of needs (Bates, 2016), children need to have their needs met before they can progress and realise their full potential. For example, children need to build positive relationships with others in the setting. It could therefore be argued that wellbeing is crucial to children’s development and therefore this should also be considered in assessments. Having said that, the Sustained Shared Thinking and Emotional Well-being (SSTEW) scale helps assess well-being (Siraj, Kingston and </w:t>
      </w:r>
      <w:proofErr w:type="spellStart"/>
      <w:r w:rsidRPr="00341AF6">
        <w:rPr>
          <w:rFonts w:ascii="Arial" w:eastAsia="Times New Roman" w:hAnsi="Arial" w:cs="Arial"/>
          <w:sz w:val="24"/>
          <w:szCs w:val="24"/>
          <w:lang w:eastAsia="en-GB"/>
        </w:rPr>
        <w:t>Melhuish</w:t>
      </w:r>
      <w:proofErr w:type="spellEnd"/>
      <w:r w:rsidRPr="00341AF6">
        <w:rPr>
          <w:rFonts w:ascii="Arial" w:eastAsia="Times New Roman" w:hAnsi="Arial" w:cs="Arial"/>
          <w:sz w:val="24"/>
          <w:szCs w:val="24"/>
          <w:lang w:eastAsia="en-GB"/>
        </w:rPr>
        <w:t xml:space="preserve">, 2015) and one might view this as a way of making up for the lack of assessment of emotional well-being in the Foundation Phase Profiles. The SSTEW scale is used across the United Kingdom and is aimed at supporting the development of a range of skills including emotional well-being. However, this scale is only targeted at </w:t>
      </w:r>
      <w:r>
        <w:rPr>
          <w:rFonts w:ascii="Arial" w:eastAsia="Times New Roman" w:hAnsi="Arial" w:cs="Arial"/>
          <w:sz w:val="24"/>
          <w:szCs w:val="24"/>
          <w:lang w:eastAsia="en-GB"/>
        </w:rPr>
        <w:t xml:space="preserve">children ages </w:t>
      </w:r>
      <w:proofErr w:type="gramStart"/>
      <w:r w:rsidRPr="00341AF6">
        <w:rPr>
          <w:rFonts w:ascii="Arial" w:eastAsia="Times New Roman" w:hAnsi="Arial" w:cs="Arial"/>
          <w:sz w:val="24"/>
          <w:szCs w:val="24"/>
          <w:lang w:eastAsia="en-GB"/>
        </w:rPr>
        <w:t>2</w:t>
      </w:r>
      <w:r>
        <w:rPr>
          <w:rFonts w:ascii="Arial" w:eastAsia="Times New Roman" w:hAnsi="Arial" w:cs="Arial"/>
          <w:sz w:val="24"/>
          <w:szCs w:val="24"/>
          <w:lang w:eastAsia="en-GB"/>
        </w:rPr>
        <w:t xml:space="preserve"> to </w:t>
      </w:r>
      <w:r w:rsidRPr="00341AF6">
        <w:rPr>
          <w:rFonts w:ascii="Arial" w:eastAsia="Times New Roman" w:hAnsi="Arial" w:cs="Arial"/>
          <w:sz w:val="24"/>
          <w:szCs w:val="24"/>
          <w:lang w:eastAsia="en-GB"/>
        </w:rPr>
        <w:t>5 year olds</w:t>
      </w:r>
      <w:proofErr w:type="gramEnd"/>
      <w:r w:rsidRPr="00341AF6">
        <w:rPr>
          <w:rFonts w:ascii="Arial" w:eastAsia="Times New Roman" w:hAnsi="Arial" w:cs="Arial"/>
          <w:sz w:val="24"/>
          <w:szCs w:val="24"/>
          <w:lang w:eastAsia="en-GB"/>
        </w:rPr>
        <w:t>. </w:t>
      </w:r>
    </w:p>
    <w:p w14:paraId="04187065" w14:textId="77777777" w:rsidR="00341AF6" w:rsidRPr="00341AF6" w:rsidRDefault="00341AF6" w:rsidP="00341AF6">
      <w:pPr>
        <w:spacing w:after="0" w:line="360" w:lineRule="auto"/>
        <w:rPr>
          <w:rFonts w:ascii="Arial" w:eastAsia="Times New Roman" w:hAnsi="Arial" w:cs="Arial"/>
          <w:sz w:val="24"/>
          <w:szCs w:val="24"/>
          <w:lang w:eastAsia="en-GB"/>
        </w:rPr>
      </w:pPr>
    </w:p>
    <w:p w14:paraId="389C7CCD"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Based on observing children in play, learning stories are used as a form of assessment in the </w:t>
      </w: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Whariki</w:t>
      </w:r>
      <w:proofErr w:type="spellEnd"/>
      <w:r w:rsidRPr="00341AF6">
        <w:rPr>
          <w:rFonts w:ascii="Arial" w:eastAsia="Times New Roman" w:hAnsi="Arial" w:cs="Arial"/>
          <w:sz w:val="24"/>
          <w:szCs w:val="24"/>
          <w:lang w:eastAsia="en-GB"/>
        </w:rPr>
        <w:t xml:space="preserve"> curriculum. Learning stories allow children to showcase a range of skills including collaboration, communication, negotiation, concentration, problem solving and sustained shared thinking (Educational Leadership Project Ltd., 2019). The Foundation Phase Profiles (Welsh Government, 2017a) assess for similar skills, however, the forms supplied to record the assessment does not allow for detailed observations and analysis as shown in the learning stories (Educational Leadership Project Ltd., 2019a). Furthermore, the involvement of families and the contribution they make towards the assessments allows the practitioner to gain a deeper understanding of the unique child </w:t>
      </w:r>
      <w:proofErr w:type="gramStart"/>
      <w:r w:rsidRPr="00341AF6">
        <w:rPr>
          <w:rFonts w:ascii="Arial" w:eastAsia="Times New Roman" w:hAnsi="Arial" w:cs="Arial"/>
          <w:sz w:val="24"/>
          <w:szCs w:val="24"/>
          <w:lang w:eastAsia="en-GB"/>
        </w:rPr>
        <w:t>in order to</w:t>
      </w:r>
      <w:proofErr w:type="gramEnd"/>
      <w:r w:rsidRPr="00341AF6">
        <w:rPr>
          <w:rFonts w:ascii="Arial" w:eastAsia="Times New Roman" w:hAnsi="Arial" w:cs="Arial"/>
          <w:sz w:val="24"/>
          <w:szCs w:val="24"/>
          <w:lang w:eastAsia="en-GB"/>
        </w:rPr>
        <w:t xml:space="preserve"> provide improved, tailored support (Educational Leadership Project Ltd., 2019b). One might question the fairness of some assessments which do not showcase a child’s skills and knowledge in the best possible way.</w:t>
      </w:r>
    </w:p>
    <w:p w14:paraId="666CA175" w14:textId="77777777" w:rsidR="00341AF6" w:rsidRPr="00341AF6" w:rsidRDefault="00341AF6" w:rsidP="00341AF6">
      <w:pPr>
        <w:spacing w:after="0" w:line="360" w:lineRule="auto"/>
        <w:rPr>
          <w:rFonts w:ascii="Arial" w:eastAsia="Times New Roman" w:hAnsi="Arial" w:cs="Arial"/>
          <w:sz w:val="24"/>
          <w:szCs w:val="24"/>
          <w:lang w:eastAsia="en-GB"/>
        </w:rPr>
      </w:pPr>
    </w:p>
    <w:p w14:paraId="707AEF4D" w14:textId="6F9B1C69"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lastRenderedPageBreak/>
        <w:t xml:space="preserve">McLachlan (2018) recognises that each child is unique, and that learning is not linear; children take different routes to reach certain achievements, demonstrating their own unique strengths along the way. Learning stories in the </w:t>
      </w: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Whariki</w:t>
      </w:r>
      <w:proofErr w:type="spellEnd"/>
      <w:r w:rsidRPr="00341AF6">
        <w:rPr>
          <w:rFonts w:ascii="Arial" w:eastAsia="Times New Roman" w:hAnsi="Arial" w:cs="Arial"/>
          <w:sz w:val="24"/>
          <w:szCs w:val="24"/>
          <w:lang w:eastAsia="en-GB"/>
        </w:rPr>
        <w:t xml:space="preserve"> curriculum should not be a snapshot of what a child can do but rather a continual assessment following their learning journey. Whilst the strengths of learners need to be observed, by solely focussing on their strengths practitioners could miss areas that require additional support, therefore an understanding of child development is crucial. However, Perkins (2013) states that despite learning stories being commonly used in New </w:t>
      </w:r>
      <w:proofErr w:type="spellStart"/>
      <w:r w:rsidRPr="00341AF6">
        <w:rPr>
          <w:rFonts w:ascii="Arial" w:eastAsia="Times New Roman" w:hAnsi="Arial" w:cs="Arial"/>
          <w:sz w:val="24"/>
          <w:szCs w:val="24"/>
          <w:lang w:eastAsia="en-GB"/>
        </w:rPr>
        <w:t>Zealands</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Whariki</w:t>
      </w:r>
      <w:proofErr w:type="spellEnd"/>
      <w:r w:rsidRPr="00341AF6">
        <w:rPr>
          <w:rFonts w:ascii="Arial" w:eastAsia="Times New Roman" w:hAnsi="Arial" w:cs="Arial"/>
          <w:sz w:val="24"/>
          <w:szCs w:val="24"/>
          <w:lang w:eastAsia="en-GB"/>
        </w:rPr>
        <w:t xml:space="preserve"> curriculum, practitioners were not always using them effectively to demonstrate a true picture of the child, often due to lack of skills in the analysis of learning stories. This emphasises the importance of practitioners requiring skills in observing and assessing to fully understand the child as an individual to build on their strengths and support any areas that require support.</w:t>
      </w:r>
    </w:p>
    <w:p w14:paraId="373B4918" w14:textId="77777777" w:rsidR="00341AF6" w:rsidRPr="00341AF6" w:rsidRDefault="00341AF6" w:rsidP="00341AF6">
      <w:pPr>
        <w:spacing w:after="0" w:line="360" w:lineRule="auto"/>
        <w:rPr>
          <w:rFonts w:ascii="Arial" w:eastAsia="Times New Roman" w:hAnsi="Arial" w:cs="Arial"/>
          <w:sz w:val="24"/>
          <w:szCs w:val="24"/>
          <w:lang w:eastAsia="en-GB"/>
        </w:rPr>
      </w:pPr>
    </w:p>
    <w:p w14:paraId="786FFBC0" w14:textId="6BDEC3F0" w:rsid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Furthermore, children learn more effectively if they are immersed in an activity which demonstrates the importance of providing provision that children will enjoy. Smidt (2015) asserts that children demonstrate great concentration during play which allows the observing practitioner to gain a true insight into the child’s interests. This demonstrates the importance of the role of the practitioner in ensuring children have suitable, and sufficient, play opportunities.</w:t>
      </w:r>
    </w:p>
    <w:p w14:paraId="5C0FBE21" w14:textId="77777777" w:rsidR="007B53FC" w:rsidRPr="00341AF6" w:rsidRDefault="007B53FC" w:rsidP="00341AF6">
      <w:pPr>
        <w:spacing w:after="0" w:line="360" w:lineRule="auto"/>
        <w:jc w:val="both"/>
        <w:rPr>
          <w:rFonts w:ascii="Arial" w:eastAsia="Times New Roman" w:hAnsi="Arial" w:cs="Arial"/>
          <w:sz w:val="24"/>
          <w:szCs w:val="24"/>
          <w:lang w:eastAsia="en-GB"/>
        </w:rPr>
      </w:pPr>
    </w:p>
    <w:p w14:paraId="7B19F360" w14:textId="01700755"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According to </w:t>
      </w:r>
      <w:hyperlink r:id="rId6" w:history="1">
        <w:proofErr w:type="spellStart"/>
        <w:r w:rsidRPr="00341AF6">
          <w:rPr>
            <w:rFonts w:ascii="Arial" w:eastAsia="Times New Roman" w:hAnsi="Arial" w:cs="Arial"/>
            <w:sz w:val="24"/>
            <w:szCs w:val="24"/>
            <w:u w:val="single"/>
            <w:lang w:eastAsia="en-GB"/>
          </w:rPr>
          <w:t>Palaiologou</w:t>
        </w:r>
        <w:proofErr w:type="spellEnd"/>
      </w:hyperlink>
      <w:r w:rsidRPr="00341AF6">
        <w:rPr>
          <w:rFonts w:ascii="Arial" w:eastAsia="Times New Roman" w:hAnsi="Arial" w:cs="Arial"/>
          <w:sz w:val="24"/>
          <w:szCs w:val="24"/>
          <w:lang w:eastAsia="en-GB"/>
        </w:rPr>
        <w:t xml:space="preserve"> (2019) different resources support different activities and play types which suggests that resources play a role in what behaviours or skills children will exhibit. This demonstrates the role of the adult in providing suitable resources and the importance of competent practitioners who are able to recognise what a child </w:t>
      </w:r>
      <w:proofErr w:type="gramStart"/>
      <w:r w:rsidRPr="00341AF6">
        <w:rPr>
          <w:rFonts w:ascii="Arial" w:eastAsia="Times New Roman" w:hAnsi="Arial" w:cs="Arial"/>
          <w:sz w:val="24"/>
          <w:szCs w:val="24"/>
          <w:lang w:eastAsia="en-GB"/>
        </w:rPr>
        <w:t>need</w:t>
      </w:r>
      <w:r>
        <w:rPr>
          <w:rFonts w:ascii="Arial" w:eastAsia="Times New Roman" w:hAnsi="Arial" w:cs="Arial"/>
          <w:sz w:val="24"/>
          <w:szCs w:val="24"/>
          <w:lang w:eastAsia="en-GB"/>
        </w:rPr>
        <w:t>s</w:t>
      </w:r>
      <w:proofErr w:type="gram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Formoshinho</w:t>
      </w:r>
      <w:proofErr w:type="spellEnd"/>
      <w:r w:rsidRPr="00341AF6">
        <w:rPr>
          <w:rFonts w:ascii="Arial" w:eastAsia="Times New Roman" w:hAnsi="Arial" w:cs="Arial"/>
          <w:sz w:val="24"/>
          <w:szCs w:val="24"/>
          <w:lang w:eastAsia="en-GB"/>
        </w:rPr>
        <w:t xml:space="preserve"> and Pascal (2017) would agree the previous observations inform the practitioner what the child’s interests </w:t>
      </w:r>
      <w:proofErr w:type="gramStart"/>
      <w:r w:rsidRPr="00341AF6">
        <w:rPr>
          <w:rFonts w:ascii="Arial" w:eastAsia="Times New Roman" w:hAnsi="Arial" w:cs="Arial"/>
          <w:sz w:val="24"/>
          <w:szCs w:val="24"/>
          <w:lang w:eastAsia="en-GB"/>
        </w:rPr>
        <w:t>are</w:t>
      </w:r>
      <w:proofErr w:type="gramEnd"/>
      <w:r w:rsidRPr="00341AF6">
        <w:rPr>
          <w:rFonts w:ascii="Arial" w:eastAsia="Times New Roman" w:hAnsi="Arial" w:cs="Arial"/>
          <w:sz w:val="24"/>
          <w:szCs w:val="24"/>
          <w:lang w:eastAsia="en-GB"/>
        </w:rPr>
        <w:t xml:space="preserve"> and this helps them provide appropriate resources. Every observation provides the practitioner with a deeper understanding of the child, therefore enabling the practitioner to continually deliver an environment that provides children with opportunities to promote holistic development, particularly in nurturing creativity and decision making, encouraging social interactions and communication. This links to Vygotsky’s theory that learning is a social process (</w:t>
      </w:r>
      <w:proofErr w:type="spellStart"/>
      <w:r w:rsidRPr="00341AF6">
        <w:rPr>
          <w:rFonts w:ascii="Arial" w:eastAsia="Times New Roman" w:hAnsi="Arial" w:cs="Arial"/>
          <w:sz w:val="24"/>
          <w:szCs w:val="24"/>
          <w:lang w:eastAsia="en-GB"/>
        </w:rPr>
        <w:t>Babakr</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Mohamedamin</w:t>
      </w:r>
      <w:proofErr w:type="spellEnd"/>
      <w:r w:rsidRPr="00341AF6">
        <w:rPr>
          <w:rFonts w:ascii="Arial" w:eastAsia="Times New Roman" w:hAnsi="Arial" w:cs="Arial"/>
          <w:sz w:val="24"/>
          <w:szCs w:val="24"/>
          <w:lang w:eastAsia="en-GB"/>
        </w:rPr>
        <w:t xml:space="preserve"> and </w:t>
      </w:r>
      <w:proofErr w:type="spellStart"/>
      <w:r w:rsidRPr="00341AF6">
        <w:rPr>
          <w:rFonts w:ascii="Arial" w:eastAsia="Times New Roman" w:hAnsi="Arial" w:cs="Arial"/>
          <w:sz w:val="24"/>
          <w:szCs w:val="24"/>
          <w:lang w:eastAsia="en-GB"/>
        </w:rPr>
        <w:t>Kakamad</w:t>
      </w:r>
      <w:proofErr w:type="spellEnd"/>
      <w:r w:rsidRPr="00341AF6">
        <w:rPr>
          <w:rFonts w:ascii="Arial" w:eastAsia="Times New Roman" w:hAnsi="Arial" w:cs="Arial"/>
          <w:sz w:val="24"/>
          <w:szCs w:val="24"/>
          <w:lang w:eastAsia="en-GB"/>
        </w:rPr>
        <w:t xml:space="preserve"> 2019; Thomas, 2018) and </w:t>
      </w:r>
      <w:r w:rsidRPr="00341AF6">
        <w:rPr>
          <w:rFonts w:ascii="Arial" w:eastAsia="Times New Roman" w:hAnsi="Arial" w:cs="Arial"/>
          <w:sz w:val="24"/>
          <w:szCs w:val="24"/>
          <w:lang w:eastAsia="en-GB"/>
        </w:rPr>
        <w:lastRenderedPageBreak/>
        <w:t>Donaldson (2015) who advocates children’s holistic development and supports creative and social learning.</w:t>
      </w:r>
    </w:p>
    <w:p w14:paraId="2D9AA92E" w14:textId="77777777" w:rsidR="00341AF6" w:rsidRPr="00341AF6" w:rsidRDefault="00341AF6" w:rsidP="00341AF6">
      <w:pPr>
        <w:spacing w:after="0" w:line="360" w:lineRule="auto"/>
        <w:rPr>
          <w:rFonts w:ascii="Arial" w:eastAsia="Times New Roman" w:hAnsi="Arial" w:cs="Arial"/>
          <w:sz w:val="24"/>
          <w:szCs w:val="24"/>
          <w:lang w:eastAsia="en-GB"/>
        </w:rPr>
      </w:pPr>
    </w:p>
    <w:p w14:paraId="21591491"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The stocktake of the Foundation Phase in Wales recommended the implementation of a profile as a method of assessment based on the Early Years Development and Assessment Framework (EYDAF) (Welsh Government, 2014). This led to the introduction of the Foundation Phase Profiles in 2015 (Welsh Government, 2016a), although, Siraj (2014; cited in Waters, 2016a) recognised that practitioners would need training in tracking learners progress through observations and that this training would be required across the workforce. </w:t>
      </w:r>
    </w:p>
    <w:p w14:paraId="7176C3C2" w14:textId="77777777" w:rsidR="00341AF6" w:rsidRPr="00341AF6" w:rsidRDefault="00341AF6" w:rsidP="00341AF6">
      <w:pPr>
        <w:spacing w:after="0" w:line="360" w:lineRule="auto"/>
        <w:rPr>
          <w:rFonts w:ascii="Arial" w:eastAsia="Times New Roman" w:hAnsi="Arial" w:cs="Arial"/>
          <w:sz w:val="24"/>
          <w:szCs w:val="24"/>
          <w:lang w:eastAsia="en-GB"/>
        </w:rPr>
      </w:pPr>
    </w:p>
    <w:p w14:paraId="7440D572"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The evaluation of the Foundation Phase (Taylor et al. 2015) states that in the early days of the Foundation Phase the statutory Child Development Assessment Profiles that were in place were withdrawn following Siraj-Blatchford’s review. They were found to be time-consuming and deemed overly detailed and did not align with the Foundation Phase Outcomes. In comparison, the Foundation Phase Profiles (Welsh Government, 2017a) link to the Foundation Phase outcomes which provide greater clarity around what practitioners need to do to support learners in reaching these outcomes. </w:t>
      </w:r>
    </w:p>
    <w:p w14:paraId="76496CDF" w14:textId="77777777" w:rsidR="00341AF6" w:rsidRPr="00341AF6" w:rsidRDefault="00341AF6" w:rsidP="00341AF6">
      <w:pPr>
        <w:spacing w:after="0" w:line="360" w:lineRule="auto"/>
        <w:rPr>
          <w:rFonts w:ascii="Arial" w:eastAsia="Times New Roman" w:hAnsi="Arial" w:cs="Arial"/>
          <w:sz w:val="24"/>
          <w:szCs w:val="24"/>
          <w:lang w:eastAsia="en-GB"/>
        </w:rPr>
      </w:pPr>
    </w:p>
    <w:p w14:paraId="79E2ADF4" w14:textId="48B9C800" w:rsidR="00341AF6" w:rsidRPr="00341AF6" w:rsidRDefault="00341AF6" w:rsidP="00341AF6">
      <w:pPr>
        <w:spacing w:after="0" w:line="360" w:lineRule="auto"/>
        <w:jc w:val="both"/>
        <w:rPr>
          <w:rFonts w:ascii="Arial" w:eastAsia="Times New Roman" w:hAnsi="Arial" w:cs="Arial"/>
          <w:sz w:val="24"/>
          <w:szCs w:val="24"/>
          <w:lang w:eastAsia="en-GB"/>
        </w:rPr>
      </w:pPr>
      <w:proofErr w:type="spellStart"/>
      <w:r w:rsidRPr="00341AF6">
        <w:rPr>
          <w:rFonts w:ascii="Arial" w:eastAsia="Times New Roman" w:hAnsi="Arial" w:cs="Arial"/>
          <w:sz w:val="24"/>
          <w:szCs w:val="24"/>
          <w:lang w:eastAsia="en-GB"/>
        </w:rPr>
        <w:t>Neaum</w:t>
      </w:r>
      <w:proofErr w:type="spellEnd"/>
      <w:r w:rsidRPr="00341AF6">
        <w:rPr>
          <w:rFonts w:ascii="Arial" w:eastAsia="Times New Roman" w:hAnsi="Arial" w:cs="Arial"/>
          <w:sz w:val="24"/>
          <w:szCs w:val="24"/>
          <w:lang w:eastAsia="en-GB"/>
        </w:rPr>
        <w:t xml:space="preserve"> (2016) recognised that learning is complex and that assessments should acknowledge this to demonstrate children’s depth of learning. Tick box assessments demonstrate only a snapshot of children’s learning and therefore need to be more advanced.  Practitioners also benefit from observing children and increase their understanding of child development. </w:t>
      </w:r>
      <w:proofErr w:type="spellStart"/>
      <w:r w:rsidRPr="00341AF6">
        <w:rPr>
          <w:rFonts w:ascii="Arial" w:eastAsia="Times New Roman" w:hAnsi="Arial" w:cs="Arial"/>
          <w:sz w:val="24"/>
          <w:szCs w:val="24"/>
          <w:lang w:eastAsia="en-GB"/>
        </w:rPr>
        <w:t>Neaum</w:t>
      </w:r>
      <w:proofErr w:type="spellEnd"/>
      <w:r w:rsidRPr="00341AF6">
        <w:rPr>
          <w:rFonts w:ascii="Arial" w:eastAsia="Times New Roman" w:hAnsi="Arial" w:cs="Arial"/>
          <w:sz w:val="24"/>
          <w:szCs w:val="24"/>
          <w:lang w:eastAsia="en-GB"/>
        </w:rPr>
        <w:t xml:space="preserve"> (2016) recognised that learning stories provide a continuing narrative, following the children along their learning journey and would agree that the Foundation Phase Profiles did not support this. </w:t>
      </w:r>
    </w:p>
    <w:p w14:paraId="08386F17" w14:textId="77777777" w:rsidR="00341AF6" w:rsidRPr="00341AF6" w:rsidRDefault="00341AF6" w:rsidP="00341AF6">
      <w:pPr>
        <w:spacing w:after="0" w:line="360" w:lineRule="auto"/>
        <w:rPr>
          <w:rFonts w:ascii="Arial" w:eastAsia="Times New Roman" w:hAnsi="Arial" w:cs="Arial"/>
          <w:sz w:val="24"/>
          <w:szCs w:val="24"/>
          <w:lang w:eastAsia="en-GB"/>
        </w:rPr>
      </w:pPr>
    </w:p>
    <w:p w14:paraId="780A8C29" w14:textId="0B53CB5D"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Furthermore, </w:t>
      </w:r>
      <w:proofErr w:type="spellStart"/>
      <w:r w:rsidRPr="00341AF6">
        <w:rPr>
          <w:rFonts w:ascii="Arial" w:eastAsia="Times New Roman" w:hAnsi="Arial" w:cs="Arial"/>
          <w:sz w:val="24"/>
          <w:szCs w:val="24"/>
          <w:lang w:eastAsia="en-GB"/>
        </w:rPr>
        <w:t>Neaum</w:t>
      </w:r>
      <w:proofErr w:type="spellEnd"/>
      <w:r w:rsidRPr="00341AF6">
        <w:rPr>
          <w:rFonts w:ascii="Arial" w:eastAsia="Times New Roman" w:hAnsi="Arial" w:cs="Arial"/>
          <w:sz w:val="24"/>
          <w:szCs w:val="24"/>
          <w:lang w:eastAsia="en-GB"/>
        </w:rPr>
        <w:t xml:space="preserve"> (2016) warns that vital information about a child can be overlooked if the practitioner is over-immersed in gathering information purely to check if developmental outcomes are being met. Wendy Lee (Educational Leadership Project Ltd, 2019a) asserts that a checklist assessment does not view the learners as capable and that this dated way of assessing focuses on deficit. It could therefore be argued that the checklist style of the Foundation Phase Profiles encourages </w:t>
      </w:r>
      <w:r w:rsidRPr="00341AF6">
        <w:rPr>
          <w:rFonts w:ascii="Arial" w:eastAsia="Times New Roman" w:hAnsi="Arial" w:cs="Arial"/>
          <w:sz w:val="24"/>
          <w:szCs w:val="24"/>
          <w:lang w:eastAsia="en-GB"/>
        </w:rPr>
        <w:lastRenderedPageBreak/>
        <w:t>practitioners to focus on the things a child cannot do rather than celebrate the things a child has accomplished and can do. </w:t>
      </w:r>
    </w:p>
    <w:p w14:paraId="47AFF3AF" w14:textId="77777777" w:rsidR="00341AF6" w:rsidRPr="00341AF6" w:rsidRDefault="00341AF6" w:rsidP="00341AF6">
      <w:pPr>
        <w:spacing w:after="0" w:line="360" w:lineRule="auto"/>
        <w:rPr>
          <w:rFonts w:ascii="Arial" w:eastAsia="Times New Roman" w:hAnsi="Arial" w:cs="Arial"/>
          <w:sz w:val="24"/>
          <w:szCs w:val="24"/>
          <w:lang w:eastAsia="en-GB"/>
        </w:rPr>
      </w:pPr>
    </w:p>
    <w:p w14:paraId="442464E7" w14:textId="47EDA20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A crucial element of a new curriculum is a new assessment to change old methods and inform new practice to support the aims and principles of the new curriculum, according to Lee (Educational Leadership Project Ltd. 2019). Without this, old means of assessment would be used which only delivers old curriculum. This was recognised in the </w:t>
      </w:r>
      <w:proofErr w:type="spellStart"/>
      <w:r w:rsidRPr="00341AF6">
        <w:rPr>
          <w:rFonts w:ascii="Arial" w:eastAsia="Times New Roman" w:hAnsi="Arial" w:cs="Arial"/>
          <w:sz w:val="24"/>
          <w:szCs w:val="24"/>
          <w:lang w:eastAsia="en-GB"/>
        </w:rPr>
        <w:t>deisgn</w:t>
      </w:r>
      <w:proofErr w:type="spellEnd"/>
      <w:r w:rsidRPr="00341AF6">
        <w:rPr>
          <w:rFonts w:ascii="Arial" w:eastAsia="Times New Roman" w:hAnsi="Arial" w:cs="Arial"/>
          <w:sz w:val="24"/>
          <w:szCs w:val="24"/>
          <w:lang w:eastAsia="en-GB"/>
        </w:rPr>
        <w:t xml:space="preserve"> of the </w:t>
      </w: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Whariki</w:t>
      </w:r>
      <w:proofErr w:type="spellEnd"/>
      <w:r w:rsidRPr="00341AF6">
        <w:rPr>
          <w:rFonts w:ascii="Arial" w:eastAsia="Times New Roman" w:hAnsi="Arial" w:cs="Arial"/>
          <w:sz w:val="24"/>
          <w:szCs w:val="24"/>
          <w:lang w:eastAsia="en-GB"/>
        </w:rPr>
        <w:t xml:space="preserve"> curriculum. One of the main ambitions of the </w:t>
      </w: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Whariki</w:t>
      </w:r>
      <w:proofErr w:type="spellEnd"/>
      <w:r w:rsidRPr="00341AF6">
        <w:rPr>
          <w:rFonts w:ascii="Arial" w:eastAsia="Times New Roman" w:hAnsi="Arial" w:cs="Arial"/>
          <w:sz w:val="24"/>
          <w:szCs w:val="24"/>
          <w:lang w:eastAsia="en-GB"/>
        </w:rPr>
        <w:t xml:space="preserve"> curriculum is to celebrate children as confident and competent learners (Educational Leadership Project Ltd., 2019), which links to the new curriculum for Wales’s four purposes (Welsh Government, 2015a). Assessments should support this. When discussing a learning story (Educational Leadership Project, Ltd., 2019b), Lee highlights that children who use English as an additional language, in settings that use English as the dominant language, may use more depth when telling a story in their first language. This suggests that children should be given opportunities to use their own language to showcase their skills and knowledge in the best possible way. However, not all settings have staff who can speak the first language of the children they support.</w:t>
      </w:r>
    </w:p>
    <w:p w14:paraId="433FD413" w14:textId="77777777" w:rsidR="00341AF6" w:rsidRPr="00341AF6" w:rsidRDefault="00341AF6" w:rsidP="00341AF6">
      <w:pPr>
        <w:spacing w:after="0" w:line="360" w:lineRule="auto"/>
        <w:rPr>
          <w:rFonts w:ascii="Arial" w:eastAsia="Times New Roman" w:hAnsi="Arial" w:cs="Arial"/>
          <w:sz w:val="24"/>
          <w:szCs w:val="24"/>
          <w:lang w:eastAsia="en-GB"/>
        </w:rPr>
      </w:pPr>
    </w:p>
    <w:p w14:paraId="02B7B4CC" w14:textId="4B55812A"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The new curriculum for Wales allows schools to choose assessments that showcase a child’s talents. The assessments should also allow practitioners to use the assessments </w:t>
      </w:r>
      <w:proofErr w:type="gramStart"/>
      <w:r w:rsidRPr="00341AF6">
        <w:rPr>
          <w:rFonts w:ascii="Arial" w:eastAsia="Times New Roman" w:hAnsi="Arial" w:cs="Arial"/>
          <w:sz w:val="24"/>
          <w:szCs w:val="24"/>
          <w:lang w:eastAsia="en-GB"/>
        </w:rPr>
        <w:t>as a way to</w:t>
      </w:r>
      <w:proofErr w:type="gramEnd"/>
      <w:r w:rsidRPr="00341AF6">
        <w:rPr>
          <w:rFonts w:ascii="Arial" w:eastAsia="Times New Roman" w:hAnsi="Arial" w:cs="Arial"/>
          <w:sz w:val="24"/>
          <w:szCs w:val="24"/>
          <w:lang w:eastAsia="en-GB"/>
        </w:rPr>
        <w:t xml:space="preserve"> find out how they can help the child develop on their current skills, knowledge and understanding in order to progress through the progression steps of the new curriculum; using assessments to inform planning (Welsh Government, 2020</w:t>
      </w:r>
      <w:r w:rsidR="00C83036">
        <w:rPr>
          <w:rFonts w:ascii="Arial" w:eastAsia="Times New Roman" w:hAnsi="Arial" w:cs="Arial"/>
          <w:sz w:val="24"/>
          <w:szCs w:val="24"/>
          <w:lang w:eastAsia="en-GB"/>
        </w:rPr>
        <w:t>f</w:t>
      </w:r>
      <w:r w:rsidRPr="00341AF6">
        <w:rPr>
          <w:rFonts w:ascii="Arial" w:eastAsia="Times New Roman" w:hAnsi="Arial" w:cs="Arial"/>
          <w:sz w:val="24"/>
          <w:szCs w:val="24"/>
          <w:lang w:eastAsia="en-GB"/>
        </w:rPr>
        <w:t>). </w:t>
      </w:r>
    </w:p>
    <w:p w14:paraId="5C9FAC0E" w14:textId="77777777" w:rsidR="00341AF6" w:rsidRPr="00341AF6" w:rsidRDefault="00341AF6" w:rsidP="00341AF6">
      <w:pPr>
        <w:spacing w:after="0" w:line="360" w:lineRule="auto"/>
        <w:rPr>
          <w:rFonts w:ascii="Arial" w:eastAsia="Times New Roman" w:hAnsi="Arial" w:cs="Arial"/>
          <w:sz w:val="24"/>
          <w:szCs w:val="24"/>
          <w:lang w:eastAsia="en-GB"/>
        </w:rPr>
      </w:pPr>
    </w:p>
    <w:p w14:paraId="1B622F0B" w14:textId="58DF35EC"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The previous assessments in Wales, the Foundation Phase Profiles, arguably did not demonstrate children’s </w:t>
      </w:r>
      <w:proofErr w:type="gramStart"/>
      <w:r w:rsidRPr="00341AF6">
        <w:rPr>
          <w:rFonts w:ascii="Arial" w:eastAsia="Times New Roman" w:hAnsi="Arial" w:cs="Arial"/>
          <w:sz w:val="24"/>
          <w:szCs w:val="24"/>
          <w:lang w:eastAsia="en-GB"/>
        </w:rPr>
        <w:t>strengths</w:t>
      </w:r>
      <w:proofErr w:type="gramEnd"/>
      <w:r w:rsidRPr="00341AF6">
        <w:rPr>
          <w:rFonts w:ascii="Arial" w:eastAsia="Times New Roman" w:hAnsi="Arial" w:cs="Arial"/>
          <w:sz w:val="24"/>
          <w:szCs w:val="24"/>
          <w:lang w:eastAsia="en-GB"/>
        </w:rPr>
        <w:t xml:space="preserve"> and show the learner as a unique child with a wide range of talents but more often highlighted children’s deficits. In comparison, learning stories, when analysed, showcase the range of skills and qualities a child has that make them unique and the involvement of families extends this assessment and gives the practitioner a greater understanding of the child which, in turn, informs planning to support children in building on their knowledge, understanding and skills. The new curriculum for Wales allows schools to carry out assessments that provide a rounded </w:t>
      </w:r>
      <w:r w:rsidRPr="00341AF6">
        <w:rPr>
          <w:rFonts w:ascii="Arial" w:eastAsia="Times New Roman" w:hAnsi="Arial" w:cs="Arial"/>
          <w:sz w:val="24"/>
          <w:szCs w:val="24"/>
          <w:lang w:eastAsia="en-GB"/>
        </w:rPr>
        <w:lastRenderedPageBreak/>
        <w:t>view of the individual child that will inform planning and allow practitioners to provide the best support to the unique children in their setting.</w:t>
      </w:r>
    </w:p>
    <w:p w14:paraId="20B38A98" w14:textId="77777777" w:rsidR="00341AF6" w:rsidRPr="00341AF6" w:rsidRDefault="00341AF6" w:rsidP="00341AF6">
      <w:pPr>
        <w:spacing w:after="0" w:line="360" w:lineRule="auto"/>
        <w:jc w:val="both"/>
        <w:rPr>
          <w:rFonts w:ascii="Arial" w:eastAsia="Times New Roman" w:hAnsi="Arial" w:cs="Arial"/>
          <w:b/>
          <w:bCs/>
          <w:sz w:val="24"/>
          <w:szCs w:val="24"/>
          <w:lang w:eastAsia="en-GB"/>
        </w:rPr>
      </w:pPr>
      <w:r w:rsidRPr="00341AF6">
        <w:rPr>
          <w:rFonts w:ascii="Arial" w:eastAsia="Times New Roman" w:hAnsi="Arial" w:cs="Arial"/>
          <w:b/>
          <w:bCs/>
          <w:sz w:val="24"/>
          <w:szCs w:val="24"/>
          <w:lang w:eastAsia="en-GB"/>
        </w:rPr>
        <w:t>Part 3 - Blog</w:t>
      </w:r>
    </w:p>
    <w:p w14:paraId="22D8BBA4" w14:textId="77777777" w:rsidR="00341AF6" w:rsidRPr="00341AF6" w:rsidRDefault="00341AF6" w:rsidP="00341AF6">
      <w:pPr>
        <w:spacing w:after="0" w:line="360" w:lineRule="auto"/>
        <w:rPr>
          <w:rFonts w:ascii="Arial" w:eastAsia="Times New Roman" w:hAnsi="Arial" w:cs="Arial"/>
          <w:b/>
          <w:bCs/>
          <w:sz w:val="24"/>
          <w:szCs w:val="24"/>
          <w:lang w:eastAsia="en-GB"/>
        </w:rPr>
      </w:pPr>
    </w:p>
    <w:p w14:paraId="6FA354EC" w14:textId="77777777" w:rsidR="00341AF6" w:rsidRPr="00341AF6" w:rsidRDefault="00341AF6" w:rsidP="00341AF6">
      <w:pPr>
        <w:spacing w:after="0" w:line="360" w:lineRule="auto"/>
        <w:jc w:val="both"/>
        <w:rPr>
          <w:rFonts w:ascii="Arial" w:eastAsia="Times New Roman" w:hAnsi="Arial" w:cs="Arial"/>
          <w:b/>
          <w:bCs/>
          <w:sz w:val="24"/>
          <w:szCs w:val="24"/>
          <w:lang w:eastAsia="en-GB"/>
        </w:rPr>
      </w:pPr>
      <w:r w:rsidRPr="00341AF6">
        <w:rPr>
          <w:rFonts w:ascii="Arial" w:eastAsia="Times New Roman" w:hAnsi="Arial" w:cs="Arial"/>
          <w:b/>
          <w:bCs/>
          <w:sz w:val="24"/>
          <w:szCs w:val="24"/>
          <w:u w:val="single"/>
          <w:lang w:eastAsia="en-GB"/>
        </w:rPr>
        <w:t xml:space="preserve">Outdoor learning, natural loose </w:t>
      </w:r>
      <w:proofErr w:type="gramStart"/>
      <w:r w:rsidRPr="00341AF6">
        <w:rPr>
          <w:rFonts w:ascii="Arial" w:eastAsia="Times New Roman" w:hAnsi="Arial" w:cs="Arial"/>
          <w:b/>
          <w:bCs/>
          <w:sz w:val="24"/>
          <w:szCs w:val="24"/>
          <w:u w:val="single"/>
          <w:lang w:eastAsia="en-GB"/>
        </w:rPr>
        <w:t>parts</w:t>
      </w:r>
      <w:proofErr w:type="gramEnd"/>
      <w:r w:rsidRPr="00341AF6">
        <w:rPr>
          <w:rFonts w:ascii="Arial" w:eastAsia="Times New Roman" w:hAnsi="Arial" w:cs="Arial"/>
          <w:b/>
          <w:bCs/>
          <w:sz w:val="24"/>
          <w:szCs w:val="24"/>
          <w:u w:val="single"/>
          <w:lang w:eastAsia="en-GB"/>
        </w:rPr>
        <w:t xml:space="preserve"> and the curriculum in Wales.</w:t>
      </w:r>
    </w:p>
    <w:p w14:paraId="67FDD379" w14:textId="77777777" w:rsidR="00341AF6" w:rsidRPr="00341AF6" w:rsidRDefault="00341AF6" w:rsidP="00341AF6">
      <w:pPr>
        <w:spacing w:after="0" w:line="360" w:lineRule="auto"/>
        <w:rPr>
          <w:rFonts w:ascii="Arial" w:eastAsia="Times New Roman" w:hAnsi="Arial" w:cs="Arial"/>
          <w:sz w:val="24"/>
          <w:szCs w:val="24"/>
          <w:lang w:eastAsia="en-GB"/>
        </w:rPr>
      </w:pPr>
    </w:p>
    <w:p w14:paraId="0FA6BEF9" w14:textId="41C8838F"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Outdoor play and learning have the potential to promote children’s development more effectively than indoor learning (Flannigan and </w:t>
      </w:r>
      <w:proofErr w:type="spellStart"/>
      <w:r w:rsidRPr="00341AF6">
        <w:rPr>
          <w:rFonts w:ascii="Arial" w:eastAsia="Times New Roman" w:hAnsi="Arial" w:cs="Arial"/>
          <w:sz w:val="24"/>
          <w:szCs w:val="24"/>
          <w:lang w:eastAsia="en-GB"/>
        </w:rPr>
        <w:t>Dietze</w:t>
      </w:r>
      <w:proofErr w:type="spellEnd"/>
      <w:r w:rsidRPr="00341AF6">
        <w:rPr>
          <w:rFonts w:ascii="Arial" w:eastAsia="Times New Roman" w:hAnsi="Arial" w:cs="Arial"/>
          <w:sz w:val="24"/>
          <w:szCs w:val="24"/>
          <w:lang w:eastAsia="en-GB"/>
        </w:rPr>
        <w:t>, 2017). It was Froebel’s belief that the outdoor environment supports children’s freedom to explore, play, be creative and connect with nature (Tovey, 2020). With nature being at the core of his approach to teaching and learning, Froebel (1782-1852) recognised that the natural outdoor environment supports learning through play (Bruce, 2012). </w:t>
      </w:r>
    </w:p>
    <w:p w14:paraId="0AF90D29" w14:textId="77777777" w:rsidR="00341AF6" w:rsidRPr="00341AF6" w:rsidRDefault="00341AF6" w:rsidP="00341AF6">
      <w:pPr>
        <w:spacing w:after="0" w:line="360" w:lineRule="auto"/>
        <w:rPr>
          <w:rFonts w:ascii="Arial" w:eastAsia="Times New Roman" w:hAnsi="Arial" w:cs="Arial"/>
          <w:sz w:val="24"/>
          <w:szCs w:val="24"/>
          <w:lang w:eastAsia="en-GB"/>
        </w:rPr>
      </w:pPr>
    </w:p>
    <w:p w14:paraId="0F7A81F0"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Nicholson (1971) also believed that the outdoor environment has a positive impact on children’s development and that it supports children to experiment, discover and investigate which has a positive impact on learning. In the 1960’s some organisations did not back the use of loose parts in outdoor play and judged it simply as being disorderly. However, Nicholson (1971) advocated the use of loose parts for the open-ended possibilities and learning potential they afford. Compared to the indoors, the outdoor environment offers a more suitable space for children to move freely and move resources (Ryder Richardson, 2013).</w:t>
      </w:r>
    </w:p>
    <w:p w14:paraId="69D795D3" w14:textId="77777777" w:rsidR="00341AF6" w:rsidRPr="00341AF6" w:rsidRDefault="00341AF6" w:rsidP="00341AF6">
      <w:pPr>
        <w:spacing w:after="0" w:line="360" w:lineRule="auto"/>
        <w:rPr>
          <w:rFonts w:ascii="Arial" w:eastAsia="Times New Roman" w:hAnsi="Arial" w:cs="Arial"/>
          <w:sz w:val="24"/>
          <w:szCs w:val="24"/>
          <w:lang w:eastAsia="en-GB"/>
        </w:rPr>
      </w:pPr>
    </w:p>
    <w:p w14:paraId="0E9B9DFE" w14:textId="4C1432DF"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Loose parts, natural or otherwise, provide children with open-ended play opportunities and promotes curiosity. Unlike toys that have limited intended uses, loose parts are non-descript and have multiple uses which are determined in the moment by the child. This freedom allows children to explore, experiment, be creative and use their own ideas and imagination. Loose parts can be manipulated to the child’s advantage during play and used however they see fit. An example of this would be using a stick to dig with and even changing its use to a sword in imaginative and dramatic play. This demonstrates how loose parts enhance outdoor learning and play (Flannigan and </w:t>
      </w:r>
      <w:proofErr w:type="spellStart"/>
      <w:r w:rsidRPr="00341AF6">
        <w:rPr>
          <w:rFonts w:ascii="Arial" w:eastAsia="Times New Roman" w:hAnsi="Arial" w:cs="Arial"/>
          <w:sz w:val="24"/>
          <w:szCs w:val="24"/>
          <w:lang w:eastAsia="en-GB"/>
        </w:rPr>
        <w:t>Dietze</w:t>
      </w:r>
      <w:proofErr w:type="spellEnd"/>
      <w:r w:rsidRPr="00341AF6">
        <w:rPr>
          <w:rFonts w:ascii="Arial" w:eastAsia="Times New Roman" w:hAnsi="Arial" w:cs="Arial"/>
          <w:sz w:val="24"/>
          <w:szCs w:val="24"/>
          <w:lang w:eastAsia="en-GB"/>
        </w:rPr>
        <w:t>, 2017).</w:t>
      </w:r>
    </w:p>
    <w:p w14:paraId="0308C0B1" w14:textId="77777777" w:rsidR="00341AF6" w:rsidRPr="00341AF6" w:rsidRDefault="00341AF6" w:rsidP="00341AF6">
      <w:pPr>
        <w:spacing w:after="0" w:line="360" w:lineRule="auto"/>
        <w:rPr>
          <w:rFonts w:ascii="Arial" w:eastAsia="Times New Roman" w:hAnsi="Arial" w:cs="Arial"/>
          <w:sz w:val="24"/>
          <w:szCs w:val="24"/>
          <w:lang w:eastAsia="en-GB"/>
        </w:rPr>
      </w:pPr>
    </w:p>
    <w:p w14:paraId="01D4E83F" w14:textId="32F48FE1"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In more recent years, changes in curriculum have acknowledged the benefits the outdoor environment </w:t>
      </w:r>
      <w:proofErr w:type="gramStart"/>
      <w:r w:rsidRPr="00341AF6">
        <w:rPr>
          <w:rFonts w:ascii="Arial" w:eastAsia="Times New Roman" w:hAnsi="Arial" w:cs="Arial"/>
          <w:sz w:val="24"/>
          <w:szCs w:val="24"/>
          <w:lang w:eastAsia="en-GB"/>
        </w:rPr>
        <w:t>offers</w:t>
      </w:r>
      <w:proofErr w:type="gramEnd"/>
      <w:r w:rsidRPr="00341AF6">
        <w:rPr>
          <w:rFonts w:ascii="Arial" w:eastAsia="Times New Roman" w:hAnsi="Arial" w:cs="Arial"/>
          <w:sz w:val="24"/>
          <w:szCs w:val="24"/>
          <w:lang w:eastAsia="en-GB"/>
        </w:rPr>
        <w:t xml:space="preserve"> and this is shown in the shift towards outdoor learning in </w:t>
      </w:r>
      <w:r w:rsidRPr="00341AF6">
        <w:rPr>
          <w:rFonts w:ascii="Arial" w:eastAsia="Times New Roman" w:hAnsi="Arial" w:cs="Arial"/>
          <w:sz w:val="24"/>
          <w:szCs w:val="24"/>
          <w:lang w:eastAsia="en-GB"/>
        </w:rPr>
        <w:lastRenderedPageBreak/>
        <w:t>the Foundation Phase (Welsh Assembly Government, 2009; NDNA, no date); a curriculum centred around play-based learning (Wainwright et al., 2016) which, arguably, emulates Froebel’s approach (Bruce, 2012).</w:t>
      </w:r>
    </w:p>
    <w:p w14:paraId="5FDE773A" w14:textId="77777777" w:rsidR="00341AF6" w:rsidRPr="00341AF6" w:rsidRDefault="00341AF6" w:rsidP="00341AF6">
      <w:pPr>
        <w:spacing w:after="0" w:line="360" w:lineRule="auto"/>
        <w:rPr>
          <w:rFonts w:ascii="Arial" w:eastAsia="Times New Roman" w:hAnsi="Arial" w:cs="Arial"/>
          <w:sz w:val="24"/>
          <w:szCs w:val="24"/>
          <w:lang w:eastAsia="en-GB"/>
        </w:rPr>
      </w:pPr>
    </w:p>
    <w:p w14:paraId="7490E1B3" w14:textId="0BF9F299"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The pedagogical underpinnings of the Foundation Phase, as identified by Taylor et al. (2015) in the evaluation of the Foundation Phase, included allowing children to initiate learning activities, explore, undertake first-hand and practical experiences, learn outdoors, and undertake physical activities.</w:t>
      </w:r>
    </w:p>
    <w:p w14:paraId="752F8F54" w14:textId="77777777" w:rsidR="00341AF6" w:rsidRPr="00341AF6" w:rsidRDefault="00341AF6" w:rsidP="00341AF6">
      <w:pPr>
        <w:spacing w:after="0" w:line="360" w:lineRule="auto"/>
        <w:rPr>
          <w:rFonts w:ascii="Arial" w:eastAsia="Times New Roman" w:hAnsi="Arial" w:cs="Arial"/>
          <w:sz w:val="24"/>
          <w:szCs w:val="24"/>
          <w:lang w:eastAsia="en-GB"/>
        </w:rPr>
      </w:pPr>
    </w:p>
    <w:p w14:paraId="3C9A7ABC"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The Foundation Phase for Wales has recognised the learning potential the outdoor environment offers. However, learning outdoors does not simply mean taking work outside. It is about using what the natural environment offers to support learning and development. For example, natural resources, including natural loose parts, come at no cost yet deliver rich, first-hand learning experiences (Welsh Assembly Government, 2009) and support a variety of elements of the current Foundation Phase. For example, the skills laid out in the Foundation Phase Framework (Welsh Government, 2015) include counting objects and sorting items by criteria which one might agree could be supported </w:t>
      </w:r>
      <w:proofErr w:type="gramStart"/>
      <w:r w:rsidRPr="00341AF6">
        <w:rPr>
          <w:rFonts w:ascii="Arial" w:eastAsia="Times New Roman" w:hAnsi="Arial" w:cs="Arial"/>
          <w:sz w:val="24"/>
          <w:szCs w:val="24"/>
          <w:lang w:eastAsia="en-GB"/>
        </w:rPr>
        <w:t>through the use of</w:t>
      </w:r>
      <w:proofErr w:type="gramEnd"/>
      <w:r w:rsidRPr="00341AF6">
        <w:rPr>
          <w:rFonts w:ascii="Arial" w:eastAsia="Times New Roman" w:hAnsi="Arial" w:cs="Arial"/>
          <w:sz w:val="24"/>
          <w:szCs w:val="24"/>
          <w:lang w:eastAsia="en-GB"/>
        </w:rPr>
        <w:t xml:space="preserve"> loose parts in the outdoor environment.</w:t>
      </w:r>
    </w:p>
    <w:p w14:paraId="0D634376" w14:textId="77777777" w:rsidR="00341AF6" w:rsidRPr="00341AF6" w:rsidRDefault="00341AF6" w:rsidP="00341AF6">
      <w:pPr>
        <w:spacing w:after="0" w:line="360" w:lineRule="auto"/>
        <w:rPr>
          <w:rFonts w:ascii="Arial" w:eastAsia="Times New Roman" w:hAnsi="Arial" w:cs="Arial"/>
          <w:sz w:val="24"/>
          <w:szCs w:val="24"/>
          <w:lang w:eastAsia="en-GB"/>
        </w:rPr>
      </w:pPr>
    </w:p>
    <w:p w14:paraId="341FAC15"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Flannigan and </w:t>
      </w:r>
      <w:proofErr w:type="spellStart"/>
      <w:r w:rsidRPr="00341AF6">
        <w:rPr>
          <w:rFonts w:ascii="Arial" w:eastAsia="Times New Roman" w:hAnsi="Arial" w:cs="Arial"/>
          <w:sz w:val="24"/>
          <w:szCs w:val="24"/>
          <w:lang w:eastAsia="en-GB"/>
        </w:rPr>
        <w:t>Dietze</w:t>
      </w:r>
      <w:proofErr w:type="spellEnd"/>
      <w:r w:rsidRPr="00341AF6">
        <w:rPr>
          <w:rFonts w:ascii="Arial" w:eastAsia="Times New Roman" w:hAnsi="Arial" w:cs="Arial"/>
          <w:sz w:val="24"/>
          <w:szCs w:val="24"/>
          <w:lang w:eastAsia="en-GB"/>
        </w:rPr>
        <w:t xml:space="preserve"> (2017) observed children collecting loose parts and sorting them whilst playing which demonstrates how children can learn through child-initiated play, independent of adults. Similarly, the Knowledge and Understanding of the World area of learning (Welsh Government, 2015) states children will be able to identify materials that are natural and made, which, arguably, can only be developed through first-hand experiences of both types of materials. </w:t>
      </w:r>
    </w:p>
    <w:p w14:paraId="3E196D88" w14:textId="77777777" w:rsidR="00341AF6" w:rsidRPr="00341AF6" w:rsidRDefault="00341AF6" w:rsidP="00341AF6">
      <w:pPr>
        <w:spacing w:after="0" w:line="360" w:lineRule="auto"/>
        <w:rPr>
          <w:rFonts w:ascii="Arial" w:eastAsia="Times New Roman" w:hAnsi="Arial" w:cs="Arial"/>
          <w:sz w:val="24"/>
          <w:szCs w:val="24"/>
          <w:lang w:eastAsia="en-GB"/>
        </w:rPr>
      </w:pPr>
    </w:p>
    <w:p w14:paraId="708BD451" w14:textId="072FA01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Besides curriculum-based development, loose parts provide opportunities for children to advance their fine and gross motor skills. By using, moving, manipulating, and putting loose parts together children use and develop their motor skills and physical skills (England, 2019). </w:t>
      </w:r>
    </w:p>
    <w:p w14:paraId="3F5D266E" w14:textId="77777777" w:rsidR="00341AF6" w:rsidRPr="00341AF6" w:rsidRDefault="00341AF6" w:rsidP="00341AF6">
      <w:pPr>
        <w:spacing w:after="0" w:line="360" w:lineRule="auto"/>
        <w:rPr>
          <w:rFonts w:ascii="Arial" w:eastAsia="Times New Roman" w:hAnsi="Arial" w:cs="Arial"/>
          <w:sz w:val="24"/>
          <w:szCs w:val="24"/>
          <w:lang w:eastAsia="en-GB"/>
        </w:rPr>
      </w:pPr>
    </w:p>
    <w:p w14:paraId="73981F4D" w14:textId="4E897F34"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The ‘Further Steps Outside’ guidance by the Welsh Government (2014a) supports the use of loose parts, such as boxes, </w:t>
      </w:r>
      <w:proofErr w:type="gramStart"/>
      <w:r w:rsidRPr="00341AF6">
        <w:rPr>
          <w:rFonts w:ascii="Arial" w:eastAsia="Times New Roman" w:hAnsi="Arial" w:cs="Arial"/>
          <w:sz w:val="24"/>
          <w:szCs w:val="24"/>
          <w:lang w:eastAsia="en-GB"/>
        </w:rPr>
        <w:t>blankets</w:t>
      </w:r>
      <w:proofErr w:type="gramEnd"/>
      <w:r w:rsidRPr="00341AF6">
        <w:rPr>
          <w:rFonts w:ascii="Arial" w:eastAsia="Times New Roman" w:hAnsi="Arial" w:cs="Arial"/>
          <w:sz w:val="24"/>
          <w:szCs w:val="24"/>
          <w:lang w:eastAsia="en-GB"/>
        </w:rPr>
        <w:t xml:space="preserve"> and pegs for activities such as den making. It states that such resources support boys in advancing their skills in communication </w:t>
      </w:r>
      <w:r w:rsidRPr="00341AF6">
        <w:rPr>
          <w:rFonts w:ascii="Arial" w:eastAsia="Times New Roman" w:hAnsi="Arial" w:cs="Arial"/>
          <w:sz w:val="24"/>
          <w:szCs w:val="24"/>
          <w:lang w:eastAsia="en-GB"/>
        </w:rPr>
        <w:lastRenderedPageBreak/>
        <w:t xml:space="preserve">and motivates girls to participate in construction. However, Flannigan and </w:t>
      </w:r>
      <w:proofErr w:type="spellStart"/>
      <w:r w:rsidRPr="00341AF6">
        <w:rPr>
          <w:rFonts w:ascii="Arial" w:eastAsia="Times New Roman" w:hAnsi="Arial" w:cs="Arial"/>
          <w:sz w:val="24"/>
          <w:szCs w:val="24"/>
          <w:lang w:eastAsia="en-GB"/>
        </w:rPr>
        <w:t>Dietze’s</w:t>
      </w:r>
      <w:proofErr w:type="spellEnd"/>
      <w:r w:rsidRPr="00341AF6">
        <w:rPr>
          <w:rFonts w:ascii="Arial" w:eastAsia="Times New Roman" w:hAnsi="Arial" w:cs="Arial"/>
          <w:sz w:val="24"/>
          <w:szCs w:val="24"/>
          <w:lang w:eastAsia="en-GB"/>
        </w:rPr>
        <w:t xml:space="preserve"> (2017) observations during their research demonstrate little difference in play behaviours between genders. Although boys were seen to participate in play that involved rough behaviours and the use of weapons, boys also took part in play activities that are, typically, gender stereotyped as being for girls. </w:t>
      </w:r>
    </w:p>
    <w:p w14:paraId="2DF5C8E8" w14:textId="77777777" w:rsidR="00341AF6" w:rsidRPr="00341AF6" w:rsidRDefault="00341AF6" w:rsidP="00341AF6">
      <w:pPr>
        <w:spacing w:after="0" w:line="360" w:lineRule="auto"/>
        <w:rPr>
          <w:rFonts w:ascii="Arial" w:eastAsia="Times New Roman" w:hAnsi="Arial" w:cs="Arial"/>
          <w:sz w:val="24"/>
          <w:szCs w:val="24"/>
          <w:lang w:eastAsia="en-GB"/>
        </w:rPr>
      </w:pPr>
    </w:p>
    <w:p w14:paraId="4929308A" w14:textId="732AB1E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Flannigan and </w:t>
      </w:r>
      <w:proofErr w:type="spellStart"/>
      <w:r w:rsidRPr="00341AF6">
        <w:rPr>
          <w:rFonts w:ascii="Arial" w:eastAsia="Times New Roman" w:hAnsi="Arial" w:cs="Arial"/>
          <w:sz w:val="24"/>
          <w:szCs w:val="24"/>
          <w:lang w:eastAsia="en-GB"/>
        </w:rPr>
        <w:t>Dietze’s</w:t>
      </w:r>
      <w:proofErr w:type="spellEnd"/>
      <w:r w:rsidRPr="00341AF6">
        <w:rPr>
          <w:rFonts w:ascii="Arial" w:eastAsia="Times New Roman" w:hAnsi="Arial" w:cs="Arial"/>
          <w:sz w:val="24"/>
          <w:szCs w:val="24"/>
          <w:lang w:eastAsia="en-GB"/>
        </w:rPr>
        <w:t xml:space="preserve"> (2017) research also identified that children exhibited increased participation during outdoor play using loose parts in comparison to the indoor environment where resources were not open-ended. Their observations found that the use of loose parts in the outdoor environment provided opportunities for children to work together to achieve shared goals and gave them freedom to use natural resources in various ways, allowing for dramatic and imaginative play. Children were seen to undertake role play, assess risk, take turns and problem solving.</w:t>
      </w:r>
    </w:p>
    <w:p w14:paraId="4C380A2E" w14:textId="77777777" w:rsidR="00341AF6" w:rsidRPr="00341AF6" w:rsidRDefault="00341AF6" w:rsidP="00341AF6">
      <w:pPr>
        <w:spacing w:after="0" w:line="360" w:lineRule="auto"/>
        <w:rPr>
          <w:rFonts w:ascii="Arial" w:eastAsia="Times New Roman" w:hAnsi="Arial" w:cs="Arial"/>
          <w:sz w:val="24"/>
          <w:szCs w:val="24"/>
          <w:lang w:eastAsia="en-GB"/>
        </w:rPr>
      </w:pPr>
    </w:p>
    <w:p w14:paraId="1CEB5DB5" w14:textId="0B69809C"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A vital role of the adult is to provide opportunities and resources to advance children’s learning and development. This can be done by observing children playing to gauge what their interests and needs are (Nicholson, 1971).  When children enjoy and become immersed in a play activity, they demonstrate greater levels concentration (Smidt, 2015). Part of Froebel’s approach was to base planning on observations of children (Bruce, 2011). One could therefore argue that observations are vital so that adults can provide resources and opportunities that children will enjoy and maintain interest in learning whilst being happy and content.</w:t>
      </w:r>
    </w:p>
    <w:p w14:paraId="0C7697D0" w14:textId="77777777" w:rsidR="00341AF6" w:rsidRPr="00341AF6" w:rsidRDefault="00341AF6" w:rsidP="00341AF6">
      <w:pPr>
        <w:spacing w:after="0" w:line="360" w:lineRule="auto"/>
        <w:rPr>
          <w:rFonts w:ascii="Arial" w:eastAsia="Times New Roman" w:hAnsi="Arial" w:cs="Arial"/>
          <w:sz w:val="24"/>
          <w:szCs w:val="24"/>
          <w:lang w:eastAsia="en-GB"/>
        </w:rPr>
      </w:pPr>
    </w:p>
    <w:p w14:paraId="3CAABCBC" w14:textId="05437C4E"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Froebel (Early Education, no date) believed that the natural environment promotes positive physical and mental health and well-being. More recently, Donaldson’s (2015) successful futures report highlights the importance of the school environment in supporting positive physical and mental health and well-being. The health and well-being area of learning and experience promotes physical and mental health and overall well-being (Welsh Government, 2020</w:t>
      </w:r>
      <w:r w:rsidR="00C83036">
        <w:rPr>
          <w:rFonts w:ascii="Arial" w:eastAsia="Times New Roman" w:hAnsi="Arial" w:cs="Arial"/>
          <w:sz w:val="24"/>
          <w:szCs w:val="24"/>
          <w:lang w:eastAsia="en-GB"/>
        </w:rPr>
        <w:t>d</w:t>
      </w:r>
      <w:r w:rsidRPr="00341AF6">
        <w:rPr>
          <w:rFonts w:ascii="Arial" w:eastAsia="Times New Roman" w:hAnsi="Arial" w:cs="Arial"/>
          <w:sz w:val="24"/>
          <w:szCs w:val="24"/>
          <w:lang w:eastAsia="en-GB"/>
        </w:rPr>
        <w:t>). Physical health and well-being can be supported through outdoor experiences (Welsh Government, 2020</w:t>
      </w:r>
      <w:r w:rsidR="00C83036">
        <w:rPr>
          <w:rFonts w:ascii="Arial" w:eastAsia="Times New Roman" w:hAnsi="Arial" w:cs="Arial"/>
          <w:sz w:val="24"/>
          <w:szCs w:val="24"/>
          <w:lang w:eastAsia="en-GB"/>
        </w:rPr>
        <w:t>e</w:t>
      </w:r>
      <w:r w:rsidRPr="00341AF6">
        <w:rPr>
          <w:rFonts w:ascii="Arial" w:eastAsia="Times New Roman" w:hAnsi="Arial" w:cs="Arial"/>
          <w:sz w:val="24"/>
          <w:szCs w:val="24"/>
          <w:lang w:eastAsia="en-GB"/>
        </w:rPr>
        <w:t>).</w:t>
      </w:r>
    </w:p>
    <w:p w14:paraId="7D175EA5" w14:textId="77777777" w:rsidR="00341AF6" w:rsidRPr="00341AF6" w:rsidRDefault="00341AF6" w:rsidP="00341AF6">
      <w:pPr>
        <w:spacing w:after="0" w:line="360" w:lineRule="auto"/>
        <w:rPr>
          <w:rFonts w:ascii="Arial" w:eastAsia="Times New Roman" w:hAnsi="Arial" w:cs="Arial"/>
          <w:sz w:val="24"/>
          <w:szCs w:val="24"/>
          <w:lang w:eastAsia="en-GB"/>
        </w:rPr>
      </w:pPr>
    </w:p>
    <w:p w14:paraId="0496E4CB"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Outdoor learning promotes all areas of learning and experience and the four purposes that underpin the new curriculum for Wales; in particular, the use of the natural environment is fundamental in supporting the ethical informed citizens element. The </w:t>
      </w:r>
      <w:r w:rsidRPr="00341AF6">
        <w:rPr>
          <w:rFonts w:ascii="Arial" w:eastAsia="Times New Roman" w:hAnsi="Arial" w:cs="Arial"/>
          <w:sz w:val="24"/>
          <w:szCs w:val="24"/>
          <w:lang w:eastAsia="en-GB"/>
        </w:rPr>
        <w:lastRenderedPageBreak/>
        <w:t>new curriculum for Wales recognises outdoor learning as supporting children’s health and well-being (Nature Days, no date). </w:t>
      </w:r>
    </w:p>
    <w:p w14:paraId="2BD3F52C" w14:textId="77777777" w:rsidR="00341AF6" w:rsidRPr="00341AF6" w:rsidRDefault="00341AF6" w:rsidP="00341AF6">
      <w:pPr>
        <w:spacing w:after="0" w:line="360" w:lineRule="auto"/>
        <w:rPr>
          <w:rFonts w:ascii="Arial" w:eastAsia="Times New Roman" w:hAnsi="Arial" w:cs="Arial"/>
          <w:sz w:val="24"/>
          <w:szCs w:val="24"/>
          <w:lang w:eastAsia="en-GB"/>
        </w:rPr>
      </w:pPr>
    </w:p>
    <w:p w14:paraId="7D716003" w14:textId="0A003336"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The new curriculum for Wales, through the humanities area of learning and experience, encourages children to develop a great appreciation for the natural world (Welsh Government, 2020</w:t>
      </w:r>
      <w:r w:rsidR="00C83036">
        <w:rPr>
          <w:rFonts w:ascii="Arial" w:eastAsia="Times New Roman" w:hAnsi="Arial" w:cs="Arial"/>
          <w:sz w:val="24"/>
          <w:szCs w:val="24"/>
          <w:lang w:eastAsia="en-GB"/>
        </w:rPr>
        <w:t>c</w:t>
      </w:r>
      <w:r w:rsidRPr="00341AF6">
        <w:rPr>
          <w:rFonts w:ascii="Arial" w:eastAsia="Times New Roman" w:hAnsi="Arial" w:cs="Arial"/>
          <w:sz w:val="24"/>
          <w:szCs w:val="24"/>
          <w:lang w:eastAsia="en-GB"/>
        </w:rPr>
        <w:t>). The natural environment provides free loose parts which support open-ended play and help children advance a multitude of skills. This links back to Froebel who recognised that loose parts played a part in creating artworks. He believed that resources and materials did not need to be purchased items that served a certain purpose but resources that could be manipulated and reworked into something new whilst encouraging children to think creatively. These items could be sourced at no cost (Bruce, 2021). </w:t>
      </w:r>
    </w:p>
    <w:p w14:paraId="017D5ACA" w14:textId="77777777" w:rsidR="00341AF6" w:rsidRPr="00341AF6" w:rsidRDefault="00341AF6" w:rsidP="00341AF6">
      <w:pPr>
        <w:spacing w:after="0" w:line="360" w:lineRule="auto"/>
        <w:rPr>
          <w:rFonts w:ascii="Arial" w:eastAsia="Times New Roman" w:hAnsi="Arial" w:cs="Arial"/>
          <w:sz w:val="24"/>
          <w:szCs w:val="24"/>
          <w:lang w:eastAsia="en-GB"/>
        </w:rPr>
      </w:pPr>
    </w:p>
    <w:p w14:paraId="4110A90F"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One might agree that the natural environment offers free, sustainable resources that provide endless enjoyable learning opportunities that encourage children to use their creativity and imagination, bringing them closer to nature, whilst supporting both the Foundation Phase and the new curriculum for Wales.</w:t>
      </w:r>
    </w:p>
    <w:p w14:paraId="244077FE" w14:textId="77777777" w:rsidR="00341AF6" w:rsidRDefault="00341AF6" w:rsidP="00341AF6">
      <w:pPr>
        <w:spacing w:after="24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p>
    <w:p w14:paraId="6234E1AC" w14:textId="77777777" w:rsidR="00341AF6" w:rsidRDefault="00341AF6" w:rsidP="00341AF6">
      <w:pPr>
        <w:spacing w:after="240" w:line="360" w:lineRule="auto"/>
        <w:rPr>
          <w:rFonts w:ascii="Arial" w:eastAsia="Times New Roman" w:hAnsi="Arial" w:cs="Arial"/>
          <w:sz w:val="24"/>
          <w:szCs w:val="24"/>
          <w:lang w:eastAsia="en-GB"/>
        </w:rPr>
      </w:pPr>
    </w:p>
    <w:p w14:paraId="3A93F307" w14:textId="77777777" w:rsidR="00341AF6" w:rsidRDefault="00341AF6" w:rsidP="00341AF6">
      <w:pPr>
        <w:spacing w:after="240" w:line="360" w:lineRule="auto"/>
        <w:rPr>
          <w:rFonts w:ascii="Arial" w:eastAsia="Times New Roman" w:hAnsi="Arial" w:cs="Arial"/>
          <w:sz w:val="24"/>
          <w:szCs w:val="24"/>
          <w:lang w:eastAsia="en-GB"/>
        </w:rPr>
      </w:pPr>
    </w:p>
    <w:p w14:paraId="37328EB3" w14:textId="21C26B1D" w:rsidR="00341AF6" w:rsidRPr="00341AF6" w:rsidRDefault="00341AF6" w:rsidP="00341AF6">
      <w:pPr>
        <w:spacing w:after="24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p>
    <w:p w14:paraId="29993DB3" w14:textId="77777777" w:rsidR="00341AF6" w:rsidRPr="00341AF6" w:rsidRDefault="00341AF6" w:rsidP="00341AF6">
      <w:pPr>
        <w:spacing w:after="0" w:line="360" w:lineRule="auto"/>
        <w:jc w:val="both"/>
        <w:rPr>
          <w:rFonts w:ascii="Arial" w:eastAsia="Times New Roman" w:hAnsi="Arial" w:cs="Arial"/>
          <w:b/>
          <w:bCs/>
          <w:sz w:val="24"/>
          <w:szCs w:val="24"/>
          <w:lang w:eastAsia="en-GB"/>
        </w:rPr>
      </w:pPr>
      <w:r w:rsidRPr="00341AF6">
        <w:rPr>
          <w:rFonts w:ascii="Arial" w:eastAsia="Times New Roman" w:hAnsi="Arial" w:cs="Arial"/>
          <w:b/>
          <w:bCs/>
          <w:sz w:val="24"/>
          <w:szCs w:val="24"/>
          <w:lang w:eastAsia="en-GB"/>
        </w:rPr>
        <w:lastRenderedPageBreak/>
        <w:t>Reference List</w:t>
      </w:r>
    </w:p>
    <w:p w14:paraId="76E0B93E" w14:textId="77777777" w:rsidR="00341AF6" w:rsidRPr="00341AF6" w:rsidRDefault="00341AF6" w:rsidP="00341AF6">
      <w:pPr>
        <w:spacing w:after="0" w:line="360" w:lineRule="auto"/>
        <w:rPr>
          <w:rFonts w:ascii="Arial" w:eastAsia="Times New Roman" w:hAnsi="Arial" w:cs="Arial"/>
          <w:sz w:val="24"/>
          <w:szCs w:val="24"/>
          <w:lang w:eastAsia="en-GB"/>
        </w:rPr>
      </w:pPr>
    </w:p>
    <w:p w14:paraId="262F68BA" w14:textId="17DE28C7" w:rsidR="00341AF6" w:rsidRPr="00341AF6" w:rsidRDefault="00341AF6" w:rsidP="00341AF6">
      <w:pPr>
        <w:spacing w:after="0" w:line="360" w:lineRule="auto"/>
        <w:jc w:val="both"/>
        <w:rPr>
          <w:rFonts w:ascii="Arial" w:eastAsia="Times New Roman" w:hAnsi="Arial" w:cs="Arial"/>
          <w:sz w:val="24"/>
          <w:szCs w:val="24"/>
          <w:lang w:eastAsia="en-GB"/>
        </w:rPr>
      </w:pPr>
      <w:proofErr w:type="spellStart"/>
      <w:r w:rsidRPr="00341AF6">
        <w:rPr>
          <w:rFonts w:ascii="Arial" w:eastAsia="Times New Roman" w:hAnsi="Arial" w:cs="Arial"/>
          <w:sz w:val="24"/>
          <w:szCs w:val="24"/>
          <w:lang w:eastAsia="en-GB"/>
        </w:rPr>
        <w:t>Babakr</w:t>
      </w:r>
      <w:proofErr w:type="spellEnd"/>
      <w:r w:rsidRPr="00341AF6">
        <w:rPr>
          <w:rFonts w:ascii="Arial" w:eastAsia="Times New Roman" w:hAnsi="Arial" w:cs="Arial"/>
          <w:sz w:val="24"/>
          <w:szCs w:val="24"/>
          <w:lang w:eastAsia="en-GB"/>
        </w:rPr>
        <w:t xml:space="preserve">, Z. H., </w:t>
      </w:r>
      <w:proofErr w:type="spellStart"/>
      <w:r w:rsidRPr="00341AF6">
        <w:rPr>
          <w:rFonts w:ascii="Arial" w:eastAsia="Times New Roman" w:hAnsi="Arial" w:cs="Arial"/>
          <w:sz w:val="24"/>
          <w:szCs w:val="24"/>
          <w:lang w:eastAsia="en-GB"/>
        </w:rPr>
        <w:t>Mohamedamin</w:t>
      </w:r>
      <w:proofErr w:type="spellEnd"/>
      <w:r w:rsidRPr="00341AF6">
        <w:rPr>
          <w:rFonts w:ascii="Arial" w:eastAsia="Times New Roman" w:hAnsi="Arial" w:cs="Arial"/>
          <w:sz w:val="24"/>
          <w:szCs w:val="24"/>
          <w:lang w:eastAsia="en-GB"/>
        </w:rPr>
        <w:t xml:space="preserve">, P. and </w:t>
      </w:r>
      <w:proofErr w:type="spellStart"/>
      <w:r w:rsidRPr="00341AF6">
        <w:rPr>
          <w:rFonts w:ascii="Arial" w:eastAsia="Times New Roman" w:hAnsi="Arial" w:cs="Arial"/>
          <w:sz w:val="24"/>
          <w:szCs w:val="24"/>
          <w:lang w:eastAsia="en-GB"/>
        </w:rPr>
        <w:t>Kakamad</w:t>
      </w:r>
      <w:proofErr w:type="spellEnd"/>
      <w:r w:rsidRPr="00341AF6">
        <w:rPr>
          <w:rFonts w:ascii="Arial" w:eastAsia="Times New Roman" w:hAnsi="Arial" w:cs="Arial"/>
          <w:sz w:val="24"/>
          <w:szCs w:val="24"/>
          <w:lang w:eastAsia="en-GB"/>
        </w:rPr>
        <w:t>, K. (2019)</w:t>
      </w:r>
      <w:r w:rsidR="00C83036">
        <w:rPr>
          <w:rFonts w:ascii="Arial" w:eastAsia="Times New Roman" w:hAnsi="Arial" w:cs="Arial"/>
          <w:sz w:val="24"/>
          <w:szCs w:val="24"/>
          <w:lang w:eastAsia="en-GB"/>
        </w:rPr>
        <w:t xml:space="preserve"> </w:t>
      </w:r>
      <w:r w:rsidRPr="00341AF6">
        <w:rPr>
          <w:rFonts w:ascii="Arial" w:eastAsia="Times New Roman" w:hAnsi="Arial" w:cs="Arial"/>
          <w:sz w:val="24"/>
          <w:szCs w:val="24"/>
          <w:lang w:eastAsia="en-GB"/>
        </w:rPr>
        <w:t xml:space="preserve">‘Piaget’s Cognitive Developmental Theory: Critical Review,’ </w:t>
      </w:r>
      <w:r w:rsidRPr="00341AF6">
        <w:rPr>
          <w:rFonts w:ascii="Arial" w:eastAsia="Times New Roman" w:hAnsi="Arial" w:cs="Arial"/>
          <w:i/>
          <w:iCs/>
          <w:sz w:val="24"/>
          <w:szCs w:val="24"/>
          <w:lang w:eastAsia="en-GB"/>
        </w:rPr>
        <w:t xml:space="preserve">Education Quarterly Reviews. </w:t>
      </w:r>
      <w:r w:rsidRPr="00341AF6">
        <w:rPr>
          <w:rFonts w:ascii="Arial" w:eastAsia="Times New Roman" w:hAnsi="Arial" w:cs="Arial"/>
          <w:sz w:val="24"/>
          <w:szCs w:val="24"/>
          <w:lang w:eastAsia="en-GB"/>
        </w:rPr>
        <w:t>2(3), pp. 517-524. DOI: 10.31014/aior.1993.02.03.84.</w:t>
      </w:r>
    </w:p>
    <w:p w14:paraId="03D15BF3" w14:textId="77777777" w:rsidR="00341AF6" w:rsidRPr="00341AF6" w:rsidRDefault="00341AF6" w:rsidP="00341AF6">
      <w:pPr>
        <w:spacing w:after="0" w:line="360" w:lineRule="auto"/>
        <w:rPr>
          <w:rFonts w:ascii="Arial" w:eastAsia="Times New Roman" w:hAnsi="Arial" w:cs="Arial"/>
          <w:sz w:val="24"/>
          <w:szCs w:val="24"/>
          <w:lang w:eastAsia="en-GB"/>
        </w:rPr>
      </w:pPr>
    </w:p>
    <w:p w14:paraId="11C12B7C"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Bates, B. (2016) </w:t>
      </w:r>
      <w:r w:rsidRPr="00341AF6">
        <w:rPr>
          <w:rFonts w:ascii="Arial" w:eastAsia="Times New Roman" w:hAnsi="Arial" w:cs="Arial"/>
          <w:i/>
          <w:iCs/>
          <w:sz w:val="24"/>
          <w:szCs w:val="24"/>
          <w:lang w:eastAsia="en-GB"/>
        </w:rPr>
        <w:t xml:space="preserve">Learning Theories Simplified… and how to apply them in teaching. </w:t>
      </w:r>
      <w:r w:rsidRPr="00341AF6">
        <w:rPr>
          <w:rFonts w:ascii="Arial" w:eastAsia="Times New Roman" w:hAnsi="Arial" w:cs="Arial"/>
          <w:sz w:val="24"/>
          <w:szCs w:val="24"/>
          <w:lang w:eastAsia="en-GB"/>
        </w:rPr>
        <w:t>London: SAGE.</w:t>
      </w:r>
    </w:p>
    <w:p w14:paraId="3AADDBFC" w14:textId="77777777" w:rsidR="00341AF6" w:rsidRPr="00341AF6" w:rsidRDefault="00341AF6" w:rsidP="00341AF6">
      <w:pPr>
        <w:spacing w:after="0" w:line="360" w:lineRule="auto"/>
        <w:rPr>
          <w:rFonts w:ascii="Arial" w:eastAsia="Times New Roman" w:hAnsi="Arial" w:cs="Arial"/>
          <w:sz w:val="24"/>
          <w:szCs w:val="24"/>
          <w:lang w:eastAsia="en-GB"/>
        </w:rPr>
      </w:pPr>
    </w:p>
    <w:p w14:paraId="3ADD2545"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Bruce, T. (2011) </w:t>
      </w:r>
      <w:r w:rsidRPr="00341AF6">
        <w:rPr>
          <w:rFonts w:ascii="Arial" w:eastAsia="Times New Roman" w:hAnsi="Arial" w:cs="Arial"/>
          <w:i/>
          <w:iCs/>
          <w:sz w:val="24"/>
          <w:szCs w:val="24"/>
          <w:lang w:eastAsia="en-GB"/>
        </w:rPr>
        <w:t xml:space="preserve">Learning Through Play: For Babies, Toddlers and Young Children. </w:t>
      </w:r>
      <w:r w:rsidRPr="00341AF6">
        <w:rPr>
          <w:rFonts w:ascii="Arial" w:eastAsia="Times New Roman" w:hAnsi="Arial" w:cs="Arial"/>
          <w:sz w:val="24"/>
          <w:szCs w:val="24"/>
          <w:lang w:eastAsia="en-GB"/>
        </w:rPr>
        <w:t>Oxon: Hodder Education. </w:t>
      </w:r>
    </w:p>
    <w:p w14:paraId="50EB8FEC" w14:textId="77777777" w:rsidR="00341AF6" w:rsidRPr="00341AF6" w:rsidRDefault="00341AF6" w:rsidP="00341AF6">
      <w:pPr>
        <w:spacing w:after="0" w:line="360" w:lineRule="auto"/>
        <w:rPr>
          <w:rFonts w:ascii="Arial" w:eastAsia="Times New Roman" w:hAnsi="Arial" w:cs="Arial"/>
          <w:sz w:val="24"/>
          <w:szCs w:val="24"/>
          <w:lang w:eastAsia="en-GB"/>
        </w:rPr>
      </w:pPr>
    </w:p>
    <w:p w14:paraId="77FD31FD" w14:textId="77777777"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Bruce, T. (2012) </w:t>
      </w:r>
      <w:r w:rsidRPr="00341AF6">
        <w:rPr>
          <w:rFonts w:ascii="Arial" w:eastAsia="Times New Roman" w:hAnsi="Arial" w:cs="Arial"/>
          <w:i/>
          <w:iCs/>
          <w:sz w:val="24"/>
          <w:szCs w:val="24"/>
          <w:lang w:eastAsia="en-GB"/>
        </w:rPr>
        <w:t xml:space="preserve">Early Childhood Practice: Froebel Today. </w:t>
      </w:r>
      <w:r w:rsidRPr="00341AF6">
        <w:rPr>
          <w:rFonts w:ascii="Arial" w:eastAsia="Times New Roman" w:hAnsi="Arial" w:cs="Arial"/>
          <w:sz w:val="24"/>
          <w:szCs w:val="24"/>
          <w:lang w:eastAsia="en-GB"/>
        </w:rPr>
        <w:t>London: Sage.</w:t>
      </w:r>
    </w:p>
    <w:p w14:paraId="4773AE45" w14:textId="77777777" w:rsidR="00341AF6" w:rsidRPr="00341AF6" w:rsidRDefault="00341AF6" w:rsidP="00341AF6">
      <w:pPr>
        <w:spacing w:after="0" w:line="360" w:lineRule="auto"/>
        <w:rPr>
          <w:rFonts w:ascii="Arial" w:eastAsia="Times New Roman" w:hAnsi="Arial" w:cs="Arial"/>
          <w:sz w:val="24"/>
          <w:szCs w:val="24"/>
          <w:lang w:eastAsia="en-GB"/>
        </w:rPr>
      </w:pPr>
    </w:p>
    <w:p w14:paraId="3BF1748B"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Donaldson, G. (2015) </w:t>
      </w:r>
      <w:r w:rsidRPr="00341AF6">
        <w:rPr>
          <w:rFonts w:ascii="Arial" w:eastAsia="Times New Roman" w:hAnsi="Arial" w:cs="Arial"/>
          <w:i/>
          <w:iCs/>
          <w:sz w:val="24"/>
          <w:szCs w:val="24"/>
          <w:lang w:eastAsia="en-GB"/>
        </w:rPr>
        <w:t xml:space="preserve">Successful Futures: Independent Review of Curriculum and Assessment Arrangements in Wales. </w:t>
      </w:r>
      <w:r w:rsidRPr="00341AF6">
        <w:rPr>
          <w:rFonts w:ascii="Arial" w:eastAsia="Times New Roman" w:hAnsi="Arial" w:cs="Arial"/>
          <w:sz w:val="24"/>
          <w:szCs w:val="24"/>
          <w:lang w:eastAsia="en-GB"/>
        </w:rPr>
        <w:t xml:space="preserve">Available at: </w:t>
      </w:r>
      <w:hyperlink r:id="rId7" w:history="1">
        <w:r w:rsidRPr="00341AF6">
          <w:rPr>
            <w:rFonts w:ascii="Arial" w:eastAsia="Times New Roman" w:hAnsi="Arial" w:cs="Arial"/>
            <w:sz w:val="24"/>
            <w:szCs w:val="24"/>
            <w:u w:val="single"/>
            <w:lang w:eastAsia="en-GB"/>
          </w:rPr>
          <w:t>https://gov.wales/sites/default/files/publications/2018-03/successful-futures.pdf</w:t>
        </w:r>
      </w:hyperlink>
      <w:r w:rsidRPr="00341AF6">
        <w:rPr>
          <w:rFonts w:ascii="Arial" w:eastAsia="Times New Roman" w:hAnsi="Arial" w:cs="Arial"/>
          <w:sz w:val="24"/>
          <w:szCs w:val="24"/>
          <w:lang w:eastAsia="en-GB"/>
        </w:rPr>
        <w:t xml:space="preserve"> (Accessed: 14th March 2021).</w:t>
      </w:r>
    </w:p>
    <w:p w14:paraId="3910CC6B" w14:textId="77777777" w:rsidR="00341AF6" w:rsidRPr="00341AF6" w:rsidRDefault="00341AF6" w:rsidP="00341AF6">
      <w:pPr>
        <w:spacing w:after="0" w:line="360" w:lineRule="auto"/>
        <w:rPr>
          <w:rFonts w:ascii="Arial" w:eastAsia="Times New Roman" w:hAnsi="Arial" w:cs="Arial"/>
          <w:sz w:val="24"/>
          <w:szCs w:val="24"/>
          <w:lang w:eastAsia="en-GB"/>
        </w:rPr>
      </w:pPr>
    </w:p>
    <w:p w14:paraId="547EE921" w14:textId="77777777"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Early Education (no date) </w:t>
      </w:r>
      <w:r w:rsidRPr="00341AF6">
        <w:rPr>
          <w:rFonts w:ascii="Arial" w:eastAsia="Times New Roman" w:hAnsi="Arial" w:cs="Arial"/>
          <w:i/>
          <w:iCs/>
          <w:sz w:val="24"/>
          <w:szCs w:val="24"/>
          <w:lang w:eastAsia="en-GB"/>
        </w:rPr>
        <w:t>Friedrich Froebel.</w:t>
      </w:r>
      <w:r w:rsidRPr="00341AF6">
        <w:rPr>
          <w:rFonts w:ascii="Arial" w:eastAsia="Times New Roman" w:hAnsi="Arial" w:cs="Arial"/>
          <w:sz w:val="24"/>
          <w:szCs w:val="24"/>
          <w:lang w:eastAsia="en-GB"/>
        </w:rPr>
        <w:t xml:space="preserve"> Available at: </w:t>
      </w:r>
      <w:hyperlink r:id="rId8" w:history="1">
        <w:r w:rsidRPr="00341AF6">
          <w:rPr>
            <w:rFonts w:ascii="Arial" w:eastAsia="Times New Roman" w:hAnsi="Arial" w:cs="Arial"/>
            <w:sz w:val="24"/>
            <w:szCs w:val="24"/>
            <w:u w:val="single"/>
            <w:lang w:eastAsia="en-GB"/>
          </w:rPr>
          <w:t>https://www.early-education.org.uk/about-froebel</w:t>
        </w:r>
      </w:hyperlink>
      <w:r w:rsidRPr="00341AF6">
        <w:rPr>
          <w:rFonts w:ascii="Arial" w:eastAsia="Times New Roman" w:hAnsi="Arial" w:cs="Arial"/>
          <w:sz w:val="24"/>
          <w:szCs w:val="24"/>
          <w:lang w:eastAsia="en-GB"/>
        </w:rPr>
        <w:t xml:space="preserve"> (Accessed: 2nd April 2021).</w:t>
      </w:r>
    </w:p>
    <w:p w14:paraId="23C28309" w14:textId="77777777" w:rsidR="00341AF6" w:rsidRPr="00341AF6" w:rsidRDefault="00341AF6" w:rsidP="00341AF6">
      <w:pPr>
        <w:spacing w:after="0" w:line="360" w:lineRule="auto"/>
        <w:rPr>
          <w:rFonts w:ascii="Arial" w:eastAsia="Times New Roman" w:hAnsi="Arial" w:cs="Arial"/>
          <w:sz w:val="24"/>
          <w:szCs w:val="24"/>
          <w:lang w:eastAsia="en-GB"/>
        </w:rPr>
      </w:pPr>
    </w:p>
    <w:p w14:paraId="7829C742" w14:textId="77777777"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Early Years Matters (no date) </w:t>
      </w:r>
      <w:r w:rsidRPr="00341AF6">
        <w:rPr>
          <w:rFonts w:ascii="Arial" w:eastAsia="Times New Roman" w:hAnsi="Arial" w:cs="Arial"/>
          <w:i/>
          <w:iCs/>
          <w:sz w:val="24"/>
          <w:szCs w:val="24"/>
          <w:lang w:eastAsia="en-GB"/>
        </w:rPr>
        <w:t xml:space="preserve">Observation, Assessment and Planning. </w:t>
      </w:r>
      <w:r w:rsidRPr="00341AF6">
        <w:rPr>
          <w:rFonts w:ascii="Arial" w:eastAsia="Times New Roman" w:hAnsi="Arial" w:cs="Arial"/>
          <w:sz w:val="24"/>
          <w:szCs w:val="24"/>
          <w:lang w:eastAsia="en-GB"/>
        </w:rPr>
        <w:t xml:space="preserve">Available at:  </w:t>
      </w:r>
      <w:hyperlink r:id="rId9" w:history="1">
        <w:r w:rsidRPr="00341AF6">
          <w:rPr>
            <w:rFonts w:ascii="Arial" w:eastAsia="Times New Roman" w:hAnsi="Arial" w:cs="Arial"/>
            <w:sz w:val="24"/>
            <w:szCs w:val="24"/>
            <w:u w:val="single"/>
            <w:lang w:eastAsia="en-GB"/>
          </w:rPr>
          <w:t>https://www.earlyyearsmatters.co.uk/eyfs/a-unique-child/planning/</w:t>
        </w:r>
      </w:hyperlink>
      <w:r w:rsidRPr="00341AF6">
        <w:rPr>
          <w:rFonts w:ascii="Arial" w:eastAsia="Times New Roman" w:hAnsi="Arial" w:cs="Arial"/>
          <w:sz w:val="24"/>
          <w:szCs w:val="24"/>
          <w:lang w:eastAsia="en-GB"/>
        </w:rPr>
        <w:t xml:space="preserve"> (Accessed: 14th April 2021).</w:t>
      </w:r>
    </w:p>
    <w:p w14:paraId="75CE2AC1" w14:textId="77777777" w:rsidR="00341AF6" w:rsidRPr="00341AF6" w:rsidRDefault="00341AF6" w:rsidP="00341AF6">
      <w:pPr>
        <w:spacing w:after="0" w:line="360" w:lineRule="auto"/>
        <w:rPr>
          <w:rFonts w:ascii="Arial" w:eastAsia="Times New Roman" w:hAnsi="Arial" w:cs="Arial"/>
          <w:sz w:val="24"/>
          <w:szCs w:val="24"/>
          <w:lang w:eastAsia="en-GB"/>
        </w:rPr>
      </w:pPr>
    </w:p>
    <w:p w14:paraId="014B3104" w14:textId="77777777"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Educational Leadership Project Ltd. (2019) </w:t>
      </w:r>
      <w:r w:rsidRPr="00341AF6">
        <w:rPr>
          <w:rFonts w:ascii="Arial" w:eastAsia="Times New Roman" w:hAnsi="Arial" w:cs="Arial"/>
          <w:i/>
          <w:iCs/>
          <w:sz w:val="24"/>
          <w:szCs w:val="24"/>
          <w:lang w:eastAsia="en-GB"/>
        </w:rPr>
        <w:t xml:space="preserve">Part One: Learning Stories - a philosophical approach. </w:t>
      </w:r>
      <w:r w:rsidRPr="00341AF6">
        <w:rPr>
          <w:rFonts w:ascii="Arial" w:eastAsia="Times New Roman" w:hAnsi="Arial" w:cs="Arial"/>
          <w:sz w:val="24"/>
          <w:szCs w:val="24"/>
          <w:lang w:eastAsia="en-GB"/>
        </w:rPr>
        <w:t xml:space="preserve">Available at: </w:t>
      </w:r>
      <w:hyperlink r:id="rId10" w:history="1">
        <w:r w:rsidRPr="00341AF6">
          <w:rPr>
            <w:rFonts w:ascii="Arial" w:eastAsia="Times New Roman" w:hAnsi="Arial" w:cs="Arial"/>
            <w:sz w:val="24"/>
            <w:szCs w:val="24"/>
            <w:u w:val="single"/>
            <w:lang w:eastAsia="en-GB"/>
          </w:rPr>
          <w:t>https://www.youtube.com/watch?v=jpor4bXCf44</w:t>
        </w:r>
      </w:hyperlink>
      <w:r w:rsidRPr="00341AF6">
        <w:rPr>
          <w:rFonts w:ascii="Arial" w:eastAsia="Times New Roman" w:hAnsi="Arial" w:cs="Arial"/>
          <w:sz w:val="24"/>
          <w:szCs w:val="24"/>
          <w:lang w:eastAsia="en-GB"/>
        </w:rPr>
        <w:t xml:space="preserve"> (Accessed: 7th April 2021).</w:t>
      </w:r>
    </w:p>
    <w:p w14:paraId="3CA42684" w14:textId="77777777" w:rsidR="00341AF6" w:rsidRPr="00341AF6" w:rsidRDefault="00341AF6" w:rsidP="00341AF6">
      <w:pPr>
        <w:spacing w:after="0" w:line="360" w:lineRule="auto"/>
        <w:rPr>
          <w:rFonts w:ascii="Arial" w:eastAsia="Times New Roman" w:hAnsi="Arial" w:cs="Arial"/>
          <w:sz w:val="24"/>
          <w:szCs w:val="24"/>
          <w:lang w:eastAsia="en-GB"/>
        </w:rPr>
      </w:pPr>
    </w:p>
    <w:p w14:paraId="00667B69" w14:textId="77777777"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Educational Leadership Project Ltd. (2019a) </w:t>
      </w:r>
      <w:r w:rsidRPr="00341AF6">
        <w:rPr>
          <w:rFonts w:ascii="Arial" w:eastAsia="Times New Roman" w:hAnsi="Arial" w:cs="Arial"/>
          <w:i/>
          <w:iCs/>
          <w:sz w:val="24"/>
          <w:szCs w:val="24"/>
          <w:lang w:eastAsia="en-GB"/>
        </w:rPr>
        <w:t xml:space="preserve">Part Two: Learning Stories - the key components. </w:t>
      </w:r>
      <w:r w:rsidRPr="00341AF6">
        <w:rPr>
          <w:rFonts w:ascii="Arial" w:eastAsia="Times New Roman" w:hAnsi="Arial" w:cs="Arial"/>
          <w:sz w:val="24"/>
          <w:szCs w:val="24"/>
          <w:lang w:eastAsia="en-GB"/>
        </w:rPr>
        <w:t xml:space="preserve">Available at: </w:t>
      </w:r>
      <w:hyperlink r:id="rId11" w:history="1">
        <w:r w:rsidRPr="00341AF6">
          <w:rPr>
            <w:rFonts w:ascii="Arial" w:eastAsia="Times New Roman" w:hAnsi="Arial" w:cs="Arial"/>
            <w:sz w:val="24"/>
            <w:szCs w:val="24"/>
            <w:u w:val="single"/>
            <w:lang w:eastAsia="en-GB"/>
          </w:rPr>
          <w:t>https://www.youtube.com/watch?v=GU2ZIlfsR7s&amp;t=39s</w:t>
        </w:r>
      </w:hyperlink>
      <w:r w:rsidRPr="00341AF6">
        <w:rPr>
          <w:rFonts w:ascii="Arial" w:eastAsia="Times New Roman" w:hAnsi="Arial" w:cs="Arial"/>
          <w:sz w:val="24"/>
          <w:szCs w:val="24"/>
          <w:lang w:eastAsia="en-GB"/>
        </w:rPr>
        <w:t xml:space="preserve"> (Accessed: 7th April 2021).</w:t>
      </w:r>
    </w:p>
    <w:p w14:paraId="769927D5" w14:textId="77777777" w:rsidR="00341AF6" w:rsidRPr="00341AF6" w:rsidRDefault="00341AF6" w:rsidP="00341AF6">
      <w:pPr>
        <w:spacing w:after="0" w:line="360" w:lineRule="auto"/>
        <w:rPr>
          <w:rFonts w:ascii="Arial" w:eastAsia="Times New Roman" w:hAnsi="Arial" w:cs="Arial"/>
          <w:sz w:val="24"/>
          <w:szCs w:val="24"/>
          <w:lang w:eastAsia="en-GB"/>
        </w:rPr>
      </w:pPr>
    </w:p>
    <w:p w14:paraId="6C9A1B87" w14:textId="77777777"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lastRenderedPageBreak/>
        <w:t xml:space="preserve">Educational Leadership Project Ltd. (2019b) </w:t>
      </w:r>
      <w:r w:rsidRPr="00341AF6">
        <w:rPr>
          <w:rFonts w:ascii="Arial" w:eastAsia="Times New Roman" w:hAnsi="Arial" w:cs="Arial"/>
          <w:i/>
          <w:iCs/>
          <w:sz w:val="24"/>
          <w:szCs w:val="24"/>
          <w:lang w:eastAsia="en-GB"/>
        </w:rPr>
        <w:t xml:space="preserve">Part Three: Learning Stories - Culture in the Classroom. </w:t>
      </w:r>
      <w:r w:rsidRPr="00341AF6">
        <w:rPr>
          <w:rFonts w:ascii="Arial" w:eastAsia="Times New Roman" w:hAnsi="Arial" w:cs="Arial"/>
          <w:sz w:val="24"/>
          <w:szCs w:val="24"/>
          <w:lang w:eastAsia="en-GB"/>
        </w:rPr>
        <w:t xml:space="preserve">Available at: </w:t>
      </w:r>
      <w:hyperlink r:id="rId12" w:history="1">
        <w:r w:rsidRPr="00341AF6">
          <w:rPr>
            <w:rFonts w:ascii="Arial" w:eastAsia="Times New Roman" w:hAnsi="Arial" w:cs="Arial"/>
            <w:sz w:val="24"/>
            <w:szCs w:val="24"/>
            <w:u w:val="single"/>
            <w:lang w:eastAsia="en-GB"/>
          </w:rPr>
          <w:t>https://www.youtube.com/watch?v=LrdP9EztPGA</w:t>
        </w:r>
      </w:hyperlink>
      <w:r w:rsidRPr="00341AF6">
        <w:rPr>
          <w:rFonts w:ascii="Arial" w:eastAsia="Times New Roman" w:hAnsi="Arial" w:cs="Arial"/>
          <w:sz w:val="24"/>
          <w:szCs w:val="24"/>
          <w:lang w:eastAsia="en-GB"/>
        </w:rPr>
        <w:t xml:space="preserve"> (Accessed: 7th April 2021).</w:t>
      </w:r>
    </w:p>
    <w:p w14:paraId="6F1EE9B9" w14:textId="77777777" w:rsidR="00341AF6" w:rsidRPr="00341AF6" w:rsidRDefault="00341AF6" w:rsidP="00341AF6">
      <w:pPr>
        <w:spacing w:after="0" w:line="360" w:lineRule="auto"/>
        <w:rPr>
          <w:rFonts w:ascii="Arial" w:eastAsia="Times New Roman" w:hAnsi="Arial" w:cs="Arial"/>
          <w:sz w:val="24"/>
          <w:szCs w:val="24"/>
          <w:lang w:eastAsia="en-GB"/>
        </w:rPr>
      </w:pPr>
    </w:p>
    <w:p w14:paraId="0FF95CC4" w14:textId="77777777" w:rsidR="00341AF6" w:rsidRPr="00341AF6" w:rsidRDefault="00341AF6" w:rsidP="00341AF6">
      <w:pPr>
        <w:spacing w:after="0" w:line="360" w:lineRule="auto"/>
        <w:jc w:val="both"/>
        <w:rPr>
          <w:rFonts w:ascii="Arial" w:eastAsia="Times New Roman" w:hAnsi="Arial" w:cs="Arial"/>
          <w:sz w:val="24"/>
          <w:szCs w:val="24"/>
          <w:lang w:eastAsia="en-GB"/>
        </w:rPr>
      </w:pPr>
      <w:proofErr w:type="spellStart"/>
      <w:r w:rsidRPr="00341AF6">
        <w:rPr>
          <w:rFonts w:ascii="Arial" w:eastAsia="Times New Roman" w:hAnsi="Arial" w:cs="Arial"/>
          <w:sz w:val="24"/>
          <w:szCs w:val="24"/>
          <w:lang w:eastAsia="en-GB"/>
        </w:rPr>
        <w:t>EduSkills</w:t>
      </w:r>
      <w:proofErr w:type="spellEnd"/>
      <w:r w:rsidRPr="00341AF6">
        <w:rPr>
          <w:rFonts w:ascii="Arial" w:eastAsia="Times New Roman" w:hAnsi="Arial" w:cs="Arial"/>
          <w:sz w:val="24"/>
          <w:szCs w:val="24"/>
          <w:lang w:eastAsia="en-GB"/>
        </w:rPr>
        <w:t xml:space="preserve"> OECD (2020) </w:t>
      </w:r>
      <w:r w:rsidRPr="00341AF6">
        <w:rPr>
          <w:rFonts w:ascii="Arial" w:eastAsia="Times New Roman" w:hAnsi="Arial" w:cs="Arial"/>
          <w:i/>
          <w:iCs/>
          <w:sz w:val="24"/>
          <w:szCs w:val="24"/>
          <w:lang w:eastAsia="en-GB"/>
        </w:rPr>
        <w:t xml:space="preserve">Achieving the New Curriculum for Wales - Report launch. </w:t>
      </w:r>
      <w:r w:rsidRPr="00341AF6">
        <w:rPr>
          <w:rFonts w:ascii="Arial" w:eastAsia="Times New Roman" w:hAnsi="Arial" w:cs="Arial"/>
          <w:sz w:val="24"/>
          <w:szCs w:val="24"/>
          <w:lang w:eastAsia="en-GB"/>
        </w:rPr>
        <w:t xml:space="preserve">Available at: </w:t>
      </w:r>
      <w:hyperlink r:id="rId13" w:history="1">
        <w:r w:rsidRPr="00341AF6">
          <w:rPr>
            <w:rFonts w:ascii="Arial" w:eastAsia="Times New Roman" w:hAnsi="Arial" w:cs="Arial"/>
            <w:sz w:val="24"/>
            <w:szCs w:val="24"/>
            <w:u w:val="single"/>
            <w:lang w:eastAsia="en-GB"/>
          </w:rPr>
          <w:t>https://www.youtube.com/watch?v=GSZ_otfqh38</w:t>
        </w:r>
      </w:hyperlink>
      <w:r w:rsidRPr="00341AF6">
        <w:rPr>
          <w:rFonts w:ascii="Arial" w:eastAsia="Times New Roman" w:hAnsi="Arial" w:cs="Arial"/>
          <w:sz w:val="24"/>
          <w:szCs w:val="24"/>
          <w:lang w:eastAsia="en-GB"/>
        </w:rPr>
        <w:t xml:space="preserve"> (Accessed: 19th March 2021).</w:t>
      </w:r>
    </w:p>
    <w:p w14:paraId="6C6876BC" w14:textId="77777777" w:rsidR="00341AF6" w:rsidRPr="00341AF6" w:rsidRDefault="00341AF6" w:rsidP="00341AF6">
      <w:pPr>
        <w:spacing w:after="0" w:line="360" w:lineRule="auto"/>
        <w:rPr>
          <w:rFonts w:ascii="Arial" w:eastAsia="Times New Roman" w:hAnsi="Arial" w:cs="Arial"/>
          <w:sz w:val="24"/>
          <w:szCs w:val="24"/>
          <w:lang w:eastAsia="en-GB"/>
        </w:rPr>
      </w:pPr>
    </w:p>
    <w:p w14:paraId="7E9FF896" w14:textId="77777777"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England, L. (2019) </w:t>
      </w:r>
      <w:r w:rsidRPr="00341AF6">
        <w:rPr>
          <w:rFonts w:ascii="Arial" w:eastAsia="Times New Roman" w:hAnsi="Arial" w:cs="Arial"/>
          <w:i/>
          <w:iCs/>
          <w:sz w:val="24"/>
          <w:szCs w:val="24"/>
          <w:lang w:eastAsia="en-GB"/>
        </w:rPr>
        <w:t xml:space="preserve">Looking for Learning: Loose Parts. </w:t>
      </w:r>
      <w:r w:rsidRPr="00341AF6">
        <w:rPr>
          <w:rFonts w:ascii="Arial" w:eastAsia="Times New Roman" w:hAnsi="Arial" w:cs="Arial"/>
          <w:sz w:val="24"/>
          <w:szCs w:val="24"/>
          <w:lang w:eastAsia="en-GB"/>
        </w:rPr>
        <w:t>London: Bloomsbury. </w:t>
      </w:r>
    </w:p>
    <w:p w14:paraId="5A10A114"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Esteves, J. (2021)</w:t>
      </w:r>
      <w:r w:rsidRPr="00341AF6">
        <w:rPr>
          <w:rFonts w:ascii="Arial" w:eastAsia="Times New Roman" w:hAnsi="Arial" w:cs="Arial"/>
          <w:i/>
          <w:iCs/>
          <w:sz w:val="24"/>
          <w:szCs w:val="24"/>
          <w:lang w:eastAsia="en-GB"/>
        </w:rPr>
        <w:t xml:space="preserve"> Did You Know 2021. </w:t>
      </w:r>
      <w:r w:rsidRPr="00341AF6">
        <w:rPr>
          <w:rFonts w:ascii="Arial" w:eastAsia="Times New Roman" w:hAnsi="Arial" w:cs="Arial"/>
          <w:sz w:val="24"/>
          <w:szCs w:val="24"/>
          <w:lang w:eastAsia="en-GB"/>
        </w:rPr>
        <w:t>Available at:  https://www.youtube.com/watch?v=fbcMPGyPr8k (Accessed: 21st March 2021).</w:t>
      </w:r>
    </w:p>
    <w:p w14:paraId="4B006F94" w14:textId="77777777" w:rsidR="00341AF6" w:rsidRPr="00341AF6" w:rsidRDefault="00341AF6" w:rsidP="00341AF6">
      <w:pPr>
        <w:spacing w:after="0" w:line="360" w:lineRule="auto"/>
        <w:rPr>
          <w:rFonts w:ascii="Arial" w:eastAsia="Times New Roman" w:hAnsi="Arial" w:cs="Arial"/>
          <w:sz w:val="24"/>
          <w:szCs w:val="24"/>
          <w:lang w:eastAsia="en-GB"/>
        </w:rPr>
      </w:pPr>
    </w:p>
    <w:p w14:paraId="6AC56F82" w14:textId="5111184D"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European Commission (2021) </w:t>
      </w:r>
      <w:r w:rsidRPr="00341AF6">
        <w:rPr>
          <w:rFonts w:ascii="Arial" w:eastAsia="Times New Roman" w:hAnsi="Arial" w:cs="Arial"/>
          <w:i/>
          <w:iCs/>
          <w:sz w:val="24"/>
          <w:szCs w:val="24"/>
          <w:lang w:eastAsia="en-GB"/>
        </w:rPr>
        <w:t xml:space="preserve">Finland: Teachers and Education Staff. </w:t>
      </w:r>
      <w:r w:rsidRPr="00341AF6">
        <w:rPr>
          <w:rFonts w:ascii="Arial" w:eastAsia="Times New Roman" w:hAnsi="Arial" w:cs="Arial"/>
          <w:sz w:val="24"/>
          <w:szCs w:val="24"/>
          <w:lang w:eastAsia="en-GB"/>
        </w:rPr>
        <w:t>Available at: https://eacea.ec.europa.eu/national-policies/eurydice/content/teachers-and-education-staff-24_en (Accessed: 21st March 2021).</w:t>
      </w:r>
    </w:p>
    <w:p w14:paraId="3353B9E6" w14:textId="77777777" w:rsidR="00341AF6" w:rsidRPr="00341AF6" w:rsidRDefault="00341AF6" w:rsidP="00341AF6">
      <w:pPr>
        <w:spacing w:after="0" w:line="360" w:lineRule="auto"/>
        <w:rPr>
          <w:rFonts w:ascii="Arial" w:eastAsia="Times New Roman" w:hAnsi="Arial" w:cs="Arial"/>
          <w:sz w:val="24"/>
          <w:szCs w:val="24"/>
          <w:lang w:eastAsia="en-GB"/>
        </w:rPr>
      </w:pPr>
    </w:p>
    <w:p w14:paraId="2E0F8725" w14:textId="3FE50C2E"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Flannigan, C. and </w:t>
      </w:r>
      <w:proofErr w:type="spellStart"/>
      <w:r w:rsidRPr="00341AF6">
        <w:rPr>
          <w:rFonts w:ascii="Arial" w:eastAsia="Times New Roman" w:hAnsi="Arial" w:cs="Arial"/>
          <w:sz w:val="24"/>
          <w:szCs w:val="24"/>
          <w:lang w:eastAsia="en-GB"/>
        </w:rPr>
        <w:t>Dietze</w:t>
      </w:r>
      <w:proofErr w:type="spellEnd"/>
      <w:r w:rsidRPr="00341AF6">
        <w:rPr>
          <w:rFonts w:ascii="Arial" w:eastAsia="Times New Roman" w:hAnsi="Arial" w:cs="Arial"/>
          <w:sz w:val="24"/>
          <w:szCs w:val="24"/>
          <w:lang w:eastAsia="en-GB"/>
        </w:rPr>
        <w:t xml:space="preserve">, B. (2017) ‘Children, Outdoor Play, and Loose Parts,’ </w:t>
      </w:r>
      <w:r w:rsidRPr="00341AF6">
        <w:rPr>
          <w:rFonts w:ascii="Arial" w:eastAsia="Times New Roman" w:hAnsi="Arial" w:cs="Arial"/>
          <w:i/>
          <w:iCs/>
          <w:sz w:val="24"/>
          <w:szCs w:val="24"/>
          <w:lang w:eastAsia="en-GB"/>
        </w:rPr>
        <w:t>Journal of Childhood Studies</w:t>
      </w:r>
      <w:r w:rsidR="00C83036">
        <w:rPr>
          <w:rFonts w:ascii="Arial" w:eastAsia="Times New Roman" w:hAnsi="Arial" w:cs="Arial"/>
          <w:i/>
          <w:iCs/>
          <w:sz w:val="24"/>
          <w:szCs w:val="24"/>
          <w:lang w:eastAsia="en-GB"/>
        </w:rPr>
        <w:t>.</w:t>
      </w:r>
      <w:r w:rsidRPr="00341AF6">
        <w:rPr>
          <w:rFonts w:ascii="Arial" w:eastAsia="Times New Roman" w:hAnsi="Arial" w:cs="Arial"/>
          <w:i/>
          <w:iCs/>
          <w:sz w:val="24"/>
          <w:szCs w:val="24"/>
          <w:lang w:eastAsia="en-GB"/>
        </w:rPr>
        <w:t xml:space="preserve"> </w:t>
      </w:r>
      <w:r w:rsidRPr="00341AF6">
        <w:rPr>
          <w:rFonts w:ascii="Arial" w:eastAsia="Times New Roman" w:hAnsi="Arial" w:cs="Arial"/>
          <w:sz w:val="24"/>
          <w:szCs w:val="24"/>
          <w:lang w:eastAsia="en-GB"/>
        </w:rPr>
        <w:t>42(4), pp. 53-60</w:t>
      </w:r>
      <w:r w:rsidR="00C83036">
        <w:rPr>
          <w:rFonts w:ascii="Arial" w:eastAsia="Times New Roman" w:hAnsi="Arial" w:cs="Arial"/>
          <w:sz w:val="24"/>
          <w:szCs w:val="24"/>
          <w:lang w:eastAsia="en-GB"/>
        </w:rPr>
        <w:t>.</w:t>
      </w:r>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DOI:</w:t>
      </w:r>
      <w:hyperlink r:id="rId14" w:history="1">
        <w:r w:rsidRPr="00341AF6">
          <w:rPr>
            <w:rFonts w:ascii="Arial" w:eastAsia="Times New Roman" w:hAnsi="Arial" w:cs="Arial"/>
            <w:sz w:val="24"/>
            <w:szCs w:val="24"/>
            <w:u w:val="single"/>
            <w:lang w:eastAsia="en-GB"/>
          </w:rPr>
          <w:t>https</w:t>
        </w:r>
        <w:proofErr w:type="spellEnd"/>
        <w:r w:rsidRPr="00341AF6">
          <w:rPr>
            <w:rFonts w:ascii="Arial" w:eastAsia="Times New Roman" w:hAnsi="Arial" w:cs="Arial"/>
            <w:sz w:val="24"/>
            <w:szCs w:val="24"/>
            <w:u w:val="single"/>
            <w:lang w:eastAsia="en-GB"/>
          </w:rPr>
          <w:t>://doi.org/10.18357/jcs.v42i4.18103</w:t>
        </w:r>
      </w:hyperlink>
      <w:r w:rsidRPr="00341AF6">
        <w:rPr>
          <w:rFonts w:ascii="Arial" w:eastAsia="Times New Roman" w:hAnsi="Arial" w:cs="Arial"/>
          <w:sz w:val="24"/>
          <w:szCs w:val="24"/>
          <w:lang w:eastAsia="en-GB"/>
        </w:rPr>
        <w:t>.</w:t>
      </w:r>
    </w:p>
    <w:p w14:paraId="24C06112" w14:textId="77777777" w:rsidR="00341AF6" w:rsidRPr="00341AF6" w:rsidRDefault="00341AF6" w:rsidP="00341AF6">
      <w:pPr>
        <w:spacing w:after="0" w:line="360" w:lineRule="auto"/>
        <w:rPr>
          <w:rFonts w:ascii="Arial" w:eastAsia="Times New Roman" w:hAnsi="Arial" w:cs="Arial"/>
          <w:sz w:val="24"/>
          <w:szCs w:val="24"/>
          <w:lang w:eastAsia="en-GB"/>
        </w:rPr>
      </w:pPr>
    </w:p>
    <w:p w14:paraId="0358C616" w14:textId="77777777" w:rsidR="00341AF6" w:rsidRPr="00341AF6" w:rsidRDefault="00341AF6" w:rsidP="00341AF6">
      <w:pPr>
        <w:spacing w:after="0" w:line="360" w:lineRule="auto"/>
        <w:jc w:val="both"/>
        <w:rPr>
          <w:rFonts w:ascii="Arial" w:eastAsia="Times New Roman" w:hAnsi="Arial" w:cs="Arial"/>
          <w:sz w:val="24"/>
          <w:szCs w:val="24"/>
          <w:lang w:eastAsia="en-GB"/>
        </w:rPr>
      </w:pPr>
      <w:proofErr w:type="spellStart"/>
      <w:r w:rsidRPr="00341AF6">
        <w:rPr>
          <w:rFonts w:ascii="Arial" w:eastAsia="Times New Roman" w:hAnsi="Arial" w:cs="Arial"/>
          <w:sz w:val="24"/>
          <w:szCs w:val="24"/>
          <w:lang w:eastAsia="en-GB"/>
        </w:rPr>
        <w:t>Formoshinho</w:t>
      </w:r>
      <w:proofErr w:type="spellEnd"/>
      <w:r w:rsidRPr="00341AF6">
        <w:rPr>
          <w:rFonts w:ascii="Arial" w:eastAsia="Times New Roman" w:hAnsi="Arial" w:cs="Arial"/>
          <w:sz w:val="24"/>
          <w:szCs w:val="24"/>
          <w:lang w:eastAsia="en-GB"/>
        </w:rPr>
        <w:t xml:space="preserve">, J. and Pascal, C. (2017) </w:t>
      </w:r>
      <w:r w:rsidRPr="00341AF6">
        <w:rPr>
          <w:rFonts w:ascii="Arial" w:eastAsia="Times New Roman" w:hAnsi="Arial" w:cs="Arial"/>
          <w:i/>
          <w:iCs/>
          <w:sz w:val="24"/>
          <w:szCs w:val="24"/>
          <w:lang w:eastAsia="en-GB"/>
        </w:rPr>
        <w:t xml:space="preserve">Assessment and Evaluation for Transformation in the Early Childhood. </w:t>
      </w:r>
      <w:r w:rsidRPr="00341AF6">
        <w:rPr>
          <w:rFonts w:ascii="Arial" w:eastAsia="Times New Roman" w:hAnsi="Arial" w:cs="Arial"/>
          <w:sz w:val="24"/>
          <w:szCs w:val="24"/>
          <w:lang w:eastAsia="en-GB"/>
        </w:rPr>
        <w:t>Oxon: Routledge.</w:t>
      </w:r>
    </w:p>
    <w:p w14:paraId="7FB3E599" w14:textId="77777777" w:rsidR="00341AF6" w:rsidRPr="00341AF6" w:rsidRDefault="00341AF6" w:rsidP="00341AF6">
      <w:pPr>
        <w:spacing w:after="0" w:line="360" w:lineRule="auto"/>
        <w:rPr>
          <w:rFonts w:ascii="Arial" w:eastAsia="Times New Roman" w:hAnsi="Arial" w:cs="Arial"/>
          <w:sz w:val="24"/>
          <w:szCs w:val="24"/>
          <w:lang w:eastAsia="en-GB"/>
        </w:rPr>
      </w:pPr>
    </w:p>
    <w:p w14:paraId="337C13D9"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Franco, A. (2020) ‘Not All Finns Think Alike: Varying Views of Assessment in Finland,</w:t>
      </w:r>
      <w:r w:rsidRPr="00341AF6">
        <w:rPr>
          <w:rFonts w:ascii="Arial" w:eastAsia="Times New Roman" w:hAnsi="Arial" w:cs="Arial"/>
          <w:i/>
          <w:iCs/>
          <w:sz w:val="24"/>
          <w:szCs w:val="24"/>
          <w:lang w:eastAsia="en-GB"/>
        </w:rPr>
        <w:t>’ International Education Studies</w:t>
      </w:r>
      <w:r w:rsidRPr="00341AF6">
        <w:rPr>
          <w:rFonts w:ascii="Arial" w:eastAsia="Times New Roman" w:hAnsi="Arial" w:cs="Arial"/>
          <w:sz w:val="24"/>
          <w:szCs w:val="24"/>
          <w:lang w:eastAsia="en-GB"/>
        </w:rPr>
        <w:t>. 13(1), pp. 1-10. doi:10.5539/</w:t>
      </w:r>
      <w:proofErr w:type="gramStart"/>
      <w:r w:rsidRPr="00341AF6">
        <w:rPr>
          <w:rFonts w:ascii="Arial" w:eastAsia="Times New Roman" w:hAnsi="Arial" w:cs="Arial"/>
          <w:sz w:val="24"/>
          <w:szCs w:val="24"/>
          <w:lang w:eastAsia="en-GB"/>
        </w:rPr>
        <w:t>ies.v</w:t>
      </w:r>
      <w:proofErr w:type="gramEnd"/>
      <w:r w:rsidRPr="00341AF6">
        <w:rPr>
          <w:rFonts w:ascii="Arial" w:eastAsia="Times New Roman" w:hAnsi="Arial" w:cs="Arial"/>
          <w:sz w:val="24"/>
          <w:szCs w:val="24"/>
          <w:lang w:eastAsia="en-GB"/>
        </w:rPr>
        <w:t>13n1p1.</w:t>
      </w:r>
    </w:p>
    <w:p w14:paraId="3A1229A6" w14:textId="77777777" w:rsidR="00341AF6" w:rsidRPr="00341AF6" w:rsidRDefault="00341AF6" w:rsidP="00341AF6">
      <w:pPr>
        <w:spacing w:after="0" w:line="360" w:lineRule="auto"/>
        <w:rPr>
          <w:rFonts w:ascii="Arial" w:eastAsia="Times New Roman" w:hAnsi="Arial" w:cs="Arial"/>
          <w:sz w:val="24"/>
          <w:szCs w:val="24"/>
          <w:lang w:eastAsia="en-GB"/>
        </w:rPr>
      </w:pPr>
    </w:p>
    <w:p w14:paraId="65D49986" w14:textId="7C1BC060"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The Guardian (2015) </w:t>
      </w:r>
      <w:r w:rsidRPr="00341AF6">
        <w:rPr>
          <w:rFonts w:ascii="Arial" w:eastAsia="Times New Roman" w:hAnsi="Arial" w:cs="Arial"/>
          <w:i/>
          <w:iCs/>
          <w:sz w:val="24"/>
          <w:szCs w:val="24"/>
          <w:lang w:eastAsia="en-GB"/>
        </w:rPr>
        <w:t xml:space="preserve">Highly trained, </w:t>
      </w:r>
      <w:proofErr w:type="gramStart"/>
      <w:r w:rsidRPr="00341AF6">
        <w:rPr>
          <w:rFonts w:ascii="Arial" w:eastAsia="Times New Roman" w:hAnsi="Arial" w:cs="Arial"/>
          <w:i/>
          <w:iCs/>
          <w:sz w:val="24"/>
          <w:szCs w:val="24"/>
          <w:lang w:eastAsia="en-GB"/>
        </w:rPr>
        <w:t>respected</w:t>
      </w:r>
      <w:proofErr w:type="gramEnd"/>
      <w:r w:rsidRPr="00341AF6">
        <w:rPr>
          <w:rFonts w:ascii="Arial" w:eastAsia="Times New Roman" w:hAnsi="Arial" w:cs="Arial"/>
          <w:i/>
          <w:iCs/>
          <w:sz w:val="24"/>
          <w:szCs w:val="24"/>
          <w:lang w:eastAsia="en-GB"/>
        </w:rPr>
        <w:t xml:space="preserve"> and free: why Finland's teachers are different. </w:t>
      </w:r>
      <w:r w:rsidRPr="00341AF6">
        <w:rPr>
          <w:rFonts w:ascii="Arial" w:eastAsia="Times New Roman" w:hAnsi="Arial" w:cs="Arial"/>
          <w:sz w:val="24"/>
          <w:szCs w:val="24"/>
          <w:lang w:eastAsia="en-GB"/>
        </w:rPr>
        <w:t>Available at: https://www.theguardian.com/education/2015/jun/17/highly-trained-respected-and-free-why-finlands-teachers-are-different (Accessed: 22nd March 2021).</w:t>
      </w:r>
    </w:p>
    <w:p w14:paraId="281289D1" w14:textId="77777777" w:rsidR="00341AF6" w:rsidRPr="00341AF6" w:rsidRDefault="00341AF6" w:rsidP="00341AF6">
      <w:pPr>
        <w:spacing w:after="0" w:line="360" w:lineRule="auto"/>
        <w:rPr>
          <w:rFonts w:ascii="Arial" w:eastAsia="Times New Roman" w:hAnsi="Arial" w:cs="Arial"/>
          <w:sz w:val="24"/>
          <w:szCs w:val="24"/>
          <w:lang w:eastAsia="en-GB"/>
        </w:rPr>
      </w:pPr>
    </w:p>
    <w:p w14:paraId="6A3DCC1F" w14:textId="0B2095B4"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McLachlan, C. (2018) ‘</w:t>
      </w: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Whariki</w:t>
      </w:r>
      <w:proofErr w:type="spellEnd"/>
      <w:r w:rsidRPr="00341AF6">
        <w:rPr>
          <w:rFonts w:ascii="Arial" w:eastAsia="Times New Roman" w:hAnsi="Arial" w:cs="Arial"/>
          <w:sz w:val="24"/>
          <w:szCs w:val="24"/>
          <w:lang w:eastAsia="en-GB"/>
        </w:rPr>
        <w:t xml:space="preserve"> </w:t>
      </w:r>
      <w:r w:rsidR="00C83036" w:rsidRPr="00341AF6">
        <w:rPr>
          <w:rFonts w:ascii="Arial" w:eastAsia="Times New Roman" w:hAnsi="Arial" w:cs="Arial"/>
          <w:sz w:val="24"/>
          <w:szCs w:val="24"/>
          <w:lang w:eastAsia="en-GB"/>
        </w:rPr>
        <w:t>revisited</w:t>
      </w:r>
      <w:r w:rsidRPr="00341AF6">
        <w:rPr>
          <w:rFonts w:ascii="Arial" w:eastAsia="Times New Roman" w:hAnsi="Arial" w:cs="Arial"/>
          <w:sz w:val="24"/>
          <w:szCs w:val="24"/>
          <w:lang w:eastAsia="en-GB"/>
        </w:rPr>
        <w:t xml:space="preserve">: How approaches to assessment can make valued learning visible’, </w:t>
      </w:r>
      <w:r w:rsidRPr="00341AF6">
        <w:rPr>
          <w:rFonts w:ascii="Arial" w:eastAsia="Times New Roman" w:hAnsi="Arial" w:cs="Arial"/>
          <w:i/>
          <w:iCs/>
          <w:sz w:val="24"/>
          <w:szCs w:val="24"/>
          <w:lang w:eastAsia="en-GB"/>
        </w:rPr>
        <w:t xml:space="preserve">He </w:t>
      </w:r>
      <w:proofErr w:type="spellStart"/>
      <w:r w:rsidRPr="00341AF6">
        <w:rPr>
          <w:rFonts w:ascii="Arial" w:eastAsia="Times New Roman" w:hAnsi="Arial" w:cs="Arial"/>
          <w:i/>
          <w:iCs/>
          <w:sz w:val="24"/>
          <w:szCs w:val="24"/>
          <w:lang w:eastAsia="en-GB"/>
        </w:rPr>
        <w:t>Kupu</w:t>
      </w:r>
      <w:proofErr w:type="spellEnd"/>
      <w:r w:rsidRPr="00341AF6">
        <w:rPr>
          <w:rFonts w:ascii="Arial" w:eastAsia="Times New Roman" w:hAnsi="Arial" w:cs="Arial"/>
          <w:i/>
          <w:iCs/>
          <w:sz w:val="24"/>
          <w:szCs w:val="24"/>
          <w:lang w:eastAsia="en-GB"/>
        </w:rPr>
        <w:t xml:space="preserve">. </w:t>
      </w:r>
      <w:r w:rsidRPr="00341AF6">
        <w:rPr>
          <w:rFonts w:ascii="Arial" w:eastAsia="Times New Roman" w:hAnsi="Arial" w:cs="Arial"/>
          <w:sz w:val="24"/>
          <w:szCs w:val="24"/>
          <w:lang w:eastAsia="en-GB"/>
        </w:rPr>
        <w:t>5(3), pp. 45-56. </w:t>
      </w:r>
    </w:p>
    <w:p w14:paraId="5FCCC01D" w14:textId="77777777" w:rsidR="00341AF6" w:rsidRPr="00341AF6" w:rsidRDefault="00341AF6" w:rsidP="00341AF6">
      <w:pPr>
        <w:spacing w:after="0" w:line="360" w:lineRule="auto"/>
        <w:rPr>
          <w:rFonts w:ascii="Arial" w:eastAsia="Times New Roman" w:hAnsi="Arial" w:cs="Arial"/>
          <w:sz w:val="24"/>
          <w:szCs w:val="24"/>
          <w:lang w:eastAsia="en-GB"/>
        </w:rPr>
      </w:pPr>
    </w:p>
    <w:p w14:paraId="4CF3063B"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lastRenderedPageBreak/>
        <w:t xml:space="preserve">Moss P. (2016) ‘Why can’t we get beyond quality?’ </w:t>
      </w:r>
      <w:r w:rsidRPr="00341AF6">
        <w:rPr>
          <w:rFonts w:ascii="Arial" w:eastAsia="Times New Roman" w:hAnsi="Arial" w:cs="Arial"/>
          <w:i/>
          <w:iCs/>
          <w:sz w:val="24"/>
          <w:szCs w:val="24"/>
          <w:lang w:eastAsia="en-GB"/>
        </w:rPr>
        <w:t>Contemporary Issues in Early Childhood</w:t>
      </w:r>
      <w:r w:rsidRPr="00341AF6">
        <w:rPr>
          <w:rFonts w:ascii="Arial" w:eastAsia="Times New Roman" w:hAnsi="Arial" w:cs="Arial"/>
          <w:sz w:val="24"/>
          <w:szCs w:val="24"/>
          <w:lang w:eastAsia="en-GB"/>
        </w:rPr>
        <w:t>. 17(1), pp. 8-15. doi:</w:t>
      </w:r>
      <w:hyperlink r:id="rId15" w:history="1">
        <w:r w:rsidRPr="00341AF6">
          <w:rPr>
            <w:rFonts w:ascii="Arial" w:eastAsia="Times New Roman" w:hAnsi="Arial" w:cs="Arial"/>
            <w:sz w:val="24"/>
            <w:szCs w:val="24"/>
            <w:u w:val="single"/>
            <w:lang w:eastAsia="en-GB"/>
          </w:rPr>
          <w:t>10.1177/1463949115627895</w:t>
        </w:r>
      </w:hyperlink>
      <w:r w:rsidRPr="00341AF6">
        <w:rPr>
          <w:rFonts w:ascii="Arial" w:eastAsia="Times New Roman" w:hAnsi="Arial" w:cs="Arial"/>
          <w:sz w:val="24"/>
          <w:szCs w:val="24"/>
          <w:lang w:eastAsia="en-GB"/>
        </w:rPr>
        <w:t>.</w:t>
      </w:r>
    </w:p>
    <w:p w14:paraId="2242DC47" w14:textId="77777777" w:rsidR="00341AF6" w:rsidRPr="00341AF6" w:rsidRDefault="00341AF6" w:rsidP="00341AF6">
      <w:pPr>
        <w:spacing w:after="0" w:line="360" w:lineRule="auto"/>
        <w:rPr>
          <w:rFonts w:ascii="Arial" w:eastAsia="Times New Roman" w:hAnsi="Arial" w:cs="Arial"/>
          <w:sz w:val="24"/>
          <w:szCs w:val="24"/>
          <w:lang w:eastAsia="en-GB"/>
        </w:rPr>
      </w:pPr>
    </w:p>
    <w:p w14:paraId="7A095745" w14:textId="77777777"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Nature Days (no date) </w:t>
      </w:r>
      <w:r w:rsidRPr="00341AF6">
        <w:rPr>
          <w:rFonts w:ascii="Arial" w:eastAsia="Times New Roman" w:hAnsi="Arial" w:cs="Arial"/>
          <w:i/>
          <w:iCs/>
          <w:sz w:val="24"/>
          <w:szCs w:val="24"/>
          <w:lang w:eastAsia="en-GB"/>
        </w:rPr>
        <w:t xml:space="preserve">Outdoor Learning in the New Curriculum for Wales. </w:t>
      </w:r>
      <w:r w:rsidRPr="00341AF6">
        <w:rPr>
          <w:rFonts w:ascii="Arial" w:eastAsia="Times New Roman" w:hAnsi="Arial" w:cs="Arial"/>
          <w:sz w:val="24"/>
          <w:szCs w:val="24"/>
          <w:lang w:eastAsia="en-GB"/>
        </w:rPr>
        <w:t xml:space="preserve">Available at: </w:t>
      </w:r>
      <w:hyperlink r:id="rId16" w:history="1">
        <w:r w:rsidRPr="00341AF6">
          <w:rPr>
            <w:rFonts w:ascii="Arial" w:eastAsia="Times New Roman" w:hAnsi="Arial" w:cs="Arial"/>
            <w:sz w:val="24"/>
            <w:szCs w:val="24"/>
            <w:u w:val="single"/>
            <w:lang w:eastAsia="en-GB"/>
          </w:rPr>
          <w:t>https://naturedays.co.uk/outdoor-learning-in-the-new-curriculum-for-wales/</w:t>
        </w:r>
      </w:hyperlink>
      <w:r w:rsidRPr="00341AF6">
        <w:rPr>
          <w:rFonts w:ascii="Arial" w:eastAsia="Times New Roman" w:hAnsi="Arial" w:cs="Arial"/>
          <w:sz w:val="24"/>
          <w:szCs w:val="24"/>
          <w:lang w:eastAsia="en-GB"/>
        </w:rPr>
        <w:t xml:space="preserve"> (Accessed: 14th April 2021).</w:t>
      </w:r>
    </w:p>
    <w:p w14:paraId="5365FD35" w14:textId="77777777" w:rsidR="00341AF6" w:rsidRPr="00341AF6" w:rsidRDefault="00341AF6" w:rsidP="00341AF6">
      <w:pPr>
        <w:spacing w:after="0" w:line="360" w:lineRule="auto"/>
        <w:rPr>
          <w:rFonts w:ascii="Arial" w:eastAsia="Times New Roman" w:hAnsi="Arial" w:cs="Arial"/>
          <w:sz w:val="24"/>
          <w:szCs w:val="24"/>
          <w:lang w:eastAsia="en-GB"/>
        </w:rPr>
      </w:pPr>
    </w:p>
    <w:p w14:paraId="0AAFBFEF" w14:textId="77777777" w:rsidR="00341AF6" w:rsidRPr="00341AF6" w:rsidRDefault="00341AF6" w:rsidP="00341AF6">
      <w:pPr>
        <w:spacing w:after="0" w:line="360" w:lineRule="auto"/>
        <w:jc w:val="both"/>
        <w:rPr>
          <w:rFonts w:ascii="Arial" w:eastAsia="Times New Roman" w:hAnsi="Arial" w:cs="Arial"/>
          <w:sz w:val="24"/>
          <w:szCs w:val="24"/>
          <w:lang w:eastAsia="en-GB"/>
        </w:rPr>
      </w:pPr>
      <w:proofErr w:type="spellStart"/>
      <w:r w:rsidRPr="00341AF6">
        <w:rPr>
          <w:rFonts w:ascii="Arial" w:eastAsia="Times New Roman" w:hAnsi="Arial" w:cs="Arial"/>
          <w:sz w:val="24"/>
          <w:szCs w:val="24"/>
          <w:lang w:eastAsia="en-GB"/>
        </w:rPr>
        <w:t>Neaum</w:t>
      </w:r>
      <w:proofErr w:type="spellEnd"/>
      <w:r w:rsidRPr="00341AF6">
        <w:rPr>
          <w:rFonts w:ascii="Arial" w:eastAsia="Times New Roman" w:hAnsi="Arial" w:cs="Arial"/>
          <w:sz w:val="24"/>
          <w:szCs w:val="24"/>
          <w:lang w:eastAsia="en-GB"/>
        </w:rPr>
        <w:t>, S. (2016) ‘</w:t>
      </w:r>
      <w:hyperlink r:id="rId17" w:history="1">
        <w:r w:rsidRPr="00C83036">
          <w:rPr>
            <w:rFonts w:ascii="Arial" w:eastAsia="Times New Roman" w:hAnsi="Arial" w:cs="Arial"/>
            <w:sz w:val="24"/>
            <w:szCs w:val="24"/>
            <w:lang w:eastAsia="en-GB"/>
          </w:rPr>
          <w:t>Observing and Assessing Children’s Learning and Development</w:t>
        </w:r>
      </w:hyperlink>
      <w:r w:rsidRPr="00C83036">
        <w:rPr>
          <w:rFonts w:ascii="Arial" w:eastAsia="Times New Roman" w:hAnsi="Arial" w:cs="Arial"/>
          <w:sz w:val="24"/>
          <w:szCs w:val="24"/>
          <w:lang w:eastAsia="en-GB"/>
        </w:rPr>
        <w:t>’,</w:t>
      </w:r>
      <w:r w:rsidRPr="00341AF6">
        <w:rPr>
          <w:rFonts w:ascii="Arial" w:eastAsia="Times New Roman" w:hAnsi="Arial" w:cs="Arial"/>
          <w:sz w:val="24"/>
          <w:szCs w:val="24"/>
          <w:lang w:eastAsia="en-GB"/>
        </w:rPr>
        <w:t xml:space="preserve"> in </w:t>
      </w:r>
      <w:r w:rsidRPr="00341AF6">
        <w:rPr>
          <w:rFonts w:ascii="Arial" w:eastAsia="Times New Roman" w:hAnsi="Arial" w:cs="Arial"/>
          <w:i/>
          <w:iCs/>
          <w:sz w:val="24"/>
          <w:szCs w:val="24"/>
          <w:lang w:eastAsia="en-GB"/>
        </w:rPr>
        <w:t>Child Development for Early Years Students and Practitioners</w:t>
      </w:r>
      <w:r w:rsidRPr="00341AF6">
        <w:rPr>
          <w:rFonts w:ascii="Arial" w:eastAsia="Times New Roman" w:hAnsi="Arial" w:cs="Arial"/>
          <w:sz w:val="24"/>
          <w:szCs w:val="24"/>
          <w:lang w:eastAsia="en-GB"/>
        </w:rPr>
        <w:t>. London: SAGE.</w:t>
      </w:r>
    </w:p>
    <w:p w14:paraId="1362F9F6" w14:textId="77777777" w:rsidR="00341AF6" w:rsidRPr="00341AF6" w:rsidRDefault="00341AF6" w:rsidP="00341AF6">
      <w:pPr>
        <w:spacing w:after="0" w:line="360" w:lineRule="auto"/>
        <w:rPr>
          <w:rFonts w:ascii="Arial" w:eastAsia="Times New Roman" w:hAnsi="Arial" w:cs="Arial"/>
          <w:sz w:val="24"/>
          <w:szCs w:val="24"/>
          <w:lang w:eastAsia="en-GB"/>
        </w:rPr>
      </w:pPr>
    </w:p>
    <w:p w14:paraId="571C0671"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NDNA (no date) </w:t>
      </w:r>
      <w:r w:rsidRPr="00341AF6">
        <w:rPr>
          <w:rFonts w:ascii="Arial" w:eastAsia="Times New Roman" w:hAnsi="Arial" w:cs="Arial"/>
          <w:i/>
          <w:iCs/>
          <w:sz w:val="24"/>
          <w:szCs w:val="24"/>
          <w:lang w:eastAsia="en-GB"/>
        </w:rPr>
        <w:t xml:space="preserve">Foundations Phase Action Plan Infographics. </w:t>
      </w:r>
      <w:r w:rsidRPr="00341AF6">
        <w:rPr>
          <w:rFonts w:ascii="Arial" w:eastAsia="Times New Roman" w:hAnsi="Arial" w:cs="Arial"/>
          <w:sz w:val="24"/>
          <w:szCs w:val="24"/>
          <w:lang w:eastAsia="en-GB"/>
        </w:rPr>
        <w:t xml:space="preserve">Available at: </w:t>
      </w:r>
      <w:hyperlink r:id="rId18" w:history="1">
        <w:r w:rsidRPr="00341AF6">
          <w:rPr>
            <w:rFonts w:ascii="Arial" w:eastAsia="Times New Roman" w:hAnsi="Arial" w:cs="Arial"/>
            <w:sz w:val="24"/>
            <w:szCs w:val="24"/>
            <w:u w:val="single"/>
            <w:lang w:eastAsia="en-GB"/>
          </w:rPr>
          <w:t>https://www.ndna.org.uk/NDNA/Cymru/Knowledge_Hub/2017/Foundations_Phase_Action_Plan_infographics.aspx</w:t>
        </w:r>
      </w:hyperlink>
      <w:r w:rsidRPr="00341AF6">
        <w:rPr>
          <w:rFonts w:ascii="Arial" w:eastAsia="Times New Roman" w:hAnsi="Arial" w:cs="Arial"/>
          <w:sz w:val="24"/>
          <w:szCs w:val="24"/>
          <w:lang w:eastAsia="en-GB"/>
        </w:rPr>
        <w:t xml:space="preserve"> (Accessed: 9th March 2021).</w:t>
      </w:r>
    </w:p>
    <w:p w14:paraId="6930001B" w14:textId="77777777" w:rsidR="00341AF6" w:rsidRPr="00341AF6" w:rsidRDefault="00341AF6" w:rsidP="00341AF6">
      <w:pPr>
        <w:spacing w:after="0" w:line="360" w:lineRule="auto"/>
        <w:rPr>
          <w:rFonts w:ascii="Arial" w:eastAsia="Times New Roman" w:hAnsi="Arial" w:cs="Arial"/>
          <w:sz w:val="24"/>
          <w:szCs w:val="24"/>
          <w:lang w:eastAsia="en-GB"/>
        </w:rPr>
      </w:pPr>
    </w:p>
    <w:p w14:paraId="7180EA97"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Nicholson, S. (1971) ‘How NOT to Cheat Children: The Theory of Loose Parts,’ </w:t>
      </w:r>
      <w:r w:rsidRPr="00341AF6">
        <w:rPr>
          <w:rFonts w:ascii="Arial" w:eastAsia="Times New Roman" w:hAnsi="Arial" w:cs="Arial"/>
          <w:i/>
          <w:iCs/>
          <w:sz w:val="24"/>
          <w:szCs w:val="24"/>
          <w:lang w:eastAsia="en-GB"/>
        </w:rPr>
        <w:t xml:space="preserve">Landscape Architecture. </w:t>
      </w:r>
      <w:r w:rsidRPr="00341AF6">
        <w:rPr>
          <w:rFonts w:ascii="Arial" w:eastAsia="Times New Roman" w:hAnsi="Arial" w:cs="Arial"/>
          <w:sz w:val="24"/>
          <w:szCs w:val="24"/>
          <w:lang w:eastAsia="en-GB"/>
        </w:rPr>
        <w:t>62, pp. 30-34. </w:t>
      </w:r>
    </w:p>
    <w:p w14:paraId="79B49A70" w14:textId="77777777" w:rsidR="00341AF6" w:rsidRPr="00341AF6" w:rsidRDefault="00341AF6" w:rsidP="00341AF6">
      <w:pPr>
        <w:spacing w:after="0" w:line="360" w:lineRule="auto"/>
        <w:rPr>
          <w:rFonts w:ascii="Arial" w:eastAsia="Times New Roman" w:hAnsi="Arial" w:cs="Arial"/>
          <w:sz w:val="24"/>
          <w:szCs w:val="24"/>
          <w:lang w:eastAsia="en-GB"/>
        </w:rPr>
      </w:pPr>
    </w:p>
    <w:p w14:paraId="2095B6FF" w14:textId="77777777" w:rsidR="00341AF6" w:rsidRPr="00341AF6" w:rsidRDefault="004E3E7B" w:rsidP="00341AF6">
      <w:pPr>
        <w:shd w:val="clear" w:color="auto" w:fill="FFFFFF"/>
        <w:spacing w:after="0" w:line="360" w:lineRule="auto"/>
        <w:jc w:val="both"/>
        <w:rPr>
          <w:rFonts w:ascii="Arial" w:eastAsia="Times New Roman" w:hAnsi="Arial" w:cs="Arial"/>
          <w:sz w:val="24"/>
          <w:szCs w:val="24"/>
          <w:lang w:eastAsia="en-GB"/>
        </w:rPr>
      </w:pPr>
      <w:hyperlink r:id="rId19" w:history="1">
        <w:proofErr w:type="spellStart"/>
        <w:r w:rsidR="00341AF6" w:rsidRPr="00341AF6">
          <w:rPr>
            <w:rFonts w:ascii="Arial" w:eastAsia="Times New Roman" w:hAnsi="Arial" w:cs="Arial"/>
            <w:sz w:val="24"/>
            <w:szCs w:val="24"/>
            <w:u w:val="single"/>
            <w:lang w:eastAsia="en-GB"/>
          </w:rPr>
          <w:t>Palaiologou</w:t>
        </w:r>
        <w:proofErr w:type="spellEnd"/>
      </w:hyperlink>
      <w:r w:rsidR="00341AF6" w:rsidRPr="00341AF6">
        <w:rPr>
          <w:rFonts w:ascii="Arial" w:eastAsia="Times New Roman" w:hAnsi="Arial" w:cs="Arial"/>
          <w:sz w:val="24"/>
          <w:szCs w:val="24"/>
          <w:lang w:eastAsia="en-GB"/>
        </w:rPr>
        <w:t xml:space="preserve">, I. (2019) </w:t>
      </w:r>
      <w:r w:rsidR="00341AF6" w:rsidRPr="00341AF6">
        <w:rPr>
          <w:rFonts w:ascii="Arial" w:eastAsia="Times New Roman" w:hAnsi="Arial" w:cs="Arial"/>
          <w:i/>
          <w:iCs/>
          <w:sz w:val="24"/>
          <w:szCs w:val="24"/>
          <w:lang w:eastAsia="en-GB"/>
        </w:rPr>
        <w:t xml:space="preserve">Child Observation: A Guide for Students of Early Childhood. </w:t>
      </w:r>
      <w:r w:rsidR="00341AF6" w:rsidRPr="00341AF6">
        <w:rPr>
          <w:rFonts w:ascii="Arial" w:eastAsia="Times New Roman" w:hAnsi="Arial" w:cs="Arial"/>
          <w:sz w:val="24"/>
          <w:szCs w:val="24"/>
          <w:lang w:eastAsia="en-GB"/>
        </w:rPr>
        <w:t>London: Sage. </w:t>
      </w:r>
    </w:p>
    <w:p w14:paraId="2A9A154D" w14:textId="77777777" w:rsidR="00341AF6" w:rsidRPr="00341AF6" w:rsidRDefault="00341AF6" w:rsidP="00341AF6">
      <w:pPr>
        <w:shd w:val="clear" w:color="auto" w:fill="FFFFFF"/>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w:t>
      </w:r>
    </w:p>
    <w:p w14:paraId="742FFB71"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Perkins, M. C. (2013) ‘Gaps and contradictions in Kei </w:t>
      </w:r>
      <w:proofErr w:type="spellStart"/>
      <w:r w:rsidRPr="00341AF6">
        <w:rPr>
          <w:rFonts w:ascii="Arial" w:eastAsia="Times New Roman" w:hAnsi="Arial" w:cs="Arial"/>
          <w:sz w:val="24"/>
          <w:szCs w:val="24"/>
          <w:lang w:eastAsia="en-GB"/>
        </w:rPr>
        <w:t>Tua</w:t>
      </w:r>
      <w:proofErr w:type="spellEnd"/>
      <w:r w:rsidRPr="00341AF6">
        <w:rPr>
          <w:rFonts w:ascii="Arial" w:eastAsia="Times New Roman" w:hAnsi="Arial" w:cs="Arial"/>
          <w:sz w:val="24"/>
          <w:szCs w:val="24"/>
          <w:lang w:eastAsia="en-GB"/>
        </w:rPr>
        <w:t xml:space="preserve"> o </w:t>
      </w: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Pae</w:t>
      </w:r>
      <w:proofErr w:type="spellEnd"/>
      <w:r w:rsidRPr="00341AF6">
        <w:rPr>
          <w:rFonts w:ascii="Arial" w:eastAsia="Times New Roman" w:hAnsi="Arial" w:cs="Arial"/>
          <w:sz w:val="24"/>
          <w:szCs w:val="24"/>
          <w:lang w:eastAsia="en-GB"/>
        </w:rPr>
        <w:t xml:space="preserve">: A critical discourse analysis’, </w:t>
      </w:r>
      <w:r w:rsidRPr="00341AF6">
        <w:rPr>
          <w:rFonts w:ascii="Arial" w:eastAsia="Times New Roman" w:hAnsi="Arial" w:cs="Arial"/>
          <w:i/>
          <w:iCs/>
          <w:sz w:val="24"/>
          <w:szCs w:val="24"/>
          <w:lang w:eastAsia="en-GB"/>
        </w:rPr>
        <w:t>New Zealand Research in Early Childhood Education</w:t>
      </w:r>
      <w:r w:rsidRPr="00341AF6">
        <w:rPr>
          <w:rFonts w:ascii="Arial" w:eastAsia="Times New Roman" w:hAnsi="Arial" w:cs="Arial"/>
          <w:sz w:val="24"/>
          <w:szCs w:val="24"/>
          <w:lang w:eastAsia="en-GB"/>
        </w:rPr>
        <w:t xml:space="preserve">. Available at: </w:t>
      </w:r>
      <w:hyperlink r:id="rId20" w:history="1">
        <w:r w:rsidRPr="00341AF6">
          <w:rPr>
            <w:rFonts w:ascii="Arial" w:eastAsia="Times New Roman" w:hAnsi="Arial" w:cs="Arial"/>
            <w:sz w:val="24"/>
            <w:szCs w:val="24"/>
            <w:u w:val="single"/>
            <w:lang w:eastAsia="en-GB"/>
          </w:rPr>
          <w:t>https://unitec.researchbank.ac.nz/bitstream/handle/10652/2328/Article.pdf?sequence=1&amp;isAllowed=y</w:t>
        </w:r>
      </w:hyperlink>
      <w:r w:rsidRPr="00341AF6">
        <w:rPr>
          <w:rFonts w:ascii="Arial" w:eastAsia="Times New Roman" w:hAnsi="Arial" w:cs="Arial"/>
          <w:sz w:val="24"/>
          <w:szCs w:val="24"/>
          <w:lang w:eastAsia="en-GB"/>
        </w:rPr>
        <w:t xml:space="preserve"> (Accessed: 27th March 2021).</w:t>
      </w:r>
    </w:p>
    <w:p w14:paraId="6FCE2166" w14:textId="77777777" w:rsidR="00341AF6" w:rsidRPr="00341AF6" w:rsidRDefault="00341AF6" w:rsidP="00341AF6">
      <w:pPr>
        <w:spacing w:after="0" w:line="360" w:lineRule="auto"/>
        <w:rPr>
          <w:rFonts w:ascii="Arial" w:eastAsia="Times New Roman" w:hAnsi="Arial" w:cs="Arial"/>
          <w:sz w:val="24"/>
          <w:szCs w:val="24"/>
          <w:lang w:eastAsia="en-GB"/>
        </w:rPr>
      </w:pPr>
    </w:p>
    <w:p w14:paraId="51E42FED"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RSA (2010) </w:t>
      </w:r>
      <w:r w:rsidRPr="00341AF6">
        <w:rPr>
          <w:rFonts w:ascii="Arial" w:eastAsia="Times New Roman" w:hAnsi="Arial" w:cs="Arial"/>
          <w:i/>
          <w:iCs/>
          <w:sz w:val="24"/>
          <w:szCs w:val="24"/>
          <w:lang w:eastAsia="en-GB"/>
        </w:rPr>
        <w:t xml:space="preserve">RSA ANIMATE: Changing Education Paradigms. </w:t>
      </w:r>
      <w:r w:rsidRPr="00341AF6">
        <w:rPr>
          <w:rFonts w:ascii="Arial" w:eastAsia="Times New Roman" w:hAnsi="Arial" w:cs="Arial"/>
          <w:sz w:val="24"/>
          <w:szCs w:val="24"/>
          <w:lang w:eastAsia="en-GB"/>
        </w:rPr>
        <w:t>Available at: https://www.youtube.com/watch?v=zDZFcDGpL4U (Accessed: 19th March 2021).</w:t>
      </w:r>
    </w:p>
    <w:p w14:paraId="3A0F8A43" w14:textId="77777777" w:rsidR="00341AF6" w:rsidRPr="00341AF6" w:rsidRDefault="00341AF6" w:rsidP="00341AF6">
      <w:pPr>
        <w:spacing w:after="0" w:line="360" w:lineRule="auto"/>
        <w:rPr>
          <w:rFonts w:ascii="Arial" w:eastAsia="Times New Roman" w:hAnsi="Arial" w:cs="Arial"/>
          <w:sz w:val="24"/>
          <w:szCs w:val="24"/>
          <w:lang w:eastAsia="en-GB"/>
        </w:rPr>
      </w:pPr>
    </w:p>
    <w:p w14:paraId="01380D27"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Ryder Richardson, G. (2013) </w:t>
      </w:r>
      <w:r w:rsidRPr="00341AF6">
        <w:rPr>
          <w:rFonts w:ascii="Arial" w:eastAsia="Times New Roman" w:hAnsi="Arial" w:cs="Arial"/>
          <w:i/>
          <w:iCs/>
          <w:sz w:val="24"/>
          <w:szCs w:val="24"/>
          <w:lang w:eastAsia="en-GB"/>
        </w:rPr>
        <w:t xml:space="preserve">Creating a Space to Grow: Developing your Enabling Environments Outdoors. </w:t>
      </w:r>
      <w:r w:rsidRPr="00341AF6">
        <w:rPr>
          <w:rFonts w:ascii="Arial" w:eastAsia="Times New Roman" w:hAnsi="Arial" w:cs="Arial"/>
          <w:sz w:val="24"/>
          <w:szCs w:val="24"/>
          <w:lang w:eastAsia="en-GB"/>
        </w:rPr>
        <w:t>New York: Routledge.</w:t>
      </w:r>
    </w:p>
    <w:p w14:paraId="5E5D385B" w14:textId="77777777" w:rsidR="00341AF6" w:rsidRPr="00341AF6" w:rsidRDefault="00341AF6" w:rsidP="00341AF6">
      <w:pPr>
        <w:spacing w:after="0" w:line="360" w:lineRule="auto"/>
        <w:rPr>
          <w:rFonts w:ascii="Arial" w:eastAsia="Times New Roman" w:hAnsi="Arial" w:cs="Arial"/>
          <w:sz w:val="24"/>
          <w:szCs w:val="24"/>
          <w:lang w:eastAsia="en-GB"/>
        </w:rPr>
      </w:pPr>
    </w:p>
    <w:p w14:paraId="3947D4D3"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Smidt, S. (2015) </w:t>
      </w:r>
      <w:r w:rsidRPr="00341AF6">
        <w:rPr>
          <w:rFonts w:ascii="Arial" w:eastAsia="Times New Roman" w:hAnsi="Arial" w:cs="Arial"/>
          <w:i/>
          <w:iCs/>
          <w:sz w:val="24"/>
          <w:szCs w:val="24"/>
          <w:lang w:eastAsia="en-GB"/>
        </w:rPr>
        <w:t xml:space="preserve">Observing Young Children: The role of observation and assessment in early childhood settings. </w:t>
      </w:r>
      <w:r w:rsidRPr="00341AF6">
        <w:rPr>
          <w:rFonts w:ascii="Arial" w:eastAsia="Times New Roman" w:hAnsi="Arial" w:cs="Arial"/>
          <w:sz w:val="24"/>
          <w:szCs w:val="24"/>
          <w:lang w:eastAsia="en-GB"/>
        </w:rPr>
        <w:t>(2nd Ed.)</w:t>
      </w:r>
      <w:r w:rsidRPr="00341AF6">
        <w:rPr>
          <w:rFonts w:ascii="Arial" w:eastAsia="Times New Roman" w:hAnsi="Arial" w:cs="Arial"/>
          <w:i/>
          <w:iCs/>
          <w:sz w:val="24"/>
          <w:szCs w:val="24"/>
          <w:lang w:eastAsia="en-GB"/>
        </w:rPr>
        <w:t xml:space="preserve"> </w:t>
      </w:r>
      <w:r w:rsidRPr="00341AF6">
        <w:rPr>
          <w:rFonts w:ascii="Arial" w:eastAsia="Times New Roman" w:hAnsi="Arial" w:cs="Arial"/>
          <w:sz w:val="24"/>
          <w:szCs w:val="24"/>
          <w:lang w:eastAsia="en-GB"/>
        </w:rPr>
        <w:t>London: Routledge.</w:t>
      </w:r>
    </w:p>
    <w:p w14:paraId="13BC78D3" w14:textId="77777777" w:rsidR="00341AF6" w:rsidRPr="00341AF6" w:rsidRDefault="00341AF6" w:rsidP="00341AF6">
      <w:pPr>
        <w:spacing w:after="0" w:line="360" w:lineRule="auto"/>
        <w:rPr>
          <w:rFonts w:ascii="Arial" w:eastAsia="Times New Roman" w:hAnsi="Arial" w:cs="Arial"/>
          <w:sz w:val="24"/>
          <w:szCs w:val="24"/>
          <w:lang w:eastAsia="en-GB"/>
        </w:rPr>
      </w:pPr>
    </w:p>
    <w:p w14:paraId="4073E5C8" w14:textId="51C7DF2F"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lastRenderedPageBreak/>
        <w:t xml:space="preserve">Siraj, I., Kingston, D. &amp; </w:t>
      </w:r>
      <w:proofErr w:type="spellStart"/>
      <w:r w:rsidRPr="00341AF6">
        <w:rPr>
          <w:rFonts w:ascii="Arial" w:eastAsia="Times New Roman" w:hAnsi="Arial" w:cs="Arial"/>
          <w:sz w:val="24"/>
          <w:szCs w:val="24"/>
          <w:lang w:eastAsia="en-GB"/>
        </w:rPr>
        <w:t>Melhuish</w:t>
      </w:r>
      <w:proofErr w:type="spellEnd"/>
      <w:r w:rsidRPr="00341AF6">
        <w:rPr>
          <w:rFonts w:ascii="Arial" w:eastAsia="Times New Roman" w:hAnsi="Arial" w:cs="Arial"/>
          <w:sz w:val="24"/>
          <w:szCs w:val="24"/>
          <w:lang w:eastAsia="en-GB"/>
        </w:rPr>
        <w:t xml:space="preserve">, E. (2015). </w:t>
      </w:r>
      <w:r w:rsidRPr="00341AF6">
        <w:rPr>
          <w:rFonts w:ascii="Arial" w:eastAsia="Times New Roman" w:hAnsi="Arial" w:cs="Arial"/>
          <w:i/>
          <w:iCs/>
          <w:sz w:val="24"/>
          <w:szCs w:val="24"/>
          <w:lang w:eastAsia="en-GB"/>
        </w:rPr>
        <w:t>Assessing Quality in Early Childhood Education and Care: Sustained Shared Thinking and Emotional Well-being (SSTEW) Scale for 2-5-year-olds Provision</w:t>
      </w:r>
      <w:r w:rsidRPr="00341AF6">
        <w:rPr>
          <w:rFonts w:ascii="Arial" w:eastAsia="Times New Roman" w:hAnsi="Arial" w:cs="Arial"/>
          <w:sz w:val="24"/>
          <w:szCs w:val="24"/>
          <w:lang w:eastAsia="en-GB"/>
        </w:rPr>
        <w:t xml:space="preserve">. </w:t>
      </w:r>
      <w:r w:rsidR="00C83036" w:rsidRPr="00341AF6">
        <w:rPr>
          <w:rFonts w:ascii="Arial" w:eastAsia="Times New Roman" w:hAnsi="Arial" w:cs="Arial"/>
          <w:sz w:val="24"/>
          <w:szCs w:val="24"/>
          <w:lang w:eastAsia="en-GB"/>
        </w:rPr>
        <w:t>London: Trentham</w:t>
      </w:r>
      <w:r w:rsidRPr="00341AF6">
        <w:rPr>
          <w:rFonts w:ascii="Arial" w:eastAsia="Times New Roman" w:hAnsi="Arial" w:cs="Arial"/>
          <w:sz w:val="24"/>
          <w:szCs w:val="24"/>
          <w:lang w:eastAsia="en-GB"/>
        </w:rPr>
        <w:t xml:space="preserve"> Books.</w:t>
      </w:r>
    </w:p>
    <w:p w14:paraId="39430D29" w14:textId="77777777" w:rsidR="00341AF6" w:rsidRPr="00341AF6" w:rsidRDefault="00341AF6" w:rsidP="00341AF6">
      <w:pPr>
        <w:spacing w:after="0" w:line="360" w:lineRule="auto"/>
        <w:rPr>
          <w:rFonts w:ascii="Arial" w:eastAsia="Times New Roman" w:hAnsi="Arial" w:cs="Arial"/>
          <w:sz w:val="24"/>
          <w:szCs w:val="24"/>
          <w:lang w:eastAsia="en-GB"/>
        </w:rPr>
      </w:pPr>
    </w:p>
    <w:p w14:paraId="5C5CC020" w14:textId="701C41BF"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Siraj-Blatchford, I., et al. (2005) </w:t>
      </w:r>
      <w:r w:rsidRPr="00341AF6">
        <w:rPr>
          <w:rFonts w:ascii="Arial" w:eastAsia="Times New Roman" w:hAnsi="Arial" w:cs="Arial"/>
          <w:i/>
          <w:iCs/>
          <w:sz w:val="24"/>
          <w:szCs w:val="24"/>
          <w:lang w:eastAsia="en-GB"/>
        </w:rPr>
        <w:t xml:space="preserve">Monitoring and Evaluation of the Effective Implementation of the Foundation Phase (MEEIFP) Project Across Wales. </w:t>
      </w:r>
      <w:r w:rsidRPr="00341AF6">
        <w:rPr>
          <w:rFonts w:ascii="Arial" w:eastAsia="Times New Roman" w:hAnsi="Arial" w:cs="Arial"/>
          <w:sz w:val="24"/>
          <w:szCs w:val="24"/>
          <w:lang w:eastAsia="en-GB"/>
        </w:rPr>
        <w:t xml:space="preserve">Cardiff: Welsh </w:t>
      </w:r>
      <w:r w:rsidR="00C83036" w:rsidRPr="00341AF6">
        <w:rPr>
          <w:rFonts w:ascii="Arial" w:eastAsia="Times New Roman" w:hAnsi="Arial" w:cs="Arial"/>
          <w:sz w:val="24"/>
          <w:szCs w:val="24"/>
          <w:lang w:eastAsia="en-GB"/>
        </w:rPr>
        <w:t>Assembly</w:t>
      </w:r>
      <w:r w:rsidRPr="00341AF6">
        <w:rPr>
          <w:rFonts w:ascii="Arial" w:eastAsia="Times New Roman" w:hAnsi="Arial" w:cs="Arial"/>
          <w:sz w:val="24"/>
          <w:szCs w:val="24"/>
          <w:lang w:eastAsia="en-GB"/>
        </w:rPr>
        <w:t xml:space="preserve"> Government.</w:t>
      </w:r>
    </w:p>
    <w:p w14:paraId="6D436A7B" w14:textId="77777777" w:rsidR="00341AF6" w:rsidRPr="00341AF6" w:rsidRDefault="00341AF6" w:rsidP="00341AF6">
      <w:pPr>
        <w:spacing w:after="0" w:line="360" w:lineRule="auto"/>
        <w:rPr>
          <w:rFonts w:ascii="Arial" w:eastAsia="Times New Roman" w:hAnsi="Arial" w:cs="Arial"/>
          <w:sz w:val="24"/>
          <w:szCs w:val="24"/>
          <w:lang w:eastAsia="en-GB"/>
        </w:rPr>
      </w:pPr>
    </w:p>
    <w:p w14:paraId="4E58EF3D" w14:textId="099C94E1"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Sylva, K., et al. (2004) </w:t>
      </w:r>
      <w:r w:rsidRPr="00341AF6">
        <w:rPr>
          <w:rFonts w:ascii="Arial" w:eastAsia="Times New Roman" w:hAnsi="Arial" w:cs="Arial"/>
          <w:i/>
          <w:iCs/>
          <w:sz w:val="24"/>
          <w:szCs w:val="24"/>
          <w:lang w:eastAsia="en-GB"/>
        </w:rPr>
        <w:t xml:space="preserve">The Effective Provision of Pre-School Education (EPPE) project: Findings from the Early Primary Years. </w:t>
      </w:r>
      <w:r w:rsidRPr="00341AF6">
        <w:rPr>
          <w:rFonts w:ascii="Arial" w:eastAsia="Times New Roman" w:hAnsi="Arial" w:cs="Arial"/>
          <w:sz w:val="24"/>
          <w:szCs w:val="24"/>
          <w:lang w:eastAsia="en-GB"/>
        </w:rPr>
        <w:t xml:space="preserve">Available at: </w:t>
      </w:r>
      <w:hyperlink r:id="rId21" w:history="1">
        <w:r w:rsidRPr="00341AF6">
          <w:rPr>
            <w:rFonts w:ascii="Arial" w:eastAsia="Times New Roman" w:hAnsi="Arial" w:cs="Arial"/>
            <w:sz w:val="24"/>
            <w:szCs w:val="24"/>
            <w:u w:val="single"/>
            <w:lang w:eastAsia="en-GB"/>
          </w:rPr>
          <w:t>http://193.61.4.225/web-files/our-staff/academic/edward-melhuish/documents/EPPEprimary.pdf</w:t>
        </w:r>
      </w:hyperlink>
      <w:r w:rsidRPr="00341AF6">
        <w:rPr>
          <w:rFonts w:ascii="Arial" w:eastAsia="Times New Roman" w:hAnsi="Arial" w:cs="Arial"/>
          <w:sz w:val="24"/>
          <w:szCs w:val="24"/>
          <w:lang w:eastAsia="en-GB"/>
        </w:rPr>
        <w:t xml:space="preserve"> (Accessed: 22nd March 2021).</w:t>
      </w:r>
    </w:p>
    <w:p w14:paraId="44DEC90F" w14:textId="77777777" w:rsidR="00341AF6" w:rsidRPr="00341AF6" w:rsidRDefault="00341AF6" w:rsidP="00341AF6">
      <w:pPr>
        <w:spacing w:after="240" w:line="360" w:lineRule="auto"/>
        <w:rPr>
          <w:rFonts w:ascii="Arial" w:eastAsia="Times New Roman" w:hAnsi="Arial" w:cs="Arial"/>
          <w:sz w:val="24"/>
          <w:szCs w:val="24"/>
          <w:lang w:eastAsia="en-GB"/>
        </w:rPr>
      </w:pPr>
    </w:p>
    <w:p w14:paraId="31D40C62"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Taylor, C. et al. (2015)</w:t>
      </w:r>
      <w:r w:rsidRPr="00341AF6">
        <w:rPr>
          <w:rFonts w:ascii="Arial" w:eastAsia="Times New Roman" w:hAnsi="Arial" w:cs="Arial"/>
          <w:i/>
          <w:iCs/>
          <w:sz w:val="24"/>
          <w:szCs w:val="24"/>
          <w:lang w:eastAsia="en-GB"/>
        </w:rPr>
        <w:t xml:space="preserve"> Evaluating the Foundation Phase: Final report</w:t>
      </w:r>
      <w:r w:rsidRPr="00341AF6">
        <w:rPr>
          <w:rFonts w:ascii="Arial" w:eastAsia="Times New Roman" w:hAnsi="Arial" w:cs="Arial"/>
          <w:sz w:val="24"/>
          <w:szCs w:val="24"/>
          <w:lang w:eastAsia="en-GB"/>
        </w:rPr>
        <w:t>. Cardiff: Welsh Government.</w:t>
      </w:r>
    </w:p>
    <w:p w14:paraId="2EEBCD77" w14:textId="77777777" w:rsidR="00341AF6" w:rsidRPr="00341AF6" w:rsidRDefault="00341AF6" w:rsidP="00341AF6">
      <w:pPr>
        <w:spacing w:after="0" w:line="360" w:lineRule="auto"/>
        <w:rPr>
          <w:rFonts w:ascii="Arial" w:eastAsia="Times New Roman" w:hAnsi="Arial" w:cs="Arial"/>
          <w:sz w:val="24"/>
          <w:szCs w:val="24"/>
          <w:lang w:eastAsia="en-GB"/>
        </w:rPr>
      </w:pPr>
    </w:p>
    <w:p w14:paraId="27361B1C"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Taylor, C., Rhys, M. and Waldron, S. (2016) ‘Implementing Curriculum Reform in Wales; The Case of the Foundation Phase’,</w:t>
      </w:r>
      <w:r w:rsidRPr="00341AF6">
        <w:rPr>
          <w:rFonts w:ascii="Arial" w:eastAsia="Times New Roman" w:hAnsi="Arial" w:cs="Arial"/>
          <w:i/>
          <w:iCs/>
          <w:sz w:val="24"/>
          <w:szCs w:val="24"/>
          <w:lang w:eastAsia="en-GB"/>
        </w:rPr>
        <w:t xml:space="preserve"> Oxford Review of Education</w:t>
      </w:r>
      <w:r w:rsidRPr="00341AF6">
        <w:rPr>
          <w:rFonts w:ascii="Arial" w:eastAsia="Times New Roman" w:hAnsi="Arial" w:cs="Arial"/>
          <w:sz w:val="24"/>
          <w:szCs w:val="24"/>
          <w:lang w:eastAsia="en-GB"/>
        </w:rPr>
        <w:t>. 42(3), pp. 299–315. DOI: 10.1080/03054985.2016.1184872.</w:t>
      </w:r>
    </w:p>
    <w:p w14:paraId="61BAC295" w14:textId="77777777" w:rsidR="00341AF6" w:rsidRPr="00341AF6" w:rsidRDefault="00341AF6" w:rsidP="00341AF6">
      <w:pPr>
        <w:spacing w:after="0" w:line="360" w:lineRule="auto"/>
        <w:rPr>
          <w:rFonts w:ascii="Arial" w:eastAsia="Times New Roman" w:hAnsi="Arial" w:cs="Arial"/>
          <w:sz w:val="24"/>
          <w:szCs w:val="24"/>
          <w:lang w:eastAsia="en-GB"/>
        </w:rPr>
      </w:pPr>
    </w:p>
    <w:p w14:paraId="54C7BDEC" w14:textId="20EEF0E7" w:rsidR="00341AF6" w:rsidRPr="00341AF6" w:rsidRDefault="00341AF6" w:rsidP="00341AF6">
      <w:pPr>
        <w:spacing w:after="0" w:line="360" w:lineRule="auto"/>
        <w:jc w:val="both"/>
        <w:rPr>
          <w:rFonts w:ascii="Arial" w:eastAsia="Times New Roman" w:hAnsi="Arial" w:cs="Arial"/>
          <w:sz w:val="24"/>
          <w:szCs w:val="24"/>
          <w:lang w:eastAsia="en-GB"/>
        </w:rPr>
      </w:pPr>
      <w:proofErr w:type="spellStart"/>
      <w:r w:rsidRPr="00341AF6">
        <w:rPr>
          <w:rFonts w:ascii="Arial" w:eastAsia="Times New Roman" w:hAnsi="Arial" w:cs="Arial"/>
          <w:sz w:val="24"/>
          <w:szCs w:val="24"/>
          <w:lang w:eastAsia="en-GB"/>
        </w:rPr>
        <w:t>Te</w:t>
      </w:r>
      <w:proofErr w:type="spellEnd"/>
      <w:r w:rsidRPr="00341AF6">
        <w:rPr>
          <w:rFonts w:ascii="Arial" w:eastAsia="Times New Roman" w:hAnsi="Arial" w:cs="Arial"/>
          <w:sz w:val="24"/>
          <w:szCs w:val="24"/>
          <w:lang w:eastAsia="en-GB"/>
        </w:rPr>
        <w:t xml:space="preserve"> </w:t>
      </w:r>
      <w:proofErr w:type="spellStart"/>
      <w:r w:rsidRPr="00341AF6">
        <w:rPr>
          <w:rFonts w:ascii="Arial" w:eastAsia="Times New Roman" w:hAnsi="Arial" w:cs="Arial"/>
          <w:sz w:val="24"/>
          <w:szCs w:val="24"/>
          <w:lang w:eastAsia="en-GB"/>
        </w:rPr>
        <w:t>Whariki</w:t>
      </w:r>
      <w:proofErr w:type="spellEnd"/>
      <w:r w:rsidRPr="00341AF6">
        <w:rPr>
          <w:rFonts w:ascii="Arial" w:eastAsia="Times New Roman" w:hAnsi="Arial" w:cs="Arial"/>
          <w:sz w:val="24"/>
          <w:szCs w:val="24"/>
          <w:lang w:eastAsia="en-GB"/>
        </w:rPr>
        <w:t xml:space="preserve"> Online (no date) </w:t>
      </w:r>
      <w:r w:rsidRPr="00341AF6">
        <w:rPr>
          <w:rFonts w:ascii="Arial" w:eastAsia="Times New Roman" w:hAnsi="Arial" w:cs="Arial"/>
          <w:i/>
          <w:iCs/>
          <w:sz w:val="24"/>
          <w:szCs w:val="24"/>
          <w:lang w:eastAsia="en-GB"/>
        </w:rPr>
        <w:t xml:space="preserve">Assessment for </w:t>
      </w:r>
      <w:r w:rsidR="00C83036" w:rsidRPr="00341AF6">
        <w:rPr>
          <w:rFonts w:ascii="Arial" w:eastAsia="Times New Roman" w:hAnsi="Arial" w:cs="Arial"/>
          <w:i/>
          <w:iCs/>
          <w:sz w:val="24"/>
          <w:szCs w:val="24"/>
          <w:lang w:eastAsia="en-GB"/>
        </w:rPr>
        <w:t>learning</w:t>
      </w:r>
      <w:r w:rsidRPr="00341AF6">
        <w:rPr>
          <w:rFonts w:ascii="Arial" w:eastAsia="Times New Roman" w:hAnsi="Arial" w:cs="Arial"/>
          <w:i/>
          <w:iCs/>
          <w:sz w:val="24"/>
          <w:szCs w:val="24"/>
          <w:lang w:eastAsia="en-GB"/>
        </w:rPr>
        <w:t xml:space="preserve">. </w:t>
      </w:r>
      <w:r w:rsidRPr="00341AF6">
        <w:rPr>
          <w:rFonts w:ascii="Arial" w:eastAsia="Times New Roman" w:hAnsi="Arial" w:cs="Arial"/>
          <w:sz w:val="24"/>
          <w:szCs w:val="24"/>
          <w:lang w:eastAsia="en-GB"/>
        </w:rPr>
        <w:t xml:space="preserve">Available at: </w:t>
      </w:r>
      <w:hyperlink r:id="rId22" w:history="1">
        <w:r w:rsidRPr="00341AF6">
          <w:rPr>
            <w:rFonts w:ascii="Arial" w:eastAsia="Times New Roman" w:hAnsi="Arial" w:cs="Arial"/>
            <w:sz w:val="24"/>
            <w:szCs w:val="24"/>
            <w:u w:val="single"/>
            <w:lang w:eastAsia="en-GB"/>
          </w:rPr>
          <w:t>https://tewhariki.tki.org.nz/en/assessment-for-learning/</w:t>
        </w:r>
      </w:hyperlink>
      <w:r w:rsidRPr="00341AF6">
        <w:rPr>
          <w:rFonts w:ascii="Arial" w:eastAsia="Times New Roman" w:hAnsi="Arial" w:cs="Arial"/>
          <w:sz w:val="24"/>
          <w:szCs w:val="24"/>
          <w:lang w:eastAsia="en-GB"/>
        </w:rPr>
        <w:t xml:space="preserve"> (Accessed: 26th March 2021).</w:t>
      </w:r>
    </w:p>
    <w:p w14:paraId="0DCDE0E0" w14:textId="77777777" w:rsidR="00341AF6" w:rsidRPr="00341AF6" w:rsidRDefault="00341AF6" w:rsidP="00341AF6">
      <w:pPr>
        <w:spacing w:after="0" w:line="360" w:lineRule="auto"/>
        <w:rPr>
          <w:rFonts w:ascii="Arial" w:eastAsia="Times New Roman" w:hAnsi="Arial" w:cs="Arial"/>
          <w:sz w:val="24"/>
          <w:szCs w:val="24"/>
          <w:lang w:eastAsia="en-GB"/>
        </w:rPr>
      </w:pPr>
    </w:p>
    <w:p w14:paraId="2E38B88F"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Tovey, H. (2020) </w:t>
      </w:r>
      <w:r w:rsidRPr="00341AF6">
        <w:rPr>
          <w:rFonts w:ascii="Arial" w:eastAsia="Times New Roman" w:hAnsi="Arial" w:cs="Arial"/>
          <w:i/>
          <w:iCs/>
          <w:sz w:val="24"/>
          <w:szCs w:val="24"/>
          <w:lang w:eastAsia="en-GB"/>
        </w:rPr>
        <w:t xml:space="preserve">Froebel’s Principles and Practice Today. </w:t>
      </w:r>
      <w:r w:rsidRPr="00341AF6">
        <w:rPr>
          <w:rFonts w:ascii="Arial" w:eastAsia="Times New Roman" w:hAnsi="Arial" w:cs="Arial"/>
          <w:sz w:val="24"/>
          <w:szCs w:val="24"/>
          <w:lang w:eastAsia="en-GB"/>
        </w:rPr>
        <w:t>London: Froebel Trust.</w:t>
      </w:r>
    </w:p>
    <w:p w14:paraId="510D0EDB" w14:textId="77777777" w:rsidR="00341AF6" w:rsidRPr="00341AF6" w:rsidRDefault="00341AF6" w:rsidP="00341AF6">
      <w:pPr>
        <w:spacing w:after="0" w:line="360" w:lineRule="auto"/>
        <w:rPr>
          <w:rFonts w:ascii="Arial" w:eastAsia="Times New Roman" w:hAnsi="Arial" w:cs="Arial"/>
          <w:sz w:val="24"/>
          <w:szCs w:val="24"/>
          <w:lang w:eastAsia="en-GB"/>
        </w:rPr>
      </w:pPr>
    </w:p>
    <w:p w14:paraId="7CFFB747"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Thomas, A. (2018) </w:t>
      </w:r>
      <w:r w:rsidRPr="00341AF6">
        <w:rPr>
          <w:rFonts w:ascii="Arial" w:eastAsia="Times New Roman" w:hAnsi="Arial" w:cs="Arial"/>
          <w:i/>
          <w:iCs/>
          <w:sz w:val="24"/>
          <w:szCs w:val="24"/>
          <w:lang w:eastAsia="en-GB"/>
        </w:rPr>
        <w:t xml:space="preserve">Exploring the role of schemas within the Welsh Foundation Phase Curriculum. </w:t>
      </w:r>
      <w:r w:rsidRPr="00341AF6">
        <w:rPr>
          <w:rFonts w:ascii="Arial" w:eastAsia="Times New Roman" w:hAnsi="Arial" w:cs="Arial"/>
          <w:sz w:val="24"/>
          <w:szCs w:val="24"/>
          <w:lang w:eastAsia="en-GB"/>
        </w:rPr>
        <w:t xml:space="preserve">Available at: </w:t>
      </w:r>
      <w:hyperlink r:id="rId23" w:history="1">
        <w:r w:rsidRPr="00341AF6">
          <w:rPr>
            <w:rFonts w:ascii="Arial" w:eastAsia="Times New Roman" w:hAnsi="Arial" w:cs="Arial"/>
            <w:sz w:val="24"/>
            <w:szCs w:val="24"/>
            <w:u w:val="single"/>
            <w:lang w:eastAsia="en-GB"/>
          </w:rPr>
          <w:t>https://pure.southwales.ac.uk/files/3987200/Amanda_Thomas_PhD_March2019_LSE.pdf</w:t>
        </w:r>
      </w:hyperlink>
      <w:r w:rsidRPr="00341AF6">
        <w:rPr>
          <w:rFonts w:ascii="Arial" w:eastAsia="Times New Roman" w:hAnsi="Arial" w:cs="Arial"/>
          <w:sz w:val="24"/>
          <w:szCs w:val="24"/>
          <w:lang w:eastAsia="en-GB"/>
        </w:rPr>
        <w:t xml:space="preserve"> (Accessed: 20th March 2021).</w:t>
      </w:r>
    </w:p>
    <w:p w14:paraId="7927292F" w14:textId="77777777" w:rsidR="00341AF6" w:rsidRPr="00341AF6" w:rsidRDefault="00341AF6" w:rsidP="00341AF6">
      <w:pPr>
        <w:spacing w:after="0" w:line="360" w:lineRule="auto"/>
        <w:rPr>
          <w:rFonts w:ascii="Arial" w:eastAsia="Times New Roman" w:hAnsi="Arial" w:cs="Arial"/>
          <w:sz w:val="24"/>
          <w:szCs w:val="24"/>
          <w:lang w:eastAsia="en-GB"/>
        </w:rPr>
      </w:pPr>
    </w:p>
    <w:p w14:paraId="6E63DCCB" w14:textId="77777777"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Wainwright, N. et al. (2016) ‘The Foundation Phase in Wales – a play-based curriculum that supports the development of physical literacy,’ </w:t>
      </w:r>
      <w:r w:rsidRPr="00341AF6">
        <w:rPr>
          <w:rFonts w:ascii="Arial" w:eastAsia="Times New Roman" w:hAnsi="Arial" w:cs="Arial"/>
          <w:i/>
          <w:iCs/>
          <w:sz w:val="24"/>
          <w:szCs w:val="24"/>
          <w:lang w:eastAsia="en-GB"/>
        </w:rPr>
        <w:t>Education 3-13</w:t>
      </w:r>
      <w:r w:rsidRPr="00341AF6">
        <w:rPr>
          <w:rFonts w:ascii="Arial" w:eastAsia="Times New Roman" w:hAnsi="Arial" w:cs="Arial"/>
          <w:sz w:val="24"/>
          <w:szCs w:val="24"/>
          <w:lang w:eastAsia="en-GB"/>
        </w:rPr>
        <w:t xml:space="preserve">. 44(5), pp. 513-524. DOI: </w:t>
      </w:r>
      <w:hyperlink r:id="rId24" w:history="1">
        <w:r w:rsidRPr="00341AF6">
          <w:rPr>
            <w:rFonts w:ascii="Arial" w:eastAsia="Times New Roman" w:hAnsi="Arial" w:cs="Arial"/>
            <w:sz w:val="24"/>
            <w:szCs w:val="24"/>
            <w:u w:val="single"/>
            <w:lang w:eastAsia="en-GB"/>
          </w:rPr>
          <w:t>10.1080/03004279.2016.1176360</w:t>
        </w:r>
      </w:hyperlink>
      <w:r w:rsidRPr="00341AF6">
        <w:rPr>
          <w:rFonts w:ascii="Arial" w:eastAsia="Times New Roman" w:hAnsi="Arial" w:cs="Arial"/>
          <w:sz w:val="24"/>
          <w:szCs w:val="24"/>
          <w:lang w:eastAsia="en-GB"/>
        </w:rPr>
        <w:t>.</w:t>
      </w:r>
    </w:p>
    <w:p w14:paraId="081A472B" w14:textId="77777777" w:rsidR="00341AF6" w:rsidRPr="00341AF6" w:rsidRDefault="00341AF6" w:rsidP="00341AF6">
      <w:pPr>
        <w:spacing w:after="0" w:line="360" w:lineRule="auto"/>
        <w:rPr>
          <w:rFonts w:ascii="Arial" w:eastAsia="Times New Roman" w:hAnsi="Arial" w:cs="Arial"/>
          <w:sz w:val="24"/>
          <w:szCs w:val="24"/>
          <w:lang w:eastAsia="en-GB"/>
        </w:rPr>
      </w:pPr>
    </w:p>
    <w:p w14:paraId="7328F3FE"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Waldron, S., Rhys, M. and Taylor, C. (2014) </w:t>
      </w:r>
      <w:hyperlink r:id="rId25" w:history="1">
        <w:r w:rsidRPr="00341AF6">
          <w:rPr>
            <w:rFonts w:ascii="Arial" w:eastAsia="Times New Roman" w:hAnsi="Arial" w:cs="Arial"/>
            <w:sz w:val="24"/>
            <w:szCs w:val="24"/>
            <w:u w:val="single"/>
            <w:lang w:eastAsia="en-GB"/>
          </w:rPr>
          <w:t>https://orca.cf.ac.uk/88996/1/140506-evaluating-foundation-phase-reported-impacts-en.pdf</w:t>
        </w:r>
      </w:hyperlink>
      <w:r w:rsidRPr="00341AF6">
        <w:rPr>
          <w:rFonts w:ascii="Arial" w:eastAsia="Times New Roman" w:hAnsi="Arial" w:cs="Arial"/>
          <w:sz w:val="24"/>
          <w:szCs w:val="24"/>
          <w:lang w:eastAsia="en-GB"/>
        </w:rPr>
        <w:t xml:space="preserve"> (Accessed: 9th March 2021).</w:t>
      </w:r>
    </w:p>
    <w:p w14:paraId="05253A08" w14:textId="77777777" w:rsidR="00341AF6" w:rsidRPr="00341AF6" w:rsidRDefault="00341AF6" w:rsidP="00341AF6">
      <w:pPr>
        <w:spacing w:after="0" w:line="360" w:lineRule="auto"/>
        <w:rPr>
          <w:rFonts w:ascii="Arial" w:eastAsia="Times New Roman" w:hAnsi="Arial" w:cs="Arial"/>
          <w:sz w:val="24"/>
          <w:szCs w:val="24"/>
          <w:lang w:eastAsia="en-GB"/>
        </w:rPr>
      </w:pPr>
    </w:p>
    <w:p w14:paraId="003007F9"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Waters, J. (2016) ‘The Foundation Phase in Wales - time to grow up?’, </w:t>
      </w:r>
      <w:r w:rsidRPr="00341AF6">
        <w:rPr>
          <w:rFonts w:ascii="Arial" w:eastAsia="Times New Roman" w:hAnsi="Arial" w:cs="Arial"/>
          <w:i/>
          <w:iCs/>
          <w:sz w:val="24"/>
          <w:szCs w:val="24"/>
          <w:lang w:eastAsia="en-GB"/>
        </w:rPr>
        <w:t xml:space="preserve">Wales Journal of Education, </w:t>
      </w:r>
      <w:r w:rsidRPr="00341AF6">
        <w:rPr>
          <w:rFonts w:ascii="Arial" w:eastAsia="Times New Roman" w:hAnsi="Arial" w:cs="Arial"/>
          <w:sz w:val="24"/>
          <w:szCs w:val="24"/>
          <w:lang w:eastAsia="en-GB"/>
        </w:rPr>
        <w:t>18 (1). pp. 179-198. ISSN 2059-3708.</w:t>
      </w:r>
    </w:p>
    <w:p w14:paraId="4DAE7E60" w14:textId="77777777" w:rsidR="00341AF6" w:rsidRPr="00341AF6" w:rsidRDefault="00341AF6" w:rsidP="00341AF6">
      <w:pPr>
        <w:spacing w:after="0" w:line="360" w:lineRule="auto"/>
        <w:rPr>
          <w:rFonts w:ascii="Arial" w:eastAsia="Times New Roman" w:hAnsi="Arial" w:cs="Arial"/>
          <w:sz w:val="24"/>
          <w:szCs w:val="24"/>
          <w:lang w:eastAsia="en-GB"/>
        </w:rPr>
      </w:pPr>
    </w:p>
    <w:p w14:paraId="3A32F514"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Waters, J. (2016a) ‘A View from Wales’, </w:t>
      </w:r>
      <w:r w:rsidRPr="00341AF6">
        <w:rPr>
          <w:rFonts w:ascii="Arial" w:eastAsia="Times New Roman" w:hAnsi="Arial" w:cs="Arial"/>
          <w:i/>
          <w:iCs/>
          <w:sz w:val="24"/>
          <w:szCs w:val="24"/>
          <w:lang w:eastAsia="en-GB"/>
        </w:rPr>
        <w:t xml:space="preserve">Early Education Journal, </w:t>
      </w:r>
      <w:r w:rsidRPr="00341AF6">
        <w:rPr>
          <w:rFonts w:ascii="Arial" w:eastAsia="Times New Roman" w:hAnsi="Arial" w:cs="Arial"/>
          <w:sz w:val="24"/>
          <w:szCs w:val="24"/>
          <w:lang w:eastAsia="en-GB"/>
        </w:rPr>
        <w:t>(78), pp. 4-6. (CHECK)</w:t>
      </w:r>
    </w:p>
    <w:p w14:paraId="4FF0DE13" w14:textId="77777777" w:rsidR="00341AF6" w:rsidRPr="00341AF6" w:rsidRDefault="00341AF6" w:rsidP="00341AF6">
      <w:pPr>
        <w:spacing w:after="0" w:line="360" w:lineRule="auto"/>
        <w:rPr>
          <w:rFonts w:ascii="Arial" w:eastAsia="Times New Roman" w:hAnsi="Arial" w:cs="Arial"/>
          <w:sz w:val="24"/>
          <w:szCs w:val="24"/>
          <w:lang w:eastAsia="en-GB"/>
        </w:rPr>
      </w:pPr>
    </w:p>
    <w:p w14:paraId="668468A0"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Welsh Assembly Government (2009) </w:t>
      </w:r>
      <w:r w:rsidRPr="00341AF6">
        <w:rPr>
          <w:rFonts w:ascii="Arial" w:eastAsia="Times New Roman" w:hAnsi="Arial" w:cs="Arial"/>
          <w:i/>
          <w:iCs/>
          <w:sz w:val="24"/>
          <w:szCs w:val="24"/>
          <w:lang w:eastAsia="en-GB"/>
        </w:rPr>
        <w:t>Foundation Phase</w:t>
      </w:r>
    </w:p>
    <w:p w14:paraId="00AEA748"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i/>
          <w:iCs/>
          <w:sz w:val="24"/>
          <w:szCs w:val="24"/>
          <w:lang w:eastAsia="en-GB"/>
        </w:rPr>
        <w:t xml:space="preserve">Outdoor Learning Handbook. </w:t>
      </w:r>
      <w:r w:rsidRPr="00341AF6">
        <w:rPr>
          <w:rFonts w:ascii="Arial" w:eastAsia="Times New Roman" w:hAnsi="Arial" w:cs="Arial"/>
          <w:sz w:val="24"/>
          <w:szCs w:val="24"/>
          <w:lang w:eastAsia="en-GB"/>
        </w:rPr>
        <w:t>Cardiff: Welsh Assembly Government. </w:t>
      </w:r>
    </w:p>
    <w:p w14:paraId="475430E0" w14:textId="77777777" w:rsidR="00341AF6" w:rsidRPr="00341AF6" w:rsidRDefault="00341AF6" w:rsidP="00341AF6">
      <w:pPr>
        <w:spacing w:after="0" w:line="360" w:lineRule="auto"/>
        <w:rPr>
          <w:rFonts w:ascii="Arial" w:eastAsia="Times New Roman" w:hAnsi="Arial" w:cs="Arial"/>
          <w:sz w:val="24"/>
          <w:szCs w:val="24"/>
          <w:lang w:eastAsia="en-GB"/>
        </w:rPr>
      </w:pPr>
    </w:p>
    <w:p w14:paraId="03E3D24D"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Welsh Government (2014) </w:t>
      </w:r>
      <w:r w:rsidRPr="00341AF6">
        <w:rPr>
          <w:rFonts w:ascii="Arial" w:eastAsia="Times New Roman" w:hAnsi="Arial" w:cs="Arial"/>
          <w:i/>
          <w:iCs/>
          <w:sz w:val="24"/>
          <w:szCs w:val="24"/>
          <w:lang w:eastAsia="en-GB"/>
        </w:rPr>
        <w:t>An independent stocktake of the Foundation Phase in Wales.</w:t>
      </w:r>
      <w:r w:rsidRPr="00341AF6">
        <w:rPr>
          <w:rFonts w:ascii="Arial" w:eastAsia="Times New Roman" w:hAnsi="Arial" w:cs="Arial"/>
          <w:sz w:val="24"/>
          <w:szCs w:val="24"/>
          <w:lang w:eastAsia="en-GB"/>
        </w:rPr>
        <w:t xml:space="preserve"> Cardiff: Welsh Government.</w:t>
      </w:r>
    </w:p>
    <w:p w14:paraId="56079981" w14:textId="77777777" w:rsidR="00341AF6" w:rsidRPr="00341AF6" w:rsidRDefault="00341AF6" w:rsidP="00341AF6">
      <w:pPr>
        <w:spacing w:after="0" w:line="360" w:lineRule="auto"/>
        <w:rPr>
          <w:rFonts w:ascii="Arial" w:eastAsia="Times New Roman" w:hAnsi="Arial" w:cs="Arial"/>
          <w:sz w:val="24"/>
          <w:szCs w:val="24"/>
          <w:lang w:eastAsia="en-GB"/>
        </w:rPr>
      </w:pPr>
    </w:p>
    <w:p w14:paraId="7C98D947"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Welsh Government (2014a) </w:t>
      </w:r>
      <w:r w:rsidRPr="00341AF6">
        <w:rPr>
          <w:rFonts w:ascii="Arial" w:eastAsia="Times New Roman" w:hAnsi="Arial" w:cs="Arial"/>
          <w:i/>
          <w:iCs/>
          <w:sz w:val="24"/>
          <w:szCs w:val="24"/>
          <w:lang w:eastAsia="en-GB"/>
        </w:rPr>
        <w:t>Further Steps Outdoors Guidance.</w:t>
      </w:r>
      <w:r w:rsidRPr="00341AF6">
        <w:rPr>
          <w:rFonts w:ascii="Arial" w:eastAsia="Times New Roman" w:hAnsi="Arial" w:cs="Arial"/>
          <w:sz w:val="24"/>
          <w:szCs w:val="24"/>
          <w:lang w:eastAsia="en-GB"/>
        </w:rPr>
        <w:t xml:space="preserve"> Available at: </w:t>
      </w:r>
      <w:hyperlink r:id="rId26" w:history="1">
        <w:r w:rsidRPr="00341AF6">
          <w:rPr>
            <w:rFonts w:ascii="Arial" w:eastAsia="Times New Roman" w:hAnsi="Arial" w:cs="Arial"/>
            <w:sz w:val="24"/>
            <w:szCs w:val="24"/>
            <w:u w:val="single"/>
            <w:lang w:eastAsia="en-GB"/>
          </w:rPr>
          <w:t>https://hwb.gov.wales/api/storage/37952a30-6aa6-4a64-be8c-6710dbd25d8c/further-steps-outdoors.pdf</w:t>
        </w:r>
      </w:hyperlink>
      <w:r w:rsidRPr="00341AF6">
        <w:rPr>
          <w:rFonts w:ascii="Arial" w:eastAsia="Times New Roman" w:hAnsi="Arial" w:cs="Arial"/>
          <w:sz w:val="24"/>
          <w:szCs w:val="24"/>
          <w:lang w:eastAsia="en-GB"/>
        </w:rPr>
        <w:t xml:space="preserve"> (Accessed: 29th March 2021).</w:t>
      </w:r>
    </w:p>
    <w:p w14:paraId="0ED47CD2" w14:textId="77777777" w:rsidR="00341AF6" w:rsidRPr="00341AF6" w:rsidRDefault="00341AF6" w:rsidP="00341AF6">
      <w:pPr>
        <w:spacing w:after="0" w:line="360" w:lineRule="auto"/>
        <w:rPr>
          <w:rFonts w:ascii="Arial" w:eastAsia="Times New Roman" w:hAnsi="Arial" w:cs="Arial"/>
          <w:sz w:val="24"/>
          <w:szCs w:val="24"/>
          <w:lang w:eastAsia="en-GB"/>
        </w:rPr>
      </w:pPr>
    </w:p>
    <w:p w14:paraId="08C539DE"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Welsh Government (2015) </w:t>
      </w:r>
      <w:r w:rsidRPr="00341AF6">
        <w:rPr>
          <w:rFonts w:ascii="Arial" w:eastAsia="Times New Roman" w:hAnsi="Arial" w:cs="Arial"/>
          <w:i/>
          <w:iCs/>
          <w:sz w:val="24"/>
          <w:szCs w:val="24"/>
          <w:lang w:eastAsia="en-GB"/>
        </w:rPr>
        <w:t xml:space="preserve">The Foundation Phase Framework. </w:t>
      </w:r>
      <w:r w:rsidRPr="00341AF6">
        <w:rPr>
          <w:rFonts w:ascii="Arial" w:eastAsia="Times New Roman" w:hAnsi="Arial" w:cs="Arial"/>
          <w:sz w:val="24"/>
          <w:szCs w:val="24"/>
          <w:lang w:eastAsia="en-GB"/>
        </w:rPr>
        <w:t xml:space="preserve">Available at: </w:t>
      </w:r>
      <w:hyperlink r:id="rId27" w:history="1">
        <w:r w:rsidRPr="00341AF6">
          <w:rPr>
            <w:rFonts w:ascii="Arial" w:eastAsia="Times New Roman" w:hAnsi="Arial" w:cs="Arial"/>
            <w:sz w:val="24"/>
            <w:szCs w:val="24"/>
            <w:u w:val="single"/>
            <w:lang w:eastAsia="en-GB"/>
          </w:rPr>
          <w:t>https://hwb.gov.wales/api/storage/d5d8e39c-b534-40cb-a3f5-7e2e126d8077/foundation-phase-framework.pdf</w:t>
        </w:r>
      </w:hyperlink>
      <w:r w:rsidRPr="00341AF6">
        <w:rPr>
          <w:rFonts w:ascii="Arial" w:eastAsia="Times New Roman" w:hAnsi="Arial" w:cs="Arial"/>
          <w:sz w:val="24"/>
          <w:szCs w:val="24"/>
          <w:lang w:eastAsia="en-GB"/>
        </w:rPr>
        <w:t xml:space="preserve"> (Accessed: 20th March 2021). </w:t>
      </w:r>
    </w:p>
    <w:p w14:paraId="1149A842" w14:textId="77777777" w:rsidR="00341AF6" w:rsidRPr="00341AF6" w:rsidRDefault="00341AF6" w:rsidP="00341AF6">
      <w:pPr>
        <w:spacing w:after="0" w:line="360" w:lineRule="auto"/>
        <w:rPr>
          <w:rFonts w:ascii="Arial" w:eastAsia="Times New Roman" w:hAnsi="Arial" w:cs="Arial"/>
          <w:sz w:val="24"/>
          <w:szCs w:val="24"/>
          <w:lang w:eastAsia="en-GB"/>
        </w:rPr>
      </w:pPr>
    </w:p>
    <w:p w14:paraId="51C89EB4"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Welsh Government (2015a) </w:t>
      </w:r>
      <w:r w:rsidRPr="00341AF6">
        <w:rPr>
          <w:rFonts w:ascii="Arial" w:eastAsia="Times New Roman" w:hAnsi="Arial" w:cs="Arial"/>
          <w:i/>
          <w:iCs/>
          <w:sz w:val="24"/>
          <w:szCs w:val="24"/>
          <w:lang w:eastAsia="en-GB"/>
        </w:rPr>
        <w:t xml:space="preserve">The four purposes of the curriculum for Wales. </w:t>
      </w:r>
      <w:r w:rsidRPr="00341AF6">
        <w:rPr>
          <w:rFonts w:ascii="Arial" w:eastAsia="Times New Roman" w:hAnsi="Arial" w:cs="Arial"/>
          <w:sz w:val="24"/>
          <w:szCs w:val="24"/>
          <w:lang w:eastAsia="en-GB"/>
        </w:rPr>
        <w:t xml:space="preserve">Available at: </w:t>
      </w:r>
      <w:hyperlink r:id="rId28" w:history="1">
        <w:r w:rsidRPr="00341AF6">
          <w:rPr>
            <w:rFonts w:ascii="Arial" w:eastAsia="Times New Roman" w:hAnsi="Arial" w:cs="Arial"/>
            <w:sz w:val="24"/>
            <w:szCs w:val="24"/>
            <w:u w:val="single"/>
            <w:lang w:eastAsia="en-GB"/>
          </w:rPr>
          <w:t>https://gov.wales/sites/default/files/publications/2018-03/the-four-purposes-of-the-curriculum-for-wales.pdf</w:t>
        </w:r>
      </w:hyperlink>
      <w:r w:rsidRPr="00341AF6">
        <w:rPr>
          <w:rFonts w:ascii="Arial" w:eastAsia="Times New Roman" w:hAnsi="Arial" w:cs="Arial"/>
          <w:sz w:val="24"/>
          <w:szCs w:val="24"/>
          <w:lang w:eastAsia="en-GB"/>
        </w:rPr>
        <w:t xml:space="preserve"> (Accessed: 28th March 2021).</w:t>
      </w:r>
    </w:p>
    <w:p w14:paraId="187D381C" w14:textId="77777777" w:rsidR="00341AF6" w:rsidRPr="00341AF6" w:rsidRDefault="00341AF6" w:rsidP="00341AF6">
      <w:pPr>
        <w:spacing w:after="0" w:line="360" w:lineRule="auto"/>
        <w:rPr>
          <w:rFonts w:ascii="Arial" w:eastAsia="Times New Roman" w:hAnsi="Arial" w:cs="Arial"/>
          <w:sz w:val="24"/>
          <w:szCs w:val="24"/>
          <w:lang w:eastAsia="en-GB"/>
        </w:rPr>
      </w:pPr>
    </w:p>
    <w:p w14:paraId="16DE400C"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Welsh Government (2016) </w:t>
      </w:r>
      <w:r w:rsidRPr="00341AF6">
        <w:rPr>
          <w:rFonts w:ascii="Arial" w:eastAsia="Times New Roman" w:hAnsi="Arial" w:cs="Arial"/>
          <w:i/>
          <w:iCs/>
          <w:sz w:val="24"/>
          <w:szCs w:val="24"/>
          <w:lang w:eastAsia="en-GB"/>
        </w:rPr>
        <w:t xml:space="preserve">Foundation Phase Action Plan. </w:t>
      </w:r>
      <w:r w:rsidRPr="00341AF6">
        <w:rPr>
          <w:rFonts w:ascii="Arial" w:eastAsia="Times New Roman" w:hAnsi="Arial" w:cs="Arial"/>
          <w:sz w:val="24"/>
          <w:szCs w:val="24"/>
          <w:lang w:eastAsia="en-GB"/>
        </w:rPr>
        <w:t xml:space="preserve">Available at: </w:t>
      </w:r>
      <w:hyperlink r:id="rId29" w:history="1">
        <w:r w:rsidRPr="00341AF6">
          <w:rPr>
            <w:rFonts w:ascii="Arial" w:eastAsia="Times New Roman" w:hAnsi="Arial" w:cs="Arial"/>
            <w:sz w:val="24"/>
            <w:szCs w:val="24"/>
            <w:u w:val="single"/>
            <w:lang w:eastAsia="en-GB"/>
          </w:rPr>
          <w:t>https://gov.wales/sites/default/files/publications/2018-03/foundation-phase-action-plan.pdf</w:t>
        </w:r>
      </w:hyperlink>
      <w:r w:rsidRPr="00341AF6">
        <w:rPr>
          <w:rFonts w:ascii="Arial" w:eastAsia="Times New Roman" w:hAnsi="Arial" w:cs="Arial"/>
          <w:sz w:val="24"/>
          <w:szCs w:val="24"/>
          <w:lang w:eastAsia="en-GB"/>
        </w:rPr>
        <w:t xml:space="preserve"> (Accessed: 9th March 2021).</w:t>
      </w:r>
    </w:p>
    <w:p w14:paraId="674BD6D6" w14:textId="77777777" w:rsidR="00341AF6" w:rsidRPr="00341AF6" w:rsidRDefault="00341AF6" w:rsidP="00341AF6">
      <w:pPr>
        <w:spacing w:after="0" w:line="360" w:lineRule="auto"/>
        <w:rPr>
          <w:rFonts w:ascii="Arial" w:eastAsia="Times New Roman" w:hAnsi="Arial" w:cs="Arial"/>
          <w:sz w:val="24"/>
          <w:szCs w:val="24"/>
          <w:lang w:eastAsia="en-GB"/>
        </w:rPr>
      </w:pPr>
    </w:p>
    <w:p w14:paraId="637DBEB6"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lastRenderedPageBreak/>
        <w:t xml:space="preserve">Welsh Government (2017) </w:t>
      </w:r>
      <w:r w:rsidRPr="00341AF6">
        <w:rPr>
          <w:rFonts w:ascii="Arial" w:eastAsia="Times New Roman" w:hAnsi="Arial" w:cs="Arial"/>
          <w:i/>
          <w:iCs/>
          <w:sz w:val="24"/>
          <w:szCs w:val="24"/>
          <w:lang w:eastAsia="en-GB"/>
        </w:rPr>
        <w:t xml:space="preserve">Childcare, Play and Early Years Workforce Plan. </w:t>
      </w:r>
      <w:r w:rsidRPr="00341AF6">
        <w:rPr>
          <w:rFonts w:ascii="Arial" w:eastAsia="Times New Roman" w:hAnsi="Arial" w:cs="Arial"/>
          <w:sz w:val="24"/>
          <w:szCs w:val="24"/>
          <w:lang w:eastAsia="en-GB"/>
        </w:rPr>
        <w:t xml:space="preserve">Available at: </w:t>
      </w:r>
      <w:hyperlink r:id="rId30" w:history="1">
        <w:r w:rsidRPr="00341AF6">
          <w:rPr>
            <w:rFonts w:ascii="Arial" w:eastAsia="Times New Roman" w:hAnsi="Arial" w:cs="Arial"/>
            <w:sz w:val="24"/>
            <w:szCs w:val="24"/>
            <w:u w:val="single"/>
            <w:lang w:eastAsia="en-GB"/>
          </w:rPr>
          <w:t>https://gov.wales/sites/default/files/publications/2019-07/early-years-workforce-plan.pdf</w:t>
        </w:r>
      </w:hyperlink>
      <w:r w:rsidRPr="00341AF6">
        <w:rPr>
          <w:rFonts w:ascii="Arial" w:eastAsia="Times New Roman" w:hAnsi="Arial" w:cs="Arial"/>
          <w:sz w:val="24"/>
          <w:szCs w:val="24"/>
          <w:lang w:eastAsia="en-GB"/>
        </w:rPr>
        <w:t xml:space="preserve"> (Accessed: 18th March 2021).</w:t>
      </w:r>
    </w:p>
    <w:p w14:paraId="6A0A2654" w14:textId="77777777" w:rsidR="00341AF6" w:rsidRPr="00341AF6" w:rsidRDefault="00341AF6" w:rsidP="00341AF6">
      <w:pPr>
        <w:spacing w:after="0" w:line="360" w:lineRule="auto"/>
        <w:rPr>
          <w:rFonts w:ascii="Arial" w:eastAsia="Times New Roman" w:hAnsi="Arial" w:cs="Arial"/>
          <w:sz w:val="24"/>
          <w:szCs w:val="24"/>
          <w:lang w:eastAsia="en-GB"/>
        </w:rPr>
      </w:pPr>
    </w:p>
    <w:p w14:paraId="226D5908"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xml:space="preserve">Welsh Government (2017a) </w:t>
      </w:r>
      <w:r w:rsidRPr="00341AF6">
        <w:rPr>
          <w:rFonts w:ascii="Arial" w:eastAsia="Times New Roman" w:hAnsi="Arial" w:cs="Arial"/>
          <w:i/>
          <w:iCs/>
          <w:sz w:val="24"/>
          <w:szCs w:val="24"/>
          <w:lang w:eastAsia="en-GB"/>
        </w:rPr>
        <w:t xml:space="preserve">Foundation Phase Profile Handbook. </w:t>
      </w:r>
      <w:r w:rsidRPr="00341AF6">
        <w:rPr>
          <w:rFonts w:ascii="Arial" w:eastAsia="Times New Roman" w:hAnsi="Arial" w:cs="Arial"/>
          <w:sz w:val="24"/>
          <w:szCs w:val="24"/>
          <w:lang w:eastAsia="en-GB"/>
        </w:rPr>
        <w:t xml:space="preserve">Available at: </w:t>
      </w:r>
      <w:hyperlink r:id="rId31" w:history="1">
        <w:r w:rsidRPr="00341AF6">
          <w:rPr>
            <w:rFonts w:ascii="Arial" w:eastAsia="Times New Roman" w:hAnsi="Arial" w:cs="Arial"/>
            <w:sz w:val="24"/>
            <w:szCs w:val="24"/>
            <w:u w:val="single"/>
            <w:lang w:eastAsia="en-GB"/>
          </w:rPr>
          <w:t>https://hwb.gov.wales/api/storage/f9d85dba-85a4-4e87-bb58-a24730ad7e57/foundation-phase-profile-handbook-revised-september-2017.pdf</w:t>
        </w:r>
      </w:hyperlink>
      <w:r w:rsidRPr="00341AF6">
        <w:rPr>
          <w:rFonts w:ascii="Arial" w:eastAsia="Times New Roman" w:hAnsi="Arial" w:cs="Arial"/>
          <w:sz w:val="24"/>
          <w:szCs w:val="24"/>
          <w:lang w:eastAsia="en-GB"/>
        </w:rPr>
        <w:t xml:space="preserve"> (Accessed: 24th March 2021). </w:t>
      </w:r>
    </w:p>
    <w:p w14:paraId="57FD4CB0" w14:textId="77777777" w:rsidR="00341AF6" w:rsidRPr="00341AF6" w:rsidRDefault="00341AF6" w:rsidP="00341AF6">
      <w:pPr>
        <w:spacing w:after="0" w:line="360" w:lineRule="auto"/>
        <w:rPr>
          <w:rFonts w:ascii="Arial" w:eastAsia="Times New Roman" w:hAnsi="Arial" w:cs="Arial"/>
          <w:sz w:val="24"/>
          <w:szCs w:val="24"/>
          <w:lang w:eastAsia="en-GB"/>
        </w:rPr>
      </w:pPr>
    </w:p>
    <w:p w14:paraId="1A271391" w14:textId="36EA7858"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Welsh Government</w:t>
      </w:r>
      <w:r w:rsidR="007B53FC">
        <w:rPr>
          <w:rFonts w:ascii="Arial" w:eastAsia="Times New Roman" w:hAnsi="Arial" w:cs="Arial"/>
          <w:sz w:val="24"/>
          <w:szCs w:val="24"/>
          <w:lang w:eastAsia="en-GB"/>
        </w:rPr>
        <w:t xml:space="preserve"> </w:t>
      </w:r>
      <w:r w:rsidRPr="00341AF6">
        <w:rPr>
          <w:rFonts w:ascii="Arial" w:eastAsia="Times New Roman" w:hAnsi="Arial" w:cs="Arial"/>
          <w:sz w:val="24"/>
          <w:szCs w:val="24"/>
          <w:lang w:eastAsia="en-GB"/>
        </w:rPr>
        <w:t xml:space="preserve">(2020) </w:t>
      </w:r>
      <w:r w:rsidRPr="007B53FC">
        <w:rPr>
          <w:rFonts w:ascii="Arial" w:eastAsia="Times New Roman" w:hAnsi="Arial" w:cs="Arial"/>
          <w:i/>
          <w:iCs/>
          <w:sz w:val="24"/>
          <w:szCs w:val="24"/>
          <w:lang w:eastAsia="en-GB"/>
        </w:rPr>
        <w:t>Professional standards.</w:t>
      </w:r>
      <w:r w:rsidRPr="00341AF6">
        <w:rPr>
          <w:rFonts w:ascii="Arial" w:eastAsia="Times New Roman" w:hAnsi="Arial" w:cs="Arial"/>
          <w:sz w:val="24"/>
          <w:szCs w:val="24"/>
          <w:lang w:eastAsia="en-GB"/>
        </w:rPr>
        <w:t xml:space="preserve"> Available at: </w:t>
      </w:r>
      <w:hyperlink r:id="rId32" w:history="1">
        <w:r w:rsidRPr="00341AF6">
          <w:rPr>
            <w:rFonts w:ascii="Arial" w:eastAsia="Times New Roman" w:hAnsi="Arial" w:cs="Arial"/>
            <w:sz w:val="24"/>
            <w:szCs w:val="24"/>
            <w:u w:val="single"/>
            <w:lang w:eastAsia="en-GB"/>
          </w:rPr>
          <w:t>https://hwb.gov.wales/professional-development/professional-standards</w:t>
        </w:r>
      </w:hyperlink>
      <w:r w:rsidRPr="00341AF6">
        <w:rPr>
          <w:rFonts w:ascii="Arial" w:eastAsia="Times New Roman" w:hAnsi="Arial" w:cs="Arial"/>
          <w:sz w:val="24"/>
          <w:szCs w:val="24"/>
          <w:lang w:eastAsia="en-GB"/>
        </w:rPr>
        <w:t xml:space="preserve"> (Accessed: 18th March 2021).</w:t>
      </w:r>
    </w:p>
    <w:p w14:paraId="6826535A" w14:textId="77777777" w:rsidR="00341AF6" w:rsidRPr="00341AF6" w:rsidRDefault="00341AF6" w:rsidP="00341AF6">
      <w:pPr>
        <w:spacing w:after="0" w:line="360" w:lineRule="auto"/>
        <w:rPr>
          <w:rFonts w:ascii="Arial" w:eastAsia="Times New Roman" w:hAnsi="Arial" w:cs="Arial"/>
          <w:sz w:val="24"/>
          <w:szCs w:val="24"/>
          <w:lang w:eastAsia="en-GB"/>
        </w:rPr>
      </w:pPr>
    </w:p>
    <w:p w14:paraId="21588DF2" w14:textId="10262534"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Welsh Government (2020</w:t>
      </w:r>
      <w:r w:rsidR="00C83036">
        <w:rPr>
          <w:rFonts w:ascii="Arial" w:eastAsia="Times New Roman" w:hAnsi="Arial" w:cs="Arial"/>
          <w:sz w:val="24"/>
          <w:szCs w:val="24"/>
          <w:lang w:eastAsia="en-GB"/>
        </w:rPr>
        <w:t>a</w:t>
      </w:r>
      <w:r w:rsidRPr="00341AF6">
        <w:rPr>
          <w:rFonts w:ascii="Arial" w:eastAsia="Times New Roman" w:hAnsi="Arial" w:cs="Arial"/>
          <w:sz w:val="24"/>
          <w:szCs w:val="24"/>
          <w:lang w:eastAsia="en-GB"/>
        </w:rPr>
        <w:t xml:space="preserve">) </w:t>
      </w:r>
      <w:r w:rsidRPr="00341AF6">
        <w:rPr>
          <w:rFonts w:ascii="Arial" w:eastAsia="Times New Roman" w:hAnsi="Arial" w:cs="Arial"/>
          <w:i/>
          <w:iCs/>
          <w:sz w:val="24"/>
          <w:szCs w:val="24"/>
          <w:lang w:eastAsia="en-GB"/>
        </w:rPr>
        <w:t xml:space="preserve">Supporting learning progression: assessment guidance. </w:t>
      </w:r>
      <w:r w:rsidRPr="00341AF6">
        <w:rPr>
          <w:rFonts w:ascii="Arial" w:eastAsia="Times New Roman" w:hAnsi="Arial" w:cs="Arial"/>
          <w:sz w:val="24"/>
          <w:szCs w:val="24"/>
          <w:lang w:eastAsia="en-GB"/>
        </w:rPr>
        <w:t xml:space="preserve">Available at: </w:t>
      </w:r>
      <w:hyperlink r:id="rId33" w:history="1">
        <w:r w:rsidRPr="00341AF6">
          <w:rPr>
            <w:rFonts w:ascii="Arial" w:eastAsia="Times New Roman" w:hAnsi="Arial" w:cs="Arial"/>
            <w:sz w:val="24"/>
            <w:szCs w:val="24"/>
            <w:u w:val="single"/>
            <w:lang w:eastAsia="en-GB"/>
          </w:rPr>
          <w:t>https://hwb.gov.wales/curriculum-for-wales/supporting-learner-progression-assessment-guidance</w:t>
        </w:r>
      </w:hyperlink>
      <w:r w:rsidRPr="00341AF6">
        <w:rPr>
          <w:rFonts w:ascii="Arial" w:eastAsia="Times New Roman" w:hAnsi="Arial" w:cs="Arial"/>
          <w:sz w:val="24"/>
          <w:szCs w:val="24"/>
          <w:lang w:eastAsia="en-GB"/>
        </w:rPr>
        <w:t xml:space="preserve"> (Accessed: 19th March 2021)</w:t>
      </w:r>
    </w:p>
    <w:p w14:paraId="5D4A461E" w14:textId="77777777" w:rsidR="00341AF6" w:rsidRPr="00341AF6" w:rsidRDefault="00341AF6" w:rsidP="00341AF6">
      <w:pPr>
        <w:spacing w:after="0" w:line="360" w:lineRule="auto"/>
        <w:rPr>
          <w:rFonts w:ascii="Arial" w:eastAsia="Times New Roman" w:hAnsi="Arial" w:cs="Arial"/>
          <w:sz w:val="24"/>
          <w:szCs w:val="24"/>
          <w:lang w:eastAsia="en-GB"/>
        </w:rPr>
      </w:pPr>
    </w:p>
    <w:p w14:paraId="0570D880" w14:textId="70B82178"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Welsh Government (2020</w:t>
      </w:r>
      <w:r w:rsidR="00C83036">
        <w:rPr>
          <w:rFonts w:ascii="Arial" w:eastAsia="Times New Roman" w:hAnsi="Arial" w:cs="Arial"/>
          <w:sz w:val="24"/>
          <w:szCs w:val="24"/>
          <w:lang w:eastAsia="en-GB"/>
        </w:rPr>
        <w:t>b</w:t>
      </w:r>
      <w:r w:rsidRPr="00341AF6">
        <w:rPr>
          <w:rFonts w:ascii="Arial" w:eastAsia="Times New Roman" w:hAnsi="Arial" w:cs="Arial"/>
          <w:sz w:val="24"/>
          <w:szCs w:val="24"/>
          <w:lang w:eastAsia="en-GB"/>
        </w:rPr>
        <w:t xml:space="preserve">) </w:t>
      </w:r>
      <w:r w:rsidRPr="00341AF6">
        <w:rPr>
          <w:rFonts w:ascii="Arial" w:eastAsia="Times New Roman" w:hAnsi="Arial" w:cs="Arial"/>
          <w:i/>
          <w:iCs/>
          <w:sz w:val="24"/>
          <w:szCs w:val="24"/>
          <w:lang w:eastAsia="en-GB"/>
        </w:rPr>
        <w:t xml:space="preserve">Curriculum for Wales: summary of proposed legislation. </w:t>
      </w:r>
      <w:r w:rsidRPr="00341AF6">
        <w:rPr>
          <w:rFonts w:ascii="Arial" w:eastAsia="Times New Roman" w:hAnsi="Arial" w:cs="Arial"/>
          <w:sz w:val="24"/>
          <w:szCs w:val="24"/>
          <w:lang w:eastAsia="en-GB"/>
        </w:rPr>
        <w:t>Available at: https://hwb.gov.wales/curriculum-for-wales/summary-of-proposed-legislation/#proposed-legislative-requirements-the-curriculum-requirements (Accessed: 21st March 2021).</w:t>
      </w:r>
    </w:p>
    <w:p w14:paraId="552E53AE" w14:textId="77777777" w:rsidR="00341AF6" w:rsidRPr="00341AF6" w:rsidRDefault="00341AF6" w:rsidP="00341AF6">
      <w:pPr>
        <w:spacing w:after="0" w:line="360" w:lineRule="auto"/>
        <w:rPr>
          <w:rFonts w:ascii="Arial" w:eastAsia="Times New Roman" w:hAnsi="Arial" w:cs="Arial"/>
          <w:sz w:val="24"/>
          <w:szCs w:val="24"/>
          <w:lang w:eastAsia="en-GB"/>
        </w:rPr>
      </w:pPr>
    </w:p>
    <w:p w14:paraId="6D4D285A" w14:textId="1E3BC041"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Welsh Government (2020</w:t>
      </w:r>
      <w:r w:rsidR="00C83036">
        <w:rPr>
          <w:rFonts w:ascii="Arial" w:eastAsia="Times New Roman" w:hAnsi="Arial" w:cs="Arial"/>
          <w:sz w:val="24"/>
          <w:szCs w:val="24"/>
          <w:lang w:eastAsia="en-GB"/>
        </w:rPr>
        <w:t>c</w:t>
      </w:r>
      <w:r w:rsidRPr="00341AF6">
        <w:rPr>
          <w:rFonts w:ascii="Arial" w:eastAsia="Times New Roman" w:hAnsi="Arial" w:cs="Arial"/>
          <w:sz w:val="24"/>
          <w:szCs w:val="24"/>
          <w:lang w:eastAsia="en-GB"/>
        </w:rPr>
        <w:t xml:space="preserve">) </w:t>
      </w:r>
      <w:r w:rsidRPr="00341AF6">
        <w:rPr>
          <w:rFonts w:ascii="Arial" w:eastAsia="Times New Roman" w:hAnsi="Arial" w:cs="Arial"/>
          <w:i/>
          <w:iCs/>
          <w:sz w:val="24"/>
          <w:szCs w:val="24"/>
          <w:lang w:eastAsia="en-GB"/>
        </w:rPr>
        <w:t xml:space="preserve">Area of Learning and Experience: Humanities. </w:t>
      </w:r>
      <w:r w:rsidRPr="00341AF6">
        <w:rPr>
          <w:rFonts w:ascii="Arial" w:eastAsia="Times New Roman" w:hAnsi="Arial" w:cs="Arial"/>
          <w:sz w:val="24"/>
          <w:szCs w:val="24"/>
          <w:lang w:eastAsia="en-GB"/>
        </w:rPr>
        <w:t xml:space="preserve">Available at: </w:t>
      </w:r>
      <w:hyperlink r:id="rId34" w:history="1">
        <w:r w:rsidRPr="00341AF6">
          <w:rPr>
            <w:rFonts w:ascii="Arial" w:eastAsia="Times New Roman" w:hAnsi="Arial" w:cs="Arial"/>
            <w:sz w:val="24"/>
            <w:szCs w:val="24"/>
            <w:u w:val="single"/>
            <w:lang w:eastAsia="en-GB"/>
          </w:rPr>
          <w:t>https://hwb.gov.wales/curriculum-for-wales/humanities/descriptions-of-learning/</w:t>
        </w:r>
      </w:hyperlink>
      <w:r w:rsidRPr="00341AF6">
        <w:rPr>
          <w:rFonts w:ascii="Arial" w:eastAsia="Times New Roman" w:hAnsi="Arial" w:cs="Arial"/>
          <w:sz w:val="24"/>
          <w:szCs w:val="24"/>
          <w:lang w:eastAsia="en-GB"/>
        </w:rPr>
        <w:t xml:space="preserve"> (Accessed: 23rd March 2021).</w:t>
      </w:r>
    </w:p>
    <w:p w14:paraId="44120559" w14:textId="77777777" w:rsidR="00341AF6" w:rsidRPr="00341AF6" w:rsidRDefault="00341AF6" w:rsidP="00341AF6">
      <w:pPr>
        <w:spacing w:after="0" w:line="360" w:lineRule="auto"/>
        <w:rPr>
          <w:rFonts w:ascii="Arial" w:eastAsia="Times New Roman" w:hAnsi="Arial" w:cs="Arial"/>
          <w:sz w:val="24"/>
          <w:szCs w:val="24"/>
          <w:lang w:eastAsia="en-GB"/>
        </w:rPr>
      </w:pPr>
    </w:p>
    <w:p w14:paraId="0263FC88" w14:textId="65613A94"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Welsh Government (2020</w:t>
      </w:r>
      <w:r w:rsidR="00C83036">
        <w:rPr>
          <w:rFonts w:ascii="Arial" w:eastAsia="Times New Roman" w:hAnsi="Arial" w:cs="Arial"/>
          <w:sz w:val="24"/>
          <w:szCs w:val="24"/>
          <w:lang w:eastAsia="en-GB"/>
        </w:rPr>
        <w:t>d</w:t>
      </w:r>
      <w:r w:rsidRPr="00341AF6">
        <w:rPr>
          <w:rFonts w:ascii="Arial" w:eastAsia="Times New Roman" w:hAnsi="Arial" w:cs="Arial"/>
          <w:sz w:val="24"/>
          <w:szCs w:val="24"/>
          <w:lang w:eastAsia="en-GB"/>
        </w:rPr>
        <w:t xml:space="preserve">) </w:t>
      </w:r>
      <w:r w:rsidRPr="00341AF6">
        <w:rPr>
          <w:rFonts w:ascii="Arial" w:eastAsia="Times New Roman" w:hAnsi="Arial" w:cs="Arial"/>
          <w:i/>
          <w:iCs/>
          <w:sz w:val="24"/>
          <w:szCs w:val="24"/>
          <w:lang w:eastAsia="en-GB"/>
        </w:rPr>
        <w:t xml:space="preserve">Area of Learning and Experience: Health and Well-being: 2. Statements of what matters. </w:t>
      </w:r>
      <w:r w:rsidRPr="00341AF6">
        <w:rPr>
          <w:rFonts w:ascii="Arial" w:eastAsia="Times New Roman" w:hAnsi="Arial" w:cs="Arial"/>
          <w:sz w:val="24"/>
          <w:szCs w:val="24"/>
          <w:lang w:eastAsia="en-GB"/>
        </w:rPr>
        <w:t xml:space="preserve">Available at: </w:t>
      </w:r>
      <w:hyperlink r:id="rId35" w:history="1">
        <w:r w:rsidRPr="00341AF6">
          <w:rPr>
            <w:rFonts w:ascii="Arial" w:eastAsia="Times New Roman" w:hAnsi="Arial" w:cs="Arial"/>
            <w:sz w:val="24"/>
            <w:szCs w:val="24"/>
            <w:u w:val="single"/>
            <w:lang w:eastAsia="en-GB"/>
          </w:rPr>
          <w:t>https://hwb.gov.wales/curriculum-for-wales/health-and-well-being/statements-of-what-matters/</w:t>
        </w:r>
      </w:hyperlink>
      <w:r w:rsidRPr="00341AF6">
        <w:rPr>
          <w:rFonts w:ascii="Arial" w:eastAsia="Times New Roman" w:hAnsi="Arial" w:cs="Arial"/>
          <w:sz w:val="24"/>
          <w:szCs w:val="24"/>
          <w:lang w:eastAsia="en-GB"/>
        </w:rPr>
        <w:t xml:space="preserve"> (Accessed: 12th April 2021). </w:t>
      </w:r>
    </w:p>
    <w:p w14:paraId="50DB8EAC" w14:textId="77777777" w:rsidR="00341AF6" w:rsidRPr="00341AF6" w:rsidRDefault="00341AF6" w:rsidP="00341AF6">
      <w:pPr>
        <w:spacing w:after="0" w:line="360" w:lineRule="auto"/>
        <w:rPr>
          <w:rFonts w:ascii="Arial" w:eastAsia="Times New Roman" w:hAnsi="Arial" w:cs="Arial"/>
          <w:sz w:val="24"/>
          <w:szCs w:val="24"/>
          <w:lang w:eastAsia="en-GB"/>
        </w:rPr>
      </w:pPr>
    </w:p>
    <w:p w14:paraId="11FD4F34" w14:textId="5576EE49" w:rsidR="00341AF6" w:rsidRPr="00341AF6" w:rsidRDefault="00341AF6" w:rsidP="00341AF6">
      <w:pPr>
        <w:spacing w:after="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t>Welsh Government (2020</w:t>
      </w:r>
      <w:r w:rsidR="00C83036">
        <w:rPr>
          <w:rFonts w:ascii="Arial" w:eastAsia="Times New Roman" w:hAnsi="Arial" w:cs="Arial"/>
          <w:sz w:val="24"/>
          <w:szCs w:val="24"/>
          <w:lang w:eastAsia="en-GB"/>
        </w:rPr>
        <w:t>e</w:t>
      </w:r>
      <w:r w:rsidRPr="00341AF6">
        <w:rPr>
          <w:rFonts w:ascii="Arial" w:eastAsia="Times New Roman" w:hAnsi="Arial" w:cs="Arial"/>
          <w:sz w:val="24"/>
          <w:szCs w:val="24"/>
          <w:lang w:eastAsia="en-GB"/>
        </w:rPr>
        <w:t xml:space="preserve">) </w:t>
      </w:r>
      <w:r w:rsidRPr="00341AF6">
        <w:rPr>
          <w:rFonts w:ascii="Arial" w:eastAsia="Times New Roman" w:hAnsi="Arial" w:cs="Arial"/>
          <w:i/>
          <w:iCs/>
          <w:sz w:val="24"/>
          <w:szCs w:val="24"/>
          <w:lang w:eastAsia="en-GB"/>
        </w:rPr>
        <w:t xml:space="preserve">Area of Learning and Experience: Health and Well-being: 5. Designing your curriculum. </w:t>
      </w:r>
      <w:r w:rsidRPr="00341AF6">
        <w:rPr>
          <w:rFonts w:ascii="Arial" w:eastAsia="Times New Roman" w:hAnsi="Arial" w:cs="Arial"/>
          <w:sz w:val="24"/>
          <w:szCs w:val="24"/>
          <w:lang w:eastAsia="en-GB"/>
        </w:rPr>
        <w:t xml:space="preserve">Available at: </w:t>
      </w:r>
      <w:hyperlink r:id="rId36" w:history="1">
        <w:r w:rsidRPr="00341AF6">
          <w:rPr>
            <w:rFonts w:ascii="Arial" w:eastAsia="Times New Roman" w:hAnsi="Arial" w:cs="Arial"/>
            <w:sz w:val="24"/>
            <w:szCs w:val="24"/>
            <w:u w:val="single"/>
            <w:lang w:eastAsia="en-GB"/>
          </w:rPr>
          <w:t>https://hwb.gov.wales/curriculum-</w:t>
        </w:r>
        <w:r w:rsidRPr="00341AF6">
          <w:rPr>
            <w:rFonts w:ascii="Arial" w:eastAsia="Times New Roman" w:hAnsi="Arial" w:cs="Arial"/>
            <w:sz w:val="24"/>
            <w:szCs w:val="24"/>
            <w:u w:val="single"/>
            <w:lang w:eastAsia="en-GB"/>
          </w:rPr>
          <w:lastRenderedPageBreak/>
          <w:t>for-wales/health-and-well-being/designing-your-curriculum/</w:t>
        </w:r>
      </w:hyperlink>
      <w:r w:rsidRPr="00341AF6">
        <w:rPr>
          <w:rFonts w:ascii="Arial" w:eastAsia="Times New Roman" w:hAnsi="Arial" w:cs="Arial"/>
          <w:sz w:val="24"/>
          <w:szCs w:val="24"/>
          <w:lang w:eastAsia="en-GB"/>
        </w:rPr>
        <w:t xml:space="preserve"> (Accessed: 12th April 2021).</w:t>
      </w:r>
    </w:p>
    <w:p w14:paraId="3DD44BE4" w14:textId="77777777" w:rsidR="00341AF6" w:rsidRPr="00341AF6" w:rsidRDefault="00341AF6" w:rsidP="00341AF6">
      <w:pPr>
        <w:spacing w:after="240" w:line="360" w:lineRule="auto"/>
        <w:rPr>
          <w:rFonts w:ascii="Arial" w:eastAsia="Times New Roman" w:hAnsi="Arial" w:cs="Arial"/>
          <w:sz w:val="24"/>
          <w:szCs w:val="24"/>
          <w:lang w:eastAsia="en-GB"/>
        </w:rPr>
      </w:pPr>
    </w:p>
    <w:p w14:paraId="1470470B" w14:textId="741FA31C"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Welsh Government (2020</w:t>
      </w:r>
      <w:r w:rsidR="00C83036">
        <w:rPr>
          <w:rFonts w:ascii="Arial" w:eastAsia="Times New Roman" w:hAnsi="Arial" w:cs="Arial"/>
          <w:sz w:val="24"/>
          <w:szCs w:val="24"/>
          <w:lang w:eastAsia="en-GB"/>
        </w:rPr>
        <w:t>f</w:t>
      </w:r>
      <w:r w:rsidRPr="00341AF6">
        <w:rPr>
          <w:rFonts w:ascii="Arial" w:eastAsia="Times New Roman" w:hAnsi="Arial" w:cs="Arial"/>
          <w:sz w:val="24"/>
          <w:szCs w:val="24"/>
          <w:lang w:eastAsia="en-GB"/>
        </w:rPr>
        <w:t xml:space="preserve">) </w:t>
      </w:r>
      <w:r w:rsidRPr="00341AF6">
        <w:rPr>
          <w:rFonts w:ascii="Arial" w:eastAsia="Times New Roman" w:hAnsi="Arial" w:cs="Arial"/>
          <w:i/>
          <w:iCs/>
          <w:sz w:val="24"/>
          <w:szCs w:val="24"/>
          <w:lang w:eastAsia="en-GB"/>
        </w:rPr>
        <w:t xml:space="preserve">Supporting learner progression: assessment guidance. </w:t>
      </w:r>
      <w:r w:rsidRPr="00341AF6">
        <w:rPr>
          <w:rFonts w:ascii="Arial" w:eastAsia="Times New Roman" w:hAnsi="Arial" w:cs="Arial"/>
          <w:sz w:val="24"/>
          <w:szCs w:val="24"/>
          <w:lang w:eastAsia="en-GB"/>
        </w:rPr>
        <w:t xml:space="preserve">Available at: </w:t>
      </w:r>
      <w:hyperlink r:id="rId37" w:history="1">
        <w:r w:rsidRPr="00341AF6">
          <w:rPr>
            <w:rFonts w:ascii="Arial" w:eastAsia="Times New Roman" w:hAnsi="Arial" w:cs="Arial"/>
            <w:sz w:val="24"/>
            <w:szCs w:val="24"/>
            <w:u w:val="single"/>
            <w:lang w:eastAsia="en-GB"/>
          </w:rPr>
          <w:t>https://hwb.gov.wales/curriculum-for-wales/supporting-learner-progression-assessment-guidance</w:t>
        </w:r>
      </w:hyperlink>
      <w:r w:rsidRPr="00341AF6">
        <w:rPr>
          <w:rFonts w:ascii="Arial" w:eastAsia="Times New Roman" w:hAnsi="Arial" w:cs="Arial"/>
          <w:sz w:val="24"/>
          <w:szCs w:val="24"/>
          <w:lang w:eastAsia="en-GB"/>
        </w:rPr>
        <w:t xml:space="preserve"> (Accessed: 14th April 2021).</w:t>
      </w:r>
    </w:p>
    <w:p w14:paraId="326222F9" w14:textId="77777777" w:rsidR="00341AF6" w:rsidRPr="00341AF6" w:rsidRDefault="00341AF6" w:rsidP="00341AF6">
      <w:pPr>
        <w:spacing w:after="240" w:line="360" w:lineRule="auto"/>
        <w:rPr>
          <w:rFonts w:ascii="Arial" w:eastAsia="Times New Roman" w:hAnsi="Arial" w:cs="Arial"/>
          <w:sz w:val="24"/>
          <w:szCs w:val="24"/>
          <w:lang w:eastAsia="en-GB"/>
        </w:rPr>
      </w:pP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p>
    <w:p w14:paraId="79E48A36" w14:textId="77777777" w:rsidR="00341AF6" w:rsidRPr="00341AF6" w:rsidRDefault="00341AF6" w:rsidP="00341AF6">
      <w:pPr>
        <w:spacing w:after="0" w:line="360" w:lineRule="auto"/>
        <w:jc w:val="both"/>
        <w:rPr>
          <w:rFonts w:ascii="Arial" w:eastAsia="Times New Roman" w:hAnsi="Arial" w:cs="Arial"/>
          <w:sz w:val="24"/>
          <w:szCs w:val="24"/>
          <w:lang w:eastAsia="en-GB"/>
        </w:rPr>
      </w:pPr>
      <w:r w:rsidRPr="00341AF6">
        <w:rPr>
          <w:rFonts w:ascii="Arial" w:eastAsia="Times New Roman" w:hAnsi="Arial" w:cs="Arial"/>
          <w:sz w:val="24"/>
          <w:szCs w:val="24"/>
          <w:lang w:eastAsia="en-GB"/>
        </w:rPr>
        <w:t> </w:t>
      </w:r>
    </w:p>
    <w:p w14:paraId="3D272364" w14:textId="4F973F10" w:rsidR="001D5E0F" w:rsidRPr="00341AF6" w:rsidRDefault="00341AF6" w:rsidP="00341AF6">
      <w:pPr>
        <w:spacing w:line="360" w:lineRule="auto"/>
        <w:rPr>
          <w:rFonts w:ascii="Arial" w:hAnsi="Arial" w:cs="Arial"/>
          <w:sz w:val="24"/>
          <w:szCs w:val="24"/>
        </w:rPr>
      </w:pPr>
      <w:r w:rsidRPr="00341AF6">
        <w:rPr>
          <w:rFonts w:ascii="Arial" w:eastAsia="Times New Roman" w:hAnsi="Arial" w:cs="Arial"/>
          <w:sz w:val="24"/>
          <w:szCs w:val="24"/>
          <w:lang w:eastAsia="en-GB"/>
        </w:rPr>
        <w:br/>
      </w:r>
      <w:r w:rsidRPr="00341AF6">
        <w:rPr>
          <w:rFonts w:ascii="Arial" w:eastAsia="Times New Roman" w:hAnsi="Arial" w:cs="Arial"/>
          <w:sz w:val="24"/>
          <w:szCs w:val="24"/>
          <w:lang w:eastAsia="en-GB"/>
        </w:rPr>
        <w:br/>
      </w:r>
    </w:p>
    <w:sectPr w:rsidR="001D5E0F" w:rsidRPr="00341AF6">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65421B" w14:textId="77777777" w:rsidR="004E3E7B" w:rsidRDefault="004E3E7B" w:rsidP="00341AF6">
      <w:pPr>
        <w:spacing w:after="0" w:line="240" w:lineRule="auto"/>
      </w:pPr>
      <w:r>
        <w:separator/>
      </w:r>
    </w:p>
  </w:endnote>
  <w:endnote w:type="continuationSeparator" w:id="0">
    <w:p w14:paraId="38BE6948" w14:textId="77777777" w:rsidR="004E3E7B" w:rsidRDefault="004E3E7B" w:rsidP="00341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3047105"/>
      <w:docPartObj>
        <w:docPartGallery w:val="Page Numbers (Bottom of Page)"/>
        <w:docPartUnique/>
      </w:docPartObj>
    </w:sdtPr>
    <w:sdtEndPr>
      <w:rPr>
        <w:noProof/>
      </w:rPr>
    </w:sdtEndPr>
    <w:sdtContent>
      <w:p w14:paraId="0E9904FA" w14:textId="593B148E" w:rsidR="00341AF6" w:rsidRDefault="00341A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DF601F" w14:textId="77777777" w:rsidR="00341AF6" w:rsidRDefault="00341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88AD59" w14:textId="77777777" w:rsidR="004E3E7B" w:rsidRDefault="004E3E7B" w:rsidP="00341AF6">
      <w:pPr>
        <w:spacing w:after="0" w:line="240" w:lineRule="auto"/>
      </w:pPr>
      <w:r>
        <w:separator/>
      </w:r>
    </w:p>
  </w:footnote>
  <w:footnote w:type="continuationSeparator" w:id="0">
    <w:p w14:paraId="42AEF1F6" w14:textId="77777777" w:rsidR="004E3E7B" w:rsidRDefault="004E3E7B" w:rsidP="00341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27DC7" w14:textId="6925D810" w:rsidR="00341AF6" w:rsidRDefault="00341AF6">
    <w:pPr>
      <w:pStyle w:val="Header"/>
    </w:pPr>
    <w:r>
      <w:t>Student Number: 1905461</w:t>
    </w:r>
    <w:r>
      <w:ptab w:relativeTo="margin" w:alignment="center" w:leader="none"/>
    </w:r>
    <w:r>
      <w:t>Module: ECEY6001</w:t>
    </w:r>
    <w:r>
      <w:ptab w:relativeTo="margin" w:alignment="right" w:leader="none"/>
    </w:r>
    <w:r>
      <w:t>Word Count: 47</w:t>
    </w:r>
    <w:r w:rsidR="007B53FC">
      <w:t>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AF6"/>
    <w:rsid w:val="001D5E0F"/>
    <w:rsid w:val="00341AF6"/>
    <w:rsid w:val="004E3E7B"/>
    <w:rsid w:val="006066C6"/>
    <w:rsid w:val="007B53FC"/>
    <w:rsid w:val="00B203E8"/>
    <w:rsid w:val="00B841AC"/>
    <w:rsid w:val="00C83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A4A5"/>
  <w15:chartTrackingRefBased/>
  <w15:docId w15:val="{AC299108-C60E-4DBF-BABF-8312B3D25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1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AF6"/>
  </w:style>
  <w:style w:type="paragraph" w:styleId="Footer">
    <w:name w:val="footer"/>
    <w:basedOn w:val="Normal"/>
    <w:link w:val="FooterChar"/>
    <w:uiPriority w:val="99"/>
    <w:unhideWhenUsed/>
    <w:rsid w:val="00341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168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GSZ_otfqh38" TargetMode="External"/><Relationship Id="rId18" Type="http://schemas.openxmlformats.org/officeDocument/2006/relationships/hyperlink" Target="https://www.ndna.org.uk/NDNA/Cymru/Knowledge_Hub/2017/Foundations_Phase_Action_Plan_infographics.aspx" TargetMode="External"/><Relationship Id="rId26" Type="http://schemas.openxmlformats.org/officeDocument/2006/relationships/hyperlink" Target="https://hwb.gov.wales/api/storage/37952a30-6aa6-4a64-be8c-6710dbd25d8c/further-steps-outdoors.pdf" TargetMode="External"/><Relationship Id="rId39" Type="http://schemas.openxmlformats.org/officeDocument/2006/relationships/footer" Target="footer1.xml"/><Relationship Id="rId21" Type="http://schemas.openxmlformats.org/officeDocument/2006/relationships/hyperlink" Target="http://193.61.4.225/web-files/our-staff/academic/edward-melhuish/documents/EPPEprimary.pdf" TargetMode="External"/><Relationship Id="rId34" Type="http://schemas.openxmlformats.org/officeDocument/2006/relationships/hyperlink" Target="https://hwb.gov.wales/curriculum-for-wales/humanities/descriptions-of-learning/" TargetMode="External"/><Relationship Id="rId7" Type="http://schemas.openxmlformats.org/officeDocument/2006/relationships/hyperlink" Target="https://gov.wales/sites/default/files/publications/2018-03/successful-futures.pdf" TargetMode="External"/><Relationship Id="rId2" Type="http://schemas.openxmlformats.org/officeDocument/2006/relationships/settings" Target="settings.xml"/><Relationship Id="rId16" Type="http://schemas.openxmlformats.org/officeDocument/2006/relationships/hyperlink" Target="https://naturedays.co.uk/outdoor-learning-in-the-new-curriculum-for-wales/" TargetMode="External"/><Relationship Id="rId20" Type="http://schemas.openxmlformats.org/officeDocument/2006/relationships/hyperlink" Target="https://unitec.researchbank.ac.nz/bitstream/handle/10652/2328/Article.pdf?sequence=1&amp;isAllowed=y" TargetMode="External"/><Relationship Id="rId29" Type="http://schemas.openxmlformats.org/officeDocument/2006/relationships/hyperlink" Target="https://gov.wales/sites/default/files/publications/2018-03/foundation-phase-action-plan.pdf"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ogle.co.uk/search?hl=en&amp;q=inauthor:%22Ioanna+Palaiologou%22&amp;tbm=bks" TargetMode="External"/><Relationship Id="rId11" Type="http://schemas.openxmlformats.org/officeDocument/2006/relationships/hyperlink" Target="https://www.youtube.com/watch?v=GU2ZIlfsR7s&amp;t=39s" TargetMode="External"/><Relationship Id="rId24" Type="http://schemas.openxmlformats.org/officeDocument/2006/relationships/hyperlink" Target="https://doi.org/10.1080/03004279.2016.1176360" TargetMode="External"/><Relationship Id="rId32" Type="http://schemas.openxmlformats.org/officeDocument/2006/relationships/hyperlink" Target="https://hwb.gov.wales/professional-development/professional-standards" TargetMode="External"/><Relationship Id="rId37" Type="http://schemas.openxmlformats.org/officeDocument/2006/relationships/hyperlink" Target="https://hwb.gov.wales/curriculum-for-wales/supporting-learner-progression-assessment-guidance"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177/1463949115627895" TargetMode="External"/><Relationship Id="rId23" Type="http://schemas.openxmlformats.org/officeDocument/2006/relationships/hyperlink" Target="https://pure.southwales.ac.uk/files/3987200/Amanda_Thomas_PhD_March2019_LSE.pdf" TargetMode="External"/><Relationship Id="rId28" Type="http://schemas.openxmlformats.org/officeDocument/2006/relationships/hyperlink" Target="https://gov.wales/sites/default/files/publications/2018-03/the-four-purposes-of-the-curriculum-for-wales.pdf" TargetMode="External"/><Relationship Id="rId36" Type="http://schemas.openxmlformats.org/officeDocument/2006/relationships/hyperlink" Target="https://hwb.gov.wales/curriculum-for-wales/health-and-well-being/designing-your-curriculum/" TargetMode="External"/><Relationship Id="rId10" Type="http://schemas.openxmlformats.org/officeDocument/2006/relationships/hyperlink" Target="https://www.youtube.com/watch?v=jpor4bXCf44" TargetMode="External"/><Relationship Id="rId19" Type="http://schemas.openxmlformats.org/officeDocument/2006/relationships/hyperlink" Target="https://www.google.co.uk/search?hl=en&amp;q=inauthor:%22Ioanna+Palaiologou%22&amp;tbm=bks" TargetMode="External"/><Relationship Id="rId31" Type="http://schemas.openxmlformats.org/officeDocument/2006/relationships/hyperlink" Target="https://hwb.gov.wales/api/storage/f9d85dba-85a4-4e87-bb58-a24730ad7e57/foundation-phase-profile-handbook-revised-september-2017.pdf" TargetMode="External"/><Relationship Id="rId4" Type="http://schemas.openxmlformats.org/officeDocument/2006/relationships/footnotes" Target="footnotes.xml"/><Relationship Id="rId9" Type="http://schemas.openxmlformats.org/officeDocument/2006/relationships/hyperlink" Target="https://www.earlyyearsmatters.co.uk/eyfs/a-unique-child/planning/" TargetMode="External"/><Relationship Id="rId14" Type="http://schemas.openxmlformats.org/officeDocument/2006/relationships/hyperlink" Target="https://doi.org/10.18357/jcs.v42i4.18103" TargetMode="External"/><Relationship Id="rId22" Type="http://schemas.openxmlformats.org/officeDocument/2006/relationships/hyperlink" Target="https://tewhariki.tki.org.nz/en/assessment-for-learning/" TargetMode="External"/><Relationship Id="rId27" Type="http://schemas.openxmlformats.org/officeDocument/2006/relationships/hyperlink" Target="https://hwb.gov.wales/api/storage/d5d8e39c-b534-40cb-a3f5-7e2e126d8077/foundation-phase-framework.pdf" TargetMode="External"/><Relationship Id="rId30" Type="http://schemas.openxmlformats.org/officeDocument/2006/relationships/hyperlink" Target="https://gov.wales/sites/default/files/publications/2019-07/early-years-workforce-plan.pdf" TargetMode="External"/><Relationship Id="rId35" Type="http://schemas.openxmlformats.org/officeDocument/2006/relationships/hyperlink" Target="https://hwb.gov.wales/curriculum-for-wales/health-and-well-being/statements-of-what-matters/" TargetMode="External"/><Relationship Id="rId8" Type="http://schemas.openxmlformats.org/officeDocument/2006/relationships/hyperlink" Target="https://www.early-education.org.uk/about-froebel" TargetMode="External"/><Relationship Id="rId3" Type="http://schemas.openxmlformats.org/officeDocument/2006/relationships/webSettings" Target="webSettings.xml"/><Relationship Id="rId12" Type="http://schemas.openxmlformats.org/officeDocument/2006/relationships/hyperlink" Target="https://www.youtube.com/watch?v=LrdP9EztPGA" TargetMode="External"/><Relationship Id="rId17" Type="http://schemas.openxmlformats.org/officeDocument/2006/relationships/hyperlink" Target="http://study.sagepub.com/sites/default/files/Neaum%2C%20S.%20%282016%29%20Observing%20and%20Assessing%20Children%27s%20Learning%20and%20Development.%20London%2C%20Sage._.pdf" TargetMode="External"/><Relationship Id="rId25" Type="http://schemas.openxmlformats.org/officeDocument/2006/relationships/hyperlink" Target="https://orca.cf.ac.uk/88996/1/140506-evaluating-foundation-phase-reported-impacts-en.pdf" TargetMode="External"/><Relationship Id="rId33" Type="http://schemas.openxmlformats.org/officeDocument/2006/relationships/hyperlink" Target="https://hwb.gov.wales/curriculum-for-wales/supporting-learner-progression-assessment-guidance"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6692</Words>
  <Characters>38149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anstice</dc:creator>
  <cp:keywords/>
  <dc:description/>
  <cp:lastModifiedBy>sara anstice</cp:lastModifiedBy>
  <cp:revision>2</cp:revision>
  <dcterms:created xsi:type="dcterms:W3CDTF">2021-07-12T17:14:00Z</dcterms:created>
  <dcterms:modified xsi:type="dcterms:W3CDTF">2021-07-12T17:14:00Z</dcterms:modified>
</cp:coreProperties>
</file>