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E047F" w:rsidP="00E51AAC">
            <w:pPr>
              <w:spacing w:before="120" w:after="120"/>
              <w:jc w:val="both"/>
              <w:rPr>
                <w:rFonts w:ascii="Arial" w:hAnsi="Arial" w:cs="Arial"/>
                <w:b/>
                <w:sz w:val="22"/>
                <w:szCs w:val="22"/>
              </w:rPr>
            </w:pPr>
            <w:r>
              <w:rPr>
                <w:b/>
                <w:sz w:val="24"/>
              </w:rPr>
              <w:t>BSc/HND/HNC Built Environment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E047F" w:rsidP="00E51AAC">
            <w:pPr>
              <w:spacing w:before="120" w:after="120"/>
              <w:jc w:val="both"/>
              <w:rPr>
                <w:rFonts w:ascii="Arial" w:hAnsi="Arial" w:cs="Arial"/>
                <w:b/>
                <w:sz w:val="22"/>
                <w:szCs w:val="22"/>
              </w:rPr>
            </w:pPr>
            <w:r>
              <w:rPr>
                <w:b/>
                <w:sz w:val="24"/>
              </w:rPr>
              <w:t>Built Environment Services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E047F" w:rsidP="00152E9D">
            <w:pPr>
              <w:spacing w:before="120" w:after="120"/>
              <w:jc w:val="both"/>
              <w:rPr>
                <w:rFonts w:ascii="Arial" w:hAnsi="Arial" w:cs="Arial"/>
                <w:b/>
                <w:sz w:val="22"/>
                <w:szCs w:val="22"/>
              </w:rPr>
            </w:pPr>
            <w:r w:rsidRPr="00475F1B">
              <w:rPr>
                <w:b/>
                <w:sz w:val="24"/>
                <w:szCs w:val="24"/>
              </w:rPr>
              <w:t>M5X01836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E047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E047F" w:rsidP="00E51AAC">
            <w:pPr>
              <w:spacing w:before="120" w:after="120"/>
              <w:jc w:val="both"/>
              <w:rPr>
                <w:rFonts w:ascii="Arial" w:hAnsi="Arial" w:cs="Arial"/>
                <w:b/>
                <w:sz w:val="22"/>
                <w:szCs w:val="22"/>
              </w:rPr>
            </w:pPr>
            <w:r>
              <w:rPr>
                <w:rFonts w:ascii="Calibri" w:hAnsi="Calibri" w:cs="Arial"/>
                <w:b/>
                <w:sz w:val="22"/>
                <w:szCs w:val="22"/>
              </w:rPr>
              <w:t>Allan Nantel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E047F" w:rsidP="00E51AAC">
            <w:pPr>
              <w:spacing w:before="120" w:after="120"/>
              <w:jc w:val="both"/>
              <w:rPr>
                <w:rFonts w:ascii="Arial" w:hAnsi="Arial" w:cs="Arial"/>
                <w:b/>
                <w:sz w:val="22"/>
                <w:szCs w:val="22"/>
              </w:rPr>
            </w:pPr>
            <w:r>
              <w:rPr>
                <w:rFonts w:ascii="Arial" w:hAnsi="Arial" w:cs="Arial"/>
                <w:b/>
                <w:sz w:val="22"/>
                <w:szCs w:val="22"/>
              </w:rPr>
              <w:t>Dr. J.Ferriz-Papi</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E047F" w:rsidP="005F0579">
            <w:pPr>
              <w:spacing w:before="120" w:after="120"/>
              <w:jc w:val="both"/>
              <w:rPr>
                <w:rFonts w:ascii="Arial" w:hAnsi="Arial" w:cs="Arial"/>
                <w:b/>
                <w:sz w:val="22"/>
                <w:szCs w:val="22"/>
              </w:rPr>
            </w:pPr>
            <w:r w:rsidRPr="00475F1B">
              <w:rPr>
                <w:b/>
                <w:sz w:val="24"/>
                <w:szCs w:val="24"/>
              </w:rPr>
              <w:t>R</w:t>
            </w:r>
            <w:r>
              <w:rPr>
                <w:b/>
                <w:sz w:val="24"/>
                <w:szCs w:val="24"/>
              </w:rPr>
              <w:t>enewable Energy solutions for Building S</w:t>
            </w:r>
            <w:r w:rsidRPr="00475F1B">
              <w:rPr>
                <w:b/>
                <w:sz w:val="24"/>
                <w:szCs w:val="24"/>
              </w:rPr>
              <w:t>ervices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E047F" w:rsidP="00E51AAC">
            <w:pPr>
              <w:spacing w:before="120" w:after="120"/>
              <w:jc w:val="both"/>
              <w:rPr>
                <w:rFonts w:ascii="Arial" w:hAnsi="Arial" w:cs="Arial"/>
                <w:b/>
                <w:sz w:val="22"/>
                <w:szCs w:val="22"/>
              </w:rPr>
            </w:pPr>
            <w:r>
              <w:rPr>
                <w:rFonts w:ascii="Arial" w:hAnsi="Arial" w:cs="Arial"/>
                <w:b/>
                <w:sz w:val="22"/>
                <w:szCs w:val="22"/>
              </w:rPr>
              <w:t>2250 words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E047F" w:rsidP="005F0579">
            <w:pPr>
              <w:spacing w:before="120" w:after="120"/>
              <w:jc w:val="both"/>
              <w:rPr>
                <w:rFonts w:ascii="Arial" w:hAnsi="Arial" w:cs="Arial"/>
                <w:b/>
                <w:sz w:val="22"/>
                <w:szCs w:val="22"/>
              </w:rPr>
            </w:pPr>
            <w:r>
              <w:rPr>
                <w:rFonts w:ascii="Arial" w:hAnsi="Arial" w:cs="Arial"/>
                <w:b/>
                <w:sz w:val="22"/>
                <w:szCs w:val="22"/>
              </w:rPr>
              <w:t>29</w:t>
            </w:r>
            <w:r w:rsidRPr="006E047F">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E047F" w:rsidP="005F0579">
            <w:pPr>
              <w:spacing w:before="120" w:after="120"/>
              <w:jc w:val="both"/>
              <w:rPr>
                <w:rFonts w:ascii="Arial" w:hAnsi="Arial" w:cs="Arial"/>
                <w:b/>
                <w:sz w:val="22"/>
                <w:szCs w:val="22"/>
              </w:rPr>
            </w:pPr>
            <w:r>
              <w:rPr>
                <w:rFonts w:ascii="Arial" w:hAnsi="Arial" w:cs="Arial"/>
                <w:b/>
                <w:sz w:val="22"/>
                <w:szCs w:val="22"/>
              </w:rPr>
              <w:t>Within 20 working days</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E047F">
        <w:tc>
          <w:tcPr>
            <w:tcW w:w="9951" w:type="dxa"/>
            <w:shd w:val="pct10" w:color="auto" w:fill="auto"/>
          </w:tcPr>
          <w:p w:rsidR="00C01A3F" w:rsidRPr="00A406E5" w:rsidRDefault="006E047F" w:rsidP="006E047F">
            <w:pPr>
              <w:rPr>
                <w:rFonts w:ascii="Arial" w:hAnsi="Arial" w:cs="Arial"/>
                <w:sz w:val="22"/>
                <w:szCs w:val="22"/>
              </w:rPr>
            </w:pPr>
            <w:r>
              <w:rPr>
                <w:rFonts w:ascii="Arial" w:hAnsi="Arial" w:cs="Arial"/>
                <w:sz w:val="32"/>
              </w:rPr>
              <w:tab/>
              <w:t>M</w:t>
            </w:r>
            <w:r w:rsidR="00C01A3F" w:rsidRPr="00A406E5">
              <w:rPr>
                <w:rFonts w:ascii="Arial" w:hAnsi="Arial" w:cs="Arial"/>
                <w:b/>
                <w:sz w:val="22"/>
                <w:szCs w:val="22"/>
              </w:rPr>
              <w:t>odule Learning Outcomes (from module syllabus)</w:t>
            </w:r>
          </w:p>
        </w:tc>
      </w:tr>
      <w:tr w:rsidR="00C01A3F" w:rsidRPr="00A406E5" w:rsidTr="006E047F">
        <w:tc>
          <w:tcPr>
            <w:tcW w:w="9951" w:type="dxa"/>
          </w:tcPr>
          <w:p w:rsidR="00C01A3F" w:rsidRPr="00A406E5" w:rsidRDefault="00C01A3F" w:rsidP="00273FEE">
            <w:pPr>
              <w:rPr>
                <w:rFonts w:ascii="Arial" w:hAnsi="Arial" w:cs="Arial"/>
                <w:sz w:val="22"/>
                <w:szCs w:val="22"/>
              </w:rPr>
            </w:pPr>
          </w:p>
          <w:p w:rsidR="006E047F" w:rsidRPr="00E86ECC" w:rsidRDefault="006E047F" w:rsidP="006E047F">
            <w:pPr>
              <w:rPr>
                <w:rFonts w:ascii="Calibri" w:hAnsi="Calibri"/>
              </w:rPr>
            </w:pPr>
            <w:r>
              <w:rPr>
                <w:rFonts w:ascii="Calibri" w:hAnsi="Calibri"/>
              </w:rPr>
              <w:t xml:space="preserve">Understand energy provision  solutions for building services </w:t>
            </w: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6E047F" w:rsidRDefault="006E047F" w:rsidP="00BA1176">
      <w:pPr>
        <w:rPr>
          <w:rFonts w:ascii="Arial" w:hAnsi="Arial" w:cs="Arial"/>
          <w:b/>
        </w:rPr>
      </w:pPr>
    </w:p>
    <w:p w:rsidR="006E047F" w:rsidRDefault="006E047F" w:rsidP="00BA1176">
      <w:pPr>
        <w:rPr>
          <w:rFonts w:ascii="Arial" w:hAnsi="Arial" w:cs="Arial"/>
          <w:b/>
        </w:rPr>
      </w:pPr>
    </w:p>
    <w:p w:rsidR="006E047F" w:rsidRDefault="006E047F" w:rsidP="00BA1176">
      <w:pPr>
        <w:rPr>
          <w:rFonts w:ascii="Arial" w:hAnsi="Arial" w:cs="Arial"/>
          <w:b/>
        </w:rPr>
      </w:pPr>
    </w:p>
    <w:p w:rsidR="006E047F" w:rsidRDefault="006E047F" w:rsidP="00BA1176">
      <w:pPr>
        <w:rPr>
          <w:rFonts w:ascii="Arial" w:hAnsi="Arial" w:cs="Arial"/>
          <w:b/>
        </w:rPr>
      </w:pPr>
    </w:p>
    <w:p w:rsidR="006E047F" w:rsidRPr="00A406E5" w:rsidRDefault="006E047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6E047F" w:rsidRDefault="006E047F" w:rsidP="006E047F">
      <w:pPr>
        <w:autoSpaceDE w:val="0"/>
        <w:autoSpaceDN w:val="0"/>
        <w:adjustRightInd w:val="0"/>
        <w:ind w:left="-851"/>
        <w:jc w:val="both"/>
        <w:rPr>
          <w:rFonts w:ascii="Arial" w:hAnsi="Arial" w:cs="Arial"/>
          <w:b/>
          <w:sz w:val="24"/>
          <w:szCs w:val="24"/>
        </w:rPr>
      </w:pPr>
      <w:r>
        <w:rPr>
          <w:rFonts w:ascii="Arial" w:hAnsi="Arial" w:cs="Arial"/>
          <w:b/>
          <w:sz w:val="24"/>
          <w:szCs w:val="24"/>
        </w:rPr>
        <w:t xml:space="preserve">             T</w:t>
      </w:r>
      <w:r w:rsidRPr="00FF26F9">
        <w:rPr>
          <w:rFonts w:ascii="Arial" w:hAnsi="Arial" w:cs="Arial"/>
          <w:b/>
          <w:sz w:val="24"/>
          <w:szCs w:val="24"/>
        </w:rPr>
        <w:t>ASK:</w:t>
      </w:r>
    </w:p>
    <w:p w:rsidR="006E047F" w:rsidRPr="00FF26F9" w:rsidRDefault="006E047F" w:rsidP="006E047F">
      <w:pPr>
        <w:autoSpaceDE w:val="0"/>
        <w:autoSpaceDN w:val="0"/>
        <w:adjustRightInd w:val="0"/>
        <w:ind w:left="-851"/>
        <w:jc w:val="both"/>
        <w:rPr>
          <w:rFonts w:ascii="Arial" w:hAnsi="Arial" w:cs="Arial"/>
          <w:b/>
          <w:sz w:val="24"/>
          <w:szCs w:val="24"/>
        </w:rPr>
      </w:pP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Pr="00FF26F9">
        <w:rPr>
          <w:rFonts w:ascii="Arial" w:hAnsi="Arial" w:cs="Arial"/>
          <w:b/>
          <w:sz w:val="24"/>
          <w:szCs w:val="24"/>
        </w:rPr>
        <w:t xml:space="preserve"> </w:t>
      </w:r>
      <w:r w:rsidRPr="00FF26F9">
        <w:rPr>
          <w:rFonts w:ascii="Arial" w:hAnsi="Arial" w:cs="Arial"/>
          <w:b/>
          <w:i/>
          <w:sz w:val="28"/>
          <w:szCs w:val="28"/>
        </w:rPr>
        <w:t xml:space="preserve"> </w:t>
      </w:r>
      <w:r w:rsidRPr="00FF26F9">
        <w:rPr>
          <w:rFonts w:ascii="Arial" w:hAnsi="Arial" w:cs="Arial"/>
          <w:b/>
          <w:sz w:val="28"/>
          <w:szCs w:val="28"/>
        </w:rPr>
        <w:t xml:space="preserve"> </w:t>
      </w:r>
    </w:p>
    <w:p w:rsidR="006E047F" w:rsidRDefault="006E047F" w:rsidP="006E047F">
      <w:pPr>
        <w:jc w:val="both"/>
        <w:rPr>
          <w:rFonts w:ascii="Arial" w:hAnsi="Arial" w:cs="Arial"/>
          <w:sz w:val="28"/>
          <w:szCs w:val="28"/>
          <w:lang w:val="en"/>
        </w:rPr>
      </w:pPr>
      <w:r w:rsidRPr="00121744">
        <w:rPr>
          <w:rFonts w:ascii="Arial" w:hAnsi="Arial" w:cs="Arial"/>
          <w:sz w:val="28"/>
          <w:szCs w:val="28"/>
          <w:lang w:val="en"/>
        </w:rPr>
        <w:t xml:space="preserve">Several renewable energy technologies can be successfully integrated into buildings and developments if they are considered in the early stages of the planning and design process. This can be achieved in </w:t>
      </w:r>
      <w:r>
        <w:rPr>
          <w:rFonts w:ascii="Arial" w:hAnsi="Arial" w:cs="Arial"/>
          <w:sz w:val="28"/>
          <w:szCs w:val="28"/>
          <w:lang w:val="en"/>
        </w:rPr>
        <w:t xml:space="preserve">collaboration with </w:t>
      </w:r>
      <w:r w:rsidRPr="00121744">
        <w:rPr>
          <w:rFonts w:ascii="Arial" w:hAnsi="Arial" w:cs="Arial"/>
          <w:sz w:val="28"/>
          <w:szCs w:val="28"/>
          <w:lang w:val="en"/>
        </w:rPr>
        <w:t>developers, planners, designers and building owners</w:t>
      </w:r>
      <w:r>
        <w:rPr>
          <w:rFonts w:ascii="Arial" w:hAnsi="Arial" w:cs="Arial"/>
          <w:sz w:val="28"/>
          <w:szCs w:val="28"/>
          <w:lang w:val="en"/>
        </w:rPr>
        <w:t>,</w:t>
      </w:r>
      <w:r w:rsidRPr="00121744">
        <w:rPr>
          <w:rFonts w:ascii="Arial" w:hAnsi="Arial" w:cs="Arial"/>
          <w:sz w:val="28"/>
          <w:szCs w:val="28"/>
          <w:lang w:val="en"/>
        </w:rPr>
        <w:t xml:space="preserve"> to enable them to consider integrated renewable energy systems at this early stage.</w:t>
      </w:r>
    </w:p>
    <w:p w:rsidR="006E047F" w:rsidRDefault="006E047F" w:rsidP="006E047F">
      <w:pPr>
        <w:jc w:val="both"/>
        <w:rPr>
          <w:rFonts w:ascii="Arial" w:hAnsi="Arial" w:cs="Arial"/>
          <w:sz w:val="28"/>
          <w:szCs w:val="28"/>
          <w:lang w:val="en"/>
        </w:rPr>
      </w:pPr>
      <w:r>
        <w:rPr>
          <w:rFonts w:ascii="Arial" w:hAnsi="Arial" w:cs="Arial"/>
          <w:sz w:val="28"/>
          <w:szCs w:val="28"/>
          <w:lang w:val="en"/>
        </w:rPr>
        <w:t>These may include:</w:t>
      </w:r>
    </w:p>
    <w:p w:rsidR="006E047F" w:rsidRDefault="006E047F" w:rsidP="006E047F">
      <w:pPr>
        <w:jc w:val="both"/>
        <w:rPr>
          <w:rFonts w:ascii="Arial" w:hAnsi="Arial" w:cs="Arial"/>
          <w:sz w:val="28"/>
          <w:szCs w:val="28"/>
          <w:lang w:val="en"/>
        </w:rPr>
      </w:pPr>
    </w:p>
    <w:p w:rsidR="006E047F" w:rsidRPr="00A13E21" w:rsidRDefault="006E047F" w:rsidP="006E047F">
      <w:pPr>
        <w:spacing w:line="276" w:lineRule="auto"/>
        <w:jc w:val="both"/>
        <w:rPr>
          <w:rFonts w:ascii="Arial" w:hAnsi="Arial" w:cs="Arial"/>
          <w:b/>
          <w:sz w:val="24"/>
          <w:szCs w:val="24"/>
          <w:lang w:val="en"/>
        </w:rPr>
      </w:pPr>
      <w:r w:rsidRPr="00A13E21">
        <w:rPr>
          <w:rFonts w:ascii="Arial" w:hAnsi="Arial" w:cs="Arial"/>
          <w:b/>
          <w:sz w:val="24"/>
          <w:szCs w:val="24"/>
          <w:lang w:val="en"/>
        </w:rPr>
        <w:t>1. Solar thermal Panels</w:t>
      </w:r>
    </w:p>
    <w:p w:rsidR="006E047F" w:rsidRPr="00A13E21" w:rsidRDefault="006E047F" w:rsidP="006E047F">
      <w:pPr>
        <w:spacing w:line="276" w:lineRule="auto"/>
        <w:jc w:val="both"/>
        <w:rPr>
          <w:rFonts w:ascii="Arial" w:hAnsi="Arial" w:cs="Arial"/>
          <w:b/>
          <w:sz w:val="24"/>
          <w:szCs w:val="24"/>
          <w:lang w:val="en"/>
        </w:rPr>
      </w:pPr>
      <w:r w:rsidRPr="00A13E21">
        <w:rPr>
          <w:rFonts w:ascii="Arial" w:hAnsi="Arial" w:cs="Arial"/>
          <w:b/>
          <w:sz w:val="24"/>
          <w:szCs w:val="24"/>
          <w:lang w:val="en"/>
        </w:rPr>
        <w:t>2. Photovoltaics (PV array)</w:t>
      </w:r>
    </w:p>
    <w:p w:rsidR="006E047F" w:rsidRPr="00A13E21" w:rsidRDefault="006E047F" w:rsidP="006E047F">
      <w:pPr>
        <w:spacing w:line="276" w:lineRule="auto"/>
        <w:jc w:val="both"/>
        <w:rPr>
          <w:rFonts w:ascii="Arial" w:hAnsi="Arial" w:cs="Arial"/>
          <w:b/>
          <w:sz w:val="24"/>
          <w:szCs w:val="24"/>
          <w:lang w:val="en"/>
        </w:rPr>
      </w:pPr>
      <w:r w:rsidRPr="00A13E21">
        <w:rPr>
          <w:rFonts w:ascii="Arial" w:hAnsi="Arial" w:cs="Arial"/>
          <w:b/>
          <w:sz w:val="24"/>
          <w:szCs w:val="24"/>
          <w:lang w:val="en"/>
        </w:rPr>
        <w:t>3. District heating and cooling</w:t>
      </w:r>
    </w:p>
    <w:p w:rsidR="006E047F" w:rsidRPr="00A13E21" w:rsidRDefault="006E047F" w:rsidP="006E047F">
      <w:pPr>
        <w:spacing w:line="276" w:lineRule="auto"/>
        <w:jc w:val="both"/>
        <w:rPr>
          <w:rFonts w:ascii="Arial" w:hAnsi="Arial" w:cs="Arial"/>
          <w:b/>
          <w:sz w:val="24"/>
          <w:szCs w:val="24"/>
          <w:lang w:val="en"/>
        </w:rPr>
      </w:pPr>
      <w:r w:rsidRPr="00A13E21">
        <w:rPr>
          <w:rFonts w:ascii="Arial" w:hAnsi="Arial" w:cs="Arial"/>
          <w:b/>
          <w:sz w:val="24"/>
          <w:szCs w:val="24"/>
          <w:lang w:val="en"/>
        </w:rPr>
        <w:t>4. Combined heat and power</w:t>
      </w:r>
    </w:p>
    <w:p w:rsidR="006E047F" w:rsidRPr="00A13E21" w:rsidRDefault="006E047F" w:rsidP="006E047F">
      <w:pPr>
        <w:spacing w:line="276" w:lineRule="auto"/>
        <w:jc w:val="both"/>
        <w:rPr>
          <w:rFonts w:ascii="Arial" w:hAnsi="Arial" w:cs="Arial"/>
          <w:b/>
          <w:sz w:val="24"/>
          <w:szCs w:val="24"/>
          <w:lang w:val="en"/>
        </w:rPr>
      </w:pPr>
      <w:r w:rsidRPr="00A13E21">
        <w:rPr>
          <w:rFonts w:ascii="Arial" w:hAnsi="Arial" w:cs="Arial"/>
          <w:b/>
          <w:sz w:val="24"/>
          <w:szCs w:val="24"/>
          <w:lang w:val="en"/>
        </w:rPr>
        <w:t>5. Ground source cooling</w:t>
      </w:r>
    </w:p>
    <w:p w:rsidR="006E047F" w:rsidRPr="00A13E21" w:rsidRDefault="006E047F" w:rsidP="006E047F">
      <w:pPr>
        <w:spacing w:line="276" w:lineRule="auto"/>
        <w:jc w:val="both"/>
        <w:rPr>
          <w:rFonts w:ascii="Arial" w:hAnsi="Arial" w:cs="Arial"/>
          <w:b/>
          <w:sz w:val="24"/>
          <w:szCs w:val="24"/>
          <w:lang w:val="en"/>
        </w:rPr>
      </w:pPr>
      <w:r w:rsidRPr="00A13E21">
        <w:rPr>
          <w:rFonts w:ascii="Arial" w:hAnsi="Arial" w:cs="Arial"/>
          <w:b/>
          <w:sz w:val="24"/>
          <w:szCs w:val="24"/>
          <w:lang w:val="en"/>
        </w:rPr>
        <w:t>6. Ground source and air source heat pumps</w:t>
      </w:r>
    </w:p>
    <w:p w:rsidR="006E047F" w:rsidRPr="00A13E21" w:rsidRDefault="006E047F" w:rsidP="006E047F">
      <w:pPr>
        <w:spacing w:line="276" w:lineRule="auto"/>
        <w:jc w:val="both"/>
        <w:rPr>
          <w:rFonts w:ascii="Arial" w:hAnsi="Arial" w:cs="Arial"/>
          <w:b/>
          <w:sz w:val="24"/>
          <w:szCs w:val="24"/>
          <w:lang w:val="en"/>
        </w:rPr>
      </w:pPr>
      <w:r w:rsidRPr="00A13E21">
        <w:rPr>
          <w:rFonts w:ascii="Arial" w:hAnsi="Arial" w:cs="Arial"/>
          <w:b/>
          <w:sz w:val="24"/>
          <w:szCs w:val="24"/>
          <w:lang w:val="en"/>
        </w:rPr>
        <w:t>7. Wind power and wind turbines</w:t>
      </w:r>
    </w:p>
    <w:p w:rsidR="006E047F" w:rsidRDefault="006E047F" w:rsidP="006E047F">
      <w:pPr>
        <w:spacing w:line="276" w:lineRule="auto"/>
        <w:jc w:val="both"/>
        <w:rPr>
          <w:rFonts w:ascii="Arial" w:hAnsi="Arial" w:cs="Arial"/>
          <w:b/>
          <w:sz w:val="24"/>
          <w:szCs w:val="24"/>
          <w:lang w:val="en"/>
        </w:rPr>
      </w:pPr>
      <w:r w:rsidRPr="00A13E21">
        <w:rPr>
          <w:rFonts w:ascii="Arial" w:hAnsi="Arial" w:cs="Arial"/>
          <w:b/>
          <w:sz w:val="24"/>
          <w:szCs w:val="24"/>
          <w:lang w:val="en"/>
        </w:rPr>
        <w:t>8. Biofuels and Biomass Boilers</w:t>
      </w:r>
    </w:p>
    <w:p w:rsidR="006E047F" w:rsidRDefault="006E047F" w:rsidP="006E047F">
      <w:pPr>
        <w:spacing w:line="276" w:lineRule="auto"/>
        <w:jc w:val="both"/>
        <w:rPr>
          <w:rFonts w:ascii="Arial" w:hAnsi="Arial" w:cs="Arial"/>
          <w:b/>
          <w:sz w:val="24"/>
          <w:szCs w:val="24"/>
          <w:lang w:val="en"/>
        </w:rPr>
      </w:pPr>
    </w:p>
    <w:p w:rsidR="006E047F" w:rsidRPr="00A13E21" w:rsidRDefault="006E047F" w:rsidP="006E047F">
      <w:pPr>
        <w:spacing w:line="276" w:lineRule="auto"/>
        <w:jc w:val="both"/>
        <w:rPr>
          <w:rFonts w:ascii="Arial" w:hAnsi="Arial" w:cs="Arial"/>
          <w:b/>
          <w:sz w:val="24"/>
          <w:szCs w:val="24"/>
          <w:lang w:val="en"/>
        </w:rPr>
      </w:pPr>
      <w:r>
        <w:rPr>
          <w:rFonts w:ascii="Arial" w:hAnsi="Arial" w:cs="Arial"/>
          <w:b/>
          <w:sz w:val="24"/>
          <w:szCs w:val="24"/>
          <w:lang w:val="en"/>
        </w:rPr>
        <w:t xml:space="preserve">    </w:t>
      </w:r>
      <w:r w:rsidRPr="00A13E21">
        <w:rPr>
          <w:rFonts w:ascii="Arial" w:hAnsi="Arial" w:cs="Arial"/>
          <w:b/>
          <w:sz w:val="24"/>
          <w:szCs w:val="24"/>
          <w:lang w:val="en"/>
        </w:rPr>
        <w:t>….with incorporated Energy Storage techniques.</w:t>
      </w:r>
    </w:p>
    <w:p w:rsidR="006E047F" w:rsidRPr="00121744" w:rsidRDefault="006E047F" w:rsidP="006E047F">
      <w:pPr>
        <w:jc w:val="both"/>
        <w:rPr>
          <w:sz w:val="24"/>
          <w:szCs w:val="24"/>
        </w:rPr>
      </w:pPr>
    </w:p>
    <w:p w:rsidR="006E047F" w:rsidRPr="00911EF4" w:rsidRDefault="006E047F" w:rsidP="006E047F">
      <w:pPr>
        <w:jc w:val="both"/>
        <w:rPr>
          <w:rFonts w:ascii="Arial" w:hAnsi="Arial" w:cs="Arial"/>
          <w:sz w:val="28"/>
          <w:szCs w:val="28"/>
        </w:rPr>
      </w:pPr>
      <w:r w:rsidRPr="00911EF4">
        <w:rPr>
          <w:rFonts w:ascii="Arial" w:hAnsi="Arial" w:cs="Arial"/>
          <w:sz w:val="28"/>
          <w:szCs w:val="28"/>
        </w:rPr>
        <w:t>As part of its commitment towards low carbon solutions for its buildings, the University is seeking to incorporate renewables and energy storage technologies into the next phase of development on the SA1 new campus site, a swimming pool and gymnasium complex in single storey, with a total floor area of 6,000 m</w:t>
      </w:r>
      <w:r w:rsidRPr="00911EF4">
        <w:rPr>
          <w:rFonts w:ascii="Arial" w:hAnsi="Arial" w:cs="Arial"/>
          <w:sz w:val="28"/>
          <w:szCs w:val="28"/>
          <w:vertAlign w:val="superscript"/>
        </w:rPr>
        <w:t>2</w:t>
      </w:r>
      <w:r w:rsidRPr="00911EF4">
        <w:rPr>
          <w:rFonts w:ascii="Arial" w:hAnsi="Arial" w:cs="Arial"/>
          <w:sz w:val="28"/>
          <w:szCs w:val="28"/>
        </w:rPr>
        <w:t>. The complex will operate from 7am to 10pm, 6 days a week.</w:t>
      </w:r>
    </w:p>
    <w:p w:rsidR="006E047F" w:rsidRDefault="006E047F" w:rsidP="006E047F">
      <w:pPr>
        <w:pStyle w:val="Heading5"/>
        <w:jc w:val="both"/>
        <w:rPr>
          <w:rFonts w:ascii="Arial" w:hAnsi="Arial" w:cs="Arial"/>
          <w:b w:val="0"/>
          <w:i w:val="0"/>
          <w:sz w:val="28"/>
          <w:szCs w:val="28"/>
        </w:rPr>
      </w:pPr>
      <w:r w:rsidRPr="00911EF4">
        <w:rPr>
          <w:rFonts w:ascii="Arial" w:hAnsi="Arial" w:cs="Arial"/>
          <w:b w:val="0"/>
          <w:i w:val="0"/>
          <w:sz w:val="28"/>
          <w:szCs w:val="28"/>
        </w:rPr>
        <w:t xml:space="preserve">With consideration to the nature of the building and site, its geographical position and environmental conditions it is subjected to, review and critically analyse </w:t>
      </w:r>
      <w:r w:rsidRPr="000E117F">
        <w:rPr>
          <w:rFonts w:ascii="Arial" w:hAnsi="Arial" w:cs="Arial"/>
          <w:i w:val="0"/>
          <w:sz w:val="28"/>
          <w:szCs w:val="28"/>
        </w:rPr>
        <w:t>ONE</w:t>
      </w:r>
      <w:r w:rsidRPr="00911EF4">
        <w:rPr>
          <w:rFonts w:ascii="Arial" w:hAnsi="Arial" w:cs="Arial"/>
          <w:b w:val="0"/>
          <w:i w:val="0"/>
          <w:sz w:val="28"/>
          <w:szCs w:val="28"/>
        </w:rPr>
        <w:t xml:space="preserve"> possible solution</w:t>
      </w:r>
      <w:r>
        <w:rPr>
          <w:rFonts w:ascii="Arial" w:hAnsi="Arial" w:cs="Arial"/>
          <w:b w:val="0"/>
          <w:i w:val="0"/>
          <w:sz w:val="28"/>
          <w:szCs w:val="28"/>
        </w:rPr>
        <w:t xml:space="preserve"> for incorporation, presenting the</w:t>
      </w:r>
      <w:r w:rsidRPr="00911EF4">
        <w:rPr>
          <w:rFonts w:ascii="Arial" w:hAnsi="Arial" w:cs="Arial"/>
          <w:b w:val="0"/>
          <w:i w:val="0"/>
          <w:sz w:val="28"/>
          <w:szCs w:val="28"/>
        </w:rPr>
        <w:t xml:space="preserve"> case to the University for their consideration. Your solution should emphasise the systems positive aspects for energy generation, but also its limitations.  </w:t>
      </w:r>
    </w:p>
    <w:p w:rsidR="006E047F" w:rsidRPr="006E047F" w:rsidRDefault="006E047F" w:rsidP="006E047F">
      <w:pPr>
        <w:pStyle w:val="Heading5"/>
        <w:jc w:val="both"/>
        <w:rPr>
          <w:rFonts w:ascii="Arial" w:hAnsi="Arial" w:cs="Arial"/>
          <w:i w:val="0"/>
          <w:sz w:val="28"/>
          <w:szCs w:val="28"/>
        </w:rPr>
      </w:pPr>
      <w:r w:rsidRPr="006E047F">
        <w:rPr>
          <w:rFonts w:ascii="Arial" w:hAnsi="Arial" w:cs="Arial"/>
          <w:i w:val="0"/>
          <w:sz w:val="28"/>
          <w:szCs w:val="28"/>
        </w:rPr>
        <w:t xml:space="preserve">Your research should draw upon case studies, comparative statistics, illustrations and quotations from the industry to support your argument for system inclusion. </w:t>
      </w:r>
    </w:p>
    <w:p w:rsidR="006E047F" w:rsidRDefault="006E047F" w:rsidP="006E047F">
      <w:pPr>
        <w:jc w:val="both"/>
        <w:rPr>
          <w:rFonts w:ascii="Arial" w:hAnsi="Arial" w:cs="Arial"/>
          <w:sz w:val="28"/>
          <w:szCs w:val="28"/>
        </w:rPr>
      </w:pPr>
    </w:p>
    <w:p w:rsidR="006E047F" w:rsidRDefault="006E047F" w:rsidP="006E047F">
      <w:pPr>
        <w:jc w:val="both"/>
        <w:rPr>
          <w:rFonts w:ascii="Arial" w:hAnsi="Arial" w:cs="Arial"/>
          <w:sz w:val="28"/>
          <w:szCs w:val="28"/>
        </w:rPr>
      </w:pPr>
    </w:p>
    <w:p w:rsidR="006E047F" w:rsidRPr="00DC73F3" w:rsidRDefault="006E047F" w:rsidP="006E047F">
      <w:pPr>
        <w:jc w:val="both"/>
        <w:rPr>
          <w:rFonts w:ascii="Arial" w:hAnsi="Arial" w:cs="Arial"/>
          <w:b/>
          <w:color w:val="0070C0"/>
          <w:sz w:val="24"/>
          <w:szCs w:val="24"/>
        </w:rPr>
      </w:pPr>
      <w:r w:rsidRPr="00DC73F3">
        <w:rPr>
          <w:rFonts w:ascii="Arial" w:hAnsi="Arial" w:cs="Arial"/>
          <w:sz w:val="24"/>
          <w:szCs w:val="24"/>
        </w:rPr>
        <w:t>Consult the CIBSE energy consumption guide number 78 as a starting point for your choice…. ‘Energy use in sports and recreation buildings’</w:t>
      </w:r>
    </w:p>
    <w:p w:rsidR="006E047F" w:rsidRPr="00DC73F3" w:rsidRDefault="006E047F" w:rsidP="006E047F">
      <w:pPr>
        <w:jc w:val="both"/>
        <w:rPr>
          <w:sz w:val="28"/>
          <w:szCs w:val="28"/>
        </w:rPr>
      </w:pPr>
    </w:p>
    <w:p w:rsidR="006E047F" w:rsidRPr="00996F99" w:rsidRDefault="006E047F" w:rsidP="006E047F">
      <w:pPr>
        <w:pStyle w:val="Heading5"/>
        <w:jc w:val="both"/>
        <w:rPr>
          <w:rFonts w:ascii="Times New Roman" w:hAnsi="Times New Roman"/>
          <w:b w:val="0"/>
          <w:i w:val="0"/>
          <w:sz w:val="24"/>
          <w:szCs w:val="24"/>
        </w:rPr>
      </w:pPr>
      <w:r>
        <w:rPr>
          <w:rFonts w:ascii="Times New Roman" w:hAnsi="Times New Roman"/>
          <w:b w:val="0"/>
          <w:i w:val="0"/>
          <w:sz w:val="24"/>
          <w:szCs w:val="24"/>
        </w:rPr>
        <w:t>2250 words (+/- 10 %)</w:t>
      </w:r>
      <w:r>
        <w:rPr>
          <w:rFonts w:ascii="Times New Roman" w:hAnsi="Times New Roman"/>
          <w:b w:val="0"/>
          <w:i w:val="0"/>
          <w:sz w:val="24"/>
          <w:szCs w:val="24"/>
        </w:rPr>
        <w:tab/>
      </w:r>
      <w:r>
        <w:rPr>
          <w:rFonts w:ascii="Times New Roman" w:hAnsi="Times New Roman"/>
          <w:b w:val="0"/>
          <w:i w:val="0"/>
          <w:sz w:val="24"/>
          <w:szCs w:val="24"/>
        </w:rPr>
        <w:tab/>
      </w:r>
      <w:r>
        <w:rPr>
          <w:rFonts w:ascii="Times New Roman" w:hAnsi="Times New Roman"/>
          <w:b w:val="0"/>
          <w:i w:val="0"/>
          <w:sz w:val="24"/>
          <w:szCs w:val="24"/>
        </w:rPr>
        <w:tab/>
      </w:r>
      <w:r>
        <w:rPr>
          <w:rFonts w:ascii="Times New Roman" w:hAnsi="Times New Roman"/>
          <w:b w:val="0"/>
          <w:i w:val="0"/>
          <w:sz w:val="24"/>
          <w:szCs w:val="24"/>
        </w:rPr>
        <w:tab/>
      </w:r>
      <w:r>
        <w:rPr>
          <w:rFonts w:ascii="Times New Roman" w:hAnsi="Times New Roman"/>
          <w:b w:val="0"/>
          <w:i w:val="0"/>
          <w:sz w:val="24"/>
          <w:szCs w:val="24"/>
        </w:rPr>
        <w:tab/>
      </w:r>
      <w:r>
        <w:rPr>
          <w:rFonts w:ascii="Times New Roman" w:hAnsi="Times New Roman"/>
          <w:b w:val="0"/>
          <w:i w:val="0"/>
          <w:sz w:val="24"/>
          <w:szCs w:val="24"/>
        </w:rPr>
        <w:tab/>
      </w:r>
      <w:r>
        <w:rPr>
          <w:rFonts w:ascii="Times New Roman" w:hAnsi="Times New Roman"/>
          <w:b w:val="0"/>
          <w:i w:val="0"/>
          <w:sz w:val="24"/>
          <w:szCs w:val="24"/>
        </w:rPr>
        <w:tab/>
      </w:r>
      <w:r>
        <w:rPr>
          <w:rFonts w:ascii="Times New Roman" w:hAnsi="Times New Roman"/>
          <w:b w:val="0"/>
          <w:i w:val="0"/>
          <w:sz w:val="24"/>
          <w:szCs w:val="24"/>
        </w:rPr>
        <w:tab/>
        <w:t xml:space="preserve">             (100 marks)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6E047F">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6E047F" w:rsidRDefault="006E047F" w:rsidP="006E047F"/>
    <w:p w:rsidR="006E047F" w:rsidRDefault="006E047F" w:rsidP="006E047F">
      <w:pPr>
        <w:numPr>
          <w:ilvl w:val="0"/>
          <w:numId w:val="17"/>
        </w:numPr>
        <w:jc w:val="both"/>
      </w:pPr>
      <w:r>
        <w:t xml:space="preserve">Note the assessment criteria - </w:t>
      </w:r>
      <w:r w:rsidRPr="00B54609">
        <w:rPr>
          <w:b/>
          <w:bCs/>
        </w:rPr>
        <w:t>Read the question</w:t>
      </w:r>
      <w:r w:rsidRPr="00B54609">
        <w:t>...to understand what is expected by way of an</w:t>
      </w:r>
    </w:p>
    <w:p w:rsidR="006E047F" w:rsidRDefault="006E047F" w:rsidP="006E047F">
      <w:pPr>
        <w:ind w:left="1440"/>
        <w:jc w:val="both"/>
      </w:pPr>
      <w:r w:rsidRPr="00B54609">
        <w:t>answer.</w:t>
      </w:r>
    </w:p>
    <w:p w:rsidR="006E047F" w:rsidRPr="00A13548" w:rsidRDefault="006E047F" w:rsidP="006E047F">
      <w:pPr>
        <w:jc w:val="both"/>
      </w:pPr>
    </w:p>
    <w:p w:rsidR="006E047F" w:rsidRDefault="006E047F" w:rsidP="006E047F">
      <w:pPr>
        <w:ind w:left="720"/>
        <w:jc w:val="both"/>
      </w:pPr>
      <w:r>
        <w:t>2.</w:t>
      </w:r>
      <w:r w:rsidRPr="00A13548">
        <w:tab/>
        <w:t>Demonstrate your own r</w:t>
      </w:r>
      <w:r>
        <w:t xml:space="preserve">esearch and understanding. </w:t>
      </w:r>
    </w:p>
    <w:p w:rsidR="006E047F" w:rsidRDefault="006E047F" w:rsidP="006E047F">
      <w:pPr>
        <w:ind w:left="720"/>
        <w:jc w:val="both"/>
      </w:pPr>
    </w:p>
    <w:p w:rsidR="006E047F" w:rsidRDefault="006E047F" w:rsidP="006E047F">
      <w:pPr>
        <w:jc w:val="both"/>
      </w:pPr>
      <w:r w:rsidRPr="00A13548">
        <w:tab/>
      </w:r>
      <w:r>
        <w:t xml:space="preserve">3. </w:t>
      </w:r>
      <w:r>
        <w:tab/>
      </w:r>
      <w:r w:rsidRPr="00A13548">
        <w:t xml:space="preserve">Written presentation and visual presentation </w:t>
      </w:r>
      <w:r>
        <w:t xml:space="preserve">is VERY </w:t>
      </w:r>
      <w:r w:rsidRPr="00A13548">
        <w:t xml:space="preserve">important. </w:t>
      </w:r>
    </w:p>
    <w:p w:rsidR="006E047F" w:rsidRDefault="006E047F" w:rsidP="006E047F">
      <w:pPr>
        <w:jc w:val="both"/>
      </w:pPr>
    </w:p>
    <w:p w:rsidR="006E047F" w:rsidRDefault="006E047F" w:rsidP="006E047F">
      <w:pPr>
        <w:jc w:val="both"/>
      </w:pPr>
      <w:r>
        <w:tab/>
        <w:t xml:space="preserve">4. </w:t>
      </w:r>
      <w:r>
        <w:tab/>
        <w:t>Use photographs and diagrams/ comparative tables to illustrate your arguments (Statistics etc.)</w:t>
      </w:r>
    </w:p>
    <w:p w:rsidR="006E047F" w:rsidRDefault="006E047F" w:rsidP="006E047F">
      <w:pPr>
        <w:jc w:val="both"/>
      </w:pPr>
    </w:p>
    <w:p w:rsidR="006E047F" w:rsidRDefault="006E047F" w:rsidP="006E047F">
      <w:pPr>
        <w:jc w:val="both"/>
      </w:pPr>
      <w:r>
        <w:tab/>
        <w:t xml:space="preserve">5. </w:t>
      </w:r>
      <w:r>
        <w:tab/>
        <w:t>Ensure graphical reproduction of data is neat and accurate.</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E047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E047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E047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E047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E047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3F8A" w:rsidRDefault="00373F8A">
      <w:r>
        <w:separator/>
      </w:r>
    </w:p>
  </w:endnote>
  <w:endnote w:type="continuationSeparator" w:id="0">
    <w:p w:rsidR="00373F8A" w:rsidRDefault="00373F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0398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03989">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3F8A" w:rsidRDefault="00373F8A">
      <w:r>
        <w:separator/>
      </w:r>
    </w:p>
  </w:footnote>
  <w:footnote w:type="continuationSeparator" w:id="0">
    <w:p w:rsidR="00373F8A" w:rsidRDefault="00373F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052D0"/>
    <w:multiLevelType w:val="hybridMultilevel"/>
    <w:tmpl w:val="17627E88"/>
    <w:lvl w:ilvl="0" w:tplc="A384A55A">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3F8A"/>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047F"/>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989"/>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5A9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6E047F"/>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5Char">
    <w:name w:val="Heading 5 Char"/>
    <w:basedOn w:val="DefaultParagraphFont"/>
    <w:link w:val="Heading5"/>
    <w:semiHidden/>
    <w:rsid w:val="006E047F"/>
    <w:rPr>
      <w:rFonts w:ascii="Calibri" w:hAnsi="Calibri"/>
      <w:b/>
      <w:bCs/>
      <w:i/>
      <w:iCs/>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3589</Words>
  <Characters>20463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24004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Lara Hopkinson</cp:lastModifiedBy>
  <cp:revision>2</cp:revision>
  <cp:lastPrinted>2014-10-10T07:42:00Z</cp:lastPrinted>
  <dcterms:created xsi:type="dcterms:W3CDTF">2019-02-15T11:13:00Z</dcterms:created>
  <dcterms:modified xsi:type="dcterms:W3CDTF">2019-02-15T11:13:00Z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