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68FA6" w14:textId="47E60D73" w:rsidR="0037790D" w:rsidRPr="009F5FC1" w:rsidRDefault="009705D7">
      <w:pPr>
        <w:rPr>
          <w:b/>
          <w:bCs/>
          <w:sz w:val="28"/>
          <w:szCs w:val="28"/>
          <w:lang w:val="en-US"/>
        </w:rPr>
      </w:pPr>
      <w:r w:rsidRPr="009F5FC1">
        <w:rPr>
          <w:b/>
          <w:bCs/>
          <w:sz w:val="28"/>
          <w:szCs w:val="28"/>
          <w:lang w:val="en-US"/>
        </w:rPr>
        <w:t>BA – Business Management</w:t>
      </w:r>
    </w:p>
    <w:p w14:paraId="771332F0" w14:textId="5D4279D7" w:rsidR="009705D7" w:rsidRPr="009F5FC1" w:rsidRDefault="009705D7">
      <w:pPr>
        <w:rPr>
          <w:sz w:val="28"/>
          <w:szCs w:val="28"/>
          <w:lang w:val="en-US"/>
        </w:rPr>
      </w:pPr>
      <w:r w:rsidRPr="009F5FC1">
        <w:rPr>
          <w:sz w:val="28"/>
          <w:szCs w:val="28"/>
          <w:lang w:val="en-US"/>
        </w:rPr>
        <w:t>LCBB4001</w:t>
      </w:r>
      <w:r w:rsidR="009F5FC1">
        <w:rPr>
          <w:sz w:val="28"/>
          <w:szCs w:val="28"/>
          <w:lang w:val="en-US"/>
        </w:rPr>
        <w:t xml:space="preserve"> / </w:t>
      </w:r>
      <w:r w:rsidRPr="009F5FC1">
        <w:rPr>
          <w:sz w:val="28"/>
          <w:szCs w:val="28"/>
          <w:lang w:val="en-US"/>
        </w:rPr>
        <w:t>Accounting Fundamentals</w:t>
      </w:r>
    </w:p>
    <w:p w14:paraId="0EA78475" w14:textId="5A49043F" w:rsidR="009F5FC1" w:rsidRDefault="009F5FC1">
      <w:pPr>
        <w:rPr>
          <w:sz w:val="28"/>
          <w:szCs w:val="28"/>
          <w:lang w:val="en-US"/>
        </w:rPr>
      </w:pPr>
      <w:r w:rsidRPr="009F5FC1">
        <w:rPr>
          <w:sz w:val="28"/>
          <w:szCs w:val="28"/>
          <w:lang w:val="en-US"/>
        </w:rPr>
        <w:t xml:space="preserve">Lecturer: Dr. Widin Bongasu Sha`ven </w:t>
      </w:r>
    </w:p>
    <w:p w14:paraId="3E34C83E" w14:textId="77777777" w:rsidR="009F5FC1" w:rsidRPr="009F5FC1" w:rsidRDefault="009F5FC1">
      <w:pPr>
        <w:rPr>
          <w:sz w:val="28"/>
          <w:szCs w:val="28"/>
          <w:lang w:val="en-US"/>
        </w:rPr>
      </w:pPr>
    </w:p>
    <w:p w14:paraId="65612875" w14:textId="2BE00B46" w:rsidR="009705D7" w:rsidRPr="009F5FC1" w:rsidRDefault="009705D7">
      <w:pPr>
        <w:rPr>
          <w:sz w:val="28"/>
          <w:szCs w:val="28"/>
          <w:lang w:val="en-US"/>
        </w:rPr>
      </w:pPr>
      <w:r w:rsidRPr="009F5FC1">
        <w:rPr>
          <w:sz w:val="28"/>
          <w:szCs w:val="28"/>
          <w:lang w:val="en-US"/>
        </w:rPr>
        <w:t>Valentina Georgieva Pencheva – 2023164</w:t>
      </w:r>
    </w:p>
    <w:p w14:paraId="0861AECC" w14:textId="6D04BDF7" w:rsidR="003C7010" w:rsidRPr="009F5FC1" w:rsidRDefault="009705D7">
      <w:pPr>
        <w:rPr>
          <w:sz w:val="28"/>
          <w:szCs w:val="28"/>
          <w:lang w:val="en-US"/>
        </w:rPr>
      </w:pPr>
      <w:r w:rsidRPr="009F5FC1">
        <w:rPr>
          <w:sz w:val="28"/>
          <w:szCs w:val="28"/>
          <w:lang w:val="en-US"/>
        </w:rPr>
        <w:t xml:space="preserve">Term 2 </w:t>
      </w:r>
      <w:r w:rsidR="009F5FC1">
        <w:rPr>
          <w:sz w:val="28"/>
          <w:szCs w:val="28"/>
          <w:lang w:val="en-US"/>
        </w:rPr>
        <w:t>/</w:t>
      </w:r>
      <w:r w:rsidRPr="009F5FC1">
        <w:rPr>
          <w:sz w:val="28"/>
          <w:szCs w:val="28"/>
          <w:lang w:val="en-US"/>
        </w:rPr>
        <w:t xml:space="preserve"> Group 1</w:t>
      </w:r>
    </w:p>
    <w:p w14:paraId="267B7345" w14:textId="77777777" w:rsidR="003C7010" w:rsidRDefault="003C7010">
      <w:pPr>
        <w:rPr>
          <w:lang w:val="en-US"/>
        </w:rPr>
      </w:pPr>
    </w:p>
    <w:p w14:paraId="6901E984" w14:textId="77777777" w:rsidR="003C7010" w:rsidRDefault="003C7010">
      <w:pPr>
        <w:rPr>
          <w:lang w:val="en-US"/>
        </w:rPr>
      </w:pPr>
    </w:p>
    <w:p w14:paraId="096869CA" w14:textId="77777777" w:rsidR="003C7010" w:rsidRDefault="003C7010">
      <w:pPr>
        <w:rPr>
          <w:lang w:val="en-US"/>
        </w:rPr>
      </w:pPr>
    </w:p>
    <w:p w14:paraId="05AF0F07" w14:textId="77777777" w:rsidR="003C7010" w:rsidRDefault="003C7010">
      <w:pPr>
        <w:rPr>
          <w:lang w:val="en-US"/>
        </w:rPr>
      </w:pPr>
    </w:p>
    <w:p w14:paraId="27E02C34" w14:textId="77777777" w:rsidR="003C7010" w:rsidRDefault="003C7010">
      <w:pPr>
        <w:rPr>
          <w:lang w:val="en-US"/>
        </w:rPr>
      </w:pPr>
    </w:p>
    <w:p w14:paraId="5E0C8441" w14:textId="77777777" w:rsidR="003C7010" w:rsidRDefault="003C7010">
      <w:pPr>
        <w:rPr>
          <w:lang w:val="en-US"/>
        </w:rPr>
      </w:pPr>
    </w:p>
    <w:p w14:paraId="213AA8C0" w14:textId="77777777" w:rsidR="003C7010" w:rsidRDefault="003C7010">
      <w:pPr>
        <w:rPr>
          <w:lang w:val="en-US"/>
        </w:rPr>
      </w:pPr>
    </w:p>
    <w:p w14:paraId="6268A03F" w14:textId="77777777" w:rsidR="003C7010" w:rsidRDefault="003C7010">
      <w:pPr>
        <w:rPr>
          <w:lang w:val="en-US"/>
        </w:rPr>
      </w:pPr>
    </w:p>
    <w:p w14:paraId="62D86A33" w14:textId="77777777" w:rsidR="003C7010" w:rsidRDefault="003C7010">
      <w:pPr>
        <w:rPr>
          <w:lang w:val="en-US"/>
        </w:rPr>
      </w:pPr>
    </w:p>
    <w:p w14:paraId="236F1426" w14:textId="77777777" w:rsidR="003C7010" w:rsidRDefault="003C7010">
      <w:pPr>
        <w:rPr>
          <w:lang w:val="en-US"/>
        </w:rPr>
      </w:pPr>
    </w:p>
    <w:p w14:paraId="7764C5AD" w14:textId="77777777" w:rsidR="003C7010" w:rsidRDefault="003C7010">
      <w:pPr>
        <w:rPr>
          <w:lang w:val="en-US"/>
        </w:rPr>
      </w:pPr>
    </w:p>
    <w:p w14:paraId="70006FD0" w14:textId="77777777" w:rsidR="003C7010" w:rsidRDefault="003C7010">
      <w:pPr>
        <w:rPr>
          <w:lang w:val="en-US"/>
        </w:rPr>
      </w:pPr>
    </w:p>
    <w:p w14:paraId="5BCE630A" w14:textId="77777777" w:rsidR="003C7010" w:rsidRDefault="003C7010">
      <w:pPr>
        <w:rPr>
          <w:lang w:val="en-US"/>
        </w:rPr>
      </w:pPr>
    </w:p>
    <w:p w14:paraId="17BA66CE" w14:textId="77777777" w:rsidR="003C7010" w:rsidRDefault="003C7010">
      <w:pPr>
        <w:rPr>
          <w:lang w:val="en-US"/>
        </w:rPr>
      </w:pPr>
    </w:p>
    <w:p w14:paraId="65069D16" w14:textId="77777777" w:rsidR="003C7010" w:rsidRDefault="003C7010">
      <w:pPr>
        <w:rPr>
          <w:lang w:val="en-US"/>
        </w:rPr>
      </w:pPr>
    </w:p>
    <w:p w14:paraId="49C5544C" w14:textId="77777777" w:rsidR="003C7010" w:rsidRDefault="003C7010">
      <w:pPr>
        <w:rPr>
          <w:lang w:val="en-US"/>
        </w:rPr>
      </w:pPr>
    </w:p>
    <w:p w14:paraId="323FB264" w14:textId="77777777" w:rsidR="003C7010" w:rsidRDefault="003C7010">
      <w:pPr>
        <w:rPr>
          <w:lang w:val="en-US"/>
        </w:rPr>
      </w:pPr>
    </w:p>
    <w:p w14:paraId="50AB6471" w14:textId="77777777" w:rsidR="003C7010" w:rsidRDefault="003C7010">
      <w:pPr>
        <w:rPr>
          <w:lang w:val="en-US"/>
        </w:rPr>
      </w:pPr>
    </w:p>
    <w:p w14:paraId="5A393324" w14:textId="77777777" w:rsidR="003C7010" w:rsidRDefault="003C7010">
      <w:pPr>
        <w:rPr>
          <w:lang w:val="en-US"/>
        </w:rPr>
      </w:pPr>
    </w:p>
    <w:p w14:paraId="5F6BE217" w14:textId="77777777" w:rsidR="003C7010" w:rsidRDefault="003C7010">
      <w:pPr>
        <w:rPr>
          <w:lang w:val="en-US"/>
        </w:rPr>
      </w:pPr>
    </w:p>
    <w:p w14:paraId="48CD696B" w14:textId="77777777" w:rsidR="003C7010" w:rsidRDefault="003C7010">
      <w:pPr>
        <w:rPr>
          <w:lang w:val="en-US"/>
        </w:rPr>
      </w:pPr>
    </w:p>
    <w:p w14:paraId="0B51F847" w14:textId="77777777" w:rsidR="003C7010" w:rsidRDefault="003C7010">
      <w:pPr>
        <w:rPr>
          <w:lang w:val="en-US"/>
        </w:rPr>
      </w:pPr>
    </w:p>
    <w:p w14:paraId="62AE7D6E" w14:textId="77777777" w:rsidR="003C7010" w:rsidRDefault="003C7010">
      <w:pPr>
        <w:rPr>
          <w:lang w:val="en-US"/>
        </w:rPr>
      </w:pPr>
    </w:p>
    <w:p w14:paraId="5B0EC34B" w14:textId="77777777" w:rsidR="003C7010" w:rsidRDefault="003C7010">
      <w:pPr>
        <w:rPr>
          <w:lang w:val="en-US"/>
        </w:rPr>
      </w:pPr>
    </w:p>
    <w:p w14:paraId="60670862" w14:textId="77777777" w:rsidR="003C7010" w:rsidRDefault="003C7010">
      <w:pPr>
        <w:rPr>
          <w:lang w:val="en-US"/>
        </w:rPr>
      </w:pPr>
    </w:p>
    <w:p w14:paraId="6BB98645" w14:textId="77777777" w:rsidR="003C7010" w:rsidRDefault="003C7010">
      <w:pPr>
        <w:rPr>
          <w:lang w:val="en-US"/>
        </w:rPr>
      </w:pPr>
    </w:p>
    <w:p w14:paraId="4760E9C5" w14:textId="77777777" w:rsidR="003C7010" w:rsidRDefault="003C7010">
      <w:pPr>
        <w:rPr>
          <w:lang w:val="en-US"/>
        </w:rPr>
      </w:pPr>
    </w:p>
    <w:p w14:paraId="6BF50933" w14:textId="77777777" w:rsidR="003C7010" w:rsidRDefault="003C7010">
      <w:pPr>
        <w:rPr>
          <w:lang w:val="en-US"/>
        </w:rPr>
      </w:pPr>
    </w:p>
    <w:sdt>
      <w:sdtPr>
        <w:rPr>
          <w:rFonts w:asciiTheme="minorHAnsi" w:eastAsiaTheme="minorHAnsi" w:hAnsiTheme="minorHAnsi" w:cstheme="minorBidi"/>
          <w:b w:val="0"/>
          <w:bCs w:val="0"/>
          <w:color w:val="auto"/>
          <w:sz w:val="22"/>
          <w:szCs w:val="22"/>
          <w:lang w:val="en-GB"/>
        </w:rPr>
        <w:id w:val="154985283"/>
        <w:docPartObj>
          <w:docPartGallery w:val="Table of Contents"/>
          <w:docPartUnique/>
        </w:docPartObj>
      </w:sdtPr>
      <w:sdtEndPr/>
      <w:sdtContent>
        <w:p w14:paraId="326ED32D" w14:textId="77777777" w:rsidR="002F7A26" w:rsidRPr="002F7A26" w:rsidRDefault="002F7A26" w:rsidP="002F7A26">
          <w:pPr>
            <w:pStyle w:val="TOCHeading"/>
            <w:spacing w:line="480" w:lineRule="auto"/>
            <w:jc w:val="both"/>
            <w:rPr>
              <w:rFonts w:ascii="Times New Roman" w:hAnsi="Times New Roman" w:cs="Times New Roman"/>
              <w:sz w:val="24"/>
              <w:szCs w:val="24"/>
            </w:rPr>
          </w:pPr>
          <w:r w:rsidRPr="002F7A26">
            <w:rPr>
              <w:rFonts w:ascii="Times New Roman" w:hAnsi="Times New Roman" w:cs="Times New Roman"/>
            </w:rPr>
            <w:t>Table of Contents</w:t>
          </w:r>
        </w:p>
        <w:p w14:paraId="60A843AE" w14:textId="77777777" w:rsidR="002F7A26" w:rsidRPr="002F7A26" w:rsidRDefault="008F656D" w:rsidP="002F7A26">
          <w:pPr>
            <w:pStyle w:val="TOC1"/>
            <w:tabs>
              <w:tab w:val="right" w:leader="dot" w:pos="9408"/>
            </w:tabs>
            <w:spacing w:after="160" w:line="480" w:lineRule="auto"/>
            <w:jc w:val="both"/>
            <w:rPr>
              <w:rFonts w:ascii="Times New Roman" w:hAnsi="Times New Roman" w:cs="Times New Roman"/>
              <w:noProof/>
              <w:sz w:val="24"/>
              <w:szCs w:val="24"/>
            </w:rPr>
          </w:pPr>
          <w:r w:rsidRPr="002F7A26">
            <w:rPr>
              <w:rFonts w:ascii="Times New Roman" w:hAnsi="Times New Roman" w:cs="Times New Roman"/>
              <w:sz w:val="24"/>
              <w:szCs w:val="24"/>
            </w:rPr>
            <w:fldChar w:fldCharType="begin"/>
          </w:r>
          <w:r w:rsidR="002F7A26" w:rsidRPr="002F7A26">
            <w:rPr>
              <w:rFonts w:ascii="Times New Roman" w:hAnsi="Times New Roman" w:cs="Times New Roman"/>
              <w:sz w:val="24"/>
              <w:szCs w:val="24"/>
            </w:rPr>
            <w:instrText xml:space="preserve"> TOC \o "1-3" \h \z \u </w:instrText>
          </w:r>
          <w:r w:rsidRPr="002F7A26">
            <w:rPr>
              <w:rFonts w:ascii="Times New Roman" w:hAnsi="Times New Roman" w:cs="Times New Roman"/>
              <w:sz w:val="24"/>
              <w:szCs w:val="24"/>
            </w:rPr>
            <w:fldChar w:fldCharType="separate"/>
          </w:r>
          <w:hyperlink w:anchor="_Toc77772470" w:history="1">
            <w:r w:rsidR="002F7A26" w:rsidRPr="002F7A26">
              <w:rPr>
                <w:rStyle w:val="Hyperlink"/>
                <w:rFonts w:ascii="Times New Roman" w:hAnsi="Times New Roman" w:cs="Times New Roman"/>
                <w:noProof/>
                <w:sz w:val="24"/>
                <w:szCs w:val="24"/>
              </w:rPr>
              <w:t>Question 1</w:t>
            </w:r>
            <w:r w:rsidR="002F7A26" w:rsidRPr="002F7A26">
              <w:rPr>
                <w:rStyle w:val="Hyperlink"/>
                <w:rFonts w:ascii="Times New Roman" w:hAnsi="Times New Roman" w:cs="Times New Roman"/>
                <w:noProof/>
                <w:sz w:val="24"/>
                <w:szCs w:val="24"/>
                <w:lang w:val="en-US"/>
              </w:rPr>
              <w:t xml:space="preserve"> – F</w:t>
            </w:r>
            <w:r w:rsidR="002F7A26" w:rsidRPr="002F7A26">
              <w:rPr>
                <w:rStyle w:val="Hyperlink"/>
                <w:rFonts w:ascii="Times New Roman" w:hAnsi="Times New Roman" w:cs="Times New Roman"/>
                <w:noProof/>
                <w:sz w:val="24"/>
                <w:szCs w:val="24"/>
              </w:rPr>
              <w:t>inancial statements</w:t>
            </w:r>
            <w:r w:rsidR="002F7A26" w:rsidRPr="002F7A26">
              <w:rPr>
                <w:rFonts w:ascii="Times New Roman" w:hAnsi="Times New Roman" w:cs="Times New Roman"/>
                <w:noProof/>
                <w:webHidden/>
                <w:sz w:val="24"/>
                <w:szCs w:val="24"/>
              </w:rPr>
              <w:tab/>
            </w:r>
            <w:r w:rsidRPr="002F7A26">
              <w:rPr>
                <w:rFonts w:ascii="Times New Roman" w:hAnsi="Times New Roman" w:cs="Times New Roman"/>
                <w:noProof/>
                <w:webHidden/>
                <w:sz w:val="24"/>
                <w:szCs w:val="24"/>
              </w:rPr>
              <w:fldChar w:fldCharType="begin"/>
            </w:r>
            <w:r w:rsidR="002F7A26" w:rsidRPr="002F7A26">
              <w:rPr>
                <w:rFonts w:ascii="Times New Roman" w:hAnsi="Times New Roman" w:cs="Times New Roman"/>
                <w:noProof/>
                <w:webHidden/>
                <w:sz w:val="24"/>
                <w:szCs w:val="24"/>
              </w:rPr>
              <w:instrText xml:space="preserve"> PAGEREF _Toc77772470 \h </w:instrText>
            </w:r>
            <w:r w:rsidRPr="002F7A26">
              <w:rPr>
                <w:rFonts w:ascii="Times New Roman" w:hAnsi="Times New Roman" w:cs="Times New Roman"/>
                <w:noProof/>
                <w:webHidden/>
                <w:sz w:val="24"/>
                <w:szCs w:val="24"/>
              </w:rPr>
            </w:r>
            <w:r w:rsidRPr="002F7A26">
              <w:rPr>
                <w:rFonts w:ascii="Times New Roman" w:hAnsi="Times New Roman" w:cs="Times New Roman"/>
                <w:noProof/>
                <w:webHidden/>
                <w:sz w:val="24"/>
                <w:szCs w:val="24"/>
              </w:rPr>
              <w:fldChar w:fldCharType="separate"/>
            </w:r>
            <w:r w:rsidR="00BC1658">
              <w:rPr>
                <w:rFonts w:ascii="Times New Roman" w:hAnsi="Times New Roman" w:cs="Times New Roman"/>
                <w:noProof/>
                <w:webHidden/>
                <w:sz w:val="24"/>
                <w:szCs w:val="24"/>
              </w:rPr>
              <w:t>3</w:t>
            </w:r>
            <w:r w:rsidRPr="002F7A26">
              <w:rPr>
                <w:rFonts w:ascii="Times New Roman" w:hAnsi="Times New Roman" w:cs="Times New Roman"/>
                <w:noProof/>
                <w:webHidden/>
                <w:sz w:val="24"/>
                <w:szCs w:val="24"/>
              </w:rPr>
              <w:fldChar w:fldCharType="end"/>
            </w:r>
          </w:hyperlink>
        </w:p>
        <w:p w14:paraId="32395E5A" w14:textId="77777777" w:rsidR="002F7A26" w:rsidRPr="002F7A26" w:rsidRDefault="00AF6323" w:rsidP="002F7A26">
          <w:pPr>
            <w:pStyle w:val="TOC1"/>
            <w:tabs>
              <w:tab w:val="right" w:leader="dot" w:pos="9408"/>
            </w:tabs>
            <w:spacing w:after="160" w:line="480" w:lineRule="auto"/>
            <w:jc w:val="both"/>
            <w:rPr>
              <w:rFonts w:ascii="Times New Roman" w:hAnsi="Times New Roman" w:cs="Times New Roman"/>
              <w:noProof/>
              <w:sz w:val="24"/>
              <w:szCs w:val="24"/>
            </w:rPr>
          </w:pPr>
          <w:hyperlink w:anchor="_Toc77772471" w:history="1">
            <w:r w:rsidR="002F7A26" w:rsidRPr="002F7A26">
              <w:rPr>
                <w:rStyle w:val="Hyperlink"/>
                <w:rFonts w:ascii="Times New Roman" w:hAnsi="Times New Roman" w:cs="Times New Roman"/>
                <w:noProof/>
                <w:sz w:val="24"/>
                <w:szCs w:val="24"/>
              </w:rPr>
              <w:t>Question 2</w:t>
            </w:r>
            <w:r w:rsidR="002F7A26" w:rsidRPr="002F7A26">
              <w:rPr>
                <w:rStyle w:val="Hyperlink"/>
                <w:rFonts w:ascii="Times New Roman" w:hAnsi="Times New Roman" w:cs="Times New Roman"/>
                <w:noProof/>
                <w:sz w:val="24"/>
                <w:szCs w:val="24"/>
                <w:lang w:val="en-US"/>
              </w:rPr>
              <w:t xml:space="preserve"> – Analysis of financial ratios</w:t>
            </w:r>
            <w:r w:rsidR="002F7A26" w:rsidRPr="002F7A26">
              <w:rPr>
                <w:rFonts w:ascii="Times New Roman" w:hAnsi="Times New Roman" w:cs="Times New Roman"/>
                <w:noProof/>
                <w:webHidden/>
                <w:sz w:val="24"/>
                <w:szCs w:val="24"/>
              </w:rPr>
              <w:tab/>
            </w:r>
            <w:r w:rsidR="008F656D" w:rsidRPr="002F7A26">
              <w:rPr>
                <w:rFonts w:ascii="Times New Roman" w:hAnsi="Times New Roman" w:cs="Times New Roman"/>
                <w:noProof/>
                <w:webHidden/>
                <w:sz w:val="24"/>
                <w:szCs w:val="24"/>
              </w:rPr>
              <w:fldChar w:fldCharType="begin"/>
            </w:r>
            <w:r w:rsidR="002F7A26" w:rsidRPr="002F7A26">
              <w:rPr>
                <w:rFonts w:ascii="Times New Roman" w:hAnsi="Times New Roman" w:cs="Times New Roman"/>
                <w:noProof/>
                <w:webHidden/>
                <w:sz w:val="24"/>
                <w:szCs w:val="24"/>
              </w:rPr>
              <w:instrText xml:space="preserve"> PAGEREF _Toc77772471 \h </w:instrText>
            </w:r>
            <w:r w:rsidR="008F656D" w:rsidRPr="002F7A26">
              <w:rPr>
                <w:rFonts w:ascii="Times New Roman" w:hAnsi="Times New Roman" w:cs="Times New Roman"/>
                <w:noProof/>
                <w:webHidden/>
                <w:sz w:val="24"/>
                <w:szCs w:val="24"/>
              </w:rPr>
            </w:r>
            <w:r w:rsidR="008F656D" w:rsidRPr="002F7A26">
              <w:rPr>
                <w:rFonts w:ascii="Times New Roman" w:hAnsi="Times New Roman" w:cs="Times New Roman"/>
                <w:noProof/>
                <w:webHidden/>
                <w:sz w:val="24"/>
                <w:szCs w:val="24"/>
              </w:rPr>
              <w:fldChar w:fldCharType="separate"/>
            </w:r>
            <w:r w:rsidR="00BC1658">
              <w:rPr>
                <w:rFonts w:ascii="Times New Roman" w:hAnsi="Times New Roman" w:cs="Times New Roman"/>
                <w:noProof/>
                <w:webHidden/>
                <w:sz w:val="24"/>
                <w:szCs w:val="24"/>
              </w:rPr>
              <w:t>5</w:t>
            </w:r>
            <w:r w:rsidR="008F656D" w:rsidRPr="002F7A26">
              <w:rPr>
                <w:rFonts w:ascii="Times New Roman" w:hAnsi="Times New Roman" w:cs="Times New Roman"/>
                <w:noProof/>
                <w:webHidden/>
                <w:sz w:val="24"/>
                <w:szCs w:val="24"/>
              </w:rPr>
              <w:fldChar w:fldCharType="end"/>
            </w:r>
          </w:hyperlink>
        </w:p>
        <w:p w14:paraId="5DE56B00" w14:textId="77777777" w:rsidR="002F7A26" w:rsidRPr="002F7A26" w:rsidRDefault="00AF6323" w:rsidP="002F7A26">
          <w:pPr>
            <w:pStyle w:val="TOC1"/>
            <w:tabs>
              <w:tab w:val="right" w:leader="dot" w:pos="9408"/>
            </w:tabs>
            <w:spacing w:after="160" w:line="480" w:lineRule="auto"/>
            <w:jc w:val="both"/>
            <w:rPr>
              <w:rFonts w:ascii="Times New Roman" w:hAnsi="Times New Roman" w:cs="Times New Roman"/>
              <w:noProof/>
              <w:sz w:val="24"/>
              <w:szCs w:val="24"/>
            </w:rPr>
          </w:pPr>
          <w:hyperlink w:anchor="_Toc77772472" w:history="1">
            <w:r w:rsidR="002F7A26" w:rsidRPr="002F7A26">
              <w:rPr>
                <w:rStyle w:val="Hyperlink"/>
                <w:rFonts w:ascii="Times New Roman" w:hAnsi="Times New Roman" w:cs="Times New Roman"/>
                <w:noProof/>
                <w:sz w:val="24"/>
                <w:szCs w:val="24"/>
              </w:rPr>
              <w:t>References</w:t>
            </w:r>
            <w:r w:rsidR="002F7A26" w:rsidRPr="002F7A26">
              <w:rPr>
                <w:rFonts w:ascii="Times New Roman" w:hAnsi="Times New Roman" w:cs="Times New Roman"/>
                <w:noProof/>
                <w:webHidden/>
                <w:sz w:val="24"/>
                <w:szCs w:val="24"/>
              </w:rPr>
              <w:tab/>
            </w:r>
            <w:r w:rsidR="008F656D" w:rsidRPr="002F7A26">
              <w:rPr>
                <w:rFonts w:ascii="Times New Roman" w:hAnsi="Times New Roman" w:cs="Times New Roman"/>
                <w:noProof/>
                <w:webHidden/>
                <w:sz w:val="24"/>
                <w:szCs w:val="24"/>
              </w:rPr>
              <w:fldChar w:fldCharType="begin"/>
            </w:r>
            <w:r w:rsidR="002F7A26" w:rsidRPr="002F7A26">
              <w:rPr>
                <w:rFonts w:ascii="Times New Roman" w:hAnsi="Times New Roman" w:cs="Times New Roman"/>
                <w:noProof/>
                <w:webHidden/>
                <w:sz w:val="24"/>
                <w:szCs w:val="24"/>
              </w:rPr>
              <w:instrText xml:space="preserve"> PAGEREF _Toc77772472 \h </w:instrText>
            </w:r>
            <w:r w:rsidR="008F656D" w:rsidRPr="002F7A26">
              <w:rPr>
                <w:rFonts w:ascii="Times New Roman" w:hAnsi="Times New Roman" w:cs="Times New Roman"/>
                <w:noProof/>
                <w:webHidden/>
                <w:sz w:val="24"/>
                <w:szCs w:val="24"/>
              </w:rPr>
            </w:r>
            <w:r w:rsidR="008F656D" w:rsidRPr="002F7A26">
              <w:rPr>
                <w:rFonts w:ascii="Times New Roman" w:hAnsi="Times New Roman" w:cs="Times New Roman"/>
                <w:noProof/>
                <w:webHidden/>
                <w:sz w:val="24"/>
                <w:szCs w:val="24"/>
              </w:rPr>
              <w:fldChar w:fldCharType="separate"/>
            </w:r>
            <w:r w:rsidR="00BC1658">
              <w:rPr>
                <w:rFonts w:ascii="Times New Roman" w:hAnsi="Times New Roman" w:cs="Times New Roman"/>
                <w:noProof/>
                <w:webHidden/>
                <w:sz w:val="24"/>
                <w:szCs w:val="24"/>
              </w:rPr>
              <w:t>9</w:t>
            </w:r>
            <w:r w:rsidR="008F656D" w:rsidRPr="002F7A26">
              <w:rPr>
                <w:rFonts w:ascii="Times New Roman" w:hAnsi="Times New Roman" w:cs="Times New Roman"/>
                <w:noProof/>
                <w:webHidden/>
                <w:sz w:val="24"/>
                <w:szCs w:val="24"/>
              </w:rPr>
              <w:fldChar w:fldCharType="end"/>
            </w:r>
          </w:hyperlink>
        </w:p>
        <w:p w14:paraId="4546C3B4" w14:textId="77777777" w:rsidR="002F7A26" w:rsidRDefault="008F656D" w:rsidP="002F7A26">
          <w:pPr>
            <w:spacing w:line="480" w:lineRule="auto"/>
            <w:jc w:val="both"/>
          </w:pPr>
          <w:r w:rsidRPr="002F7A26">
            <w:rPr>
              <w:rFonts w:ascii="Times New Roman" w:hAnsi="Times New Roman" w:cs="Times New Roman"/>
              <w:sz w:val="24"/>
              <w:szCs w:val="24"/>
            </w:rPr>
            <w:fldChar w:fldCharType="end"/>
          </w:r>
        </w:p>
      </w:sdtContent>
    </w:sdt>
    <w:p w14:paraId="46CEAF06" w14:textId="77777777" w:rsidR="003C7010" w:rsidRDefault="003C7010">
      <w:pPr>
        <w:rPr>
          <w:lang w:val="en-US"/>
        </w:rPr>
      </w:pPr>
    </w:p>
    <w:p w14:paraId="021D62D5" w14:textId="77777777" w:rsidR="003C7010" w:rsidRDefault="003C7010">
      <w:pPr>
        <w:rPr>
          <w:lang w:val="en-US"/>
        </w:rPr>
      </w:pPr>
    </w:p>
    <w:p w14:paraId="3C653D33" w14:textId="77777777" w:rsidR="003C7010" w:rsidRDefault="003C7010">
      <w:pPr>
        <w:rPr>
          <w:lang w:val="en-US"/>
        </w:rPr>
      </w:pPr>
    </w:p>
    <w:p w14:paraId="12E9B3BC" w14:textId="77777777" w:rsidR="003C7010" w:rsidRDefault="003C7010">
      <w:pPr>
        <w:rPr>
          <w:lang w:val="en-US"/>
        </w:rPr>
      </w:pPr>
    </w:p>
    <w:p w14:paraId="2AA0F47C" w14:textId="77777777" w:rsidR="004713B2" w:rsidRDefault="004713B2">
      <w:pPr>
        <w:rPr>
          <w:lang w:val="en-US"/>
        </w:rPr>
      </w:pPr>
    </w:p>
    <w:p w14:paraId="7BD013EE" w14:textId="77777777" w:rsidR="004713B2" w:rsidRDefault="004713B2">
      <w:pPr>
        <w:rPr>
          <w:lang w:val="en-US"/>
        </w:rPr>
      </w:pPr>
    </w:p>
    <w:p w14:paraId="78999E53" w14:textId="77777777" w:rsidR="004713B2" w:rsidRDefault="004713B2">
      <w:pPr>
        <w:rPr>
          <w:lang w:val="en-US"/>
        </w:rPr>
      </w:pPr>
    </w:p>
    <w:p w14:paraId="385BC293" w14:textId="77777777" w:rsidR="004713B2" w:rsidRDefault="004713B2">
      <w:pPr>
        <w:rPr>
          <w:lang w:val="en-US"/>
        </w:rPr>
      </w:pPr>
    </w:p>
    <w:p w14:paraId="334454F3" w14:textId="77777777" w:rsidR="004713B2" w:rsidRDefault="004713B2">
      <w:pPr>
        <w:rPr>
          <w:lang w:val="en-US"/>
        </w:rPr>
      </w:pPr>
    </w:p>
    <w:p w14:paraId="5F7BB60F" w14:textId="77777777" w:rsidR="004713B2" w:rsidRDefault="004713B2">
      <w:pPr>
        <w:rPr>
          <w:lang w:val="en-US"/>
        </w:rPr>
      </w:pPr>
    </w:p>
    <w:p w14:paraId="280437BD" w14:textId="77777777" w:rsidR="004713B2" w:rsidRDefault="004713B2">
      <w:pPr>
        <w:rPr>
          <w:lang w:val="en-US"/>
        </w:rPr>
      </w:pPr>
    </w:p>
    <w:p w14:paraId="44DB22C7" w14:textId="77777777" w:rsidR="004713B2" w:rsidRDefault="004713B2">
      <w:pPr>
        <w:rPr>
          <w:lang w:val="en-US"/>
        </w:rPr>
      </w:pPr>
    </w:p>
    <w:p w14:paraId="25D21352" w14:textId="77777777" w:rsidR="004713B2" w:rsidRDefault="004713B2">
      <w:pPr>
        <w:rPr>
          <w:lang w:val="en-US"/>
        </w:rPr>
      </w:pPr>
    </w:p>
    <w:p w14:paraId="073C0144" w14:textId="77777777" w:rsidR="004713B2" w:rsidRDefault="004713B2">
      <w:pPr>
        <w:rPr>
          <w:lang w:val="en-US"/>
        </w:rPr>
      </w:pPr>
    </w:p>
    <w:p w14:paraId="24094454" w14:textId="77777777" w:rsidR="004713B2" w:rsidRDefault="004713B2">
      <w:pPr>
        <w:rPr>
          <w:lang w:val="en-US"/>
        </w:rPr>
      </w:pPr>
    </w:p>
    <w:p w14:paraId="128F0DF4" w14:textId="77777777" w:rsidR="004713B2" w:rsidRDefault="004713B2">
      <w:pPr>
        <w:rPr>
          <w:lang w:val="en-US"/>
        </w:rPr>
      </w:pPr>
    </w:p>
    <w:p w14:paraId="15170F67" w14:textId="77777777" w:rsidR="004713B2" w:rsidRDefault="004713B2">
      <w:pPr>
        <w:rPr>
          <w:lang w:val="en-US"/>
        </w:rPr>
      </w:pPr>
    </w:p>
    <w:p w14:paraId="30B69A04" w14:textId="77777777" w:rsidR="004713B2" w:rsidRDefault="004713B2">
      <w:pPr>
        <w:rPr>
          <w:lang w:val="en-US"/>
        </w:rPr>
      </w:pPr>
    </w:p>
    <w:p w14:paraId="683F5CC0" w14:textId="77777777" w:rsidR="004713B2" w:rsidRDefault="004713B2">
      <w:pPr>
        <w:rPr>
          <w:lang w:val="en-US"/>
        </w:rPr>
      </w:pPr>
    </w:p>
    <w:p w14:paraId="6F6216F2" w14:textId="77777777" w:rsidR="003C7010" w:rsidRPr="00836E02" w:rsidRDefault="002F7A26" w:rsidP="003C7010">
      <w:pPr>
        <w:pStyle w:val="Heading1"/>
        <w:spacing w:after="240"/>
        <w:rPr>
          <w:rFonts w:cs="Times New Roman"/>
          <w:b w:val="0"/>
        </w:rPr>
      </w:pPr>
      <w:bookmarkStart w:id="0" w:name="_Toc77601941"/>
      <w:bookmarkStart w:id="1" w:name="_Toc77772470"/>
      <w:r>
        <w:rPr>
          <w:rFonts w:cs="Times New Roman"/>
        </w:rPr>
        <w:t>Question 1</w:t>
      </w:r>
      <w:r>
        <w:rPr>
          <w:rFonts w:cs="Times New Roman"/>
          <w:lang w:val="en-US"/>
        </w:rPr>
        <w:t xml:space="preserve"> – F</w:t>
      </w:r>
      <w:r w:rsidR="003C7010" w:rsidRPr="00836E02">
        <w:rPr>
          <w:rFonts w:cs="Times New Roman"/>
        </w:rPr>
        <w:t>inancial statements</w:t>
      </w:r>
      <w:bookmarkEnd w:id="0"/>
      <w:bookmarkEnd w:id="1"/>
    </w:p>
    <w:p w14:paraId="21174604" w14:textId="77777777" w:rsidR="004713B2" w:rsidRPr="00836E02" w:rsidRDefault="004713B2" w:rsidP="004713B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 The financial statements are presented on the basis of the initially provided ones together with the additional accounting transactions which took place during the analysed period. The following profit and loss statement was created accordingly. </w:t>
      </w:r>
    </w:p>
    <w:tbl>
      <w:tblPr>
        <w:tblW w:w="6480" w:type="dxa"/>
        <w:shd w:val="clear" w:color="auto" w:fill="C2D69B" w:themeFill="accent3" w:themeFillTint="99"/>
        <w:tblLook w:val="04A0" w:firstRow="1" w:lastRow="0" w:firstColumn="1" w:lastColumn="0" w:noHBand="0" w:noVBand="1"/>
      </w:tblPr>
      <w:tblGrid>
        <w:gridCol w:w="4604"/>
        <w:gridCol w:w="222"/>
        <w:gridCol w:w="1826"/>
      </w:tblGrid>
      <w:tr w:rsidR="003C7010" w:rsidRPr="00836E02" w14:paraId="4D99FE9D" w14:textId="77777777" w:rsidTr="004713B2">
        <w:trPr>
          <w:trHeight w:val="288"/>
        </w:trPr>
        <w:tc>
          <w:tcPr>
            <w:tcW w:w="6480" w:type="dxa"/>
            <w:gridSpan w:val="3"/>
            <w:shd w:val="clear" w:color="auto" w:fill="C2D69B" w:themeFill="accent3" w:themeFillTint="99"/>
            <w:noWrap/>
            <w:vAlign w:val="bottom"/>
            <w:hideMark/>
          </w:tcPr>
          <w:p w14:paraId="14E5C3EC" w14:textId="77777777" w:rsidR="003C7010" w:rsidRPr="00836E02" w:rsidRDefault="003C7010" w:rsidP="002F7A26">
            <w:pPr>
              <w:spacing w:line="276" w:lineRule="auto"/>
              <w:jc w:val="center"/>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Profit and Loss Statement for the year ended 31st December 2020</w:t>
            </w:r>
          </w:p>
        </w:tc>
      </w:tr>
      <w:tr w:rsidR="003C7010" w:rsidRPr="00836E02" w14:paraId="57042830" w14:textId="77777777" w:rsidTr="004713B2">
        <w:trPr>
          <w:trHeight w:val="288"/>
        </w:trPr>
        <w:tc>
          <w:tcPr>
            <w:tcW w:w="4604" w:type="dxa"/>
            <w:shd w:val="clear" w:color="auto" w:fill="C2D69B" w:themeFill="accent3" w:themeFillTint="99"/>
            <w:noWrap/>
            <w:vAlign w:val="bottom"/>
            <w:hideMark/>
          </w:tcPr>
          <w:p w14:paraId="27C9AA9F" w14:textId="77777777" w:rsidR="003C7010" w:rsidRPr="00836E02" w:rsidRDefault="003C7010" w:rsidP="002F7A26">
            <w:pPr>
              <w:spacing w:line="276" w:lineRule="auto"/>
              <w:jc w:val="center"/>
              <w:rPr>
                <w:rFonts w:ascii="Times New Roman" w:eastAsia="Times New Roman" w:hAnsi="Times New Roman" w:cs="Times New Roman"/>
                <w:b/>
                <w:bCs/>
                <w:color w:val="000000"/>
                <w:sz w:val="24"/>
                <w:szCs w:val="24"/>
                <w:lang w:eastAsia="en-GB"/>
              </w:rPr>
            </w:pPr>
          </w:p>
        </w:tc>
        <w:tc>
          <w:tcPr>
            <w:tcW w:w="50" w:type="dxa"/>
            <w:shd w:val="clear" w:color="auto" w:fill="C2D69B" w:themeFill="accent3" w:themeFillTint="99"/>
            <w:noWrap/>
            <w:vAlign w:val="bottom"/>
            <w:hideMark/>
          </w:tcPr>
          <w:p w14:paraId="7EA36A94"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c>
          <w:tcPr>
            <w:tcW w:w="1826" w:type="dxa"/>
            <w:shd w:val="clear" w:color="auto" w:fill="C2D69B" w:themeFill="accent3" w:themeFillTint="99"/>
            <w:noWrap/>
            <w:vAlign w:val="bottom"/>
            <w:hideMark/>
          </w:tcPr>
          <w:p w14:paraId="5E3CA148"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57AA9B4E" w14:textId="77777777" w:rsidTr="004713B2">
        <w:trPr>
          <w:trHeight w:val="288"/>
        </w:trPr>
        <w:tc>
          <w:tcPr>
            <w:tcW w:w="4604" w:type="dxa"/>
            <w:shd w:val="clear" w:color="auto" w:fill="C2D69B" w:themeFill="accent3" w:themeFillTint="99"/>
            <w:noWrap/>
            <w:vAlign w:val="bottom"/>
            <w:hideMark/>
          </w:tcPr>
          <w:p w14:paraId="55869BE4"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Sales</w:t>
            </w:r>
          </w:p>
        </w:tc>
        <w:tc>
          <w:tcPr>
            <w:tcW w:w="50" w:type="dxa"/>
            <w:shd w:val="clear" w:color="auto" w:fill="C2D69B" w:themeFill="accent3" w:themeFillTint="99"/>
            <w:noWrap/>
            <w:vAlign w:val="bottom"/>
            <w:hideMark/>
          </w:tcPr>
          <w:p w14:paraId="28176D98"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25D42C0C"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827,630 </w:t>
            </w:r>
          </w:p>
        </w:tc>
      </w:tr>
      <w:tr w:rsidR="003C7010" w:rsidRPr="00836E02" w14:paraId="1FF7D964" w14:textId="77777777" w:rsidTr="004713B2">
        <w:trPr>
          <w:trHeight w:val="288"/>
        </w:trPr>
        <w:tc>
          <w:tcPr>
            <w:tcW w:w="4604" w:type="dxa"/>
            <w:shd w:val="clear" w:color="auto" w:fill="C2D69B" w:themeFill="accent3" w:themeFillTint="99"/>
            <w:noWrap/>
            <w:vAlign w:val="bottom"/>
            <w:hideMark/>
          </w:tcPr>
          <w:p w14:paraId="4714DC1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Cost of sales</w:t>
            </w:r>
          </w:p>
        </w:tc>
        <w:tc>
          <w:tcPr>
            <w:tcW w:w="50" w:type="dxa"/>
            <w:shd w:val="clear" w:color="auto" w:fill="C2D69B" w:themeFill="accent3" w:themeFillTint="99"/>
            <w:noWrap/>
            <w:vAlign w:val="bottom"/>
            <w:hideMark/>
          </w:tcPr>
          <w:p w14:paraId="064C7FFB"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3FD66BF1"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578,650 </w:t>
            </w:r>
          </w:p>
        </w:tc>
      </w:tr>
      <w:tr w:rsidR="003C7010" w:rsidRPr="00836E02" w14:paraId="588E5017" w14:textId="77777777" w:rsidTr="004713B2">
        <w:trPr>
          <w:trHeight w:val="288"/>
        </w:trPr>
        <w:tc>
          <w:tcPr>
            <w:tcW w:w="4604" w:type="dxa"/>
            <w:shd w:val="clear" w:color="auto" w:fill="C2D69B" w:themeFill="accent3" w:themeFillTint="99"/>
            <w:noWrap/>
            <w:vAlign w:val="bottom"/>
            <w:hideMark/>
          </w:tcPr>
          <w:p w14:paraId="025B86D5"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Gross profit</w:t>
            </w:r>
          </w:p>
        </w:tc>
        <w:tc>
          <w:tcPr>
            <w:tcW w:w="50" w:type="dxa"/>
            <w:shd w:val="clear" w:color="auto" w:fill="C2D69B" w:themeFill="accent3" w:themeFillTint="99"/>
            <w:noWrap/>
            <w:vAlign w:val="bottom"/>
            <w:hideMark/>
          </w:tcPr>
          <w:p w14:paraId="0C504105"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1826" w:type="dxa"/>
            <w:shd w:val="clear" w:color="auto" w:fill="C2D69B" w:themeFill="accent3" w:themeFillTint="99"/>
            <w:noWrap/>
            <w:vAlign w:val="bottom"/>
            <w:hideMark/>
          </w:tcPr>
          <w:p w14:paraId="7DDB13AA"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248,980 </w:t>
            </w:r>
          </w:p>
        </w:tc>
      </w:tr>
      <w:tr w:rsidR="003C7010" w:rsidRPr="00836E02" w14:paraId="407F0EEB" w14:textId="77777777" w:rsidTr="004713B2">
        <w:trPr>
          <w:trHeight w:val="288"/>
        </w:trPr>
        <w:tc>
          <w:tcPr>
            <w:tcW w:w="4604" w:type="dxa"/>
            <w:shd w:val="clear" w:color="auto" w:fill="C2D69B" w:themeFill="accent3" w:themeFillTint="99"/>
            <w:noWrap/>
            <w:vAlign w:val="bottom"/>
            <w:hideMark/>
          </w:tcPr>
          <w:p w14:paraId="66A37046"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Administrative expenses</w:t>
            </w:r>
          </w:p>
        </w:tc>
        <w:tc>
          <w:tcPr>
            <w:tcW w:w="50" w:type="dxa"/>
            <w:shd w:val="clear" w:color="auto" w:fill="C2D69B" w:themeFill="accent3" w:themeFillTint="99"/>
            <w:noWrap/>
            <w:vAlign w:val="bottom"/>
            <w:hideMark/>
          </w:tcPr>
          <w:p w14:paraId="2717192E"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3C2DB4D4"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r>
      <w:tr w:rsidR="003C7010" w:rsidRPr="00836E02" w14:paraId="5E3332E6" w14:textId="77777777" w:rsidTr="004713B2">
        <w:trPr>
          <w:trHeight w:val="288"/>
        </w:trPr>
        <w:tc>
          <w:tcPr>
            <w:tcW w:w="4604" w:type="dxa"/>
            <w:shd w:val="clear" w:color="auto" w:fill="C2D69B" w:themeFill="accent3" w:themeFillTint="99"/>
            <w:noWrap/>
            <w:vAlign w:val="bottom"/>
            <w:hideMark/>
          </w:tcPr>
          <w:p w14:paraId="656C2868"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Commission of salesmen</w:t>
            </w:r>
          </w:p>
        </w:tc>
        <w:tc>
          <w:tcPr>
            <w:tcW w:w="50" w:type="dxa"/>
            <w:shd w:val="clear" w:color="auto" w:fill="C2D69B" w:themeFill="accent3" w:themeFillTint="99"/>
            <w:noWrap/>
            <w:vAlign w:val="bottom"/>
            <w:hideMark/>
          </w:tcPr>
          <w:p w14:paraId="0157123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0462D287"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 </w:t>
            </w:r>
          </w:p>
        </w:tc>
      </w:tr>
      <w:tr w:rsidR="003C7010" w:rsidRPr="00836E02" w14:paraId="726730CE" w14:textId="77777777" w:rsidTr="004713B2">
        <w:trPr>
          <w:trHeight w:val="288"/>
        </w:trPr>
        <w:tc>
          <w:tcPr>
            <w:tcW w:w="4604" w:type="dxa"/>
            <w:shd w:val="clear" w:color="auto" w:fill="C2D69B" w:themeFill="accent3" w:themeFillTint="99"/>
            <w:noWrap/>
            <w:vAlign w:val="bottom"/>
            <w:hideMark/>
          </w:tcPr>
          <w:p w14:paraId="6D348D2F"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Distribution costs</w:t>
            </w:r>
          </w:p>
        </w:tc>
        <w:tc>
          <w:tcPr>
            <w:tcW w:w="50" w:type="dxa"/>
            <w:shd w:val="clear" w:color="auto" w:fill="C2D69B" w:themeFill="accent3" w:themeFillTint="99"/>
            <w:noWrap/>
            <w:vAlign w:val="bottom"/>
            <w:hideMark/>
          </w:tcPr>
          <w:p w14:paraId="141926AF"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23EDBC8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28,000 </w:t>
            </w:r>
          </w:p>
        </w:tc>
      </w:tr>
      <w:tr w:rsidR="003C7010" w:rsidRPr="00836E02" w14:paraId="3BEC2FEE" w14:textId="77777777" w:rsidTr="004713B2">
        <w:trPr>
          <w:trHeight w:val="288"/>
        </w:trPr>
        <w:tc>
          <w:tcPr>
            <w:tcW w:w="4604" w:type="dxa"/>
            <w:shd w:val="clear" w:color="auto" w:fill="C2D69B" w:themeFill="accent3" w:themeFillTint="99"/>
            <w:noWrap/>
            <w:vAlign w:val="bottom"/>
            <w:hideMark/>
          </w:tcPr>
          <w:p w14:paraId="7BC848E4"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Directors' remuneration</w:t>
            </w:r>
          </w:p>
        </w:tc>
        <w:tc>
          <w:tcPr>
            <w:tcW w:w="50" w:type="dxa"/>
            <w:shd w:val="clear" w:color="auto" w:fill="C2D69B" w:themeFill="accent3" w:themeFillTint="99"/>
            <w:noWrap/>
            <w:vAlign w:val="bottom"/>
            <w:hideMark/>
          </w:tcPr>
          <w:p w14:paraId="4DA14EFC"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405FF2A3"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5,000 </w:t>
            </w:r>
          </w:p>
        </w:tc>
      </w:tr>
      <w:tr w:rsidR="003C7010" w:rsidRPr="00836E02" w14:paraId="293E1E56" w14:textId="77777777" w:rsidTr="004713B2">
        <w:trPr>
          <w:trHeight w:val="288"/>
        </w:trPr>
        <w:tc>
          <w:tcPr>
            <w:tcW w:w="4604" w:type="dxa"/>
            <w:shd w:val="clear" w:color="auto" w:fill="C2D69B" w:themeFill="accent3" w:themeFillTint="99"/>
            <w:noWrap/>
            <w:vAlign w:val="bottom"/>
            <w:hideMark/>
          </w:tcPr>
          <w:p w14:paraId="6EF799B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Earnings before interest and taxes</w:t>
            </w:r>
          </w:p>
        </w:tc>
        <w:tc>
          <w:tcPr>
            <w:tcW w:w="50" w:type="dxa"/>
            <w:shd w:val="clear" w:color="auto" w:fill="C2D69B" w:themeFill="accent3" w:themeFillTint="99"/>
            <w:noWrap/>
            <w:vAlign w:val="bottom"/>
            <w:hideMark/>
          </w:tcPr>
          <w:p w14:paraId="2BD0328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1826" w:type="dxa"/>
            <w:shd w:val="clear" w:color="auto" w:fill="C2D69B" w:themeFill="accent3" w:themeFillTint="99"/>
            <w:noWrap/>
            <w:vAlign w:val="bottom"/>
            <w:hideMark/>
          </w:tcPr>
          <w:p w14:paraId="6D2E6DFB"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182,980 </w:t>
            </w:r>
          </w:p>
        </w:tc>
      </w:tr>
      <w:tr w:rsidR="003C7010" w:rsidRPr="00836E02" w14:paraId="50CB1D7B" w14:textId="77777777" w:rsidTr="004713B2">
        <w:trPr>
          <w:trHeight w:val="288"/>
        </w:trPr>
        <w:tc>
          <w:tcPr>
            <w:tcW w:w="4604" w:type="dxa"/>
            <w:shd w:val="clear" w:color="auto" w:fill="C2D69B" w:themeFill="accent3" w:themeFillTint="99"/>
            <w:noWrap/>
            <w:vAlign w:val="bottom"/>
            <w:hideMark/>
          </w:tcPr>
          <w:p w14:paraId="4F1E8F4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Interest paid</w:t>
            </w:r>
          </w:p>
        </w:tc>
        <w:tc>
          <w:tcPr>
            <w:tcW w:w="50" w:type="dxa"/>
            <w:shd w:val="clear" w:color="auto" w:fill="C2D69B" w:themeFill="accent3" w:themeFillTint="99"/>
            <w:noWrap/>
            <w:vAlign w:val="bottom"/>
            <w:hideMark/>
          </w:tcPr>
          <w:p w14:paraId="626C5071"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7056E63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 </w:t>
            </w:r>
          </w:p>
        </w:tc>
      </w:tr>
      <w:tr w:rsidR="003C7010" w:rsidRPr="00836E02" w14:paraId="4B1CB56E" w14:textId="77777777" w:rsidTr="004713B2">
        <w:trPr>
          <w:trHeight w:val="288"/>
        </w:trPr>
        <w:tc>
          <w:tcPr>
            <w:tcW w:w="4604" w:type="dxa"/>
            <w:shd w:val="clear" w:color="auto" w:fill="C2D69B" w:themeFill="accent3" w:themeFillTint="99"/>
            <w:noWrap/>
            <w:vAlign w:val="bottom"/>
            <w:hideMark/>
          </w:tcPr>
          <w:p w14:paraId="1B36CC6E"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Corporate tax</w:t>
            </w:r>
          </w:p>
        </w:tc>
        <w:tc>
          <w:tcPr>
            <w:tcW w:w="50" w:type="dxa"/>
            <w:shd w:val="clear" w:color="auto" w:fill="C2D69B" w:themeFill="accent3" w:themeFillTint="99"/>
            <w:noWrap/>
            <w:vAlign w:val="bottom"/>
            <w:hideMark/>
          </w:tcPr>
          <w:p w14:paraId="204D5C26"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52D4DC85"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68,000 </w:t>
            </w:r>
          </w:p>
        </w:tc>
      </w:tr>
      <w:tr w:rsidR="003C7010" w:rsidRPr="00836E02" w14:paraId="48EDC8A0" w14:textId="77777777" w:rsidTr="004713B2">
        <w:trPr>
          <w:trHeight w:val="288"/>
        </w:trPr>
        <w:tc>
          <w:tcPr>
            <w:tcW w:w="4604" w:type="dxa"/>
            <w:shd w:val="clear" w:color="auto" w:fill="C2D69B" w:themeFill="accent3" w:themeFillTint="99"/>
            <w:noWrap/>
            <w:vAlign w:val="bottom"/>
            <w:hideMark/>
          </w:tcPr>
          <w:p w14:paraId="2769120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Net income</w:t>
            </w:r>
          </w:p>
        </w:tc>
        <w:tc>
          <w:tcPr>
            <w:tcW w:w="50" w:type="dxa"/>
            <w:shd w:val="clear" w:color="auto" w:fill="C2D69B" w:themeFill="accent3" w:themeFillTint="99"/>
            <w:noWrap/>
            <w:vAlign w:val="bottom"/>
            <w:hideMark/>
          </w:tcPr>
          <w:p w14:paraId="04E4906D"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1826" w:type="dxa"/>
            <w:shd w:val="clear" w:color="auto" w:fill="C2D69B" w:themeFill="accent3" w:themeFillTint="99"/>
            <w:noWrap/>
            <w:vAlign w:val="bottom"/>
            <w:hideMark/>
          </w:tcPr>
          <w:p w14:paraId="4F8553D4"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112,980 </w:t>
            </w:r>
          </w:p>
        </w:tc>
      </w:tr>
      <w:tr w:rsidR="003C7010" w:rsidRPr="00836E02" w14:paraId="7B2D1437" w14:textId="77777777" w:rsidTr="004713B2">
        <w:trPr>
          <w:trHeight w:val="288"/>
        </w:trPr>
        <w:tc>
          <w:tcPr>
            <w:tcW w:w="4604" w:type="dxa"/>
            <w:shd w:val="clear" w:color="auto" w:fill="C2D69B" w:themeFill="accent3" w:themeFillTint="99"/>
            <w:noWrap/>
            <w:vAlign w:val="bottom"/>
            <w:hideMark/>
          </w:tcPr>
          <w:p w14:paraId="65368F7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50" w:type="dxa"/>
            <w:shd w:val="clear" w:color="auto" w:fill="C2D69B" w:themeFill="accent3" w:themeFillTint="99"/>
            <w:noWrap/>
            <w:vAlign w:val="bottom"/>
            <w:hideMark/>
          </w:tcPr>
          <w:p w14:paraId="7929E2C6"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c>
          <w:tcPr>
            <w:tcW w:w="1826" w:type="dxa"/>
            <w:shd w:val="clear" w:color="auto" w:fill="C2D69B" w:themeFill="accent3" w:themeFillTint="99"/>
            <w:noWrap/>
            <w:vAlign w:val="bottom"/>
            <w:hideMark/>
          </w:tcPr>
          <w:p w14:paraId="56EDC861"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44B6090C" w14:textId="77777777" w:rsidTr="004713B2">
        <w:trPr>
          <w:trHeight w:val="288"/>
        </w:trPr>
        <w:tc>
          <w:tcPr>
            <w:tcW w:w="4604" w:type="dxa"/>
            <w:shd w:val="clear" w:color="auto" w:fill="C2D69B" w:themeFill="accent3" w:themeFillTint="99"/>
            <w:noWrap/>
            <w:vAlign w:val="bottom"/>
            <w:hideMark/>
          </w:tcPr>
          <w:p w14:paraId="0B6D802A"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Ordinary dividends paid</w:t>
            </w:r>
          </w:p>
        </w:tc>
        <w:tc>
          <w:tcPr>
            <w:tcW w:w="50" w:type="dxa"/>
            <w:shd w:val="clear" w:color="auto" w:fill="C2D69B" w:themeFill="accent3" w:themeFillTint="99"/>
            <w:noWrap/>
            <w:vAlign w:val="bottom"/>
            <w:hideMark/>
          </w:tcPr>
          <w:p w14:paraId="02DA7A3E"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12904BBB"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20,000 </w:t>
            </w:r>
          </w:p>
        </w:tc>
      </w:tr>
      <w:tr w:rsidR="003C7010" w:rsidRPr="00836E02" w14:paraId="3D754D96" w14:textId="77777777" w:rsidTr="004713B2">
        <w:trPr>
          <w:trHeight w:val="288"/>
        </w:trPr>
        <w:tc>
          <w:tcPr>
            <w:tcW w:w="4604" w:type="dxa"/>
            <w:shd w:val="clear" w:color="auto" w:fill="C2D69B" w:themeFill="accent3" w:themeFillTint="99"/>
            <w:noWrap/>
            <w:vAlign w:val="bottom"/>
            <w:hideMark/>
          </w:tcPr>
          <w:p w14:paraId="1685E01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Preference dividend paid</w:t>
            </w:r>
          </w:p>
        </w:tc>
        <w:tc>
          <w:tcPr>
            <w:tcW w:w="50" w:type="dxa"/>
            <w:shd w:val="clear" w:color="auto" w:fill="C2D69B" w:themeFill="accent3" w:themeFillTint="99"/>
            <w:noWrap/>
            <w:vAlign w:val="bottom"/>
            <w:hideMark/>
          </w:tcPr>
          <w:p w14:paraId="28F36857"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1CF6A71A"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r>
      <w:tr w:rsidR="003C7010" w:rsidRPr="00836E02" w14:paraId="65F13CF8" w14:textId="77777777" w:rsidTr="004713B2">
        <w:trPr>
          <w:trHeight w:val="288"/>
        </w:trPr>
        <w:tc>
          <w:tcPr>
            <w:tcW w:w="4604" w:type="dxa"/>
            <w:shd w:val="clear" w:color="auto" w:fill="C2D69B" w:themeFill="accent3" w:themeFillTint="99"/>
            <w:noWrap/>
            <w:vAlign w:val="bottom"/>
            <w:hideMark/>
          </w:tcPr>
          <w:p w14:paraId="582E55B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Retained profits in beginning of year</w:t>
            </w:r>
          </w:p>
        </w:tc>
        <w:tc>
          <w:tcPr>
            <w:tcW w:w="50" w:type="dxa"/>
            <w:shd w:val="clear" w:color="auto" w:fill="C2D69B" w:themeFill="accent3" w:themeFillTint="99"/>
            <w:noWrap/>
            <w:vAlign w:val="bottom"/>
            <w:hideMark/>
          </w:tcPr>
          <w:p w14:paraId="049B7912"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1826" w:type="dxa"/>
            <w:shd w:val="clear" w:color="auto" w:fill="C2D69B" w:themeFill="accent3" w:themeFillTint="99"/>
            <w:noWrap/>
            <w:vAlign w:val="bottom"/>
            <w:hideMark/>
          </w:tcPr>
          <w:p w14:paraId="5B80595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132,000 </w:t>
            </w:r>
          </w:p>
        </w:tc>
      </w:tr>
      <w:tr w:rsidR="003C7010" w:rsidRPr="00836E02" w14:paraId="7DFB2781" w14:textId="77777777" w:rsidTr="004713B2">
        <w:trPr>
          <w:trHeight w:val="288"/>
        </w:trPr>
        <w:tc>
          <w:tcPr>
            <w:tcW w:w="4604" w:type="dxa"/>
            <w:shd w:val="clear" w:color="auto" w:fill="C2D69B" w:themeFill="accent3" w:themeFillTint="99"/>
            <w:noWrap/>
            <w:vAlign w:val="bottom"/>
            <w:hideMark/>
          </w:tcPr>
          <w:p w14:paraId="72BCDD6B"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Retained profits at end of year</w:t>
            </w:r>
          </w:p>
        </w:tc>
        <w:tc>
          <w:tcPr>
            <w:tcW w:w="50" w:type="dxa"/>
            <w:shd w:val="clear" w:color="auto" w:fill="C2D69B" w:themeFill="accent3" w:themeFillTint="99"/>
            <w:noWrap/>
            <w:vAlign w:val="bottom"/>
            <w:hideMark/>
          </w:tcPr>
          <w:p w14:paraId="52873E37"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1826" w:type="dxa"/>
            <w:shd w:val="clear" w:color="auto" w:fill="C2D69B" w:themeFill="accent3" w:themeFillTint="99"/>
            <w:noWrap/>
            <w:vAlign w:val="bottom"/>
            <w:hideMark/>
          </w:tcPr>
          <w:p w14:paraId="296AB6FF"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194,980 </w:t>
            </w:r>
          </w:p>
        </w:tc>
      </w:tr>
    </w:tbl>
    <w:p w14:paraId="30CDA4E8" w14:textId="77777777" w:rsidR="003C7010" w:rsidRDefault="004713B2" w:rsidP="003C7010">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respective balance sheet or statement of financial position is also presented, as shown below. </w:t>
      </w:r>
    </w:p>
    <w:p w14:paraId="5C3C30FF" w14:textId="77777777" w:rsidR="004713B2" w:rsidRDefault="004713B2" w:rsidP="003C7010">
      <w:pPr>
        <w:spacing w:after="240" w:line="360" w:lineRule="auto"/>
        <w:rPr>
          <w:rFonts w:ascii="Times New Roman" w:hAnsi="Times New Roman" w:cs="Times New Roman"/>
          <w:sz w:val="24"/>
          <w:szCs w:val="24"/>
        </w:rPr>
      </w:pPr>
    </w:p>
    <w:p w14:paraId="0C3082E0" w14:textId="77777777" w:rsidR="004713B2" w:rsidRPr="00836E02" w:rsidRDefault="004713B2" w:rsidP="003C7010">
      <w:pPr>
        <w:spacing w:after="240" w:line="360" w:lineRule="auto"/>
        <w:rPr>
          <w:rFonts w:ascii="Times New Roman" w:hAnsi="Times New Roman" w:cs="Times New Roman"/>
          <w:sz w:val="24"/>
          <w:szCs w:val="24"/>
        </w:rPr>
      </w:pPr>
    </w:p>
    <w:tbl>
      <w:tblPr>
        <w:tblW w:w="6480" w:type="dxa"/>
        <w:shd w:val="clear" w:color="auto" w:fill="C2D69B" w:themeFill="accent3" w:themeFillTint="99"/>
        <w:tblLook w:val="04A0" w:firstRow="1" w:lastRow="0" w:firstColumn="1" w:lastColumn="0" w:noHBand="0" w:noVBand="1"/>
      </w:tblPr>
      <w:tblGrid>
        <w:gridCol w:w="4159"/>
        <w:gridCol w:w="222"/>
        <w:gridCol w:w="2259"/>
      </w:tblGrid>
      <w:tr w:rsidR="003C7010" w:rsidRPr="00836E02" w14:paraId="3C96BB2A" w14:textId="77777777" w:rsidTr="004713B2">
        <w:trPr>
          <w:trHeight w:val="288"/>
        </w:trPr>
        <w:tc>
          <w:tcPr>
            <w:tcW w:w="6480" w:type="dxa"/>
            <w:gridSpan w:val="3"/>
            <w:shd w:val="clear" w:color="auto" w:fill="C2D69B" w:themeFill="accent3" w:themeFillTint="99"/>
            <w:noWrap/>
            <w:vAlign w:val="bottom"/>
            <w:hideMark/>
          </w:tcPr>
          <w:p w14:paraId="3C1995DB" w14:textId="77777777" w:rsidR="003C7010" w:rsidRPr="00836E02" w:rsidRDefault="003C7010" w:rsidP="002F7A26">
            <w:pPr>
              <w:spacing w:line="276" w:lineRule="auto"/>
              <w:jc w:val="center"/>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Statement of financial position at 31st December 2020</w:t>
            </w:r>
          </w:p>
        </w:tc>
      </w:tr>
      <w:tr w:rsidR="003C7010" w:rsidRPr="00836E02" w14:paraId="1EEF98FA" w14:textId="77777777" w:rsidTr="004713B2">
        <w:trPr>
          <w:trHeight w:val="288"/>
        </w:trPr>
        <w:tc>
          <w:tcPr>
            <w:tcW w:w="4159" w:type="dxa"/>
            <w:shd w:val="clear" w:color="auto" w:fill="C2D69B" w:themeFill="accent3" w:themeFillTint="99"/>
            <w:noWrap/>
            <w:vAlign w:val="bottom"/>
            <w:hideMark/>
          </w:tcPr>
          <w:p w14:paraId="7D971478" w14:textId="77777777" w:rsidR="003C7010" w:rsidRPr="00836E02" w:rsidRDefault="003C7010" w:rsidP="002F7A26">
            <w:pPr>
              <w:spacing w:line="276" w:lineRule="auto"/>
              <w:jc w:val="center"/>
              <w:rPr>
                <w:rFonts w:ascii="Times New Roman" w:eastAsia="Times New Roman" w:hAnsi="Times New Roman" w:cs="Times New Roman"/>
                <w:b/>
                <w:bCs/>
                <w:color w:val="000000"/>
                <w:sz w:val="24"/>
                <w:szCs w:val="24"/>
                <w:lang w:eastAsia="en-GB"/>
              </w:rPr>
            </w:pPr>
          </w:p>
        </w:tc>
        <w:tc>
          <w:tcPr>
            <w:tcW w:w="62" w:type="dxa"/>
            <w:shd w:val="clear" w:color="auto" w:fill="C2D69B" w:themeFill="accent3" w:themeFillTint="99"/>
            <w:noWrap/>
            <w:vAlign w:val="bottom"/>
            <w:hideMark/>
          </w:tcPr>
          <w:p w14:paraId="27F9341C"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c>
          <w:tcPr>
            <w:tcW w:w="2259" w:type="dxa"/>
            <w:shd w:val="clear" w:color="auto" w:fill="C2D69B" w:themeFill="accent3" w:themeFillTint="99"/>
            <w:noWrap/>
            <w:vAlign w:val="bottom"/>
            <w:hideMark/>
          </w:tcPr>
          <w:p w14:paraId="1E50DB09"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13BD2DFB" w14:textId="77777777" w:rsidTr="004713B2">
        <w:trPr>
          <w:trHeight w:val="288"/>
        </w:trPr>
        <w:tc>
          <w:tcPr>
            <w:tcW w:w="4159" w:type="dxa"/>
            <w:shd w:val="clear" w:color="auto" w:fill="C2D69B" w:themeFill="accent3" w:themeFillTint="99"/>
            <w:noWrap/>
            <w:vAlign w:val="bottom"/>
            <w:hideMark/>
          </w:tcPr>
          <w:p w14:paraId="68CC64D7"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Assets</w:t>
            </w:r>
          </w:p>
        </w:tc>
        <w:tc>
          <w:tcPr>
            <w:tcW w:w="62" w:type="dxa"/>
            <w:shd w:val="clear" w:color="auto" w:fill="C2D69B" w:themeFill="accent3" w:themeFillTint="99"/>
            <w:noWrap/>
            <w:vAlign w:val="bottom"/>
            <w:hideMark/>
          </w:tcPr>
          <w:p w14:paraId="04458AE3"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7AEDE6D3"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55B7496E" w14:textId="77777777" w:rsidTr="004713B2">
        <w:trPr>
          <w:trHeight w:val="288"/>
        </w:trPr>
        <w:tc>
          <w:tcPr>
            <w:tcW w:w="4159" w:type="dxa"/>
            <w:shd w:val="clear" w:color="auto" w:fill="C2D69B" w:themeFill="accent3" w:themeFillTint="99"/>
            <w:noWrap/>
            <w:vAlign w:val="bottom"/>
            <w:hideMark/>
          </w:tcPr>
          <w:p w14:paraId="5B99BD70"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Plant and equipment</w:t>
            </w:r>
          </w:p>
        </w:tc>
        <w:tc>
          <w:tcPr>
            <w:tcW w:w="62" w:type="dxa"/>
            <w:shd w:val="clear" w:color="auto" w:fill="C2D69B" w:themeFill="accent3" w:themeFillTint="99"/>
            <w:noWrap/>
            <w:vAlign w:val="bottom"/>
            <w:hideMark/>
          </w:tcPr>
          <w:p w14:paraId="340567E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4E70BAB3"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632,730 </w:t>
            </w:r>
          </w:p>
        </w:tc>
      </w:tr>
      <w:tr w:rsidR="003C7010" w:rsidRPr="00836E02" w14:paraId="169652B6" w14:textId="77777777" w:rsidTr="004713B2">
        <w:trPr>
          <w:trHeight w:val="288"/>
        </w:trPr>
        <w:tc>
          <w:tcPr>
            <w:tcW w:w="4159" w:type="dxa"/>
            <w:shd w:val="clear" w:color="auto" w:fill="C2D69B" w:themeFill="accent3" w:themeFillTint="99"/>
            <w:noWrap/>
            <w:vAlign w:val="bottom"/>
            <w:hideMark/>
          </w:tcPr>
          <w:p w14:paraId="7388EA15"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Stock</w:t>
            </w:r>
          </w:p>
        </w:tc>
        <w:tc>
          <w:tcPr>
            <w:tcW w:w="62" w:type="dxa"/>
            <w:shd w:val="clear" w:color="auto" w:fill="C2D69B" w:themeFill="accent3" w:themeFillTint="99"/>
            <w:noWrap/>
            <w:vAlign w:val="bottom"/>
            <w:hideMark/>
          </w:tcPr>
          <w:p w14:paraId="668921C3"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35E112A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330,600 </w:t>
            </w:r>
          </w:p>
        </w:tc>
      </w:tr>
      <w:tr w:rsidR="003C7010" w:rsidRPr="00836E02" w14:paraId="2C79B55A" w14:textId="77777777" w:rsidTr="004713B2">
        <w:trPr>
          <w:trHeight w:val="288"/>
        </w:trPr>
        <w:tc>
          <w:tcPr>
            <w:tcW w:w="4159" w:type="dxa"/>
            <w:shd w:val="clear" w:color="auto" w:fill="C2D69B" w:themeFill="accent3" w:themeFillTint="99"/>
            <w:noWrap/>
            <w:vAlign w:val="bottom"/>
            <w:hideMark/>
          </w:tcPr>
          <w:p w14:paraId="1FEFDE1F"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Debtors</w:t>
            </w:r>
          </w:p>
        </w:tc>
        <w:tc>
          <w:tcPr>
            <w:tcW w:w="62" w:type="dxa"/>
            <w:shd w:val="clear" w:color="auto" w:fill="C2D69B" w:themeFill="accent3" w:themeFillTint="99"/>
            <w:noWrap/>
            <w:vAlign w:val="bottom"/>
            <w:hideMark/>
          </w:tcPr>
          <w:p w14:paraId="5029021C"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5042C483"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171,105 </w:t>
            </w:r>
          </w:p>
        </w:tc>
      </w:tr>
      <w:tr w:rsidR="003C7010" w:rsidRPr="00836E02" w14:paraId="65A43FA7" w14:textId="77777777" w:rsidTr="004713B2">
        <w:trPr>
          <w:trHeight w:val="288"/>
        </w:trPr>
        <w:tc>
          <w:tcPr>
            <w:tcW w:w="4159" w:type="dxa"/>
            <w:shd w:val="clear" w:color="auto" w:fill="C2D69B" w:themeFill="accent3" w:themeFillTint="99"/>
            <w:noWrap/>
            <w:vAlign w:val="bottom"/>
            <w:hideMark/>
          </w:tcPr>
          <w:p w14:paraId="542EF66A"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Cash/bank</w:t>
            </w:r>
          </w:p>
        </w:tc>
        <w:tc>
          <w:tcPr>
            <w:tcW w:w="62" w:type="dxa"/>
            <w:shd w:val="clear" w:color="auto" w:fill="C2D69B" w:themeFill="accent3" w:themeFillTint="99"/>
            <w:noWrap/>
            <w:vAlign w:val="bottom"/>
            <w:hideMark/>
          </w:tcPr>
          <w:p w14:paraId="28B02D9B"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09D258C5"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12,900 </w:t>
            </w:r>
          </w:p>
        </w:tc>
      </w:tr>
      <w:tr w:rsidR="003C7010" w:rsidRPr="00836E02" w14:paraId="667FD2A1" w14:textId="77777777" w:rsidTr="004713B2">
        <w:trPr>
          <w:trHeight w:val="288"/>
        </w:trPr>
        <w:tc>
          <w:tcPr>
            <w:tcW w:w="4159" w:type="dxa"/>
            <w:shd w:val="clear" w:color="auto" w:fill="C2D69B" w:themeFill="accent3" w:themeFillTint="99"/>
            <w:noWrap/>
            <w:vAlign w:val="bottom"/>
            <w:hideMark/>
          </w:tcPr>
          <w:p w14:paraId="692ACB7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assets</w:t>
            </w:r>
          </w:p>
        </w:tc>
        <w:tc>
          <w:tcPr>
            <w:tcW w:w="62" w:type="dxa"/>
            <w:shd w:val="clear" w:color="auto" w:fill="C2D69B" w:themeFill="accent3" w:themeFillTint="99"/>
            <w:noWrap/>
            <w:vAlign w:val="bottom"/>
            <w:hideMark/>
          </w:tcPr>
          <w:p w14:paraId="29CBD631"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0BE4E05C"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1,147,335 </w:t>
            </w:r>
          </w:p>
        </w:tc>
      </w:tr>
      <w:tr w:rsidR="003C7010" w:rsidRPr="00836E02" w14:paraId="5444EEEB" w14:textId="77777777" w:rsidTr="004713B2">
        <w:trPr>
          <w:trHeight w:val="288"/>
        </w:trPr>
        <w:tc>
          <w:tcPr>
            <w:tcW w:w="4159" w:type="dxa"/>
            <w:shd w:val="clear" w:color="auto" w:fill="C2D69B" w:themeFill="accent3" w:themeFillTint="99"/>
            <w:noWrap/>
            <w:vAlign w:val="bottom"/>
            <w:hideMark/>
          </w:tcPr>
          <w:p w14:paraId="50C066F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62" w:type="dxa"/>
            <w:shd w:val="clear" w:color="auto" w:fill="C2D69B" w:themeFill="accent3" w:themeFillTint="99"/>
            <w:noWrap/>
            <w:vAlign w:val="bottom"/>
            <w:hideMark/>
          </w:tcPr>
          <w:p w14:paraId="003A2071"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c>
          <w:tcPr>
            <w:tcW w:w="2259" w:type="dxa"/>
            <w:shd w:val="clear" w:color="auto" w:fill="C2D69B" w:themeFill="accent3" w:themeFillTint="99"/>
            <w:noWrap/>
            <w:vAlign w:val="bottom"/>
            <w:hideMark/>
          </w:tcPr>
          <w:p w14:paraId="50FB5050"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5C51EDB3" w14:textId="77777777" w:rsidTr="004713B2">
        <w:trPr>
          <w:trHeight w:val="288"/>
        </w:trPr>
        <w:tc>
          <w:tcPr>
            <w:tcW w:w="4159" w:type="dxa"/>
            <w:shd w:val="clear" w:color="auto" w:fill="C2D69B" w:themeFill="accent3" w:themeFillTint="99"/>
            <w:noWrap/>
            <w:vAlign w:val="bottom"/>
            <w:hideMark/>
          </w:tcPr>
          <w:p w14:paraId="738E9E23"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Liabilities</w:t>
            </w:r>
          </w:p>
        </w:tc>
        <w:tc>
          <w:tcPr>
            <w:tcW w:w="62" w:type="dxa"/>
            <w:shd w:val="clear" w:color="auto" w:fill="C2D69B" w:themeFill="accent3" w:themeFillTint="99"/>
            <w:noWrap/>
            <w:vAlign w:val="bottom"/>
            <w:hideMark/>
          </w:tcPr>
          <w:p w14:paraId="41558CB7"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0A0426D2"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4A17A14E" w14:textId="77777777" w:rsidTr="004713B2">
        <w:trPr>
          <w:trHeight w:val="288"/>
        </w:trPr>
        <w:tc>
          <w:tcPr>
            <w:tcW w:w="4159" w:type="dxa"/>
            <w:shd w:val="clear" w:color="auto" w:fill="C2D69B" w:themeFill="accent3" w:themeFillTint="99"/>
            <w:noWrap/>
            <w:vAlign w:val="bottom"/>
            <w:hideMark/>
          </w:tcPr>
          <w:p w14:paraId="4E18DAB2"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Creditors</w:t>
            </w:r>
          </w:p>
        </w:tc>
        <w:tc>
          <w:tcPr>
            <w:tcW w:w="62" w:type="dxa"/>
            <w:shd w:val="clear" w:color="auto" w:fill="C2D69B" w:themeFill="accent3" w:themeFillTint="99"/>
            <w:noWrap/>
            <w:vAlign w:val="bottom"/>
            <w:hideMark/>
          </w:tcPr>
          <w:p w14:paraId="2A8AC35F"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2875CBC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171,355 </w:t>
            </w:r>
          </w:p>
        </w:tc>
      </w:tr>
      <w:tr w:rsidR="003C7010" w:rsidRPr="00836E02" w14:paraId="670DB33D" w14:textId="77777777" w:rsidTr="004713B2">
        <w:trPr>
          <w:trHeight w:val="288"/>
        </w:trPr>
        <w:tc>
          <w:tcPr>
            <w:tcW w:w="4159" w:type="dxa"/>
            <w:shd w:val="clear" w:color="auto" w:fill="C2D69B" w:themeFill="accent3" w:themeFillTint="99"/>
            <w:noWrap/>
            <w:vAlign w:val="bottom"/>
            <w:hideMark/>
          </w:tcPr>
          <w:p w14:paraId="07940B86"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Employees payable</w:t>
            </w:r>
          </w:p>
        </w:tc>
        <w:tc>
          <w:tcPr>
            <w:tcW w:w="62" w:type="dxa"/>
            <w:shd w:val="clear" w:color="auto" w:fill="C2D69B" w:themeFill="accent3" w:themeFillTint="99"/>
            <w:noWrap/>
            <w:vAlign w:val="bottom"/>
            <w:hideMark/>
          </w:tcPr>
          <w:p w14:paraId="558AD385"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49E165D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 </w:t>
            </w:r>
          </w:p>
        </w:tc>
      </w:tr>
      <w:tr w:rsidR="003C7010" w:rsidRPr="00836E02" w14:paraId="7458D4A2" w14:textId="77777777" w:rsidTr="004713B2">
        <w:trPr>
          <w:trHeight w:val="288"/>
        </w:trPr>
        <w:tc>
          <w:tcPr>
            <w:tcW w:w="4159" w:type="dxa"/>
            <w:shd w:val="clear" w:color="auto" w:fill="C2D69B" w:themeFill="accent3" w:themeFillTint="99"/>
            <w:noWrap/>
            <w:vAlign w:val="bottom"/>
            <w:hideMark/>
          </w:tcPr>
          <w:p w14:paraId="13A210D7"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Tax payable</w:t>
            </w:r>
          </w:p>
        </w:tc>
        <w:tc>
          <w:tcPr>
            <w:tcW w:w="62" w:type="dxa"/>
            <w:shd w:val="clear" w:color="auto" w:fill="C2D69B" w:themeFill="accent3" w:themeFillTint="99"/>
            <w:noWrap/>
            <w:vAlign w:val="bottom"/>
            <w:hideMark/>
          </w:tcPr>
          <w:p w14:paraId="4B6CCE3D"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2830D49A"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68,000 </w:t>
            </w:r>
          </w:p>
        </w:tc>
      </w:tr>
      <w:tr w:rsidR="003C7010" w:rsidRPr="00836E02" w14:paraId="37B8BA26" w14:textId="77777777" w:rsidTr="004713B2">
        <w:trPr>
          <w:trHeight w:val="288"/>
        </w:trPr>
        <w:tc>
          <w:tcPr>
            <w:tcW w:w="4159" w:type="dxa"/>
            <w:shd w:val="clear" w:color="auto" w:fill="C2D69B" w:themeFill="accent3" w:themeFillTint="99"/>
            <w:noWrap/>
            <w:vAlign w:val="bottom"/>
            <w:hideMark/>
          </w:tcPr>
          <w:p w14:paraId="0EE25001"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liabilities</w:t>
            </w:r>
          </w:p>
        </w:tc>
        <w:tc>
          <w:tcPr>
            <w:tcW w:w="62" w:type="dxa"/>
            <w:shd w:val="clear" w:color="auto" w:fill="C2D69B" w:themeFill="accent3" w:themeFillTint="99"/>
            <w:noWrap/>
            <w:vAlign w:val="bottom"/>
            <w:hideMark/>
          </w:tcPr>
          <w:p w14:paraId="1B23E14D"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4A86FD85"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242,355 </w:t>
            </w:r>
          </w:p>
        </w:tc>
      </w:tr>
      <w:tr w:rsidR="003C7010" w:rsidRPr="00836E02" w14:paraId="01C8FCA3" w14:textId="77777777" w:rsidTr="004713B2">
        <w:trPr>
          <w:trHeight w:val="288"/>
        </w:trPr>
        <w:tc>
          <w:tcPr>
            <w:tcW w:w="4159" w:type="dxa"/>
            <w:shd w:val="clear" w:color="auto" w:fill="C2D69B" w:themeFill="accent3" w:themeFillTint="99"/>
            <w:noWrap/>
            <w:vAlign w:val="bottom"/>
            <w:hideMark/>
          </w:tcPr>
          <w:p w14:paraId="44CA0DAF"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62" w:type="dxa"/>
            <w:shd w:val="clear" w:color="auto" w:fill="C2D69B" w:themeFill="accent3" w:themeFillTint="99"/>
            <w:noWrap/>
            <w:vAlign w:val="bottom"/>
            <w:hideMark/>
          </w:tcPr>
          <w:p w14:paraId="167BD02A"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c>
          <w:tcPr>
            <w:tcW w:w="2259" w:type="dxa"/>
            <w:shd w:val="clear" w:color="auto" w:fill="C2D69B" w:themeFill="accent3" w:themeFillTint="99"/>
            <w:noWrap/>
            <w:vAlign w:val="bottom"/>
            <w:hideMark/>
          </w:tcPr>
          <w:p w14:paraId="26ED89B7"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2C921E9E" w14:textId="77777777" w:rsidTr="004713B2">
        <w:trPr>
          <w:trHeight w:val="288"/>
        </w:trPr>
        <w:tc>
          <w:tcPr>
            <w:tcW w:w="4159" w:type="dxa"/>
            <w:shd w:val="clear" w:color="auto" w:fill="C2D69B" w:themeFill="accent3" w:themeFillTint="99"/>
            <w:noWrap/>
            <w:vAlign w:val="bottom"/>
            <w:hideMark/>
          </w:tcPr>
          <w:p w14:paraId="1690B3D0"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Equity</w:t>
            </w:r>
          </w:p>
        </w:tc>
        <w:tc>
          <w:tcPr>
            <w:tcW w:w="62" w:type="dxa"/>
            <w:shd w:val="clear" w:color="auto" w:fill="C2D69B" w:themeFill="accent3" w:themeFillTint="99"/>
            <w:noWrap/>
            <w:vAlign w:val="bottom"/>
            <w:hideMark/>
          </w:tcPr>
          <w:p w14:paraId="484EE7B0"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161B3377" w14:textId="77777777" w:rsidR="003C7010" w:rsidRPr="00836E02" w:rsidRDefault="003C7010" w:rsidP="002F7A26">
            <w:pPr>
              <w:spacing w:line="276" w:lineRule="auto"/>
              <w:rPr>
                <w:rFonts w:ascii="Times New Roman" w:eastAsia="Times New Roman" w:hAnsi="Times New Roman" w:cs="Times New Roman"/>
                <w:sz w:val="24"/>
                <w:szCs w:val="24"/>
                <w:lang w:eastAsia="en-GB"/>
              </w:rPr>
            </w:pPr>
          </w:p>
        </w:tc>
      </w:tr>
      <w:tr w:rsidR="003C7010" w:rsidRPr="00836E02" w14:paraId="380C5EE6" w14:textId="77777777" w:rsidTr="004713B2">
        <w:trPr>
          <w:trHeight w:val="288"/>
        </w:trPr>
        <w:tc>
          <w:tcPr>
            <w:tcW w:w="4159" w:type="dxa"/>
            <w:shd w:val="clear" w:color="auto" w:fill="C2D69B" w:themeFill="accent3" w:themeFillTint="99"/>
            <w:noWrap/>
            <w:vAlign w:val="bottom"/>
            <w:hideMark/>
          </w:tcPr>
          <w:p w14:paraId="7CAD6AB0"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Retained profit</w:t>
            </w:r>
          </w:p>
        </w:tc>
        <w:tc>
          <w:tcPr>
            <w:tcW w:w="62" w:type="dxa"/>
            <w:shd w:val="clear" w:color="auto" w:fill="C2D69B" w:themeFill="accent3" w:themeFillTint="99"/>
            <w:noWrap/>
            <w:vAlign w:val="bottom"/>
            <w:hideMark/>
          </w:tcPr>
          <w:p w14:paraId="23E2D33B"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4FCE4A7C"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194,980 </w:t>
            </w:r>
          </w:p>
        </w:tc>
      </w:tr>
      <w:tr w:rsidR="003C7010" w:rsidRPr="00836E02" w14:paraId="044AFF07" w14:textId="77777777" w:rsidTr="004713B2">
        <w:trPr>
          <w:trHeight w:val="288"/>
        </w:trPr>
        <w:tc>
          <w:tcPr>
            <w:tcW w:w="4159" w:type="dxa"/>
            <w:shd w:val="clear" w:color="auto" w:fill="C2D69B" w:themeFill="accent3" w:themeFillTint="99"/>
            <w:noWrap/>
            <w:vAlign w:val="bottom"/>
            <w:hideMark/>
          </w:tcPr>
          <w:p w14:paraId="4DA16DF4"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Ordinary shares</w:t>
            </w:r>
          </w:p>
        </w:tc>
        <w:tc>
          <w:tcPr>
            <w:tcW w:w="62" w:type="dxa"/>
            <w:shd w:val="clear" w:color="auto" w:fill="C2D69B" w:themeFill="accent3" w:themeFillTint="99"/>
            <w:noWrap/>
            <w:vAlign w:val="bottom"/>
            <w:hideMark/>
          </w:tcPr>
          <w:p w14:paraId="4503FFA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4573BDF3"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310,000 </w:t>
            </w:r>
          </w:p>
        </w:tc>
      </w:tr>
      <w:tr w:rsidR="003C7010" w:rsidRPr="00836E02" w14:paraId="79D00774" w14:textId="77777777" w:rsidTr="004713B2">
        <w:trPr>
          <w:trHeight w:val="288"/>
        </w:trPr>
        <w:tc>
          <w:tcPr>
            <w:tcW w:w="4159" w:type="dxa"/>
            <w:shd w:val="clear" w:color="auto" w:fill="C2D69B" w:themeFill="accent3" w:themeFillTint="99"/>
            <w:noWrap/>
            <w:vAlign w:val="bottom"/>
            <w:hideMark/>
          </w:tcPr>
          <w:p w14:paraId="4C266AA9"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Preference shares</w:t>
            </w:r>
          </w:p>
        </w:tc>
        <w:tc>
          <w:tcPr>
            <w:tcW w:w="62" w:type="dxa"/>
            <w:shd w:val="clear" w:color="auto" w:fill="C2D69B" w:themeFill="accent3" w:themeFillTint="99"/>
            <w:noWrap/>
            <w:vAlign w:val="bottom"/>
            <w:hideMark/>
          </w:tcPr>
          <w:p w14:paraId="78D6BB4B"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60DC2DA5"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300,000 </w:t>
            </w:r>
          </w:p>
        </w:tc>
      </w:tr>
      <w:tr w:rsidR="003C7010" w:rsidRPr="00836E02" w14:paraId="0C916920" w14:textId="77777777" w:rsidTr="004713B2">
        <w:trPr>
          <w:trHeight w:val="288"/>
        </w:trPr>
        <w:tc>
          <w:tcPr>
            <w:tcW w:w="4159" w:type="dxa"/>
            <w:shd w:val="clear" w:color="auto" w:fill="C2D69B" w:themeFill="accent3" w:themeFillTint="99"/>
            <w:noWrap/>
            <w:vAlign w:val="bottom"/>
            <w:hideMark/>
          </w:tcPr>
          <w:p w14:paraId="3CBAD84A"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Debentures</w:t>
            </w:r>
          </w:p>
        </w:tc>
        <w:tc>
          <w:tcPr>
            <w:tcW w:w="62" w:type="dxa"/>
            <w:shd w:val="clear" w:color="auto" w:fill="C2D69B" w:themeFill="accent3" w:themeFillTint="99"/>
            <w:noWrap/>
            <w:vAlign w:val="bottom"/>
            <w:hideMark/>
          </w:tcPr>
          <w:p w14:paraId="67085F21"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p>
        </w:tc>
        <w:tc>
          <w:tcPr>
            <w:tcW w:w="2259" w:type="dxa"/>
            <w:shd w:val="clear" w:color="auto" w:fill="C2D69B" w:themeFill="accent3" w:themeFillTint="99"/>
            <w:noWrap/>
            <w:vAlign w:val="bottom"/>
            <w:hideMark/>
          </w:tcPr>
          <w:p w14:paraId="4736636F" w14:textId="77777777" w:rsidR="003C7010" w:rsidRPr="00836E02" w:rsidRDefault="003C7010" w:rsidP="002F7A26">
            <w:pPr>
              <w:spacing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100,000 </w:t>
            </w:r>
          </w:p>
        </w:tc>
      </w:tr>
      <w:tr w:rsidR="003C7010" w:rsidRPr="00836E02" w14:paraId="5A787E8A" w14:textId="77777777" w:rsidTr="004713B2">
        <w:trPr>
          <w:trHeight w:val="288"/>
        </w:trPr>
        <w:tc>
          <w:tcPr>
            <w:tcW w:w="4159" w:type="dxa"/>
            <w:shd w:val="clear" w:color="auto" w:fill="C2D69B" w:themeFill="accent3" w:themeFillTint="99"/>
            <w:noWrap/>
            <w:vAlign w:val="bottom"/>
            <w:hideMark/>
          </w:tcPr>
          <w:p w14:paraId="417AB542"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equity</w:t>
            </w:r>
          </w:p>
        </w:tc>
        <w:tc>
          <w:tcPr>
            <w:tcW w:w="62" w:type="dxa"/>
            <w:shd w:val="clear" w:color="auto" w:fill="C2D69B" w:themeFill="accent3" w:themeFillTint="99"/>
            <w:noWrap/>
            <w:vAlign w:val="bottom"/>
            <w:hideMark/>
          </w:tcPr>
          <w:p w14:paraId="1B888D81"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60A95040"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904,980 </w:t>
            </w:r>
          </w:p>
        </w:tc>
      </w:tr>
      <w:tr w:rsidR="003C7010" w:rsidRPr="00836E02" w14:paraId="6DA95914" w14:textId="77777777" w:rsidTr="004713B2">
        <w:trPr>
          <w:trHeight w:val="288"/>
        </w:trPr>
        <w:tc>
          <w:tcPr>
            <w:tcW w:w="4159" w:type="dxa"/>
            <w:shd w:val="clear" w:color="auto" w:fill="C2D69B" w:themeFill="accent3" w:themeFillTint="99"/>
            <w:noWrap/>
            <w:vAlign w:val="bottom"/>
            <w:hideMark/>
          </w:tcPr>
          <w:p w14:paraId="5B9B656C"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liabilities and equity</w:t>
            </w:r>
          </w:p>
        </w:tc>
        <w:tc>
          <w:tcPr>
            <w:tcW w:w="62" w:type="dxa"/>
            <w:shd w:val="clear" w:color="auto" w:fill="C2D69B" w:themeFill="accent3" w:themeFillTint="99"/>
            <w:noWrap/>
            <w:vAlign w:val="bottom"/>
            <w:hideMark/>
          </w:tcPr>
          <w:p w14:paraId="738ED2A6"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p>
        </w:tc>
        <w:tc>
          <w:tcPr>
            <w:tcW w:w="2259" w:type="dxa"/>
            <w:shd w:val="clear" w:color="auto" w:fill="C2D69B" w:themeFill="accent3" w:themeFillTint="99"/>
            <w:noWrap/>
            <w:vAlign w:val="bottom"/>
            <w:hideMark/>
          </w:tcPr>
          <w:p w14:paraId="49341228" w14:textId="77777777" w:rsidR="003C7010" w:rsidRPr="00836E02" w:rsidRDefault="003C7010" w:rsidP="002F7A26">
            <w:pPr>
              <w:spacing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1,147,335 </w:t>
            </w:r>
          </w:p>
        </w:tc>
      </w:tr>
    </w:tbl>
    <w:p w14:paraId="14CB3839" w14:textId="77777777" w:rsidR="003C7010" w:rsidRDefault="000F0D03" w:rsidP="000F0D0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above-mentioned financial statements are not accidental. They are based on consistent calculations which take into consideration the relevant financial transactions during the financial period. The following calculations describe in details the relevant transactions. </w:t>
      </w:r>
    </w:p>
    <w:p w14:paraId="24BF7FA3" w14:textId="77777777" w:rsidR="003C7010" w:rsidRPr="00836E02" w:rsidRDefault="004713B2" w:rsidP="003C7010">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w:t>
      </w:r>
      <w:r w:rsidR="003C7010" w:rsidRPr="00836E02">
        <w:rPr>
          <w:rFonts w:ascii="Times New Roman" w:hAnsi="Times New Roman" w:cs="Times New Roman"/>
          <w:sz w:val="24"/>
          <w:szCs w:val="24"/>
        </w:rPr>
        <w:t xml:space="preserve">) </w:t>
      </w:r>
      <w:r w:rsidR="00841F99">
        <w:rPr>
          <w:rFonts w:ascii="Times New Roman" w:hAnsi="Times New Roman" w:cs="Times New Roman"/>
          <w:sz w:val="24"/>
          <w:szCs w:val="24"/>
        </w:rPr>
        <w:t xml:space="preserve">The statement of financial position takes into consideration the assets, equity and liabilities of a company (Nguyen, 2021). The size of all assets is always equal to the sum of liabilities and own equity (Wild, 2017). Thus, both sides of the statement of financial position are always equal in practice. This is explained by the principle of double entry. All transactions are recorded in at least two different accounts in order to make a list of consistent entries (Nguyen, 2021). As a result, an increase in one of the sides of the statement of financial position is also associated with an identical increase in the other side and the vice versa – declines are also simultaneous and reciprocal (Nguyen, 2021). For instance, organisational assets are a product of a purchase with debt, which would lead to simultaneous increases in asset and liabilities entries, or acquired with own funds; thereby, leading to increase in assets and own equity. In all cases regardless of the way of financing, transactions are equally impacting both sides of the statement of financial position which maintains its balance. </w:t>
      </w:r>
    </w:p>
    <w:p w14:paraId="61905DB0" w14:textId="77777777" w:rsidR="003C7010" w:rsidRDefault="003C7010" w:rsidP="00841F99">
      <w:pPr>
        <w:pStyle w:val="Heading1"/>
        <w:spacing w:before="0" w:after="240"/>
        <w:rPr>
          <w:rFonts w:cs="Times New Roman"/>
          <w:lang w:val="en-US"/>
        </w:rPr>
      </w:pPr>
      <w:bookmarkStart w:id="2" w:name="_Toc77601942"/>
      <w:bookmarkStart w:id="3" w:name="_Toc77772471"/>
      <w:r w:rsidRPr="00836E02">
        <w:rPr>
          <w:rFonts w:cs="Times New Roman"/>
        </w:rPr>
        <w:t>Question 2</w:t>
      </w:r>
      <w:bookmarkEnd w:id="2"/>
      <w:r>
        <w:rPr>
          <w:rFonts w:cs="Times New Roman"/>
          <w:lang w:val="en-US"/>
        </w:rPr>
        <w:t xml:space="preserve"> – Analysis of financial ratios</w:t>
      </w:r>
      <w:bookmarkEnd w:id="3"/>
    </w:p>
    <w:p w14:paraId="7A672218" w14:textId="77777777" w:rsidR="002F7A26" w:rsidRDefault="0054586B" w:rsidP="003C701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3C7010">
        <w:rPr>
          <w:rFonts w:ascii="Times New Roman" w:hAnsi="Times New Roman" w:cs="Times New Roman"/>
          <w:sz w:val="24"/>
          <w:szCs w:val="24"/>
          <w:lang w:val="en-US"/>
        </w:rPr>
        <w:t xml:space="preserve">The analysis of financial ratios is of value for understanding the dynamic performance of Chocco Ltd. over a period of two years. The analysis is extensive by including a wide range of ratios addressing the profitability of the organisation, its liquidity position, financial stability and managerial efficiency. The respective formulae for each ratio and the calculations for both years are presented in the table below. There is also a brief assessment of the change in performance in 2020 against the base year – 2019. </w:t>
      </w:r>
    </w:p>
    <w:p w14:paraId="266487EF" w14:textId="77777777" w:rsidR="009F5FC1" w:rsidRDefault="009F5FC1" w:rsidP="003C7010">
      <w:pPr>
        <w:spacing w:line="360" w:lineRule="auto"/>
        <w:jc w:val="both"/>
        <w:rPr>
          <w:rFonts w:ascii="Times New Roman" w:hAnsi="Times New Roman" w:cs="Times New Roman"/>
          <w:b/>
          <w:sz w:val="24"/>
          <w:szCs w:val="24"/>
          <w:lang w:val="en-US"/>
        </w:rPr>
      </w:pPr>
    </w:p>
    <w:p w14:paraId="102BB26A" w14:textId="77777777" w:rsidR="009F5FC1" w:rsidRDefault="009F5FC1" w:rsidP="003C7010">
      <w:pPr>
        <w:spacing w:line="360" w:lineRule="auto"/>
        <w:jc w:val="both"/>
        <w:rPr>
          <w:rFonts w:ascii="Times New Roman" w:hAnsi="Times New Roman" w:cs="Times New Roman"/>
          <w:b/>
          <w:sz w:val="24"/>
          <w:szCs w:val="24"/>
          <w:lang w:val="en-US"/>
        </w:rPr>
      </w:pPr>
    </w:p>
    <w:p w14:paraId="77DE1C06" w14:textId="77777777" w:rsidR="009F5FC1" w:rsidRDefault="009F5FC1" w:rsidP="003C7010">
      <w:pPr>
        <w:spacing w:line="360" w:lineRule="auto"/>
        <w:jc w:val="both"/>
        <w:rPr>
          <w:rFonts w:ascii="Times New Roman" w:hAnsi="Times New Roman" w:cs="Times New Roman"/>
          <w:b/>
          <w:sz w:val="24"/>
          <w:szCs w:val="24"/>
          <w:lang w:val="en-US"/>
        </w:rPr>
      </w:pPr>
    </w:p>
    <w:p w14:paraId="78E3A7CC" w14:textId="77777777" w:rsidR="009F5FC1" w:rsidRDefault="009F5FC1" w:rsidP="003C7010">
      <w:pPr>
        <w:spacing w:line="360" w:lineRule="auto"/>
        <w:jc w:val="both"/>
        <w:rPr>
          <w:rFonts w:ascii="Times New Roman" w:hAnsi="Times New Roman" w:cs="Times New Roman"/>
          <w:b/>
          <w:sz w:val="24"/>
          <w:szCs w:val="24"/>
          <w:lang w:val="en-US"/>
        </w:rPr>
      </w:pPr>
    </w:p>
    <w:p w14:paraId="067FA4F3" w14:textId="77777777" w:rsidR="009F5FC1" w:rsidRDefault="009F5FC1" w:rsidP="003C7010">
      <w:pPr>
        <w:spacing w:line="360" w:lineRule="auto"/>
        <w:jc w:val="both"/>
        <w:rPr>
          <w:rFonts w:ascii="Times New Roman" w:hAnsi="Times New Roman" w:cs="Times New Roman"/>
          <w:b/>
          <w:sz w:val="24"/>
          <w:szCs w:val="24"/>
          <w:lang w:val="en-US"/>
        </w:rPr>
      </w:pPr>
    </w:p>
    <w:p w14:paraId="79C31D76" w14:textId="77777777" w:rsidR="009F5FC1" w:rsidRDefault="009F5FC1" w:rsidP="003C7010">
      <w:pPr>
        <w:spacing w:line="360" w:lineRule="auto"/>
        <w:jc w:val="both"/>
        <w:rPr>
          <w:rFonts w:ascii="Times New Roman" w:hAnsi="Times New Roman" w:cs="Times New Roman"/>
          <w:b/>
          <w:sz w:val="24"/>
          <w:szCs w:val="24"/>
          <w:lang w:val="en-US"/>
        </w:rPr>
      </w:pPr>
    </w:p>
    <w:p w14:paraId="4C59C141" w14:textId="77777777" w:rsidR="009F5FC1" w:rsidRDefault="009F5FC1" w:rsidP="003C7010">
      <w:pPr>
        <w:spacing w:line="360" w:lineRule="auto"/>
        <w:jc w:val="both"/>
        <w:rPr>
          <w:rFonts w:ascii="Times New Roman" w:hAnsi="Times New Roman" w:cs="Times New Roman"/>
          <w:b/>
          <w:sz w:val="24"/>
          <w:szCs w:val="24"/>
          <w:lang w:val="en-US"/>
        </w:rPr>
      </w:pPr>
    </w:p>
    <w:p w14:paraId="02B82C0C" w14:textId="77777777" w:rsidR="009F5FC1" w:rsidRDefault="009F5FC1" w:rsidP="003C7010">
      <w:pPr>
        <w:spacing w:line="360" w:lineRule="auto"/>
        <w:jc w:val="both"/>
        <w:rPr>
          <w:rFonts w:ascii="Times New Roman" w:hAnsi="Times New Roman" w:cs="Times New Roman"/>
          <w:b/>
          <w:sz w:val="24"/>
          <w:szCs w:val="24"/>
          <w:lang w:val="en-US"/>
        </w:rPr>
      </w:pPr>
    </w:p>
    <w:p w14:paraId="6193E7E8" w14:textId="2A57BB46" w:rsidR="003C7010" w:rsidRPr="003C7010" w:rsidRDefault="00841F99" w:rsidP="003C7010">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1</w:t>
      </w:r>
      <w:r w:rsidR="003C7010" w:rsidRPr="003C7010">
        <w:rPr>
          <w:rFonts w:ascii="Times New Roman" w:hAnsi="Times New Roman" w:cs="Times New Roman"/>
          <w:b/>
          <w:sz w:val="24"/>
          <w:szCs w:val="24"/>
          <w:lang w:val="en-US"/>
        </w:rPr>
        <w:t xml:space="preserve"> – Key financial ratios for Chocco</w:t>
      </w:r>
    </w:p>
    <w:tbl>
      <w:tblPr>
        <w:tblStyle w:val="TableGrid"/>
        <w:tblW w:w="11340" w:type="dxa"/>
        <w:tblInd w:w="-459" w:type="dxa"/>
        <w:tblLayout w:type="fixed"/>
        <w:tblLook w:val="04A0" w:firstRow="1" w:lastRow="0" w:firstColumn="1" w:lastColumn="0" w:noHBand="0" w:noVBand="1"/>
      </w:tblPr>
      <w:tblGrid>
        <w:gridCol w:w="567"/>
        <w:gridCol w:w="1843"/>
        <w:gridCol w:w="2693"/>
        <w:gridCol w:w="2693"/>
        <w:gridCol w:w="2552"/>
        <w:gridCol w:w="992"/>
      </w:tblGrid>
      <w:tr w:rsidR="000060E9" w14:paraId="1F939110" w14:textId="77777777" w:rsidTr="00BE177F">
        <w:tc>
          <w:tcPr>
            <w:tcW w:w="567" w:type="dxa"/>
          </w:tcPr>
          <w:p w14:paraId="02348C6C"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34FBB63F" w14:textId="77777777" w:rsidR="000060E9" w:rsidRPr="003C7010" w:rsidRDefault="000060E9" w:rsidP="000F0D03">
            <w:pPr>
              <w:spacing w:line="276" w:lineRule="auto"/>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Ratio</w:t>
            </w:r>
          </w:p>
        </w:tc>
        <w:tc>
          <w:tcPr>
            <w:tcW w:w="2693" w:type="dxa"/>
          </w:tcPr>
          <w:p w14:paraId="378B4C68" w14:textId="77777777" w:rsidR="000060E9" w:rsidRPr="003C7010" w:rsidRDefault="000060E9" w:rsidP="000F0D03">
            <w:pPr>
              <w:spacing w:line="276" w:lineRule="auto"/>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Formula</w:t>
            </w:r>
          </w:p>
        </w:tc>
        <w:tc>
          <w:tcPr>
            <w:tcW w:w="2693" w:type="dxa"/>
          </w:tcPr>
          <w:p w14:paraId="75FF0121" w14:textId="77777777" w:rsidR="000060E9" w:rsidRPr="003C7010" w:rsidRDefault="000060E9" w:rsidP="000F0D03">
            <w:pPr>
              <w:spacing w:line="276" w:lineRule="auto"/>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2019</w:t>
            </w:r>
          </w:p>
        </w:tc>
        <w:tc>
          <w:tcPr>
            <w:tcW w:w="2552" w:type="dxa"/>
          </w:tcPr>
          <w:p w14:paraId="52DB368A" w14:textId="77777777" w:rsidR="000060E9" w:rsidRPr="003C7010" w:rsidRDefault="000060E9" w:rsidP="000F0D03">
            <w:pPr>
              <w:spacing w:line="276" w:lineRule="auto"/>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2020</w:t>
            </w:r>
          </w:p>
        </w:tc>
        <w:tc>
          <w:tcPr>
            <w:tcW w:w="992" w:type="dxa"/>
          </w:tcPr>
          <w:p w14:paraId="3EC8272C" w14:textId="77777777" w:rsidR="000060E9" w:rsidRPr="003C7010" w:rsidRDefault="00BE177F" w:rsidP="000F0D03">
            <w:pPr>
              <w:spacing w:line="276"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Trend</w:t>
            </w:r>
          </w:p>
        </w:tc>
      </w:tr>
      <w:tr w:rsidR="000060E9" w14:paraId="2A541ACA" w14:textId="77777777" w:rsidTr="00BE177F">
        <w:tc>
          <w:tcPr>
            <w:tcW w:w="567" w:type="dxa"/>
            <w:vMerge w:val="restart"/>
            <w:textDirection w:val="btLr"/>
          </w:tcPr>
          <w:p w14:paraId="7B30D0A0" w14:textId="77777777" w:rsidR="000060E9" w:rsidRPr="003C7010" w:rsidRDefault="000060E9" w:rsidP="000F0D03">
            <w:pPr>
              <w:spacing w:line="276" w:lineRule="auto"/>
              <w:ind w:left="113" w:right="113"/>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Profitability</w:t>
            </w:r>
          </w:p>
        </w:tc>
        <w:tc>
          <w:tcPr>
            <w:tcW w:w="1843" w:type="dxa"/>
          </w:tcPr>
          <w:p w14:paraId="1AC084B6"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ROCE</w:t>
            </w:r>
          </w:p>
        </w:tc>
        <w:tc>
          <w:tcPr>
            <w:tcW w:w="2693" w:type="dxa"/>
          </w:tcPr>
          <w:p w14:paraId="66AFF3E3" w14:textId="77777777" w:rsidR="000060E9" w:rsidRPr="000060E9" w:rsidRDefault="000060E9" w:rsidP="000F0D03">
            <w:pPr>
              <w:spacing w:line="276" w:lineRule="auto"/>
              <w:rPr>
                <w:rFonts w:ascii="Times New Roman" w:hAnsi="Times New Roman" w:cs="Times New Roman"/>
                <w:sz w:val="24"/>
                <w:szCs w:val="24"/>
              </w:rPr>
            </w:pPr>
            <w:r w:rsidRPr="00836E02">
              <w:rPr>
                <w:rFonts w:ascii="Times New Roman" w:hAnsi="Times New Roman" w:cs="Times New Roman"/>
                <w:sz w:val="24"/>
                <w:szCs w:val="24"/>
              </w:rPr>
              <w:t>Earnings before interest and taxes / Capital employed</w:t>
            </w:r>
          </w:p>
        </w:tc>
        <w:tc>
          <w:tcPr>
            <w:tcW w:w="2693" w:type="dxa"/>
          </w:tcPr>
          <w:p w14:paraId="072C2708"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720/(10,087-3,046) = 720/7,041= 10.23%</w:t>
            </w:r>
          </w:p>
        </w:tc>
        <w:tc>
          <w:tcPr>
            <w:tcW w:w="2552" w:type="dxa"/>
          </w:tcPr>
          <w:p w14:paraId="43E21009"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846/(9,736-2,511) = 846/7,225 = 11.7%</w:t>
            </w:r>
          </w:p>
        </w:tc>
        <w:tc>
          <w:tcPr>
            <w:tcW w:w="992" w:type="dxa"/>
          </w:tcPr>
          <w:p w14:paraId="528DF09A" w14:textId="386D0DEE"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8240" behindDoc="0" locked="0" layoutInCell="1" allowOverlap="1" wp14:anchorId="3C7062DF" wp14:editId="73FFD3CB">
                      <wp:simplePos x="0" y="0"/>
                      <wp:positionH relativeFrom="column">
                        <wp:posOffset>156210</wp:posOffset>
                      </wp:positionH>
                      <wp:positionV relativeFrom="paragraph">
                        <wp:posOffset>95885</wp:posOffset>
                      </wp:positionV>
                      <wp:extent cx="0" cy="581660"/>
                      <wp:effectExtent l="54610" t="14605" r="59690" b="1333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81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B3FD0" id="_x0000_t32" coordsize="21600,21600" o:spt="32" o:oned="t" path="m,l21600,21600e" filled="f">
                      <v:path arrowok="t" fillok="f" o:connecttype="none"/>
                      <o:lock v:ext="edit" shapetype="t"/>
                    </v:shapetype>
                    <v:shape id="AutoShape 2" o:spid="_x0000_s1026" type="#_x0000_t32" style="position:absolute;margin-left:12.3pt;margin-top:7.55pt;width:0;height:4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">
                      <v:stroke endarrow="block"/>
                    </v:shape>
                  </w:pict>
                </mc:Fallback>
              </mc:AlternateContent>
            </w:r>
          </w:p>
        </w:tc>
      </w:tr>
      <w:tr w:rsidR="000060E9" w14:paraId="29B85836" w14:textId="77777777" w:rsidTr="00BE177F">
        <w:tc>
          <w:tcPr>
            <w:tcW w:w="567" w:type="dxa"/>
            <w:vMerge/>
          </w:tcPr>
          <w:p w14:paraId="77947EDD"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16D3C911"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ROE</w:t>
            </w:r>
          </w:p>
        </w:tc>
        <w:tc>
          <w:tcPr>
            <w:tcW w:w="2693" w:type="dxa"/>
          </w:tcPr>
          <w:p w14:paraId="55D5507D"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Net income / Shareholders equity</w:t>
            </w:r>
          </w:p>
        </w:tc>
        <w:tc>
          <w:tcPr>
            <w:tcW w:w="2693" w:type="dxa"/>
          </w:tcPr>
          <w:p w14:paraId="737DB7E7"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366/2,912 = 12.57%</w:t>
            </w:r>
          </w:p>
        </w:tc>
        <w:tc>
          <w:tcPr>
            <w:tcW w:w="2552" w:type="dxa"/>
          </w:tcPr>
          <w:p w14:paraId="390519B8"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431/3,088 = 13.96%</w:t>
            </w:r>
          </w:p>
        </w:tc>
        <w:tc>
          <w:tcPr>
            <w:tcW w:w="992" w:type="dxa"/>
          </w:tcPr>
          <w:p w14:paraId="13B88AFA" w14:textId="7478267E"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3E8DEA77" wp14:editId="271890CF">
                      <wp:simplePos x="0" y="0"/>
                      <wp:positionH relativeFrom="column">
                        <wp:posOffset>156210</wp:posOffset>
                      </wp:positionH>
                      <wp:positionV relativeFrom="paragraph">
                        <wp:posOffset>53975</wp:posOffset>
                      </wp:positionV>
                      <wp:extent cx="0" cy="510540"/>
                      <wp:effectExtent l="54610" t="18415" r="59690" b="1397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CA6C6" id="AutoShape 3" o:spid="_x0000_s1026" type="#_x0000_t32" style="position:absolute;margin-left:12.3pt;margin-top:4.25pt;width:0;height:40.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">
                      <v:stroke endarrow="block"/>
                    </v:shape>
                  </w:pict>
                </mc:Fallback>
              </mc:AlternateContent>
            </w:r>
          </w:p>
        </w:tc>
      </w:tr>
      <w:tr w:rsidR="000060E9" w14:paraId="16564A6B" w14:textId="77777777" w:rsidTr="00BE177F">
        <w:tc>
          <w:tcPr>
            <w:tcW w:w="567" w:type="dxa"/>
            <w:vMerge/>
          </w:tcPr>
          <w:p w14:paraId="201CDCB8"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0E4C552A"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Earnings per share</w:t>
            </w:r>
          </w:p>
        </w:tc>
        <w:tc>
          <w:tcPr>
            <w:tcW w:w="2693" w:type="dxa"/>
          </w:tcPr>
          <w:p w14:paraId="216BE954"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Net income/Shares outstanding</w:t>
            </w:r>
          </w:p>
        </w:tc>
        <w:tc>
          <w:tcPr>
            <w:tcW w:w="2693" w:type="dxa"/>
          </w:tcPr>
          <w:p w14:paraId="43E2F06A"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366/600 = 0.61</w:t>
            </w:r>
          </w:p>
        </w:tc>
        <w:tc>
          <w:tcPr>
            <w:tcW w:w="2552" w:type="dxa"/>
          </w:tcPr>
          <w:p w14:paraId="742DF57C"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431/600 = 0.72</w:t>
            </w:r>
          </w:p>
        </w:tc>
        <w:tc>
          <w:tcPr>
            <w:tcW w:w="992" w:type="dxa"/>
          </w:tcPr>
          <w:p w14:paraId="222F943A" w14:textId="5E73791E"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6568AED2" wp14:editId="58DAD6E8">
                      <wp:simplePos x="0" y="0"/>
                      <wp:positionH relativeFrom="column">
                        <wp:posOffset>156210</wp:posOffset>
                      </wp:positionH>
                      <wp:positionV relativeFrom="paragraph">
                        <wp:posOffset>83185</wp:posOffset>
                      </wp:positionV>
                      <wp:extent cx="0" cy="510540"/>
                      <wp:effectExtent l="54610" t="15875" r="59690" b="6985"/>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DA976" id="AutoShape 4" o:spid="_x0000_s1026" type="#_x0000_t32" style="position:absolute;margin-left:12.3pt;margin-top:6.55pt;width:0;height:40.2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">
                      <v:stroke endarrow="block"/>
                    </v:shape>
                  </w:pict>
                </mc:Fallback>
              </mc:AlternateContent>
            </w:r>
          </w:p>
        </w:tc>
      </w:tr>
      <w:tr w:rsidR="000060E9" w14:paraId="7F320621" w14:textId="77777777" w:rsidTr="00BE177F">
        <w:tc>
          <w:tcPr>
            <w:tcW w:w="567" w:type="dxa"/>
            <w:vMerge/>
          </w:tcPr>
          <w:p w14:paraId="07719A14"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2C30B561"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Net profit margin </w:t>
            </w:r>
          </w:p>
        </w:tc>
        <w:tc>
          <w:tcPr>
            <w:tcW w:w="2693" w:type="dxa"/>
          </w:tcPr>
          <w:p w14:paraId="63AB01FC"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Net profit/Sales</w:t>
            </w:r>
          </w:p>
        </w:tc>
        <w:tc>
          <w:tcPr>
            <w:tcW w:w="2693" w:type="dxa"/>
          </w:tcPr>
          <w:p w14:paraId="3277FFC8"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366/6,441 = 5.68%</w:t>
            </w:r>
          </w:p>
        </w:tc>
        <w:tc>
          <w:tcPr>
            <w:tcW w:w="2552" w:type="dxa"/>
          </w:tcPr>
          <w:p w14:paraId="409C7053"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431/6,738 = 6.40%</w:t>
            </w:r>
          </w:p>
        </w:tc>
        <w:tc>
          <w:tcPr>
            <w:tcW w:w="992" w:type="dxa"/>
          </w:tcPr>
          <w:p w14:paraId="4C8E03BB" w14:textId="7C6F9AEA"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7C079516" wp14:editId="03F22B31">
                      <wp:simplePos x="0" y="0"/>
                      <wp:positionH relativeFrom="column">
                        <wp:posOffset>156210</wp:posOffset>
                      </wp:positionH>
                      <wp:positionV relativeFrom="paragraph">
                        <wp:posOffset>79375</wp:posOffset>
                      </wp:positionV>
                      <wp:extent cx="0" cy="510540"/>
                      <wp:effectExtent l="54610" t="18415" r="59690" b="1397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BF3EE" id="AutoShape 5" o:spid="_x0000_s1026" type="#_x0000_t32" style="position:absolute;margin-left:12.3pt;margin-top:6.25pt;width:0;height:40.2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">
                      <v:stroke endarrow="block"/>
                    </v:shape>
                  </w:pict>
                </mc:Fallback>
              </mc:AlternateContent>
            </w:r>
          </w:p>
        </w:tc>
      </w:tr>
      <w:tr w:rsidR="000060E9" w14:paraId="312441CB" w14:textId="77777777" w:rsidTr="00BE177F">
        <w:tc>
          <w:tcPr>
            <w:tcW w:w="567" w:type="dxa"/>
            <w:vMerge/>
          </w:tcPr>
          <w:p w14:paraId="3D222117"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615C47FE"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Asset turnover </w:t>
            </w:r>
          </w:p>
        </w:tc>
        <w:tc>
          <w:tcPr>
            <w:tcW w:w="2693" w:type="dxa"/>
          </w:tcPr>
          <w:p w14:paraId="2C42D6E8"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Sales / Total assets</w:t>
            </w:r>
          </w:p>
        </w:tc>
        <w:tc>
          <w:tcPr>
            <w:tcW w:w="2693" w:type="dxa"/>
          </w:tcPr>
          <w:p w14:paraId="1B3B50E2"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6,441/10,087 = 0.64</w:t>
            </w:r>
          </w:p>
        </w:tc>
        <w:tc>
          <w:tcPr>
            <w:tcW w:w="2552" w:type="dxa"/>
          </w:tcPr>
          <w:p w14:paraId="4D9AB655"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6,738/9,736 = 0.69</w:t>
            </w:r>
          </w:p>
        </w:tc>
        <w:tc>
          <w:tcPr>
            <w:tcW w:w="992" w:type="dxa"/>
          </w:tcPr>
          <w:p w14:paraId="4351B89D" w14:textId="1E797EDF"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49EF7549" wp14:editId="74EF616D">
                      <wp:simplePos x="0" y="0"/>
                      <wp:positionH relativeFrom="column">
                        <wp:posOffset>156210</wp:posOffset>
                      </wp:positionH>
                      <wp:positionV relativeFrom="paragraph">
                        <wp:posOffset>39370</wp:posOffset>
                      </wp:positionV>
                      <wp:extent cx="635" cy="299085"/>
                      <wp:effectExtent l="54610" t="22860" r="59055" b="1143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3CACE1" id="AutoShape 6" o:spid="_x0000_s1026" type="#_x0000_t32" style="position:absolute;margin-left:12.3pt;margin-top:3.1pt;width:.05pt;height:23.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">
                      <v:stroke endarrow="block"/>
                    </v:shape>
                  </w:pict>
                </mc:Fallback>
              </mc:AlternateContent>
            </w:r>
          </w:p>
        </w:tc>
      </w:tr>
      <w:tr w:rsidR="000060E9" w14:paraId="457CE596" w14:textId="77777777" w:rsidTr="00BE177F">
        <w:trPr>
          <w:cantSplit/>
          <w:trHeight w:val="1134"/>
        </w:trPr>
        <w:tc>
          <w:tcPr>
            <w:tcW w:w="567" w:type="dxa"/>
            <w:vMerge w:val="restart"/>
            <w:textDirection w:val="btLr"/>
          </w:tcPr>
          <w:p w14:paraId="56FCCBA8" w14:textId="77777777" w:rsidR="000060E9" w:rsidRPr="003C7010" w:rsidRDefault="000060E9" w:rsidP="000F0D03">
            <w:pPr>
              <w:spacing w:line="276" w:lineRule="auto"/>
              <w:ind w:left="113" w:right="113"/>
              <w:jc w:val="center"/>
              <w:rPr>
                <w:rFonts w:ascii="Times New Roman" w:hAnsi="Times New Roman" w:cs="Times New Roman"/>
                <w:b/>
                <w:sz w:val="24"/>
                <w:szCs w:val="24"/>
                <w:lang w:val="en-US"/>
              </w:rPr>
            </w:pPr>
            <w:r w:rsidRPr="003C7010">
              <w:rPr>
                <w:rFonts w:ascii="Times New Roman" w:hAnsi="Times New Roman" w:cs="Times New Roman"/>
                <w:b/>
                <w:sz w:val="24"/>
                <w:szCs w:val="24"/>
                <w:lang w:val="en-US"/>
              </w:rPr>
              <w:t>Efficiency</w:t>
            </w:r>
          </w:p>
        </w:tc>
        <w:tc>
          <w:tcPr>
            <w:tcW w:w="1843" w:type="dxa"/>
          </w:tcPr>
          <w:p w14:paraId="3B1DCDBD"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Stock holding days </w:t>
            </w:r>
          </w:p>
        </w:tc>
        <w:tc>
          <w:tcPr>
            <w:tcW w:w="2693" w:type="dxa"/>
          </w:tcPr>
          <w:p w14:paraId="016AA01C"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(Inventory/Cost of sales)*365</w:t>
            </w:r>
          </w:p>
        </w:tc>
        <w:tc>
          <w:tcPr>
            <w:tcW w:w="2693" w:type="dxa"/>
          </w:tcPr>
          <w:p w14:paraId="728CFA7B"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(659/3,096)*365 = 77.69 days</w:t>
            </w:r>
          </w:p>
        </w:tc>
        <w:tc>
          <w:tcPr>
            <w:tcW w:w="2552" w:type="dxa"/>
          </w:tcPr>
          <w:p w14:paraId="25723640"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(708/3,235)*365 = 79.88 days</w:t>
            </w:r>
          </w:p>
        </w:tc>
        <w:tc>
          <w:tcPr>
            <w:tcW w:w="992" w:type="dxa"/>
          </w:tcPr>
          <w:p w14:paraId="2997F41E" w14:textId="305C9F86"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02735AF3" wp14:editId="79BF062B">
                      <wp:simplePos x="0" y="0"/>
                      <wp:positionH relativeFrom="column">
                        <wp:posOffset>156845</wp:posOffset>
                      </wp:positionH>
                      <wp:positionV relativeFrom="paragraph">
                        <wp:posOffset>96520</wp:posOffset>
                      </wp:positionV>
                      <wp:extent cx="0" cy="510540"/>
                      <wp:effectExtent l="55245" t="8255" r="59055" b="14605"/>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037F68" id="AutoShape 10" o:spid="_x0000_s1026" type="#_x0000_t32" style="position:absolute;margin-left:12.35pt;margin-top:7.6pt;width:0;height:4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">
                      <v:stroke endarrow="block"/>
                    </v:shape>
                  </w:pict>
                </mc:Fallback>
              </mc:AlternateContent>
            </w:r>
          </w:p>
        </w:tc>
      </w:tr>
      <w:tr w:rsidR="000060E9" w14:paraId="28C382AC" w14:textId="77777777" w:rsidTr="00BE177F">
        <w:trPr>
          <w:cantSplit/>
          <w:trHeight w:val="1134"/>
        </w:trPr>
        <w:tc>
          <w:tcPr>
            <w:tcW w:w="567" w:type="dxa"/>
            <w:vMerge/>
            <w:textDirection w:val="btLr"/>
          </w:tcPr>
          <w:p w14:paraId="6380784B" w14:textId="77777777" w:rsidR="000060E9" w:rsidRDefault="000060E9" w:rsidP="000F0D03">
            <w:pPr>
              <w:spacing w:line="276" w:lineRule="auto"/>
              <w:ind w:left="113" w:right="113"/>
              <w:jc w:val="both"/>
              <w:rPr>
                <w:rFonts w:ascii="Times New Roman" w:hAnsi="Times New Roman" w:cs="Times New Roman"/>
                <w:sz w:val="24"/>
                <w:szCs w:val="24"/>
                <w:lang w:val="en-US"/>
              </w:rPr>
            </w:pPr>
          </w:p>
        </w:tc>
        <w:tc>
          <w:tcPr>
            <w:tcW w:w="1843" w:type="dxa"/>
          </w:tcPr>
          <w:p w14:paraId="5293B60D"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Debtor collectors period </w:t>
            </w:r>
          </w:p>
        </w:tc>
        <w:tc>
          <w:tcPr>
            <w:tcW w:w="2693" w:type="dxa"/>
          </w:tcPr>
          <w:p w14:paraId="07BC04A4"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(Accounts receivable/Sales)*365</w:t>
            </w:r>
          </w:p>
        </w:tc>
        <w:tc>
          <w:tcPr>
            <w:tcW w:w="2693" w:type="dxa"/>
          </w:tcPr>
          <w:p w14:paraId="530ABAFA"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(1,287/6,441)*365 = 72.93 days</w:t>
            </w:r>
          </w:p>
        </w:tc>
        <w:tc>
          <w:tcPr>
            <w:tcW w:w="2552" w:type="dxa"/>
          </w:tcPr>
          <w:p w14:paraId="5DB3F9E3"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(1,249/6,738)*365 = 67.66 days</w:t>
            </w:r>
          </w:p>
        </w:tc>
        <w:tc>
          <w:tcPr>
            <w:tcW w:w="992" w:type="dxa"/>
          </w:tcPr>
          <w:p w14:paraId="5C8656F9" w14:textId="37C1135D"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1E74BF32" wp14:editId="6BD7255B">
                      <wp:simplePos x="0" y="0"/>
                      <wp:positionH relativeFrom="column">
                        <wp:posOffset>156845</wp:posOffset>
                      </wp:positionH>
                      <wp:positionV relativeFrom="paragraph">
                        <wp:posOffset>673100</wp:posOffset>
                      </wp:positionV>
                      <wp:extent cx="0" cy="510540"/>
                      <wp:effectExtent l="55245" t="6350" r="59055" b="1651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1CB115" id="AutoShape 11" o:spid="_x0000_s1026" type="#_x0000_t32" style="position:absolute;margin-left:12.35pt;margin-top:53pt;width:0;height:4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">
                      <v:stroke endarrow="block"/>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7FD7AD5D" wp14:editId="7533A837">
                      <wp:simplePos x="0" y="0"/>
                      <wp:positionH relativeFrom="column">
                        <wp:posOffset>156210</wp:posOffset>
                      </wp:positionH>
                      <wp:positionV relativeFrom="paragraph">
                        <wp:posOffset>70485</wp:posOffset>
                      </wp:positionV>
                      <wp:extent cx="0" cy="510540"/>
                      <wp:effectExtent l="54610" t="22860" r="59690" b="9525"/>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3B7166" id="AutoShape 7" o:spid="_x0000_s1026" type="#_x0000_t32" style="position:absolute;margin-left:12.3pt;margin-top:5.55pt;width:0;height:40.2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">
                      <v:stroke endarrow="block"/>
                    </v:shape>
                  </w:pict>
                </mc:Fallback>
              </mc:AlternateContent>
            </w:r>
          </w:p>
        </w:tc>
      </w:tr>
      <w:tr w:rsidR="000060E9" w14:paraId="0D58ABD1" w14:textId="77777777" w:rsidTr="00BE177F">
        <w:tc>
          <w:tcPr>
            <w:tcW w:w="567" w:type="dxa"/>
            <w:vMerge/>
          </w:tcPr>
          <w:p w14:paraId="6F78CFC2" w14:textId="77777777" w:rsidR="000060E9" w:rsidRDefault="000060E9" w:rsidP="000F0D03">
            <w:pPr>
              <w:spacing w:line="276" w:lineRule="auto"/>
              <w:jc w:val="both"/>
              <w:rPr>
                <w:rFonts w:ascii="Times New Roman" w:hAnsi="Times New Roman" w:cs="Times New Roman"/>
                <w:sz w:val="24"/>
                <w:szCs w:val="24"/>
                <w:lang w:val="en-US"/>
              </w:rPr>
            </w:pPr>
          </w:p>
        </w:tc>
        <w:tc>
          <w:tcPr>
            <w:tcW w:w="1843" w:type="dxa"/>
          </w:tcPr>
          <w:p w14:paraId="08C72610" w14:textId="77777777" w:rsidR="000060E9" w:rsidRDefault="000060E9" w:rsidP="000F0D03">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Inventory turnover </w:t>
            </w:r>
          </w:p>
        </w:tc>
        <w:tc>
          <w:tcPr>
            <w:tcW w:w="2693" w:type="dxa"/>
          </w:tcPr>
          <w:p w14:paraId="5B0BEC88"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Cost of goods sold / Inventory</w:t>
            </w:r>
          </w:p>
        </w:tc>
        <w:tc>
          <w:tcPr>
            <w:tcW w:w="2693" w:type="dxa"/>
          </w:tcPr>
          <w:p w14:paraId="737E0A80"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3,096/659 = 4.70</w:t>
            </w:r>
          </w:p>
        </w:tc>
        <w:tc>
          <w:tcPr>
            <w:tcW w:w="2552" w:type="dxa"/>
          </w:tcPr>
          <w:p w14:paraId="4565BC52"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3,235/708 = 4.57</w:t>
            </w:r>
          </w:p>
        </w:tc>
        <w:tc>
          <w:tcPr>
            <w:tcW w:w="992" w:type="dxa"/>
          </w:tcPr>
          <w:p w14:paraId="6AF67E50" w14:textId="77777777" w:rsidR="000060E9" w:rsidRPr="00836E02" w:rsidRDefault="000060E9" w:rsidP="000F0D03">
            <w:pPr>
              <w:spacing w:line="276" w:lineRule="auto"/>
              <w:rPr>
                <w:rFonts w:ascii="Times New Roman" w:hAnsi="Times New Roman" w:cs="Times New Roman"/>
                <w:sz w:val="24"/>
                <w:szCs w:val="24"/>
              </w:rPr>
            </w:pPr>
          </w:p>
        </w:tc>
      </w:tr>
      <w:tr w:rsidR="000060E9" w14:paraId="0C794184" w14:textId="77777777" w:rsidTr="00BE177F">
        <w:trPr>
          <w:cantSplit/>
          <w:trHeight w:val="1300"/>
        </w:trPr>
        <w:tc>
          <w:tcPr>
            <w:tcW w:w="567" w:type="dxa"/>
            <w:textDirection w:val="btLr"/>
          </w:tcPr>
          <w:p w14:paraId="1DC42202" w14:textId="77777777" w:rsidR="000060E9" w:rsidRPr="003C7010" w:rsidRDefault="000060E9" w:rsidP="000F0D03">
            <w:pPr>
              <w:spacing w:line="276" w:lineRule="auto"/>
              <w:ind w:left="113" w:right="113"/>
              <w:jc w:val="both"/>
              <w:rPr>
                <w:rFonts w:ascii="Times New Roman" w:hAnsi="Times New Roman" w:cs="Times New Roman"/>
                <w:b/>
                <w:sz w:val="24"/>
                <w:szCs w:val="24"/>
                <w:lang w:val="en-US"/>
              </w:rPr>
            </w:pPr>
            <w:r w:rsidRPr="003C7010">
              <w:rPr>
                <w:rFonts w:ascii="Times New Roman" w:hAnsi="Times New Roman" w:cs="Times New Roman"/>
                <w:b/>
                <w:sz w:val="24"/>
                <w:szCs w:val="24"/>
                <w:lang w:val="en-US"/>
              </w:rPr>
              <w:t>Liquidity</w:t>
            </w:r>
          </w:p>
        </w:tc>
        <w:tc>
          <w:tcPr>
            <w:tcW w:w="1843" w:type="dxa"/>
          </w:tcPr>
          <w:p w14:paraId="0859593B" w14:textId="77777777" w:rsidR="000060E9" w:rsidRDefault="000060E9" w:rsidP="000F0D03">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Current ratio</w:t>
            </w:r>
          </w:p>
        </w:tc>
        <w:tc>
          <w:tcPr>
            <w:tcW w:w="2693" w:type="dxa"/>
          </w:tcPr>
          <w:p w14:paraId="66C0F03E"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Current assets/Current liabilities</w:t>
            </w:r>
          </w:p>
        </w:tc>
        <w:tc>
          <w:tcPr>
            <w:tcW w:w="2693" w:type="dxa"/>
          </w:tcPr>
          <w:p w14:paraId="12CD6320"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2,355/3,046 = 0.77</w:t>
            </w:r>
          </w:p>
        </w:tc>
        <w:tc>
          <w:tcPr>
            <w:tcW w:w="2552" w:type="dxa"/>
          </w:tcPr>
          <w:p w14:paraId="6C608BFA"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2,303/2,511 = 0.92</w:t>
            </w:r>
          </w:p>
        </w:tc>
        <w:tc>
          <w:tcPr>
            <w:tcW w:w="992" w:type="dxa"/>
          </w:tcPr>
          <w:p w14:paraId="4EE6EF5A" w14:textId="1A0CAADD"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1022D594" wp14:editId="1FE11C70">
                      <wp:simplePos x="0" y="0"/>
                      <wp:positionH relativeFrom="column">
                        <wp:posOffset>132715</wp:posOffset>
                      </wp:positionH>
                      <wp:positionV relativeFrom="paragraph">
                        <wp:posOffset>176530</wp:posOffset>
                      </wp:positionV>
                      <wp:extent cx="0" cy="510540"/>
                      <wp:effectExtent l="59690" t="23495" r="54610" b="889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0EA0AE" id="AutoShape 8" o:spid="_x0000_s1026" type="#_x0000_t32" style="position:absolute;margin-left:10.45pt;margin-top:13.9pt;width:0;height:40.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">
                      <v:stroke endarrow="block"/>
                    </v:shape>
                  </w:pict>
                </mc:Fallback>
              </mc:AlternateContent>
            </w:r>
          </w:p>
        </w:tc>
      </w:tr>
      <w:tr w:rsidR="000060E9" w14:paraId="4CCA0409" w14:textId="77777777" w:rsidTr="00BE177F">
        <w:trPr>
          <w:cantSplit/>
          <w:trHeight w:val="1134"/>
        </w:trPr>
        <w:tc>
          <w:tcPr>
            <w:tcW w:w="567" w:type="dxa"/>
            <w:textDirection w:val="btLr"/>
          </w:tcPr>
          <w:p w14:paraId="22D3150F" w14:textId="77777777" w:rsidR="000060E9" w:rsidRPr="003C7010" w:rsidRDefault="000060E9" w:rsidP="000F0D03">
            <w:pPr>
              <w:spacing w:line="276" w:lineRule="auto"/>
              <w:ind w:left="113" w:right="113"/>
              <w:jc w:val="both"/>
              <w:rPr>
                <w:rFonts w:ascii="Times New Roman" w:hAnsi="Times New Roman" w:cs="Times New Roman"/>
                <w:b/>
                <w:sz w:val="24"/>
                <w:szCs w:val="24"/>
                <w:lang w:val="en-US"/>
              </w:rPr>
            </w:pPr>
            <w:r>
              <w:rPr>
                <w:rFonts w:ascii="Times New Roman" w:hAnsi="Times New Roman" w:cs="Times New Roman"/>
                <w:b/>
                <w:sz w:val="24"/>
                <w:szCs w:val="24"/>
                <w:lang w:val="en-US"/>
              </w:rPr>
              <w:t>Stability</w:t>
            </w:r>
          </w:p>
        </w:tc>
        <w:tc>
          <w:tcPr>
            <w:tcW w:w="1843" w:type="dxa"/>
          </w:tcPr>
          <w:p w14:paraId="16DBAB75" w14:textId="77777777" w:rsidR="000060E9" w:rsidRDefault="000060E9" w:rsidP="000F0D03">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Gearing </w:t>
            </w:r>
          </w:p>
        </w:tc>
        <w:tc>
          <w:tcPr>
            <w:tcW w:w="2693" w:type="dxa"/>
          </w:tcPr>
          <w:p w14:paraId="044D542A" w14:textId="77777777" w:rsidR="000060E9" w:rsidRPr="000060E9" w:rsidRDefault="000060E9" w:rsidP="000F0D03">
            <w:pPr>
              <w:spacing w:after="240" w:line="276" w:lineRule="auto"/>
              <w:rPr>
                <w:rFonts w:ascii="Times New Roman" w:hAnsi="Times New Roman" w:cs="Times New Roman"/>
                <w:sz w:val="24"/>
                <w:szCs w:val="24"/>
              </w:rPr>
            </w:pPr>
            <w:r w:rsidRPr="00836E02">
              <w:rPr>
                <w:rFonts w:ascii="Times New Roman" w:hAnsi="Times New Roman" w:cs="Times New Roman"/>
                <w:sz w:val="24"/>
                <w:szCs w:val="24"/>
              </w:rPr>
              <w:t>Total debt / Total equity</w:t>
            </w:r>
          </w:p>
        </w:tc>
        <w:tc>
          <w:tcPr>
            <w:tcW w:w="2693" w:type="dxa"/>
          </w:tcPr>
          <w:p w14:paraId="25A28CA0"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7,175/2,912 = 2.46</w:t>
            </w:r>
          </w:p>
        </w:tc>
        <w:tc>
          <w:tcPr>
            <w:tcW w:w="2552" w:type="dxa"/>
          </w:tcPr>
          <w:p w14:paraId="67F9A6E5" w14:textId="77777777" w:rsidR="000060E9" w:rsidRDefault="000060E9" w:rsidP="000F0D03">
            <w:pPr>
              <w:spacing w:line="276" w:lineRule="auto"/>
              <w:rPr>
                <w:rFonts w:ascii="Times New Roman" w:hAnsi="Times New Roman" w:cs="Times New Roman"/>
                <w:sz w:val="24"/>
                <w:szCs w:val="24"/>
                <w:lang w:val="en-US"/>
              </w:rPr>
            </w:pPr>
            <w:r w:rsidRPr="00836E02">
              <w:rPr>
                <w:rFonts w:ascii="Times New Roman" w:hAnsi="Times New Roman" w:cs="Times New Roman"/>
                <w:sz w:val="24"/>
                <w:szCs w:val="24"/>
              </w:rPr>
              <w:t>6,648/3,088 = 2.15</w:t>
            </w:r>
          </w:p>
        </w:tc>
        <w:tc>
          <w:tcPr>
            <w:tcW w:w="992" w:type="dxa"/>
          </w:tcPr>
          <w:p w14:paraId="6F84980C" w14:textId="472FCB87" w:rsidR="000060E9" w:rsidRPr="00836E02" w:rsidRDefault="00177681" w:rsidP="000F0D03">
            <w:pPr>
              <w:spacing w:line="276"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23684DEF" wp14:editId="7E2AB35C">
                      <wp:simplePos x="0" y="0"/>
                      <wp:positionH relativeFrom="column">
                        <wp:posOffset>132715</wp:posOffset>
                      </wp:positionH>
                      <wp:positionV relativeFrom="paragraph">
                        <wp:posOffset>104140</wp:posOffset>
                      </wp:positionV>
                      <wp:extent cx="0" cy="510540"/>
                      <wp:effectExtent l="59690" t="20955" r="54610" b="1143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D71611" id="AutoShape 9" o:spid="_x0000_s1026" type="#_x0000_t32" style="position:absolute;margin-left:10.45pt;margin-top:8.2pt;width:0;height:40.2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">
                      <v:stroke endarrow="block"/>
                    </v:shape>
                  </w:pict>
                </mc:Fallback>
              </mc:AlternateContent>
            </w:r>
          </w:p>
        </w:tc>
      </w:tr>
    </w:tbl>
    <w:p w14:paraId="7D09BAE3" w14:textId="77777777" w:rsidR="003C7010" w:rsidRDefault="0054586B" w:rsidP="0054586B">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w:t>
      </w:r>
      <w:r w:rsidR="00BE177F">
        <w:rPr>
          <w:rFonts w:ascii="Times New Roman" w:hAnsi="Times New Roman" w:cs="Times New Roman"/>
          <w:sz w:val="24"/>
          <w:szCs w:val="24"/>
          <w:lang w:val="en-US"/>
        </w:rPr>
        <w:t xml:space="preserve">The extensive analysis of financial ratios delivers important insights regarding the performance of Chocco. In general, the company managed to improve its performance in 2020 versus the base year – 2019. </w:t>
      </w:r>
      <w:r w:rsidR="005A0A47">
        <w:rPr>
          <w:rFonts w:ascii="Times New Roman" w:hAnsi="Times New Roman" w:cs="Times New Roman"/>
          <w:sz w:val="24"/>
          <w:szCs w:val="24"/>
          <w:lang w:val="en-US"/>
        </w:rPr>
        <w:t xml:space="preserve">This is supported by evidence in relation to several important areas. </w:t>
      </w:r>
    </w:p>
    <w:p w14:paraId="79538CB3" w14:textId="77777777" w:rsidR="005A0A47" w:rsidRDefault="005A0A47" w:rsidP="0054586B">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To begin with, the profitability of the company improved in year 2020. This is evidenced by the increase in earnings per share, ROCE, ROE, net profit margin and asset turnover</w:t>
      </w:r>
      <w:r w:rsidR="002F7A26">
        <w:rPr>
          <w:rFonts w:ascii="Times New Roman" w:hAnsi="Times New Roman" w:cs="Times New Roman"/>
          <w:sz w:val="24"/>
          <w:szCs w:val="24"/>
          <w:lang w:val="en-US"/>
        </w:rPr>
        <w:t xml:space="preserve"> (Ittelson, 2009)</w:t>
      </w:r>
      <w:r>
        <w:rPr>
          <w:rFonts w:ascii="Times New Roman" w:hAnsi="Times New Roman" w:cs="Times New Roman"/>
          <w:sz w:val="24"/>
          <w:szCs w:val="24"/>
          <w:lang w:val="en-US"/>
        </w:rPr>
        <w:t xml:space="preserve">. The extent of improvement varies depending on the financial ratio under consideration. However, Chocco has proven its ability to generate additional profitability as measured by the increase in net income in 2020. A closer look at the income statement of the company indicates that profitability growth was a combination of increased revenue and lowered administrative expenses.  </w:t>
      </w:r>
    </w:p>
    <w:p w14:paraId="1549A125" w14:textId="77777777" w:rsidR="00EE5BA4" w:rsidRDefault="00EE5BA4" w:rsidP="0054586B">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Efficiency is another key area of performance indicating the organisational ability to generate revenues in an efficient manner by managing its factors for production</w:t>
      </w:r>
      <w:r w:rsidR="002F7A26">
        <w:rPr>
          <w:rFonts w:ascii="Times New Roman" w:hAnsi="Times New Roman" w:cs="Times New Roman"/>
          <w:sz w:val="24"/>
          <w:szCs w:val="24"/>
          <w:lang w:val="en-US"/>
        </w:rPr>
        <w:t xml:space="preserve"> (Ittelson, 2009)</w:t>
      </w:r>
      <w:r>
        <w:rPr>
          <w:rFonts w:ascii="Times New Roman" w:hAnsi="Times New Roman" w:cs="Times New Roman"/>
          <w:sz w:val="24"/>
          <w:szCs w:val="24"/>
          <w:lang w:val="en-US"/>
        </w:rPr>
        <w:t>. A mixed</w:t>
      </w:r>
      <w:r w:rsidR="002F7A26">
        <w:rPr>
          <w:rFonts w:ascii="Times New Roman" w:hAnsi="Times New Roman" w:cs="Times New Roman"/>
          <w:sz w:val="24"/>
          <w:szCs w:val="24"/>
          <w:lang w:val="en-US"/>
        </w:rPr>
        <w:t xml:space="preserve"> performance</w:t>
      </w:r>
      <w:r>
        <w:rPr>
          <w:rFonts w:ascii="Times New Roman" w:hAnsi="Times New Roman" w:cs="Times New Roman"/>
          <w:sz w:val="24"/>
          <w:szCs w:val="24"/>
          <w:lang w:val="en-US"/>
        </w:rPr>
        <w:t xml:space="preserve"> picture takes place in relation to this area of performance. On the one hand, the debtor collectors period was shortened by more than five days; thereby, indicating the ability of the company to more quickly collect its revenues. On the other hand, there was deteriorating performance in relation to stock holding days which meant a longer time to sell the available inventory. This is also reflected in a decline in terms of inventory turnover – indicating less efficiency in selling the available stock of goods</w:t>
      </w:r>
      <w:r w:rsidR="002F7A26">
        <w:rPr>
          <w:rFonts w:ascii="Times New Roman" w:hAnsi="Times New Roman" w:cs="Times New Roman"/>
          <w:sz w:val="24"/>
          <w:szCs w:val="24"/>
          <w:lang w:val="en-US"/>
        </w:rPr>
        <w:t xml:space="preserve"> (Fernando, 2021)</w:t>
      </w:r>
      <w:r>
        <w:rPr>
          <w:rFonts w:ascii="Times New Roman" w:hAnsi="Times New Roman" w:cs="Times New Roman"/>
          <w:sz w:val="24"/>
          <w:szCs w:val="24"/>
          <w:lang w:val="en-US"/>
        </w:rPr>
        <w:t xml:space="preserve">. These findings clearly show the necessity for a better inventory management in order to avoid the accumulation of costly excess inventories. The company may also consider changing the goods it offers at the marketplace and more efficient marketing activities with the idea of selling more. </w:t>
      </w:r>
    </w:p>
    <w:p w14:paraId="44B7D47E" w14:textId="77777777" w:rsidR="00EE5BA4" w:rsidRDefault="00EE5BA4" w:rsidP="0054586B">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significant increase in liquidity took place in the period, as measured by the current ratio. This demonstrates an improved ability to serve short-term debts given the existing short-term assets. Nevertheless, the current ratio continues to be below the key threshold of 1 which means a lack of ability to meet all short-term obligations with the available current assets</w:t>
      </w:r>
      <w:r w:rsidR="00841F99">
        <w:rPr>
          <w:rFonts w:ascii="Times New Roman" w:hAnsi="Times New Roman" w:cs="Times New Roman"/>
          <w:sz w:val="24"/>
          <w:szCs w:val="24"/>
          <w:lang w:val="en-US"/>
        </w:rPr>
        <w:t xml:space="preserve"> (Ittelson, 2009)</w:t>
      </w:r>
      <w:r>
        <w:rPr>
          <w:rFonts w:ascii="Times New Roman" w:hAnsi="Times New Roman" w:cs="Times New Roman"/>
          <w:sz w:val="24"/>
          <w:szCs w:val="24"/>
          <w:lang w:val="en-US"/>
        </w:rPr>
        <w:t xml:space="preserve">. Hence, Chocco has to consider ways to further improve its liquidity position. </w:t>
      </w:r>
    </w:p>
    <w:p w14:paraId="5B5FCD9F" w14:textId="77777777" w:rsidR="004713B2" w:rsidRPr="003C7010" w:rsidRDefault="004713B2" w:rsidP="0054586B">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Improvements also took place in terms of gearing, as the latter declined during the period. As shown in the balance sheet of the company, total liabilities declined, whereas the size of assets stood stable. Thus, the overall leverage also declined which was an indication of strengthened financial stability. </w:t>
      </w:r>
    </w:p>
    <w:p w14:paraId="05604387" w14:textId="77777777" w:rsidR="0054586B" w:rsidRDefault="0054586B" w:rsidP="003C7010">
      <w:pPr>
        <w:spacing w:after="240" w:line="360" w:lineRule="auto"/>
        <w:rPr>
          <w:rFonts w:ascii="Times New Roman" w:hAnsi="Times New Roman" w:cs="Times New Roman"/>
          <w:sz w:val="24"/>
          <w:szCs w:val="24"/>
        </w:rPr>
      </w:pPr>
    </w:p>
    <w:p w14:paraId="1211E081" w14:textId="77777777" w:rsidR="003C7010" w:rsidRPr="00836E02" w:rsidRDefault="003C7010" w:rsidP="002F7A26">
      <w:pPr>
        <w:pStyle w:val="Heading1"/>
        <w:spacing w:after="240" w:line="360" w:lineRule="auto"/>
        <w:rPr>
          <w:rFonts w:cs="Times New Roman"/>
          <w:b w:val="0"/>
        </w:rPr>
      </w:pPr>
      <w:bookmarkStart w:id="4" w:name="_Toc77601943"/>
      <w:bookmarkStart w:id="5" w:name="_Toc77772472"/>
      <w:r w:rsidRPr="00836E02">
        <w:rPr>
          <w:rFonts w:cs="Times New Roman"/>
        </w:rPr>
        <w:lastRenderedPageBreak/>
        <w:t>References</w:t>
      </w:r>
      <w:bookmarkEnd w:id="4"/>
      <w:bookmarkEnd w:id="5"/>
    </w:p>
    <w:p w14:paraId="52DE657E" w14:textId="77777777" w:rsidR="00841F99" w:rsidRDefault="00841F99" w:rsidP="00841F99">
      <w:pPr>
        <w:spacing w:after="240" w:line="360" w:lineRule="auto"/>
        <w:rPr>
          <w:rFonts w:ascii="Times New Roman" w:hAnsi="Times New Roman" w:cs="Times New Roman"/>
          <w:sz w:val="24"/>
          <w:szCs w:val="24"/>
        </w:rPr>
      </w:pPr>
      <w:r w:rsidRPr="009069C9">
        <w:rPr>
          <w:rFonts w:ascii="Times New Roman" w:hAnsi="Times New Roman" w:cs="Times New Roman"/>
          <w:sz w:val="24"/>
          <w:szCs w:val="24"/>
        </w:rPr>
        <w:t xml:space="preserve">Ittelson, T. (2009) </w:t>
      </w:r>
      <w:r w:rsidRPr="009069C9">
        <w:rPr>
          <w:rFonts w:ascii="Times New Roman" w:hAnsi="Times New Roman" w:cs="Times New Roman"/>
          <w:i/>
          <w:sz w:val="24"/>
          <w:szCs w:val="24"/>
        </w:rPr>
        <w:t>Financial Statements: A Step-by-Step Guide</w:t>
      </w:r>
      <w:r w:rsidRPr="009069C9">
        <w:rPr>
          <w:rFonts w:ascii="Times New Roman" w:hAnsi="Times New Roman" w:cs="Times New Roman"/>
          <w:sz w:val="24"/>
          <w:szCs w:val="24"/>
        </w:rPr>
        <w:t>. Career Press: Franklin Lakes, New Jersey</w:t>
      </w:r>
    </w:p>
    <w:p w14:paraId="38E86831" w14:textId="77777777" w:rsidR="002F7A26" w:rsidRPr="009069C9" w:rsidRDefault="002F7A26" w:rsidP="00841F99">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Fernando, J. (2021) </w:t>
      </w:r>
      <w:r w:rsidRPr="002F7A26">
        <w:rPr>
          <w:rFonts w:ascii="Times New Roman" w:hAnsi="Times New Roman" w:cs="Times New Roman"/>
          <w:i/>
          <w:sz w:val="24"/>
          <w:szCs w:val="24"/>
        </w:rPr>
        <w:t>Inventory Turnover</w:t>
      </w:r>
      <w:r>
        <w:rPr>
          <w:rFonts w:ascii="Times New Roman" w:hAnsi="Times New Roman" w:cs="Times New Roman"/>
          <w:sz w:val="24"/>
          <w:szCs w:val="24"/>
        </w:rPr>
        <w:t xml:space="preserve">, [online] Available: </w:t>
      </w:r>
      <w:hyperlink r:id="rId7" w:history="1">
        <w:r w:rsidRPr="008A37CF">
          <w:rPr>
            <w:rStyle w:val="Hyperlink"/>
            <w:rFonts w:ascii="Times New Roman" w:hAnsi="Times New Roman" w:cs="Times New Roman"/>
            <w:sz w:val="24"/>
            <w:szCs w:val="24"/>
          </w:rPr>
          <w:t>https://www.investopedia.com/terms/i/inventoryturnover.asp</w:t>
        </w:r>
      </w:hyperlink>
      <w:r>
        <w:rPr>
          <w:rFonts w:ascii="Times New Roman" w:hAnsi="Times New Roman" w:cs="Times New Roman"/>
          <w:sz w:val="24"/>
          <w:szCs w:val="24"/>
        </w:rPr>
        <w:t xml:space="preserve"> [Accessed: 15 July 2021]</w:t>
      </w:r>
    </w:p>
    <w:p w14:paraId="46F1FC56" w14:textId="77777777" w:rsidR="00841F99" w:rsidRDefault="00841F99" w:rsidP="00841F99">
      <w:pPr>
        <w:spacing w:line="360" w:lineRule="auto"/>
        <w:rPr>
          <w:rFonts w:ascii="Times New Roman" w:hAnsi="Times New Roman" w:cs="Times New Roman"/>
          <w:sz w:val="24"/>
          <w:szCs w:val="24"/>
          <w:lang w:val="en-US"/>
        </w:rPr>
      </w:pPr>
      <w:r w:rsidRPr="00841F99">
        <w:rPr>
          <w:rFonts w:ascii="Times New Roman" w:hAnsi="Times New Roman" w:cs="Times New Roman"/>
          <w:sz w:val="24"/>
          <w:szCs w:val="24"/>
          <w:lang w:val="en-US"/>
        </w:rPr>
        <w:t xml:space="preserve">Nguyen, J. (2021) </w:t>
      </w:r>
      <w:r w:rsidRPr="00841F99">
        <w:rPr>
          <w:rFonts w:ascii="Times New Roman" w:hAnsi="Times New Roman" w:cs="Times New Roman"/>
          <w:i/>
          <w:sz w:val="24"/>
          <w:szCs w:val="24"/>
          <w:lang w:val="en-US"/>
        </w:rPr>
        <w:t>Does the Balance Sheet Always Balance?</w:t>
      </w:r>
      <w:r w:rsidRPr="00841F99">
        <w:rPr>
          <w:rFonts w:ascii="Times New Roman" w:hAnsi="Times New Roman" w:cs="Times New Roman"/>
          <w:sz w:val="24"/>
          <w:szCs w:val="24"/>
          <w:lang w:val="en-US"/>
        </w:rPr>
        <w:t xml:space="preserve"> [online] Available: </w:t>
      </w:r>
      <w:hyperlink r:id="rId8" w:history="1">
        <w:r w:rsidRPr="008A37CF">
          <w:rPr>
            <w:rStyle w:val="Hyperlink"/>
            <w:rFonts w:ascii="Times New Roman" w:hAnsi="Times New Roman" w:cs="Times New Roman"/>
            <w:sz w:val="24"/>
            <w:szCs w:val="24"/>
            <w:lang w:val="en-US"/>
          </w:rPr>
          <w:t>https://www.investopedia.com/ask/answers/09/does-balance-sheet-always-balance.asp</w:t>
        </w:r>
      </w:hyperlink>
      <w:r>
        <w:rPr>
          <w:rFonts w:ascii="Times New Roman" w:hAnsi="Times New Roman" w:cs="Times New Roman"/>
          <w:sz w:val="24"/>
          <w:szCs w:val="24"/>
          <w:lang w:val="en-US"/>
        </w:rPr>
        <w:t xml:space="preserve"> [Accessed: 11 July 2021]</w:t>
      </w:r>
    </w:p>
    <w:p w14:paraId="4C6A5598" w14:textId="77777777" w:rsidR="00841F99" w:rsidRPr="00836E02" w:rsidRDefault="00841F99" w:rsidP="003C7010">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Wild, J. (2017) </w:t>
      </w:r>
      <w:r w:rsidRPr="00836E02">
        <w:rPr>
          <w:rFonts w:ascii="Times New Roman" w:hAnsi="Times New Roman" w:cs="Times New Roman"/>
          <w:i/>
          <w:iCs/>
          <w:sz w:val="24"/>
          <w:szCs w:val="24"/>
        </w:rPr>
        <w:t>Financial Accounting Fundamentals</w:t>
      </w:r>
      <w:r w:rsidRPr="00836E02">
        <w:rPr>
          <w:rFonts w:ascii="Times New Roman" w:hAnsi="Times New Roman" w:cs="Times New Roman"/>
          <w:sz w:val="24"/>
          <w:szCs w:val="24"/>
        </w:rPr>
        <w:t>. 6</w:t>
      </w:r>
      <w:r w:rsidRPr="00836E02">
        <w:rPr>
          <w:rFonts w:ascii="Times New Roman" w:hAnsi="Times New Roman" w:cs="Times New Roman"/>
          <w:sz w:val="24"/>
          <w:szCs w:val="24"/>
          <w:vertAlign w:val="superscript"/>
        </w:rPr>
        <w:t>th</w:t>
      </w:r>
      <w:r w:rsidRPr="00836E02">
        <w:rPr>
          <w:rFonts w:ascii="Times New Roman" w:hAnsi="Times New Roman" w:cs="Times New Roman"/>
          <w:sz w:val="24"/>
          <w:szCs w:val="24"/>
        </w:rPr>
        <w:t xml:space="preserve"> edition, McGraw-Hill</w:t>
      </w:r>
    </w:p>
    <w:p w14:paraId="266286B5" w14:textId="77777777" w:rsidR="00841F99" w:rsidRPr="00841F99" w:rsidRDefault="00841F99" w:rsidP="00841F99">
      <w:pPr>
        <w:spacing w:line="360" w:lineRule="auto"/>
        <w:rPr>
          <w:rFonts w:ascii="Times New Roman" w:hAnsi="Times New Roman" w:cs="Times New Roman"/>
          <w:sz w:val="24"/>
          <w:szCs w:val="24"/>
          <w:lang w:val="en-US"/>
        </w:rPr>
      </w:pPr>
    </w:p>
    <w:p w14:paraId="13B35D76" w14:textId="77777777" w:rsidR="009F5FC1" w:rsidRPr="000F0D03" w:rsidRDefault="009F5FC1" w:rsidP="009F5FC1">
      <w:pPr>
        <w:spacing w:before="240" w:line="360" w:lineRule="auto"/>
        <w:jc w:val="both"/>
        <w:rPr>
          <w:rFonts w:ascii="Times New Roman" w:hAnsi="Times New Roman" w:cs="Times New Roman"/>
          <w:sz w:val="24"/>
          <w:szCs w:val="24"/>
          <w:u w:val="single"/>
        </w:rPr>
      </w:pPr>
      <w:r w:rsidRPr="000F0D03">
        <w:rPr>
          <w:rFonts w:ascii="Times New Roman" w:hAnsi="Times New Roman" w:cs="Times New Roman"/>
          <w:sz w:val="24"/>
          <w:szCs w:val="24"/>
          <w:u w:val="single"/>
        </w:rPr>
        <w:t>Notes to Profit and Loss</w:t>
      </w:r>
      <w:r>
        <w:rPr>
          <w:rFonts w:ascii="Times New Roman" w:hAnsi="Times New Roman" w:cs="Times New Roman"/>
          <w:sz w:val="24"/>
          <w:szCs w:val="24"/>
          <w:u w:val="single"/>
        </w:rPr>
        <w:t xml:space="preserve"> statement</w:t>
      </w:r>
      <w:r w:rsidRPr="000F0D03">
        <w:rPr>
          <w:rFonts w:ascii="Times New Roman" w:hAnsi="Times New Roman" w:cs="Times New Roman"/>
          <w:sz w:val="24"/>
          <w:szCs w:val="24"/>
          <w:u w:val="single"/>
        </w:rPr>
        <w:t>:</w:t>
      </w:r>
    </w:p>
    <w:p w14:paraId="631520B4" w14:textId="77777777" w:rsidR="009F5FC1" w:rsidRPr="000F0D03"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Sales=826</w:t>
      </w:r>
      <w:r>
        <w:rPr>
          <w:rFonts w:ascii="Times New Roman" w:hAnsi="Times New Roman" w:cs="Times New Roman"/>
          <w:sz w:val="24"/>
          <w:szCs w:val="24"/>
        </w:rPr>
        <w:t>,</w:t>
      </w:r>
      <w:r w:rsidRPr="000F0D03">
        <w:rPr>
          <w:rFonts w:ascii="Times New Roman" w:hAnsi="Times New Roman" w:cs="Times New Roman"/>
          <w:sz w:val="24"/>
          <w:szCs w:val="24"/>
        </w:rPr>
        <w:t>650+980=827,630</w:t>
      </w:r>
    </w:p>
    <w:p w14:paraId="3C947301" w14:textId="77777777" w:rsidR="009F5FC1" w:rsidRPr="000F0D03"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Gross profit = sales – cost of sales = 827,630-578,650=248,980</w:t>
      </w:r>
    </w:p>
    <w:p w14:paraId="260CD07F" w14:textId="77777777" w:rsidR="009F5FC1" w:rsidRPr="000F0D03"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Earnings before interest and taxes = Gross profit – administrative expenses – commission of salesmen – distribution costs – directors’ remuneration = 248,980-30,000-3,000-28,000-5,000=182,980</w:t>
      </w:r>
    </w:p>
    <w:p w14:paraId="54A75786" w14:textId="77777777" w:rsidR="009F5FC1" w:rsidRPr="000F0D03"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Net income = Earnings before interest and taxes – interest paid – corporate tax=182,980-2,000-68,000=112,980</w:t>
      </w:r>
    </w:p>
    <w:p w14:paraId="32D5A325" w14:textId="77777777" w:rsidR="009F5FC1" w:rsidRPr="000F0D03"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Retained profit at the end of the year = net income - ordinary dividends paid – preference dividend paid + retained profits in beginning of year = 112,980-20,000-30,000+132,000=194,980</w:t>
      </w:r>
    </w:p>
    <w:p w14:paraId="48E098C2" w14:textId="77777777" w:rsidR="009F5FC1" w:rsidRPr="000F0D03" w:rsidRDefault="009F5FC1" w:rsidP="009F5FC1">
      <w:pPr>
        <w:spacing w:before="240" w:line="360" w:lineRule="auto"/>
        <w:jc w:val="both"/>
        <w:rPr>
          <w:rFonts w:ascii="Times New Roman" w:hAnsi="Times New Roman" w:cs="Times New Roman"/>
          <w:sz w:val="24"/>
          <w:szCs w:val="24"/>
          <w:u w:val="single"/>
        </w:rPr>
      </w:pPr>
      <w:r w:rsidRPr="000F0D03">
        <w:rPr>
          <w:rFonts w:ascii="Times New Roman" w:hAnsi="Times New Roman" w:cs="Times New Roman"/>
          <w:sz w:val="24"/>
          <w:szCs w:val="24"/>
          <w:u w:val="single"/>
        </w:rPr>
        <w:t>Notes to statement of financial position:</w:t>
      </w:r>
    </w:p>
    <w:p w14:paraId="6B512DE7" w14:textId="77777777" w:rsidR="009F5FC1" w:rsidRPr="00836E02" w:rsidRDefault="009F5FC1" w:rsidP="009F5FC1">
      <w:pPr>
        <w:spacing w:before="240" w:line="360" w:lineRule="auto"/>
        <w:jc w:val="both"/>
        <w:rPr>
          <w:rFonts w:ascii="Times New Roman" w:hAnsi="Times New Roman" w:cs="Times New Roman"/>
          <w:sz w:val="24"/>
          <w:szCs w:val="24"/>
        </w:rPr>
      </w:pPr>
      <w:r w:rsidRPr="000F0D03">
        <w:rPr>
          <w:rFonts w:ascii="Times New Roman" w:hAnsi="Times New Roman" w:cs="Times New Roman"/>
          <w:sz w:val="24"/>
          <w:szCs w:val="24"/>
        </w:rPr>
        <w:t>Debtors = 170125+980 = 171,105</w:t>
      </w:r>
    </w:p>
    <w:p w14:paraId="2CD6831B" w14:textId="77777777" w:rsidR="003C7010" w:rsidRPr="00841F99" w:rsidRDefault="003C7010" w:rsidP="00841F99">
      <w:pPr>
        <w:spacing w:line="360" w:lineRule="auto"/>
        <w:rPr>
          <w:rFonts w:ascii="Times New Roman" w:hAnsi="Times New Roman" w:cs="Times New Roman"/>
          <w:sz w:val="24"/>
          <w:szCs w:val="24"/>
          <w:lang w:val="en-US"/>
        </w:rPr>
      </w:pPr>
    </w:p>
    <w:sectPr w:rsidR="003C7010" w:rsidRPr="00841F99" w:rsidSect="001472F4">
      <w:footerReference w:type="default" r:id="rId9"/>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31473" w14:textId="77777777" w:rsidR="00AF6323" w:rsidRDefault="00AF6323" w:rsidP="003C7010">
      <w:pPr>
        <w:spacing w:after="0" w:line="240" w:lineRule="auto"/>
      </w:pPr>
      <w:r>
        <w:separator/>
      </w:r>
    </w:p>
  </w:endnote>
  <w:endnote w:type="continuationSeparator" w:id="0">
    <w:p w14:paraId="7C123051" w14:textId="77777777" w:rsidR="00AF6323" w:rsidRDefault="00AF6323" w:rsidP="003C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85282"/>
      <w:docPartObj>
        <w:docPartGallery w:val="Page Numbers (Bottom of Page)"/>
        <w:docPartUnique/>
      </w:docPartObj>
    </w:sdtPr>
    <w:sdtEndPr/>
    <w:sdtContent>
      <w:p w14:paraId="744ADA0F" w14:textId="77777777" w:rsidR="00841F99" w:rsidRDefault="00AF6323">
        <w:pPr>
          <w:pStyle w:val="Footer"/>
          <w:jc w:val="right"/>
        </w:pPr>
        <w:r>
          <w:fldChar w:fldCharType="begin"/>
        </w:r>
        <w:r>
          <w:instrText xml:space="preserve"> PAGE   \* MERGEFORMAT </w:instrText>
        </w:r>
        <w:r>
          <w:fldChar w:fldCharType="separate"/>
        </w:r>
        <w:r w:rsidR="00BC1658">
          <w:rPr>
            <w:noProof/>
          </w:rPr>
          <w:t>6</w:t>
        </w:r>
        <w:r>
          <w:rPr>
            <w:noProof/>
          </w:rPr>
          <w:fldChar w:fldCharType="end"/>
        </w:r>
      </w:p>
    </w:sdtContent>
  </w:sdt>
  <w:p w14:paraId="769C662F" w14:textId="77777777" w:rsidR="00841F99" w:rsidRDefault="00841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1FCB0" w14:textId="77777777" w:rsidR="00AF6323" w:rsidRDefault="00AF6323" w:rsidP="003C7010">
      <w:pPr>
        <w:spacing w:after="0" w:line="240" w:lineRule="auto"/>
      </w:pPr>
      <w:r>
        <w:separator/>
      </w:r>
    </w:p>
  </w:footnote>
  <w:footnote w:type="continuationSeparator" w:id="0">
    <w:p w14:paraId="43D54576" w14:textId="77777777" w:rsidR="00AF6323" w:rsidRDefault="00AF6323" w:rsidP="003C70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B2"/>
    <w:rsid w:val="000060E9"/>
    <w:rsid w:val="000F0D03"/>
    <w:rsid w:val="001472F4"/>
    <w:rsid w:val="0015043E"/>
    <w:rsid w:val="00177681"/>
    <w:rsid w:val="001B2F1E"/>
    <w:rsid w:val="0025630F"/>
    <w:rsid w:val="002C4F74"/>
    <w:rsid w:val="002F7A26"/>
    <w:rsid w:val="0037790D"/>
    <w:rsid w:val="003C7010"/>
    <w:rsid w:val="00425CB2"/>
    <w:rsid w:val="004713B2"/>
    <w:rsid w:val="004A5687"/>
    <w:rsid w:val="004F68D2"/>
    <w:rsid w:val="0054586B"/>
    <w:rsid w:val="005A0A47"/>
    <w:rsid w:val="007351C4"/>
    <w:rsid w:val="00776253"/>
    <w:rsid w:val="00841F99"/>
    <w:rsid w:val="008C3EE1"/>
    <w:rsid w:val="008F656D"/>
    <w:rsid w:val="009705D7"/>
    <w:rsid w:val="009C0014"/>
    <w:rsid w:val="009F5FC1"/>
    <w:rsid w:val="00A13DE5"/>
    <w:rsid w:val="00AF6323"/>
    <w:rsid w:val="00B72D10"/>
    <w:rsid w:val="00BC1658"/>
    <w:rsid w:val="00BC62C9"/>
    <w:rsid w:val="00BE177F"/>
    <w:rsid w:val="00C10732"/>
    <w:rsid w:val="00DC20DD"/>
    <w:rsid w:val="00DD465F"/>
    <w:rsid w:val="00EE5BA4"/>
    <w:rsid w:val="00F03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9BE1"/>
  <w15:docId w15:val="{CBA84EA4-27EA-46D2-91CD-92EDC4477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010"/>
    <w:pPr>
      <w:suppressAutoHyphens w:val="0"/>
      <w:spacing w:after="160" w:line="259"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ind w:left="720"/>
      <w:contextualSpacing/>
    </w:pPr>
  </w:style>
  <w:style w:type="paragraph" w:styleId="TOCHeading">
    <w:name w:val="TOC Heading"/>
    <w:basedOn w:val="Heading1"/>
    <w:next w:val="Normal"/>
    <w:uiPriority w:val="39"/>
    <w:semiHidden/>
    <w:unhideWhenUsed/>
    <w:qFormat/>
    <w:rsid w:val="008C3EE1"/>
    <w:pPr>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3C7010"/>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3C7010"/>
    <w:rPr>
      <w:lang w:val="en-GB"/>
    </w:rPr>
  </w:style>
  <w:style w:type="paragraph" w:styleId="Footer">
    <w:name w:val="footer"/>
    <w:basedOn w:val="Normal"/>
    <w:link w:val="FooterChar"/>
    <w:uiPriority w:val="99"/>
    <w:unhideWhenUsed/>
    <w:rsid w:val="003C7010"/>
    <w:pPr>
      <w:tabs>
        <w:tab w:val="center" w:pos="4703"/>
        <w:tab w:val="right" w:pos="9406"/>
      </w:tabs>
      <w:spacing w:line="240" w:lineRule="auto"/>
    </w:pPr>
  </w:style>
  <w:style w:type="character" w:customStyle="1" w:styleId="FooterChar">
    <w:name w:val="Footer Char"/>
    <w:basedOn w:val="DefaultParagraphFont"/>
    <w:link w:val="Footer"/>
    <w:uiPriority w:val="99"/>
    <w:rsid w:val="003C7010"/>
    <w:rPr>
      <w:lang w:val="en-GB"/>
    </w:rPr>
  </w:style>
  <w:style w:type="table" w:styleId="TableGrid">
    <w:name w:val="Table Grid"/>
    <w:basedOn w:val="TableNormal"/>
    <w:uiPriority w:val="59"/>
    <w:rsid w:val="003C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1F99"/>
    <w:rPr>
      <w:color w:val="0000FF" w:themeColor="hyperlink"/>
      <w:u w:val="single"/>
    </w:rPr>
  </w:style>
  <w:style w:type="paragraph" w:styleId="TOC1">
    <w:name w:val="toc 1"/>
    <w:basedOn w:val="Normal"/>
    <w:next w:val="Normal"/>
    <w:autoRedefine/>
    <w:uiPriority w:val="39"/>
    <w:unhideWhenUsed/>
    <w:rsid w:val="002F7A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19586">
      <w:bodyDiv w:val="1"/>
      <w:marLeft w:val="0"/>
      <w:marRight w:val="0"/>
      <w:marTop w:val="0"/>
      <w:marBottom w:val="0"/>
      <w:divBdr>
        <w:top w:val="none" w:sz="0" w:space="0" w:color="auto"/>
        <w:left w:val="none" w:sz="0" w:space="0" w:color="auto"/>
        <w:bottom w:val="none" w:sz="0" w:space="0" w:color="auto"/>
        <w:right w:val="none" w:sz="0" w:space="0" w:color="auto"/>
      </w:divBdr>
    </w:div>
    <w:div w:id="1051226152">
      <w:bodyDiv w:val="1"/>
      <w:marLeft w:val="0"/>
      <w:marRight w:val="0"/>
      <w:marTop w:val="0"/>
      <w:marBottom w:val="0"/>
      <w:divBdr>
        <w:top w:val="none" w:sz="0" w:space="0" w:color="auto"/>
        <w:left w:val="none" w:sz="0" w:space="0" w:color="auto"/>
        <w:bottom w:val="none" w:sz="0" w:space="0" w:color="auto"/>
        <w:right w:val="none" w:sz="0" w:space="0" w:color="auto"/>
      </w:divBdr>
    </w:div>
    <w:div w:id="1542207556">
      <w:bodyDiv w:val="1"/>
      <w:marLeft w:val="0"/>
      <w:marRight w:val="0"/>
      <w:marTop w:val="0"/>
      <w:marBottom w:val="0"/>
      <w:divBdr>
        <w:top w:val="none" w:sz="0" w:space="0" w:color="auto"/>
        <w:left w:val="none" w:sz="0" w:space="0" w:color="auto"/>
        <w:bottom w:val="none" w:sz="0" w:space="0" w:color="auto"/>
        <w:right w:val="none" w:sz="0" w:space="0" w:color="auto"/>
      </w:divBdr>
    </w:div>
    <w:div w:id="188043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9/does-balance-sheet-always-balance.asp" TargetMode="External"/><Relationship Id="rId3" Type="http://schemas.openxmlformats.org/officeDocument/2006/relationships/settings" Target="settings.xml"/><Relationship Id="rId7" Type="http://schemas.openxmlformats.org/officeDocument/2006/relationships/hyperlink" Target="https://www.investopedia.com/terms/i/inventoryturnover.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0E52C-2E2C-4BC1-B01C-5D98D49F0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1397</Words>
  <Characters>7967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Pencheva</cp:lastModifiedBy>
  <cp:revision>3</cp:revision>
  <dcterms:created xsi:type="dcterms:W3CDTF">2021-07-25T20:06:00Z</dcterms:created>
  <dcterms:modified xsi:type="dcterms:W3CDTF">2021-07-25T20:06:00Z</dcterms:modified>
</cp:coreProperties>
</file>