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D368B" w14:textId="505C5E6C" w:rsidR="00CD34C1" w:rsidRPr="00F124B0" w:rsidRDefault="0088350C">
      <w:pPr>
        <w:rPr>
          <w:sz w:val="32"/>
          <w:szCs w:val="32"/>
        </w:rPr>
      </w:pPr>
      <w:r w:rsidRPr="00F124B0">
        <w:rPr>
          <w:sz w:val="32"/>
          <w:szCs w:val="32"/>
        </w:rPr>
        <w:t xml:space="preserve">Certificate in higher education business skills for the </w:t>
      </w:r>
      <w:r w:rsidR="00802E9F" w:rsidRPr="00F124B0">
        <w:rPr>
          <w:sz w:val="32"/>
          <w:szCs w:val="32"/>
        </w:rPr>
        <w:t>workplace</w:t>
      </w:r>
      <w:r w:rsidRPr="00F124B0">
        <w:rPr>
          <w:sz w:val="32"/>
          <w:szCs w:val="32"/>
        </w:rPr>
        <w:t xml:space="preserve"> </w:t>
      </w:r>
    </w:p>
    <w:p w14:paraId="3DB647F2" w14:textId="77777777" w:rsidR="00F124B0" w:rsidRDefault="00F124B0">
      <w:pPr>
        <w:rPr>
          <w:sz w:val="32"/>
          <w:szCs w:val="32"/>
        </w:rPr>
      </w:pPr>
    </w:p>
    <w:p w14:paraId="6FFF9590" w14:textId="1CB743F1" w:rsidR="0088350C" w:rsidRPr="00F124B0" w:rsidRDefault="0088350C">
      <w:pPr>
        <w:rPr>
          <w:sz w:val="32"/>
          <w:szCs w:val="32"/>
        </w:rPr>
      </w:pPr>
      <w:r w:rsidRPr="00F124B0">
        <w:rPr>
          <w:sz w:val="32"/>
          <w:szCs w:val="32"/>
        </w:rPr>
        <w:t xml:space="preserve">LCLM4006 Enterprise and </w:t>
      </w:r>
      <w:r w:rsidR="00F124B0">
        <w:rPr>
          <w:sz w:val="32"/>
          <w:szCs w:val="32"/>
        </w:rPr>
        <w:t>E</w:t>
      </w:r>
      <w:r w:rsidR="00F124B0" w:rsidRPr="00F124B0">
        <w:rPr>
          <w:sz w:val="32"/>
          <w:szCs w:val="32"/>
        </w:rPr>
        <w:t>ntrepreneurship</w:t>
      </w:r>
      <w:r w:rsidRPr="00F124B0">
        <w:rPr>
          <w:sz w:val="32"/>
          <w:szCs w:val="32"/>
        </w:rPr>
        <w:t xml:space="preserve"> </w:t>
      </w:r>
    </w:p>
    <w:p w14:paraId="46CC5ACB" w14:textId="77777777" w:rsidR="00F124B0" w:rsidRDefault="00F124B0">
      <w:pPr>
        <w:rPr>
          <w:sz w:val="32"/>
          <w:szCs w:val="32"/>
        </w:rPr>
      </w:pPr>
    </w:p>
    <w:p w14:paraId="35E582CF" w14:textId="14F2EF20" w:rsidR="0088350C" w:rsidRPr="00F124B0" w:rsidRDefault="0088350C">
      <w:pPr>
        <w:rPr>
          <w:sz w:val="32"/>
          <w:szCs w:val="32"/>
        </w:rPr>
      </w:pPr>
      <w:r w:rsidRPr="00F124B0">
        <w:rPr>
          <w:sz w:val="32"/>
          <w:szCs w:val="32"/>
        </w:rPr>
        <w:t xml:space="preserve">Task </w:t>
      </w:r>
      <w:r w:rsidR="00253FDA" w:rsidRPr="00F124B0">
        <w:rPr>
          <w:sz w:val="32"/>
          <w:szCs w:val="32"/>
        </w:rPr>
        <w:t>1:</w:t>
      </w:r>
      <w:r w:rsidRPr="00F124B0">
        <w:rPr>
          <w:sz w:val="32"/>
          <w:szCs w:val="32"/>
        </w:rPr>
        <w:t xml:space="preserve"> individual business plan </w:t>
      </w:r>
    </w:p>
    <w:p w14:paraId="002C309C" w14:textId="77777777" w:rsidR="00F124B0" w:rsidRDefault="00F124B0">
      <w:pPr>
        <w:rPr>
          <w:sz w:val="32"/>
          <w:szCs w:val="32"/>
        </w:rPr>
      </w:pPr>
    </w:p>
    <w:p w14:paraId="4F5F256B" w14:textId="2D7A095E" w:rsidR="00253FDA" w:rsidRPr="00F124B0" w:rsidRDefault="00780E47">
      <w:pPr>
        <w:rPr>
          <w:sz w:val="32"/>
          <w:szCs w:val="32"/>
        </w:rPr>
      </w:pPr>
      <w:r w:rsidRPr="00F124B0">
        <w:rPr>
          <w:sz w:val="32"/>
          <w:szCs w:val="32"/>
        </w:rPr>
        <w:t xml:space="preserve">Lecturer </w:t>
      </w:r>
      <w:r w:rsidR="00F124B0">
        <w:rPr>
          <w:sz w:val="32"/>
          <w:szCs w:val="32"/>
        </w:rPr>
        <w:t>N</w:t>
      </w:r>
      <w:r w:rsidRPr="00F124B0">
        <w:rPr>
          <w:sz w:val="32"/>
          <w:szCs w:val="32"/>
        </w:rPr>
        <w:t xml:space="preserve">ame: </w:t>
      </w:r>
      <w:r w:rsidR="00253FDA" w:rsidRPr="00F124B0">
        <w:rPr>
          <w:sz w:val="32"/>
          <w:szCs w:val="32"/>
        </w:rPr>
        <w:t xml:space="preserve">Deji </w:t>
      </w:r>
      <w:proofErr w:type="spellStart"/>
      <w:r w:rsidR="00F124B0">
        <w:rPr>
          <w:sz w:val="32"/>
          <w:szCs w:val="32"/>
        </w:rPr>
        <w:t>O</w:t>
      </w:r>
      <w:r w:rsidR="00BF14C3" w:rsidRPr="00F124B0">
        <w:rPr>
          <w:sz w:val="32"/>
          <w:szCs w:val="32"/>
        </w:rPr>
        <w:t>lagboye</w:t>
      </w:r>
      <w:proofErr w:type="spellEnd"/>
    </w:p>
    <w:p w14:paraId="634D62BA" w14:textId="77777777" w:rsidR="00F124B0" w:rsidRDefault="00F124B0">
      <w:pPr>
        <w:rPr>
          <w:sz w:val="32"/>
          <w:szCs w:val="32"/>
        </w:rPr>
      </w:pPr>
    </w:p>
    <w:p w14:paraId="4C740507" w14:textId="3A517DA1" w:rsidR="00253FDA" w:rsidRPr="00F124B0" w:rsidRDefault="00780E47">
      <w:pPr>
        <w:rPr>
          <w:sz w:val="32"/>
          <w:szCs w:val="32"/>
        </w:rPr>
      </w:pPr>
      <w:r w:rsidRPr="00F124B0">
        <w:rPr>
          <w:sz w:val="32"/>
          <w:szCs w:val="32"/>
        </w:rPr>
        <w:t xml:space="preserve">Student </w:t>
      </w:r>
      <w:r w:rsidR="00F124B0">
        <w:rPr>
          <w:sz w:val="32"/>
          <w:szCs w:val="32"/>
        </w:rPr>
        <w:t>N</w:t>
      </w:r>
      <w:r w:rsidRPr="00F124B0">
        <w:rPr>
          <w:sz w:val="32"/>
          <w:szCs w:val="32"/>
        </w:rPr>
        <w:t>am</w:t>
      </w:r>
      <w:r w:rsidR="00F124B0">
        <w:rPr>
          <w:sz w:val="32"/>
          <w:szCs w:val="32"/>
        </w:rPr>
        <w:t>e</w:t>
      </w:r>
      <w:r w:rsidRPr="00F124B0">
        <w:rPr>
          <w:sz w:val="32"/>
          <w:szCs w:val="32"/>
        </w:rPr>
        <w:t xml:space="preserve">: </w:t>
      </w:r>
      <w:r w:rsidR="00253FDA" w:rsidRPr="00F124B0">
        <w:rPr>
          <w:sz w:val="32"/>
          <w:szCs w:val="32"/>
        </w:rPr>
        <w:t>Alisha Mahmood</w:t>
      </w:r>
    </w:p>
    <w:p w14:paraId="3F8D25DF" w14:textId="77777777" w:rsidR="00F124B0" w:rsidRDefault="00F124B0">
      <w:pPr>
        <w:rPr>
          <w:sz w:val="32"/>
          <w:szCs w:val="32"/>
        </w:rPr>
      </w:pPr>
    </w:p>
    <w:p w14:paraId="173F2931" w14:textId="2AD16E9C" w:rsidR="00253FDA" w:rsidRPr="00F124B0" w:rsidRDefault="00780E47">
      <w:pPr>
        <w:rPr>
          <w:sz w:val="32"/>
          <w:szCs w:val="32"/>
        </w:rPr>
      </w:pPr>
      <w:r w:rsidRPr="00F124B0">
        <w:rPr>
          <w:sz w:val="32"/>
          <w:szCs w:val="32"/>
        </w:rPr>
        <w:t xml:space="preserve">Student ID: </w:t>
      </w:r>
      <w:r w:rsidR="00253FDA" w:rsidRPr="00F124B0">
        <w:rPr>
          <w:sz w:val="32"/>
          <w:szCs w:val="32"/>
        </w:rPr>
        <w:t>2236493</w:t>
      </w:r>
    </w:p>
    <w:p w14:paraId="1F18CF68" w14:textId="77777777" w:rsidR="00253FDA" w:rsidRPr="00F124B0" w:rsidRDefault="00253FDA"/>
    <w:p w14:paraId="4A3CB249" w14:textId="77777777" w:rsidR="00253FDA" w:rsidRDefault="00253FDA"/>
    <w:p w14:paraId="61E3BE0F" w14:textId="77777777" w:rsidR="00253FDA" w:rsidRDefault="00253FDA"/>
    <w:p w14:paraId="6F1DE304" w14:textId="77777777" w:rsidR="00253FDA" w:rsidRDefault="00253FDA"/>
    <w:p w14:paraId="1F455581" w14:textId="1F93D723" w:rsidR="00253FDA" w:rsidRDefault="0040595D">
      <w:r>
        <w:rPr>
          <w:noProof/>
        </w:rPr>
        <w:drawing>
          <wp:inline distT="0" distB="0" distL="0" distR="0" wp14:anchorId="05B10DDF" wp14:editId="746DD84F">
            <wp:extent cx="4455994" cy="1786150"/>
            <wp:effectExtent l="0" t="0" r="1905" b="5080"/>
            <wp:docPr id="6" name="Picture 5">
              <a:extLst xmlns:a="http://schemas.openxmlformats.org/drawingml/2006/main">
                <a:ext uri="{FF2B5EF4-FFF2-40B4-BE49-F238E27FC236}">
                  <a16:creationId xmlns:a16="http://schemas.microsoft.com/office/drawing/2014/main" id="{0B4909B3-5605-EC88-F54F-1BC474025F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B4909B3-5605-EC88-F54F-1BC474025F8A}"/>
                        </a:ext>
                      </a:extLst>
                    </pic:cNvPr>
                    <pic:cNvPicPr>
                      <a:picLocks noChangeAspect="1"/>
                    </pic:cNvPicPr>
                  </pic:nvPicPr>
                  <pic:blipFill>
                    <a:blip r:embed="rId8"/>
                    <a:stretch>
                      <a:fillRect/>
                    </a:stretch>
                  </pic:blipFill>
                  <pic:spPr>
                    <a:xfrm>
                      <a:off x="0" y="0"/>
                      <a:ext cx="4475137" cy="1793823"/>
                    </a:xfrm>
                    <a:prstGeom prst="rect">
                      <a:avLst/>
                    </a:prstGeom>
                  </pic:spPr>
                </pic:pic>
              </a:graphicData>
            </a:graphic>
          </wp:inline>
        </w:drawing>
      </w:r>
    </w:p>
    <w:p w14:paraId="6375EE3A" w14:textId="77777777" w:rsidR="00253FDA" w:rsidRDefault="00253FDA"/>
    <w:p w14:paraId="613100C5" w14:textId="77777777" w:rsidR="00253FDA" w:rsidRDefault="00253FDA"/>
    <w:p w14:paraId="57CAC176" w14:textId="77777777" w:rsidR="0040595D" w:rsidRDefault="0040595D">
      <w:r>
        <w:t xml:space="preserve">     </w:t>
      </w:r>
    </w:p>
    <w:p w14:paraId="1F06356C" w14:textId="77777777" w:rsidR="0040595D" w:rsidRDefault="0040595D">
      <w:r>
        <w:br w:type="page"/>
      </w:r>
    </w:p>
    <w:p w14:paraId="57ED4EB1" w14:textId="254269F2" w:rsidR="00253FDA" w:rsidRPr="005F59D8" w:rsidRDefault="0040595D" w:rsidP="005F59D8">
      <w:pPr>
        <w:rPr>
          <w:rFonts w:ascii="Arial" w:hAnsi="Arial" w:cs="Arial"/>
          <w:b/>
          <w:bCs/>
        </w:rPr>
      </w:pPr>
      <w:r w:rsidRPr="005F59D8">
        <w:rPr>
          <w:rFonts w:ascii="Arial" w:hAnsi="Arial" w:cs="Arial"/>
          <w:b/>
          <w:bCs/>
        </w:rPr>
        <w:lastRenderedPageBreak/>
        <w:t>Executive summary</w:t>
      </w:r>
    </w:p>
    <w:p w14:paraId="7971BC04" w14:textId="77777777" w:rsidR="00B9126D" w:rsidRPr="00B9126D" w:rsidRDefault="00B9126D" w:rsidP="00B9126D">
      <w:pPr>
        <w:pStyle w:val="x12ofw9d"/>
        <w:shd w:val="clear" w:color="auto" w:fill="FCFCFC"/>
        <w:rPr>
          <w:rFonts w:ascii="Arial" w:hAnsi="Arial" w:cs="Arial"/>
          <w:color w:val="0D0D0D"/>
        </w:rPr>
      </w:pPr>
      <w:r w:rsidRPr="00B9126D">
        <w:rPr>
          <w:rFonts w:ascii="Arial" w:hAnsi="Arial" w:cs="Arial"/>
          <w:color w:val="0D0D0D"/>
        </w:rPr>
        <w:t>The proposed business is an intergenerational care facility that combines a residential care home for elderly people with a nursery for young children. The aim is to reduce loneliness among older people while providing children with opportunities to develop social skills, empathy and meaningful relationships with another generation.</w:t>
      </w:r>
    </w:p>
    <w:p w14:paraId="1B46D938" w14:textId="77777777" w:rsidR="00B9126D" w:rsidRPr="00B9126D" w:rsidRDefault="00B9126D" w:rsidP="00B9126D">
      <w:pPr>
        <w:pStyle w:val="x12ofw9d"/>
        <w:shd w:val="clear" w:color="auto" w:fill="FCFCFC"/>
        <w:rPr>
          <w:rFonts w:ascii="Arial" w:hAnsi="Arial" w:cs="Arial"/>
          <w:color w:val="0D0D0D"/>
        </w:rPr>
      </w:pPr>
      <w:r w:rsidRPr="00B9126D">
        <w:rPr>
          <w:rFonts w:ascii="Arial" w:hAnsi="Arial" w:cs="Arial"/>
          <w:color w:val="0D0D0D"/>
        </w:rPr>
        <w:t>The facility will operate in separate areas, with qualified carers supporting elderly residents and nursery practitioners caring for the children. Dedicated staff will organise shared activities, including arts and crafts, storytelling, music and gardening, to encourage positive interaction in a safe and welcoming environment.</w:t>
      </w:r>
    </w:p>
    <w:p w14:paraId="08080540" w14:textId="77777777" w:rsidR="00B9126D" w:rsidRPr="00B9126D" w:rsidRDefault="00B9126D" w:rsidP="00B9126D">
      <w:pPr>
        <w:pStyle w:val="x12ofw9d"/>
        <w:shd w:val="clear" w:color="auto" w:fill="FCFCFC"/>
        <w:rPr>
          <w:rFonts w:ascii="Arial" w:hAnsi="Arial" w:cs="Arial"/>
          <w:color w:val="0D0D0D"/>
        </w:rPr>
      </w:pPr>
      <w:r w:rsidRPr="00B9126D">
        <w:rPr>
          <w:rFonts w:ascii="Arial" w:hAnsi="Arial" w:cs="Arial"/>
          <w:color w:val="0D0D0D"/>
        </w:rPr>
        <w:t>The business will generate income through residential care fees and nursery fees. Its marketing strategy will include social media, a professional website, local advertising and partnerships with community organisations. The business will also need to comply with relevant care home and childcare regulations, safeguarding requirements and health and safety legislation.</w:t>
      </w:r>
    </w:p>
    <w:p w14:paraId="01DDEBF1" w14:textId="77777777" w:rsidR="00B9126D" w:rsidRPr="00B9126D" w:rsidRDefault="00B9126D" w:rsidP="00B9126D">
      <w:pPr>
        <w:pStyle w:val="x12ofw9d"/>
        <w:shd w:val="clear" w:color="auto" w:fill="FCFCFC"/>
        <w:rPr>
          <w:rFonts w:ascii="Arial" w:hAnsi="Arial" w:cs="Arial"/>
          <w:color w:val="0D0D0D"/>
        </w:rPr>
      </w:pPr>
      <w:r w:rsidRPr="00B9126D">
        <w:rPr>
          <w:rFonts w:ascii="Arial" w:hAnsi="Arial" w:cs="Arial"/>
          <w:color w:val="0D0D0D"/>
        </w:rPr>
        <w:t>Overall, the business aims to provide high-quality care and childcare while creating social benefits for both generations. Through effective management, financial planning and community engagement, the facility intends to establish a sustainable business that promotes companionship, inclusion and well-being.</w:t>
      </w:r>
    </w:p>
    <w:p w14:paraId="5AED967D" w14:textId="77777777" w:rsidR="00CB2404" w:rsidRPr="00B9126D" w:rsidRDefault="00CB2404" w:rsidP="00B9126D">
      <w:pPr>
        <w:ind w:firstLine="851"/>
        <w:rPr>
          <w:rFonts w:ascii="Arial" w:hAnsi="Arial" w:cs="Arial"/>
          <w:sz w:val="18"/>
          <w:szCs w:val="18"/>
        </w:rPr>
      </w:pPr>
    </w:p>
    <w:p w14:paraId="5E5D743F" w14:textId="77777777" w:rsidR="00CB2404" w:rsidRPr="00B9126D" w:rsidRDefault="00CB2404" w:rsidP="00B9126D">
      <w:pPr>
        <w:ind w:firstLine="851"/>
        <w:rPr>
          <w:rFonts w:ascii="Arial" w:hAnsi="Arial" w:cs="Arial"/>
          <w:sz w:val="18"/>
          <w:szCs w:val="18"/>
        </w:rPr>
      </w:pPr>
    </w:p>
    <w:p w14:paraId="6341A73E" w14:textId="77777777" w:rsidR="00CB2404" w:rsidRPr="00B9126D" w:rsidRDefault="00CB2404" w:rsidP="00B9126D">
      <w:pPr>
        <w:ind w:firstLine="851"/>
        <w:rPr>
          <w:rFonts w:ascii="Arial" w:hAnsi="Arial" w:cs="Arial"/>
          <w:sz w:val="18"/>
          <w:szCs w:val="18"/>
        </w:rPr>
      </w:pPr>
    </w:p>
    <w:p w14:paraId="3B43B53C" w14:textId="77777777" w:rsidR="00CB2404" w:rsidRPr="00CB2404" w:rsidRDefault="00CB2404" w:rsidP="00CB2404">
      <w:pPr>
        <w:rPr>
          <w:sz w:val="18"/>
          <w:szCs w:val="18"/>
        </w:rPr>
      </w:pPr>
    </w:p>
    <w:p w14:paraId="3DAC0F33" w14:textId="77777777" w:rsidR="00CB2404" w:rsidRPr="00CB2404" w:rsidRDefault="00CB2404" w:rsidP="00CB2404">
      <w:pPr>
        <w:rPr>
          <w:sz w:val="18"/>
          <w:szCs w:val="18"/>
        </w:rPr>
      </w:pPr>
    </w:p>
    <w:p w14:paraId="2179A8AA" w14:textId="77777777" w:rsidR="00CB2404" w:rsidRDefault="00CB2404" w:rsidP="00CB2404">
      <w:pPr>
        <w:rPr>
          <w:sz w:val="18"/>
          <w:szCs w:val="18"/>
        </w:rPr>
      </w:pPr>
    </w:p>
    <w:p w14:paraId="194DD580" w14:textId="5F3C7AF6" w:rsidR="00CB2404" w:rsidRDefault="00CB2404" w:rsidP="00CB2404">
      <w:pPr>
        <w:tabs>
          <w:tab w:val="left" w:pos="1053"/>
        </w:tabs>
        <w:rPr>
          <w:sz w:val="18"/>
          <w:szCs w:val="18"/>
        </w:rPr>
      </w:pPr>
      <w:r>
        <w:rPr>
          <w:sz w:val="18"/>
          <w:szCs w:val="18"/>
        </w:rPr>
        <w:tab/>
      </w:r>
    </w:p>
    <w:p w14:paraId="2E462169" w14:textId="77777777" w:rsidR="00CB2404" w:rsidRDefault="00CB2404">
      <w:pPr>
        <w:rPr>
          <w:sz w:val="18"/>
          <w:szCs w:val="18"/>
        </w:rPr>
      </w:pPr>
      <w:r>
        <w:rPr>
          <w:sz w:val="18"/>
          <w:szCs w:val="18"/>
        </w:rPr>
        <w:br w:type="page"/>
      </w:r>
    </w:p>
    <w:p w14:paraId="5FB288F1" w14:textId="6DA56614" w:rsidR="00CB2404" w:rsidRPr="00F124B0" w:rsidRDefault="00CB2404" w:rsidP="00CB2404">
      <w:pPr>
        <w:tabs>
          <w:tab w:val="left" w:pos="1053"/>
        </w:tabs>
        <w:jc w:val="center"/>
        <w:rPr>
          <w:rFonts w:ascii="Arial" w:hAnsi="Arial" w:cs="Arial"/>
          <w:b/>
          <w:bCs/>
          <w:u w:val="single"/>
        </w:rPr>
      </w:pPr>
      <w:r w:rsidRPr="00F124B0">
        <w:rPr>
          <w:rFonts w:ascii="Arial" w:hAnsi="Arial" w:cs="Arial"/>
          <w:b/>
          <w:bCs/>
          <w:u w:val="single"/>
        </w:rPr>
        <w:lastRenderedPageBreak/>
        <w:t xml:space="preserve">Table of contents </w:t>
      </w:r>
    </w:p>
    <w:p w14:paraId="1C414E5C" w14:textId="77777777" w:rsidR="00CB2404" w:rsidRDefault="00CB2404" w:rsidP="00CB2404">
      <w:pPr>
        <w:tabs>
          <w:tab w:val="left" w:pos="1053"/>
        </w:tabs>
        <w:jc w:val="center"/>
        <w:rPr>
          <w:b/>
          <w:bCs/>
          <w:sz w:val="18"/>
          <w:szCs w:val="18"/>
          <w:u w:val="single"/>
        </w:rPr>
      </w:pPr>
    </w:p>
    <w:p w14:paraId="7BA47988" w14:textId="77777777" w:rsidR="00FC0E08" w:rsidRPr="00CB2404" w:rsidRDefault="00FC0E08" w:rsidP="00CB2404">
      <w:pPr>
        <w:rPr>
          <w:sz w:val="18"/>
          <w:szCs w:val="18"/>
        </w:rPr>
      </w:pPr>
    </w:p>
    <w:p w14:paraId="5D87808B" w14:textId="569BF296" w:rsidR="00CB2404" w:rsidRPr="00F124B0" w:rsidRDefault="00F124B0" w:rsidP="00CB2404">
      <w:pPr>
        <w:rPr>
          <w:rFonts w:ascii="Arial" w:hAnsi="Arial" w:cs="Arial"/>
        </w:rPr>
      </w:pPr>
      <w:r w:rsidRPr="00F124B0">
        <w:rPr>
          <w:rFonts w:ascii="Arial" w:hAnsi="Arial" w:cs="Arial"/>
        </w:rPr>
        <w:t>Contents</w:t>
      </w:r>
      <w:r>
        <w:rPr>
          <w:rFonts w:ascii="Arial" w:hAnsi="Arial" w:cs="Arial"/>
        </w:rPr>
        <w:t xml:space="preserve">                                                                                                    Page</w:t>
      </w:r>
    </w:p>
    <w:p w14:paraId="641C27EA" w14:textId="273424D6" w:rsidR="0082718F" w:rsidRPr="00FC0E08" w:rsidRDefault="00F124B0" w:rsidP="0082718F">
      <w:pPr>
        <w:tabs>
          <w:tab w:val="left" w:pos="7132"/>
        </w:tabs>
      </w:pPr>
      <w:r>
        <w:t>Title</w:t>
      </w:r>
      <w:r w:rsidR="0082718F">
        <w:tab/>
        <w:t xml:space="preserve">                1</w:t>
      </w:r>
    </w:p>
    <w:p w14:paraId="7A3B4F56" w14:textId="7F7C8D20" w:rsidR="00FC0E08" w:rsidRPr="00FC0E08" w:rsidRDefault="00F124B0" w:rsidP="0082718F">
      <w:pPr>
        <w:tabs>
          <w:tab w:val="left" w:pos="7920"/>
        </w:tabs>
      </w:pPr>
      <w:r>
        <w:t>E</w:t>
      </w:r>
      <w:r w:rsidR="00FC0E08" w:rsidRPr="00FC0E08">
        <w:t>xecutive summary</w:t>
      </w:r>
      <w:r w:rsidR="0082718F">
        <w:tab/>
        <w:t>2</w:t>
      </w:r>
    </w:p>
    <w:p w14:paraId="156073CE" w14:textId="6A4534F5" w:rsidR="00FC0E08" w:rsidRPr="00FC0E08" w:rsidRDefault="00F124B0" w:rsidP="0082718F">
      <w:pPr>
        <w:tabs>
          <w:tab w:val="left" w:pos="7920"/>
        </w:tabs>
      </w:pPr>
      <w:r>
        <w:t>T</w:t>
      </w:r>
      <w:r w:rsidR="00FC0E08" w:rsidRPr="00FC0E08">
        <w:t>able of contents</w:t>
      </w:r>
      <w:r w:rsidR="0082718F">
        <w:tab/>
        <w:t>3</w:t>
      </w:r>
    </w:p>
    <w:p w14:paraId="7A0240EE" w14:textId="3FDBC4D2" w:rsidR="0082718F" w:rsidRDefault="00F124B0" w:rsidP="0082718F">
      <w:pPr>
        <w:tabs>
          <w:tab w:val="left" w:pos="7920"/>
        </w:tabs>
      </w:pPr>
      <w:r>
        <w:t>O</w:t>
      </w:r>
      <w:r w:rsidR="00FC0E08" w:rsidRPr="00FC0E08">
        <w:t xml:space="preserve">verview of the business </w:t>
      </w:r>
      <w:r w:rsidR="0082718F">
        <w:tab/>
        <w:t>4</w:t>
      </w:r>
    </w:p>
    <w:p w14:paraId="11BF5FAE" w14:textId="77777777" w:rsidR="0082718F" w:rsidRDefault="00FC0E08" w:rsidP="0082718F">
      <w:pPr>
        <w:tabs>
          <w:tab w:val="left" w:pos="7920"/>
        </w:tabs>
      </w:pPr>
      <w:r w:rsidRPr="00FC0E08">
        <w:t xml:space="preserve"> management structure </w:t>
      </w:r>
    </w:p>
    <w:p w14:paraId="434DDEB6" w14:textId="75C65F43" w:rsidR="00FC0E08" w:rsidRPr="00FC0E08" w:rsidRDefault="0082718F" w:rsidP="0082718F">
      <w:pPr>
        <w:tabs>
          <w:tab w:val="left" w:pos="7920"/>
        </w:tabs>
      </w:pPr>
      <w:r>
        <w:t>L</w:t>
      </w:r>
      <w:r w:rsidR="00FC0E08" w:rsidRPr="00FC0E08">
        <w:t>egal format</w:t>
      </w:r>
      <w:r>
        <w:tab/>
        <w:t>5</w:t>
      </w:r>
    </w:p>
    <w:p w14:paraId="7AC0B1E5" w14:textId="0DFBC7C0" w:rsidR="00F124B0" w:rsidRDefault="00FC0E08" w:rsidP="0082718F">
      <w:pPr>
        <w:tabs>
          <w:tab w:val="left" w:pos="7920"/>
        </w:tabs>
      </w:pPr>
      <w:r w:rsidRPr="00FC0E08">
        <w:t>Market research</w:t>
      </w:r>
      <w:r w:rsidR="0082718F">
        <w:t xml:space="preserve"> PESTEL framework </w:t>
      </w:r>
      <w:r w:rsidR="0082718F">
        <w:tab/>
        <w:t>6</w:t>
      </w:r>
    </w:p>
    <w:p w14:paraId="26B2BD90" w14:textId="75D0C116" w:rsidR="00FC0E08" w:rsidRDefault="00F124B0" w:rsidP="0082718F">
      <w:pPr>
        <w:tabs>
          <w:tab w:val="left" w:pos="7920"/>
        </w:tabs>
      </w:pPr>
      <w:r>
        <w:t>M</w:t>
      </w:r>
      <w:r w:rsidR="00FC0E08" w:rsidRPr="00FC0E08">
        <w:t>arketing communications</w:t>
      </w:r>
      <w:r w:rsidR="0082718F">
        <w:tab/>
        <w:t>7</w:t>
      </w:r>
    </w:p>
    <w:p w14:paraId="43B38E89" w14:textId="77455095" w:rsidR="00F124B0" w:rsidRPr="00FC0E08" w:rsidRDefault="00F124B0" w:rsidP="0082718F">
      <w:pPr>
        <w:tabs>
          <w:tab w:val="left" w:pos="7920"/>
        </w:tabs>
      </w:pPr>
      <w:r>
        <w:t>Financials</w:t>
      </w:r>
      <w:r w:rsidR="0082718F">
        <w:tab/>
        <w:t>8</w:t>
      </w:r>
    </w:p>
    <w:p w14:paraId="6997A3E1" w14:textId="37CBB814" w:rsidR="00FC0E08" w:rsidRPr="00FC0E08" w:rsidRDefault="00FC0E08" w:rsidP="0082718F">
      <w:pPr>
        <w:tabs>
          <w:tab w:val="left" w:pos="7920"/>
        </w:tabs>
      </w:pPr>
      <w:r w:rsidRPr="00FC0E08">
        <w:t>Reference</w:t>
      </w:r>
      <w:r>
        <w:t xml:space="preserve"> list </w:t>
      </w:r>
      <w:r w:rsidR="0082718F">
        <w:tab/>
        <w:t>9</w:t>
      </w:r>
    </w:p>
    <w:p w14:paraId="74400CE2" w14:textId="77777777" w:rsidR="00CB2404" w:rsidRPr="00FC0E08" w:rsidRDefault="00CB2404" w:rsidP="00F124B0"/>
    <w:p w14:paraId="6F41E1CF" w14:textId="77777777" w:rsidR="00CB2404" w:rsidRPr="00FC0E08" w:rsidRDefault="00CB2404" w:rsidP="00CB2404"/>
    <w:p w14:paraId="5B7E8B7A" w14:textId="77777777" w:rsidR="00CB2404" w:rsidRPr="00CB2404" w:rsidRDefault="00CB2404" w:rsidP="00CB2404">
      <w:pPr>
        <w:rPr>
          <w:sz w:val="18"/>
          <w:szCs w:val="18"/>
        </w:rPr>
      </w:pPr>
    </w:p>
    <w:p w14:paraId="0ED277C4" w14:textId="77777777" w:rsidR="00CB2404" w:rsidRPr="00CB2404" w:rsidRDefault="00CB2404" w:rsidP="00CB2404">
      <w:pPr>
        <w:rPr>
          <w:sz w:val="18"/>
          <w:szCs w:val="18"/>
        </w:rPr>
      </w:pPr>
    </w:p>
    <w:p w14:paraId="0597C500" w14:textId="77777777" w:rsidR="00CB2404" w:rsidRDefault="00CB2404" w:rsidP="00CB2404">
      <w:pPr>
        <w:rPr>
          <w:b/>
          <w:bCs/>
          <w:sz w:val="18"/>
          <w:szCs w:val="18"/>
          <w:u w:val="single"/>
        </w:rPr>
      </w:pPr>
    </w:p>
    <w:p w14:paraId="3C5074D9" w14:textId="1709B5D2" w:rsidR="00CB2404" w:rsidRDefault="00CB2404" w:rsidP="00CB2404">
      <w:pPr>
        <w:rPr>
          <w:sz w:val="18"/>
          <w:szCs w:val="18"/>
        </w:rPr>
      </w:pPr>
    </w:p>
    <w:p w14:paraId="6A90F7C7" w14:textId="77777777" w:rsidR="00CB2404" w:rsidRDefault="00CB2404">
      <w:pPr>
        <w:rPr>
          <w:sz w:val="18"/>
          <w:szCs w:val="18"/>
        </w:rPr>
      </w:pPr>
      <w:r>
        <w:rPr>
          <w:sz w:val="18"/>
          <w:szCs w:val="18"/>
        </w:rPr>
        <w:br w:type="page"/>
      </w:r>
    </w:p>
    <w:p w14:paraId="0190473E" w14:textId="54FC4F67" w:rsidR="00CB2404" w:rsidRDefault="00CB2404" w:rsidP="00F124B0">
      <w:pPr>
        <w:rPr>
          <w:rFonts w:ascii="Arial" w:hAnsi="Arial" w:cs="Arial"/>
        </w:rPr>
      </w:pPr>
      <w:r w:rsidRPr="00F124B0">
        <w:rPr>
          <w:rFonts w:ascii="Arial" w:hAnsi="Arial" w:cs="Arial"/>
          <w:b/>
          <w:bCs/>
        </w:rPr>
        <w:lastRenderedPageBreak/>
        <w:t xml:space="preserve">Overview </w:t>
      </w:r>
      <w:r w:rsidR="00F124B0">
        <w:rPr>
          <w:rFonts w:ascii="Arial" w:hAnsi="Arial" w:cs="Arial"/>
          <w:b/>
          <w:bCs/>
        </w:rPr>
        <w:t>o</w:t>
      </w:r>
      <w:r w:rsidR="00F124B0" w:rsidRPr="00F124B0">
        <w:rPr>
          <w:rFonts w:ascii="Arial" w:hAnsi="Arial" w:cs="Arial"/>
          <w:b/>
          <w:bCs/>
        </w:rPr>
        <w:t xml:space="preserve">f </w:t>
      </w:r>
      <w:r w:rsidR="00F124B0">
        <w:rPr>
          <w:rFonts w:ascii="Arial" w:hAnsi="Arial" w:cs="Arial"/>
          <w:b/>
          <w:bCs/>
        </w:rPr>
        <w:t>t</w:t>
      </w:r>
      <w:r w:rsidR="00F124B0" w:rsidRPr="00F124B0">
        <w:rPr>
          <w:rFonts w:ascii="Arial" w:hAnsi="Arial" w:cs="Arial"/>
          <w:b/>
          <w:bCs/>
        </w:rPr>
        <w:t xml:space="preserve">he Business </w:t>
      </w:r>
      <w:r w:rsidRPr="00F124B0">
        <w:rPr>
          <w:rFonts w:ascii="Arial" w:hAnsi="Arial" w:cs="Arial"/>
          <w:b/>
          <w:bCs/>
        </w:rPr>
        <w:t xml:space="preserve">Idea </w:t>
      </w:r>
    </w:p>
    <w:p w14:paraId="6282DDC7" w14:textId="7B98FA7D" w:rsidR="00C94977" w:rsidRPr="00AF1CBC" w:rsidRDefault="00C94977" w:rsidP="00C94977">
      <w:pPr>
        <w:pStyle w:val="x12ofw9d"/>
        <w:rPr>
          <w:rFonts w:ascii="Arial" w:hAnsi="Arial" w:cs="Arial"/>
        </w:rPr>
      </w:pPr>
      <w:r w:rsidRPr="00AF1CBC">
        <w:rPr>
          <w:rFonts w:ascii="Arial" w:hAnsi="Arial" w:cs="Arial"/>
        </w:rPr>
        <w:t>The proposed business aims to establish an intergenerational care facility that combines a residential care home for elderly individuals with a dedicated nursery and daycare setting for young children. The premises would be divided into two separate areas to ensure that the specific care, safety and developmental needs of both age groups are met. Qualified nursery practitioners would be responsible for the care and development of the children, while trained care staff would provide support and assistance to the elderly residents. In addition, dedicated activity coordinators would organise structured activities and social events to encourage positive interaction between the two generations.</w:t>
      </w:r>
      <w:r w:rsidR="00D42D4B">
        <w:rPr>
          <w:rFonts w:ascii="Arial" w:hAnsi="Arial" w:cs="Arial"/>
        </w:rPr>
        <w:t xml:space="preserve"> This will also help out working parents who work late as the company will open 5am until 10pm and there will be staff who are able to do waking nights if parents of children have </w:t>
      </w:r>
      <w:proofErr w:type="gramStart"/>
      <w:r w:rsidR="00D42D4B">
        <w:rPr>
          <w:rFonts w:ascii="Arial" w:hAnsi="Arial" w:cs="Arial"/>
        </w:rPr>
        <w:t>a</w:t>
      </w:r>
      <w:proofErr w:type="gramEnd"/>
      <w:r w:rsidR="00D42D4B">
        <w:rPr>
          <w:rFonts w:ascii="Arial" w:hAnsi="Arial" w:cs="Arial"/>
        </w:rPr>
        <w:t xml:space="preserve"> emergency at work and if families of the elderly need a few days to go out and enjoy themselves as a lot of young children’s day nurseries close at 6:30pm and a lot of care homes don’t have many activities or opportunities for the elderly to </w:t>
      </w:r>
      <w:r w:rsidR="00AB35D7">
        <w:rPr>
          <w:rFonts w:ascii="Arial" w:hAnsi="Arial" w:cs="Arial"/>
        </w:rPr>
        <w:t>do, or</w:t>
      </w:r>
      <w:r w:rsidR="00D42D4B">
        <w:rPr>
          <w:rFonts w:ascii="Arial" w:hAnsi="Arial" w:cs="Arial"/>
        </w:rPr>
        <w:t xml:space="preserve"> get active.</w:t>
      </w:r>
    </w:p>
    <w:p w14:paraId="5182FDD3" w14:textId="77777777" w:rsidR="00C94977" w:rsidRDefault="00C94977" w:rsidP="00C94977">
      <w:pPr>
        <w:pStyle w:val="x12ofw9d"/>
        <w:rPr>
          <w:rFonts w:ascii="Arial" w:hAnsi="Arial" w:cs="Arial"/>
        </w:rPr>
      </w:pPr>
      <w:r w:rsidRPr="00AF1CBC">
        <w:rPr>
          <w:rFonts w:ascii="Arial" w:hAnsi="Arial" w:cs="Arial"/>
        </w:rPr>
        <w:t>The idea for this business has been developed through the founder’s previous experience working with both children and elderly individuals. This experience has highlighted the importance of social interaction, companionship and emotional well-being, particularly among older people who may experience loneliness or social isolation due to limited family contact or a lack of regular social interaction. By bringing children and elderly individuals together in a supportive and carefully managed environment, the business aims to promote meaningful relationships, reduce feelings of isolation and improve the overall quality of life for elderly residents. Furthermore, the children would have opportunities to develop their communication and social skills, learn from older generations and develop greater empathy and understanding. The overall objective is to create an inclusive, nurturing and supportive environment that benefits both age groups through intergenerational engagement, companionship and shared experiences.</w:t>
      </w:r>
    </w:p>
    <w:p w14:paraId="15B7423A" w14:textId="6A423C19" w:rsidR="001D17F1" w:rsidRPr="00AF1CBC" w:rsidRDefault="008D4FFB" w:rsidP="00C94977">
      <w:pPr>
        <w:pStyle w:val="x12ofw9d"/>
        <w:rPr>
          <w:rFonts w:ascii="Arial" w:hAnsi="Arial" w:cs="Arial"/>
        </w:rPr>
      </w:pPr>
      <w:r w:rsidRPr="008D4FFB">
        <w:rPr>
          <w:rFonts w:ascii="Arial" w:hAnsi="Arial" w:cs="Arial"/>
        </w:rPr>
        <w:drawing>
          <wp:inline distT="0" distB="0" distL="0" distR="0" wp14:anchorId="0A08878B" wp14:editId="2BEC6834">
            <wp:extent cx="5162550" cy="2162175"/>
            <wp:effectExtent l="0" t="0" r="0" b="9525"/>
            <wp:docPr id="1643617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17563" name=""/>
                    <pic:cNvPicPr/>
                  </pic:nvPicPr>
                  <pic:blipFill>
                    <a:blip r:embed="rId9">
                      <a:extLst>
                        <a:ext uri="{28A0092B-C50C-407E-A947-70E740481C1C}">
                          <a14:useLocalDpi xmlns:a14="http://schemas.microsoft.com/office/drawing/2010/main" val="0"/>
                        </a:ext>
                      </a:extLst>
                    </a:blip>
                    <a:stretch>
                      <a:fillRect/>
                    </a:stretch>
                  </pic:blipFill>
                  <pic:spPr>
                    <a:xfrm>
                      <a:off x="0" y="0"/>
                      <a:ext cx="5162550" cy="2162175"/>
                    </a:xfrm>
                    <a:prstGeom prst="rect">
                      <a:avLst/>
                    </a:prstGeom>
                  </pic:spPr>
                </pic:pic>
              </a:graphicData>
            </a:graphic>
          </wp:inline>
        </w:drawing>
      </w:r>
    </w:p>
    <w:p w14:paraId="53E61B93" w14:textId="77777777" w:rsidR="006733DB" w:rsidRDefault="006733DB" w:rsidP="00F124B0">
      <w:pPr>
        <w:rPr>
          <w:rFonts w:ascii="Arial" w:hAnsi="Arial" w:cs="Arial"/>
          <w:color w:val="0D0D0D"/>
          <w:shd w:val="clear" w:color="auto" w:fill="FCFCFC"/>
        </w:rPr>
      </w:pPr>
    </w:p>
    <w:p w14:paraId="0B68C4B3" w14:textId="77777777" w:rsidR="006733DB" w:rsidRDefault="006733DB" w:rsidP="00F124B0">
      <w:pPr>
        <w:rPr>
          <w:rFonts w:ascii="Arial" w:hAnsi="Arial" w:cs="Arial"/>
          <w:color w:val="0D0D0D"/>
          <w:shd w:val="clear" w:color="auto" w:fill="FCFCFC"/>
        </w:rPr>
      </w:pPr>
    </w:p>
    <w:p w14:paraId="5EF14892" w14:textId="77777777" w:rsidR="006733DB" w:rsidRDefault="006733DB" w:rsidP="00F124B0">
      <w:pPr>
        <w:rPr>
          <w:rFonts w:ascii="Arial" w:hAnsi="Arial" w:cs="Arial"/>
          <w:color w:val="0D0D0D"/>
          <w:shd w:val="clear" w:color="auto" w:fill="FCFCFC"/>
        </w:rPr>
      </w:pPr>
    </w:p>
    <w:p w14:paraId="6ADD4E40" w14:textId="4D4EB136" w:rsidR="00F124B0" w:rsidRPr="00B40CBA" w:rsidRDefault="00F124B0" w:rsidP="00F124B0">
      <w:pPr>
        <w:rPr>
          <w:rFonts w:ascii="Arial" w:hAnsi="Arial" w:cs="Arial"/>
          <w:i/>
          <w:iCs/>
          <w:color w:val="000000" w:themeColor="text1"/>
        </w:rPr>
      </w:pPr>
      <w:r w:rsidRPr="00B40CBA">
        <w:rPr>
          <w:rFonts w:ascii="Arial" w:hAnsi="Arial" w:cs="Arial"/>
          <w:i/>
          <w:iCs/>
          <w:color w:val="000000" w:themeColor="text1"/>
        </w:rPr>
        <w:lastRenderedPageBreak/>
        <w:t>Management structure</w:t>
      </w:r>
      <w:r w:rsidRPr="00B40CBA">
        <w:rPr>
          <w:rFonts w:ascii="Arial" w:hAnsi="Arial" w:cs="Arial"/>
          <w:i/>
          <w:iCs/>
          <w:color w:val="000000" w:themeColor="text1"/>
        </w:rPr>
        <w:t>:</w:t>
      </w:r>
    </w:p>
    <w:p w14:paraId="19015D36" w14:textId="77777777" w:rsidR="003D6AC6" w:rsidRPr="003D6AC6" w:rsidRDefault="003D6AC6" w:rsidP="003D6AC6">
      <w:pPr>
        <w:spacing w:before="100" w:beforeAutospacing="1" w:after="100" w:afterAutospacing="1" w:line="240" w:lineRule="auto"/>
        <w:rPr>
          <w:rFonts w:ascii="Arial" w:eastAsia="Times New Roman" w:hAnsi="Arial" w:cs="Arial"/>
          <w:kern w:val="0"/>
          <w:lang w:eastAsia="en-GB"/>
          <w14:ligatures w14:val="none"/>
        </w:rPr>
      </w:pPr>
      <w:r w:rsidRPr="003D6AC6">
        <w:rPr>
          <w:rFonts w:ascii="Arial" w:eastAsia="Times New Roman" w:hAnsi="Arial" w:cs="Arial"/>
          <w:kern w:val="0"/>
          <w:lang w:eastAsia="en-GB"/>
          <w14:ligatures w14:val="none"/>
        </w:rPr>
        <w:t>The proposed intergenerational care facility would operate under a clear management structure to ensure the effective running of both the residential care home for elderly individuals and the nursery for young children. Each department would have its own dedicated management team and qualified staff to ensure that the specific needs of both age groups are met. The management structure would promote effective communication, staff accountability, safeguarding and the delivery of high-quality care.</w:t>
      </w:r>
    </w:p>
    <w:p w14:paraId="646196DD" w14:textId="77777777" w:rsidR="003D6AC6" w:rsidRPr="003D6AC6" w:rsidRDefault="003D6AC6" w:rsidP="003D6AC6">
      <w:pPr>
        <w:spacing w:before="100" w:beforeAutospacing="1" w:after="100" w:afterAutospacing="1" w:line="240" w:lineRule="auto"/>
        <w:rPr>
          <w:rFonts w:ascii="Arial" w:eastAsia="Times New Roman" w:hAnsi="Arial" w:cs="Arial"/>
          <w:kern w:val="0"/>
          <w:lang w:eastAsia="en-GB"/>
          <w14:ligatures w14:val="none"/>
        </w:rPr>
      </w:pPr>
      <w:r w:rsidRPr="003D6AC6">
        <w:rPr>
          <w:rFonts w:ascii="Arial" w:eastAsia="Times New Roman" w:hAnsi="Arial" w:cs="Arial"/>
          <w:kern w:val="0"/>
          <w:lang w:eastAsia="en-GB"/>
          <w14:ligatures w14:val="none"/>
        </w:rPr>
        <w:t>At the top of the structure would be the Business Owner/Director, who would have overall responsibility for the business, including financial management, business development, recruitment and ensuring that the facility operates in accordance with relevant legislation and regulatory requirements.</w:t>
      </w:r>
    </w:p>
    <w:p w14:paraId="0EE5899C" w14:textId="77777777" w:rsidR="003D6AC6" w:rsidRPr="003D6AC6" w:rsidRDefault="003D6AC6" w:rsidP="003D6AC6">
      <w:pPr>
        <w:spacing w:before="100" w:beforeAutospacing="1" w:after="100" w:afterAutospacing="1" w:line="240" w:lineRule="auto"/>
        <w:rPr>
          <w:rFonts w:ascii="Arial" w:eastAsia="Times New Roman" w:hAnsi="Arial" w:cs="Arial"/>
          <w:kern w:val="0"/>
          <w:lang w:eastAsia="en-GB"/>
          <w14:ligatures w14:val="none"/>
        </w:rPr>
      </w:pPr>
      <w:r w:rsidRPr="003D6AC6">
        <w:rPr>
          <w:rFonts w:ascii="Arial" w:eastAsia="Times New Roman" w:hAnsi="Arial" w:cs="Arial"/>
          <w:kern w:val="0"/>
          <w:lang w:eastAsia="en-GB"/>
          <w14:ligatures w14:val="none"/>
        </w:rPr>
        <w:t>Reporting to the Business Owner/Director would be the Care Home Manager and the Nursery Manager. The Care Home Manager would oversee the daily operations of the residential care home, supervise care staff, manage residents’ care plans and ensure that residents receive appropriate support. The Nursery Manager would oversee the daycare provision, supervise nursery practitioners, monitor children's learning and development, and ensure that appropriate safeguarding and early years standards are maintained.</w:t>
      </w:r>
    </w:p>
    <w:p w14:paraId="31977793" w14:textId="51395AE3" w:rsidR="003D6AC6" w:rsidRPr="003D6AC6" w:rsidRDefault="003D6AC6" w:rsidP="003D6AC6">
      <w:pPr>
        <w:spacing w:before="100" w:beforeAutospacing="1" w:after="100" w:afterAutospacing="1" w:line="240" w:lineRule="auto"/>
        <w:rPr>
          <w:rFonts w:ascii="Arial" w:eastAsia="Times New Roman" w:hAnsi="Arial" w:cs="Arial"/>
          <w:kern w:val="0"/>
          <w:lang w:eastAsia="en-GB"/>
          <w14:ligatures w14:val="none"/>
        </w:rPr>
      </w:pPr>
      <w:r w:rsidRPr="003D6AC6">
        <w:rPr>
          <w:rFonts w:ascii="Arial" w:eastAsia="Times New Roman" w:hAnsi="Arial" w:cs="Arial"/>
          <w:kern w:val="0"/>
          <w:lang w:eastAsia="en-GB"/>
          <w14:ligatures w14:val="none"/>
        </w:rPr>
        <w:t>The Care Home Manager would supervise the Senior Carers and Care Assistants, who would provide personal care, emotional support and assistance with residents’ daily activities. Similarly, the Nursery Manager would supervise the Senior Nursery Practitioners and Nursery Practitioners, who would support children's learning, development, safety and well-</w:t>
      </w:r>
      <w:r w:rsidR="006733DB" w:rsidRPr="003D6AC6">
        <w:rPr>
          <w:rFonts w:ascii="Arial" w:eastAsia="Times New Roman" w:hAnsi="Arial" w:cs="Arial"/>
          <w:kern w:val="0"/>
          <w:lang w:eastAsia="en-GB"/>
          <w14:ligatures w14:val="none"/>
        </w:rPr>
        <w:t>being. The</w:t>
      </w:r>
      <w:r w:rsidRPr="003D6AC6">
        <w:rPr>
          <w:rFonts w:ascii="Arial" w:eastAsia="Times New Roman" w:hAnsi="Arial" w:cs="Arial"/>
          <w:kern w:val="0"/>
          <w:lang w:eastAsia="en-GB"/>
          <w14:ligatures w14:val="none"/>
        </w:rPr>
        <w:t xml:space="preserve"> business would also employ an Activities Coordinator to plan and organise suitable activities for both age groups. These activities would encourage social interaction, companionship and the development of meaningful relationships between elderly residents and young children. </w:t>
      </w:r>
    </w:p>
    <w:p w14:paraId="2B8B5AC3" w14:textId="77777777" w:rsidR="003D6AC6" w:rsidRPr="003D6AC6" w:rsidRDefault="003D6AC6" w:rsidP="003D6AC6">
      <w:pPr>
        <w:spacing w:before="100" w:beforeAutospacing="1" w:after="100" w:afterAutospacing="1" w:line="240" w:lineRule="auto"/>
        <w:rPr>
          <w:rFonts w:ascii="Arial" w:eastAsia="Times New Roman" w:hAnsi="Arial" w:cs="Arial"/>
          <w:kern w:val="0"/>
          <w:lang w:eastAsia="en-GB"/>
          <w14:ligatures w14:val="none"/>
        </w:rPr>
      </w:pPr>
      <w:r w:rsidRPr="003D6AC6">
        <w:rPr>
          <w:rFonts w:ascii="Arial" w:eastAsia="Times New Roman" w:hAnsi="Arial" w:cs="Arial"/>
          <w:kern w:val="0"/>
          <w:lang w:eastAsia="en-GB"/>
          <w14:ligatures w14:val="none"/>
        </w:rPr>
        <w:t>Overall, this management structure would establish clear lines of responsibility and communication, allowing each department to operate effectively while working towards the shared aim of providing a safe, welcoming and supportive intergenerational environment.</w:t>
      </w:r>
    </w:p>
    <w:p w14:paraId="329481E2" w14:textId="77777777" w:rsidR="00AB35D7" w:rsidRDefault="00AB35D7" w:rsidP="00F124B0">
      <w:pPr>
        <w:rPr>
          <w:rFonts w:ascii="Arial" w:hAnsi="Arial" w:cs="Arial"/>
          <w:i/>
          <w:iCs/>
          <w:color w:val="000000" w:themeColor="text1"/>
        </w:rPr>
      </w:pPr>
    </w:p>
    <w:p w14:paraId="374FC6AF" w14:textId="77777777" w:rsidR="006733DB" w:rsidRDefault="006733DB" w:rsidP="00F124B0">
      <w:pPr>
        <w:rPr>
          <w:rFonts w:ascii="Arial" w:hAnsi="Arial" w:cs="Arial"/>
          <w:i/>
          <w:iCs/>
          <w:color w:val="000000" w:themeColor="text1"/>
        </w:rPr>
      </w:pPr>
    </w:p>
    <w:p w14:paraId="51F3F10D" w14:textId="77777777" w:rsidR="006733DB" w:rsidRDefault="006733DB" w:rsidP="00F124B0">
      <w:pPr>
        <w:rPr>
          <w:rFonts w:ascii="Arial" w:hAnsi="Arial" w:cs="Arial"/>
          <w:i/>
          <w:iCs/>
          <w:color w:val="000000" w:themeColor="text1"/>
        </w:rPr>
      </w:pPr>
    </w:p>
    <w:p w14:paraId="619062DF" w14:textId="77777777" w:rsidR="006733DB" w:rsidRDefault="006733DB" w:rsidP="00F124B0">
      <w:pPr>
        <w:rPr>
          <w:rFonts w:ascii="Arial" w:hAnsi="Arial" w:cs="Arial"/>
          <w:i/>
          <w:iCs/>
          <w:color w:val="000000" w:themeColor="text1"/>
        </w:rPr>
      </w:pPr>
    </w:p>
    <w:p w14:paraId="2CE75F0C" w14:textId="77777777" w:rsidR="006733DB" w:rsidRDefault="006733DB" w:rsidP="00F124B0">
      <w:pPr>
        <w:rPr>
          <w:rFonts w:ascii="Arial" w:hAnsi="Arial" w:cs="Arial"/>
          <w:i/>
          <w:iCs/>
          <w:color w:val="000000" w:themeColor="text1"/>
        </w:rPr>
      </w:pPr>
    </w:p>
    <w:p w14:paraId="0B708DE6" w14:textId="77777777" w:rsidR="006733DB" w:rsidRDefault="006733DB" w:rsidP="00F124B0">
      <w:pPr>
        <w:rPr>
          <w:rFonts w:ascii="Arial" w:hAnsi="Arial" w:cs="Arial"/>
          <w:i/>
          <w:iCs/>
          <w:color w:val="000000" w:themeColor="text1"/>
        </w:rPr>
      </w:pPr>
    </w:p>
    <w:p w14:paraId="429A121D" w14:textId="77777777" w:rsidR="006733DB" w:rsidRDefault="006733DB" w:rsidP="00F124B0">
      <w:pPr>
        <w:rPr>
          <w:rFonts w:ascii="Arial" w:hAnsi="Arial" w:cs="Arial"/>
          <w:i/>
          <w:iCs/>
          <w:color w:val="000000" w:themeColor="text1"/>
        </w:rPr>
      </w:pPr>
    </w:p>
    <w:p w14:paraId="02691BE4" w14:textId="77777777" w:rsidR="00AB35D7" w:rsidRDefault="00AB35D7" w:rsidP="00F124B0">
      <w:pPr>
        <w:rPr>
          <w:rFonts w:ascii="Arial" w:hAnsi="Arial" w:cs="Arial"/>
          <w:i/>
          <w:iCs/>
          <w:color w:val="000000" w:themeColor="text1"/>
        </w:rPr>
      </w:pPr>
    </w:p>
    <w:p w14:paraId="2410269B" w14:textId="06478FED" w:rsidR="00F124B0" w:rsidRPr="001D17F1" w:rsidRDefault="00F124B0" w:rsidP="00F124B0">
      <w:pPr>
        <w:rPr>
          <w:rFonts w:ascii="Arial" w:hAnsi="Arial" w:cs="Arial"/>
        </w:rPr>
      </w:pPr>
      <w:r w:rsidRPr="00B40CBA">
        <w:rPr>
          <w:rFonts w:ascii="Arial" w:hAnsi="Arial" w:cs="Arial"/>
          <w:i/>
          <w:iCs/>
          <w:color w:val="000000" w:themeColor="text1"/>
        </w:rPr>
        <w:lastRenderedPageBreak/>
        <w:t>Legal format</w:t>
      </w:r>
      <w:r w:rsidRPr="00B40CBA">
        <w:rPr>
          <w:rFonts w:ascii="Arial" w:hAnsi="Arial" w:cs="Arial"/>
          <w:i/>
          <w:iCs/>
          <w:color w:val="000000" w:themeColor="text1"/>
        </w:rPr>
        <w:t>:</w:t>
      </w:r>
    </w:p>
    <w:p w14:paraId="0621945C" w14:textId="48043C1A" w:rsidR="00F124B0" w:rsidRPr="006C7CFF" w:rsidRDefault="006C7CFF" w:rsidP="006C7CFF">
      <w:pPr>
        <w:pStyle w:val="ListParagraph"/>
        <w:numPr>
          <w:ilvl w:val="0"/>
          <w:numId w:val="1"/>
        </w:numPr>
        <w:rPr>
          <w:rFonts w:ascii="Arial" w:hAnsi="Arial" w:cs="Arial"/>
          <w:i/>
          <w:iCs/>
        </w:rPr>
      </w:pPr>
      <w:r>
        <w:rPr>
          <w:rFonts w:ascii="Arial" w:hAnsi="Arial" w:cs="Arial"/>
        </w:rPr>
        <w:t xml:space="preserve">Business legal structure </w:t>
      </w:r>
    </w:p>
    <w:p w14:paraId="5BE1444B" w14:textId="7982B037" w:rsidR="006C7CFF" w:rsidRPr="001D17F1" w:rsidRDefault="006C7CFF" w:rsidP="006C7CFF">
      <w:pPr>
        <w:pStyle w:val="ListParagraph"/>
        <w:numPr>
          <w:ilvl w:val="0"/>
          <w:numId w:val="1"/>
        </w:numPr>
        <w:rPr>
          <w:rFonts w:ascii="Arial" w:hAnsi="Arial" w:cs="Arial"/>
          <w:i/>
          <w:iCs/>
        </w:rPr>
      </w:pPr>
      <w:r>
        <w:rPr>
          <w:rFonts w:ascii="Arial" w:hAnsi="Arial" w:cs="Arial"/>
        </w:rPr>
        <w:t>Care home registration and leg</w:t>
      </w:r>
      <w:r w:rsidR="001D17F1">
        <w:rPr>
          <w:rFonts w:ascii="Arial" w:hAnsi="Arial" w:cs="Arial"/>
        </w:rPr>
        <w:t xml:space="preserve">islation </w:t>
      </w:r>
    </w:p>
    <w:p w14:paraId="4CCACFFA" w14:textId="1BE8D021" w:rsidR="001D17F1" w:rsidRPr="001D17F1" w:rsidRDefault="001D17F1" w:rsidP="006C7CFF">
      <w:pPr>
        <w:pStyle w:val="ListParagraph"/>
        <w:numPr>
          <w:ilvl w:val="0"/>
          <w:numId w:val="1"/>
        </w:numPr>
        <w:rPr>
          <w:rFonts w:ascii="Arial" w:hAnsi="Arial" w:cs="Arial"/>
          <w:i/>
          <w:iCs/>
        </w:rPr>
      </w:pPr>
      <w:r>
        <w:rPr>
          <w:rFonts w:ascii="Arial" w:hAnsi="Arial" w:cs="Arial"/>
        </w:rPr>
        <w:t xml:space="preserve">Nursery registration and legislation </w:t>
      </w:r>
    </w:p>
    <w:p w14:paraId="0C802F77" w14:textId="66A07552" w:rsidR="001D17F1" w:rsidRPr="001D17F1" w:rsidRDefault="001D17F1" w:rsidP="006C7CFF">
      <w:pPr>
        <w:pStyle w:val="ListParagraph"/>
        <w:numPr>
          <w:ilvl w:val="0"/>
          <w:numId w:val="1"/>
        </w:numPr>
        <w:rPr>
          <w:rFonts w:ascii="Arial" w:hAnsi="Arial" w:cs="Arial"/>
          <w:i/>
          <w:iCs/>
        </w:rPr>
      </w:pPr>
      <w:r>
        <w:rPr>
          <w:rFonts w:ascii="Arial" w:hAnsi="Arial" w:cs="Arial"/>
        </w:rPr>
        <w:t xml:space="preserve">Safeguarding and protection </w:t>
      </w:r>
    </w:p>
    <w:p w14:paraId="0764BD2B" w14:textId="476AB2A4" w:rsidR="001D17F1" w:rsidRPr="001D17F1" w:rsidRDefault="001D17F1" w:rsidP="006C7CFF">
      <w:pPr>
        <w:pStyle w:val="ListParagraph"/>
        <w:numPr>
          <w:ilvl w:val="0"/>
          <w:numId w:val="1"/>
        </w:numPr>
        <w:rPr>
          <w:rFonts w:ascii="Arial" w:hAnsi="Arial" w:cs="Arial"/>
          <w:i/>
          <w:iCs/>
        </w:rPr>
      </w:pPr>
      <w:r>
        <w:rPr>
          <w:rFonts w:ascii="Arial" w:hAnsi="Arial" w:cs="Arial"/>
        </w:rPr>
        <w:t xml:space="preserve">Employment law and staff responsibilities </w:t>
      </w:r>
    </w:p>
    <w:p w14:paraId="2C74F126" w14:textId="6D4F75E3" w:rsidR="001D17F1" w:rsidRPr="001D17F1" w:rsidRDefault="001D17F1" w:rsidP="006C7CFF">
      <w:pPr>
        <w:pStyle w:val="ListParagraph"/>
        <w:numPr>
          <w:ilvl w:val="0"/>
          <w:numId w:val="1"/>
        </w:numPr>
        <w:rPr>
          <w:rFonts w:ascii="Arial" w:hAnsi="Arial" w:cs="Arial"/>
          <w:i/>
          <w:iCs/>
        </w:rPr>
      </w:pPr>
      <w:r>
        <w:rPr>
          <w:rFonts w:ascii="Arial" w:hAnsi="Arial" w:cs="Arial"/>
        </w:rPr>
        <w:t xml:space="preserve">Health and safety regulations </w:t>
      </w:r>
    </w:p>
    <w:p w14:paraId="3A216AB3" w14:textId="644BA5BF" w:rsidR="001D17F1" w:rsidRPr="001D17F1" w:rsidRDefault="001D17F1" w:rsidP="006C7CFF">
      <w:pPr>
        <w:pStyle w:val="ListParagraph"/>
        <w:numPr>
          <w:ilvl w:val="0"/>
          <w:numId w:val="1"/>
        </w:numPr>
        <w:rPr>
          <w:rFonts w:ascii="Arial" w:hAnsi="Arial" w:cs="Arial"/>
          <w:i/>
          <w:iCs/>
        </w:rPr>
      </w:pPr>
      <w:r>
        <w:rPr>
          <w:rFonts w:ascii="Arial" w:hAnsi="Arial" w:cs="Arial"/>
        </w:rPr>
        <w:t>Disclosure and barring services (DBS)</w:t>
      </w:r>
    </w:p>
    <w:p w14:paraId="58069A10" w14:textId="6C3FC7DF" w:rsidR="001D17F1" w:rsidRPr="001D17F1" w:rsidRDefault="001D17F1" w:rsidP="006C7CFF">
      <w:pPr>
        <w:pStyle w:val="ListParagraph"/>
        <w:numPr>
          <w:ilvl w:val="0"/>
          <w:numId w:val="1"/>
        </w:numPr>
        <w:rPr>
          <w:rFonts w:ascii="Arial" w:hAnsi="Arial" w:cs="Arial"/>
          <w:i/>
          <w:iCs/>
        </w:rPr>
      </w:pPr>
      <w:r>
        <w:rPr>
          <w:rFonts w:ascii="Arial" w:hAnsi="Arial" w:cs="Arial"/>
        </w:rPr>
        <w:t>Data protection and confidentiality</w:t>
      </w:r>
    </w:p>
    <w:p w14:paraId="69C70543" w14:textId="4574D9E4" w:rsidR="001D17F1" w:rsidRPr="001D17F1" w:rsidRDefault="001D17F1" w:rsidP="006C7CFF">
      <w:pPr>
        <w:pStyle w:val="ListParagraph"/>
        <w:numPr>
          <w:ilvl w:val="0"/>
          <w:numId w:val="1"/>
        </w:numPr>
        <w:rPr>
          <w:rFonts w:ascii="Arial" w:hAnsi="Arial" w:cs="Arial"/>
          <w:i/>
          <w:iCs/>
        </w:rPr>
      </w:pPr>
      <w:r>
        <w:rPr>
          <w:rFonts w:ascii="Arial" w:hAnsi="Arial" w:cs="Arial"/>
        </w:rPr>
        <w:t xml:space="preserve">Insurance and financial responsibilities </w:t>
      </w:r>
    </w:p>
    <w:p w14:paraId="2C052CEE" w14:textId="5EAAD094" w:rsidR="001D17F1" w:rsidRPr="001D17F1" w:rsidRDefault="001D17F1" w:rsidP="006C7CFF">
      <w:pPr>
        <w:pStyle w:val="ListParagraph"/>
        <w:numPr>
          <w:ilvl w:val="0"/>
          <w:numId w:val="1"/>
        </w:numPr>
        <w:rPr>
          <w:rFonts w:ascii="Arial" w:hAnsi="Arial" w:cs="Arial"/>
          <w:i/>
          <w:iCs/>
        </w:rPr>
      </w:pPr>
      <w:r>
        <w:rPr>
          <w:rFonts w:ascii="Arial" w:hAnsi="Arial" w:cs="Arial"/>
        </w:rPr>
        <w:t xml:space="preserve">Legal requirements for shared activities </w:t>
      </w:r>
    </w:p>
    <w:p w14:paraId="214CE58D" w14:textId="4F465FA7" w:rsidR="00F124B0" w:rsidRPr="00F124B0" w:rsidRDefault="00F124B0" w:rsidP="00F124B0">
      <w:pPr>
        <w:rPr>
          <w:rFonts w:ascii="Arial" w:hAnsi="Arial" w:cs="Arial"/>
          <w:i/>
          <w:iCs/>
        </w:rPr>
      </w:pPr>
    </w:p>
    <w:p w14:paraId="33DAFD66" w14:textId="77777777" w:rsidR="00CB2404" w:rsidRPr="00CB2404" w:rsidRDefault="00CB2404" w:rsidP="00CB2404">
      <w:pPr>
        <w:rPr>
          <w:sz w:val="18"/>
          <w:szCs w:val="18"/>
        </w:rPr>
      </w:pPr>
    </w:p>
    <w:p w14:paraId="2C087080" w14:textId="77777777" w:rsidR="00FC0E08" w:rsidRDefault="00FC0E08" w:rsidP="00CB2404">
      <w:pPr>
        <w:rPr>
          <w:sz w:val="18"/>
          <w:szCs w:val="18"/>
        </w:rPr>
      </w:pPr>
    </w:p>
    <w:p w14:paraId="12CFA3B4" w14:textId="77777777" w:rsidR="00FC0E08" w:rsidRDefault="00FC0E08" w:rsidP="00CB2404">
      <w:pPr>
        <w:rPr>
          <w:sz w:val="18"/>
          <w:szCs w:val="18"/>
        </w:rPr>
      </w:pPr>
    </w:p>
    <w:p w14:paraId="0D1E038D" w14:textId="77777777" w:rsidR="00FC0E08" w:rsidRDefault="00FC0E08" w:rsidP="00CB2404">
      <w:pPr>
        <w:rPr>
          <w:sz w:val="18"/>
          <w:szCs w:val="18"/>
        </w:rPr>
      </w:pPr>
    </w:p>
    <w:p w14:paraId="2F5D506E" w14:textId="77777777" w:rsidR="00FC0E08" w:rsidRDefault="00FC0E08" w:rsidP="00CB2404">
      <w:pPr>
        <w:rPr>
          <w:sz w:val="18"/>
          <w:szCs w:val="18"/>
        </w:rPr>
      </w:pPr>
    </w:p>
    <w:p w14:paraId="13AB5C50" w14:textId="77777777" w:rsidR="00FC0E08" w:rsidRDefault="00FC0E08" w:rsidP="00CB2404">
      <w:pPr>
        <w:rPr>
          <w:sz w:val="18"/>
          <w:szCs w:val="18"/>
        </w:rPr>
      </w:pPr>
    </w:p>
    <w:p w14:paraId="356E8EC8" w14:textId="77777777" w:rsidR="00FC0E08" w:rsidRDefault="00FC0E08" w:rsidP="00CB2404">
      <w:pPr>
        <w:rPr>
          <w:sz w:val="18"/>
          <w:szCs w:val="18"/>
        </w:rPr>
      </w:pPr>
    </w:p>
    <w:p w14:paraId="566165A1" w14:textId="77777777" w:rsidR="00FC0E08" w:rsidRDefault="00FC0E08" w:rsidP="00CB2404">
      <w:pPr>
        <w:rPr>
          <w:sz w:val="18"/>
          <w:szCs w:val="18"/>
        </w:rPr>
      </w:pPr>
    </w:p>
    <w:p w14:paraId="0DF795CA" w14:textId="77777777" w:rsidR="00FC0E08" w:rsidRDefault="00FC0E08" w:rsidP="00CB2404">
      <w:pPr>
        <w:rPr>
          <w:sz w:val="18"/>
          <w:szCs w:val="18"/>
        </w:rPr>
      </w:pPr>
    </w:p>
    <w:p w14:paraId="45B9E1B3" w14:textId="77777777" w:rsidR="00FC0E08" w:rsidRDefault="00FC0E08" w:rsidP="00CB2404">
      <w:pPr>
        <w:rPr>
          <w:sz w:val="18"/>
          <w:szCs w:val="18"/>
        </w:rPr>
      </w:pPr>
    </w:p>
    <w:p w14:paraId="32B5D7C6" w14:textId="77777777" w:rsidR="00FC0E08" w:rsidRDefault="00FC0E08" w:rsidP="00CB2404">
      <w:pPr>
        <w:rPr>
          <w:sz w:val="18"/>
          <w:szCs w:val="18"/>
        </w:rPr>
      </w:pPr>
    </w:p>
    <w:p w14:paraId="40ADD054" w14:textId="77777777" w:rsidR="00FC0E08" w:rsidRDefault="00FC0E08" w:rsidP="00CB2404">
      <w:pPr>
        <w:rPr>
          <w:sz w:val="18"/>
          <w:szCs w:val="18"/>
        </w:rPr>
      </w:pPr>
    </w:p>
    <w:p w14:paraId="0403801D" w14:textId="77777777" w:rsidR="00FC0E08" w:rsidRDefault="00FC0E08" w:rsidP="00CB2404">
      <w:pPr>
        <w:rPr>
          <w:sz w:val="18"/>
          <w:szCs w:val="18"/>
        </w:rPr>
      </w:pPr>
    </w:p>
    <w:p w14:paraId="5A405668" w14:textId="77777777" w:rsidR="00CB2404" w:rsidRPr="00CB2404" w:rsidRDefault="00CB2404" w:rsidP="00CB2404">
      <w:pPr>
        <w:rPr>
          <w:sz w:val="18"/>
          <w:szCs w:val="18"/>
        </w:rPr>
      </w:pPr>
    </w:p>
    <w:p w14:paraId="3697D488" w14:textId="77777777" w:rsidR="00CB2404" w:rsidRPr="00CB2404" w:rsidRDefault="00CB2404" w:rsidP="00CB2404">
      <w:pPr>
        <w:rPr>
          <w:sz w:val="18"/>
          <w:szCs w:val="18"/>
        </w:rPr>
      </w:pPr>
    </w:p>
    <w:p w14:paraId="01ED830B" w14:textId="77777777" w:rsidR="00CB2404" w:rsidRPr="00CB2404" w:rsidRDefault="00CB2404" w:rsidP="00CB2404">
      <w:pPr>
        <w:rPr>
          <w:sz w:val="18"/>
          <w:szCs w:val="18"/>
        </w:rPr>
      </w:pPr>
    </w:p>
    <w:p w14:paraId="28797DC2" w14:textId="77777777" w:rsidR="00CB2404" w:rsidRDefault="00CB2404" w:rsidP="00CB2404">
      <w:pPr>
        <w:rPr>
          <w:sz w:val="18"/>
          <w:szCs w:val="18"/>
        </w:rPr>
      </w:pPr>
    </w:p>
    <w:p w14:paraId="69EEA54D" w14:textId="29347B26" w:rsidR="00CB2404" w:rsidRDefault="00CB2404" w:rsidP="00CB2404">
      <w:pPr>
        <w:rPr>
          <w:sz w:val="18"/>
          <w:szCs w:val="18"/>
        </w:rPr>
      </w:pPr>
    </w:p>
    <w:p w14:paraId="5D651F22" w14:textId="77777777" w:rsidR="00CB2404" w:rsidRDefault="00CB2404">
      <w:pPr>
        <w:rPr>
          <w:sz w:val="18"/>
          <w:szCs w:val="18"/>
        </w:rPr>
      </w:pPr>
      <w:r>
        <w:rPr>
          <w:sz w:val="18"/>
          <w:szCs w:val="18"/>
        </w:rPr>
        <w:br w:type="page"/>
      </w:r>
    </w:p>
    <w:p w14:paraId="0A0CD42D" w14:textId="659AAFE9" w:rsidR="00CB2404" w:rsidRPr="00F124B0" w:rsidRDefault="00B250FE" w:rsidP="00F124B0">
      <w:pPr>
        <w:rPr>
          <w:b/>
          <w:bCs/>
        </w:rPr>
      </w:pPr>
      <w:r>
        <w:rPr>
          <w:b/>
          <w:bCs/>
        </w:rPr>
        <w:lastRenderedPageBreak/>
        <w:t>M</w:t>
      </w:r>
      <w:r w:rsidR="00CB2404" w:rsidRPr="00F124B0">
        <w:rPr>
          <w:b/>
          <w:bCs/>
        </w:rPr>
        <w:t xml:space="preserve">arket </w:t>
      </w:r>
      <w:r w:rsidR="00F124B0" w:rsidRPr="00F124B0">
        <w:rPr>
          <w:b/>
          <w:bCs/>
        </w:rPr>
        <w:t>R</w:t>
      </w:r>
      <w:r w:rsidR="00CB2404" w:rsidRPr="00F124B0">
        <w:rPr>
          <w:b/>
          <w:bCs/>
        </w:rPr>
        <w:t>esearch</w:t>
      </w:r>
      <w:r w:rsidR="00F124B0" w:rsidRPr="00F124B0">
        <w:rPr>
          <w:b/>
          <w:bCs/>
        </w:rPr>
        <w:t xml:space="preserve"> Using PESTEL Analysis</w:t>
      </w:r>
    </w:p>
    <w:p w14:paraId="4F3D8B55" w14:textId="77777777" w:rsidR="00F124B0" w:rsidRPr="00F124B0" w:rsidRDefault="00F124B0" w:rsidP="00B250FE">
      <w:pPr>
        <w:ind w:firstLine="851"/>
        <w:jc w:val="center"/>
      </w:pPr>
    </w:p>
    <w:p w14:paraId="31E8D12F" w14:textId="77777777" w:rsid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The proposed business combines a residential care home for elderly people with nursery for young children. A PESTEL analysis identifies external factors that could affect the business's success.</w:t>
      </w:r>
    </w:p>
    <w:p w14:paraId="7EE47E0E" w14:textId="10EEBD82" w:rsidR="00B250FE" w:rsidRP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1. Political</w:t>
      </w:r>
    </w:p>
    <w:p w14:paraId="67126B2B" w14:textId="77777777" w:rsid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Government policies on adult social care and funded childcare could influence the business. Partnerships with local councils may create opportunities for support and referrals.</w:t>
      </w:r>
    </w:p>
    <w:p w14:paraId="7F2D48DB" w14:textId="2389586F" w:rsidR="00B250FE" w:rsidRP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2. Economic</w:t>
      </w:r>
    </w:p>
    <w:p w14:paraId="6F22B816" w14:textId="77777777" w:rsid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High staffing costs, energy bills, property expenses and equipment costs could affect profitability. Income from both services may help cover shared operating costs.</w:t>
      </w:r>
    </w:p>
    <w:p w14:paraId="455D041C" w14:textId="2F6920F9" w:rsidR="00B250FE" w:rsidRP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3. Social</w:t>
      </w:r>
    </w:p>
    <w:p w14:paraId="5B1D4DAE" w14:textId="77777777" w:rsid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An ageing population and concerns about loneliness among elderly people create potential demand. Intergenerational activities could benefit older residents and help children develop social skills and empathy.</w:t>
      </w:r>
    </w:p>
    <w:p w14:paraId="22D6FB0B" w14:textId="055CFB32" w:rsidR="00B250FE" w:rsidRP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4. Technological</w:t>
      </w:r>
    </w:p>
    <w:p w14:paraId="2600FB81" w14:textId="77777777" w:rsid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Digital care records, nursery communication apps and security systems could improve safety, organisation and communication with families.</w:t>
      </w:r>
    </w:p>
    <w:p w14:paraId="6909CB97" w14:textId="6303DB4D" w:rsidR="00B250FE" w:rsidRP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5. Environmental</w:t>
      </w:r>
    </w:p>
    <w:p w14:paraId="52AAD079" w14:textId="77777777" w:rsid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Energy-efficient equipment, waste reduction and accessible outdoor spaces could reduce costs and create a healthier environment for children and elderly residents.</w:t>
      </w:r>
    </w:p>
    <w:p w14:paraId="678D471B" w14:textId="6643D0B6" w:rsidR="00B250FE" w:rsidRP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6. Legal</w:t>
      </w:r>
    </w:p>
    <w:p w14:paraId="31EDBA3D" w14:textId="77777777" w:rsidR="00B250FE" w:rsidRPr="00B250FE" w:rsidRDefault="00B250FE" w:rsidP="00B250FE">
      <w:pPr>
        <w:shd w:val="clear" w:color="auto" w:fill="FCFCFC"/>
        <w:spacing w:before="120" w:after="0" w:line="240" w:lineRule="auto"/>
        <w:rPr>
          <w:rFonts w:ascii="Arial" w:eastAsia="Times New Roman" w:hAnsi="Arial" w:cs="Arial"/>
          <w:kern w:val="0"/>
          <w:lang w:eastAsia="en-GB"/>
          <w14:ligatures w14:val="none"/>
        </w:rPr>
      </w:pPr>
      <w:r w:rsidRPr="00B250FE">
        <w:rPr>
          <w:rFonts w:ascii="Arial" w:eastAsia="Times New Roman" w:hAnsi="Arial" w:cs="Arial"/>
          <w:kern w:val="0"/>
          <w:lang w:eastAsia="en-GB"/>
          <w14:ligatures w14:val="none"/>
        </w:rPr>
        <w:t>The business must comply with relevant care home and childcare registration requirements, safeguarding rules, employment law, health and safety legislation and data protection regulations in England.</w:t>
      </w:r>
    </w:p>
    <w:p w14:paraId="027C8F21" w14:textId="77777777" w:rsidR="00F124B0" w:rsidRPr="00F124B0" w:rsidRDefault="00F124B0" w:rsidP="00B250FE"/>
    <w:p w14:paraId="29705E64" w14:textId="77777777" w:rsidR="00F124B0" w:rsidRPr="00F124B0" w:rsidRDefault="00F124B0" w:rsidP="00B250FE"/>
    <w:p w14:paraId="31BFC6E7" w14:textId="77777777" w:rsidR="00F124B0" w:rsidRPr="00F124B0" w:rsidRDefault="00F124B0" w:rsidP="00B250FE"/>
    <w:p w14:paraId="7F5702BB" w14:textId="77777777" w:rsidR="00650FE2" w:rsidRDefault="00325162" w:rsidP="00650FE2">
      <w:pPr>
        <w:rPr>
          <w:b/>
          <w:bCs/>
        </w:rPr>
      </w:pPr>
      <w:r w:rsidRPr="00F124B0">
        <w:rPr>
          <w:b/>
          <w:bCs/>
        </w:rPr>
        <w:t xml:space="preserve">Marketing </w:t>
      </w:r>
      <w:r w:rsidR="00F124B0" w:rsidRPr="00F124B0">
        <w:rPr>
          <w:b/>
          <w:bCs/>
        </w:rPr>
        <w:t>C</w:t>
      </w:r>
      <w:r w:rsidRPr="00F124B0">
        <w:rPr>
          <w:b/>
          <w:bCs/>
        </w:rPr>
        <w:t xml:space="preserve">ommunications </w:t>
      </w:r>
      <w:r w:rsidR="00F124B0" w:rsidRPr="00F124B0">
        <w:rPr>
          <w:b/>
          <w:bCs/>
        </w:rPr>
        <w:t>and Strateg</w:t>
      </w:r>
      <w:r w:rsidR="00650FE2">
        <w:rPr>
          <w:b/>
          <w:bCs/>
        </w:rPr>
        <w:t>y</w:t>
      </w:r>
    </w:p>
    <w:p w14:paraId="316D0A93" w14:textId="6B7B96D9" w:rsidR="0082718F" w:rsidRPr="00650FE2" w:rsidRDefault="0082718F" w:rsidP="00650FE2">
      <w:pPr>
        <w:rPr>
          <w:rFonts w:ascii="Arial" w:hAnsi="Arial" w:cs="Arial"/>
          <w:color w:val="0D0D0D"/>
        </w:rPr>
      </w:pPr>
      <w:r w:rsidRPr="0082718F">
        <w:rPr>
          <w:rFonts w:ascii="Arial" w:hAnsi="Arial" w:cs="Arial"/>
          <w:color w:val="0D0D0D"/>
        </w:rPr>
        <w:t>The business will use social media, a professional website, local advertising and community partnerships to promote its services. Open days and positive customer reviews will help build trust with families and attract potential customers. The aim is to raise awareness, develop a good reputation and highlight the benefits of bringing children and elderly people together.</w:t>
      </w:r>
    </w:p>
    <w:p w14:paraId="76DEBF5B" w14:textId="77777777" w:rsidR="00CB2404" w:rsidRPr="00F124B0" w:rsidRDefault="00CB2404" w:rsidP="00CB2404"/>
    <w:p w14:paraId="3172835D" w14:textId="77777777" w:rsidR="00CB2404" w:rsidRPr="00F124B0" w:rsidRDefault="00CB2404" w:rsidP="00CB2404"/>
    <w:p w14:paraId="05F16759" w14:textId="77777777" w:rsidR="00CB2404" w:rsidRPr="00F124B0" w:rsidRDefault="00CB2404" w:rsidP="00CB2404"/>
    <w:p w14:paraId="0CCB638A" w14:textId="77777777" w:rsidR="00CB2404" w:rsidRPr="00F124B0" w:rsidRDefault="00CB2404" w:rsidP="00CB2404"/>
    <w:p w14:paraId="7C833E0E" w14:textId="77777777" w:rsidR="00CB2404" w:rsidRPr="00F124B0" w:rsidRDefault="00CB2404" w:rsidP="00CB2404"/>
    <w:p w14:paraId="15DF79DC" w14:textId="77777777" w:rsidR="00CB2404" w:rsidRPr="00F124B0" w:rsidRDefault="00CB2404" w:rsidP="00CB2404"/>
    <w:p w14:paraId="31CC1BA2" w14:textId="4CAC6876" w:rsidR="00CB2404" w:rsidRPr="00F124B0" w:rsidRDefault="00CB2404" w:rsidP="00CB2404"/>
    <w:p w14:paraId="0D3066F7" w14:textId="77777777" w:rsidR="00CB2404" w:rsidRPr="00F124B0" w:rsidRDefault="00CB2404">
      <w:r w:rsidRPr="00F124B0">
        <w:br w:type="page"/>
      </w:r>
    </w:p>
    <w:p w14:paraId="6715DC2C" w14:textId="444CF98E" w:rsidR="00CB2404" w:rsidRDefault="00F124B0" w:rsidP="00F124B0">
      <w:pPr>
        <w:rPr>
          <w:rFonts w:ascii="Arial" w:hAnsi="Arial" w:cs="Arial"/>
          <w:b/>
          <w:bCs/>
        </w:rPr>
      </w:pPr>
      <w:r w:rsidRPr="00F124B0">
        <w:rPr>
          <w:rFonts w:ascii="Arial" w:hAnsi="Arial" w:cs="Arial"/>
          <w:b/>
          <w:bCs/>
        </w:rPr>
        <w:lastRenderedPageBreak/>
        <w:t>Financials</w:t>
      </w:r>
    </w:p>
    <w:p w14:paraId="2387604E" w14:textId="77777777" w:rsidR="00F124B0" w:rsidRDefault="00F124B0" w:rsidP="00F124B0">
      <w:pPr>
        <w:rPr>
          <w:rFonts w:ascii="Arial" w:hAnsi="Arial" w:cs="Arial"/>
          <w:b/>
          <w:bCs/>
        </w:rPr>
      </w:pPr>
    </w:p>
    <w:tbl>
      <w:tblPr>
        <w:tblW w:w="9360" w:type="dxa"/>
        <w:tblLook w:val="04A0" w:firstRow="1" w:lastRow="0" w:firstColumn="1" w:lastColumn="0" w:noHBand="0" w:noVBand="1"/>
      </w:tblPr>
      <w:tblGrid>
        <w:gridCol w:w="5649"/>
        <w:gridCol w:w="3711"/>
      </w:tblGrid>
      <w:tr w:rsidR="005F59D8" w:rsidRPr="00FC0E08" w14:paraId="7F11918C" w14:textId="77777777" w:rsidTr="0079786B">
        <w:trPr>
          <w:trHeight w:val="330"/>
        </w:trPr>
        <w:tc>
          <w:tcPr>
            <w:tcW w:w="5649" w:type="dxa"/>
            <w:tcBorders>
              <w:top w:val="nil"/>
              <w:left w:val="nil"/>
              <w:bottom w:val="nil"/>
              <w:right w:val="nil"/>
            </w:tcBorders>
            <w:shd w:val="clear" w:color="000000" w:fill="FFFFFF"/>
            <w:noWrap/>
            <w:vAlign w:val="bottom"/>
            <w:hideMark/>
          </w:tcPr>
          <w:p w14:paraId="271C087D" w14:textId="77777777" w:rsidR="005F59D8" w:rsidRPr="00FC0E08" w:rsidRDefault="005F59D8" w:rsidP="0079786B">
            <w:pPr>
              <w:spacing w:after="0" w:line="240" w:lineRule="auto"/>
              <w:rPr>
                <w:rFonts w:ascii="Arial" w:eastAsia="Times New Roman" w:hAnsi="Arial" w:cs="Arial"/>
                <w:kern w:val="0"/>
                <w:sz w:val="22"/>
                <w:szCs w:val="22"/>
                <w:lang w:eastAsia="en-GB"/>
                <w14:ligatures w14:val="none"/>
              </w:rPr>
            </w:pPr>
            <w:r w:rsidRPr="00FC0E08">
              <w:rPr>
                <w:rFonts w:ascii="Arial" w:eastAsia="Times New Roman" w:hAnsi="Arial" w:cs="Arial"/>
                <w:kern w:val="0"/>
                <w:sz w:val="22"/>
                <w:szCs w:val="22"/>
                <w:lang w:eastAsia="en-GB"/>
                <w14:ligatures w14:val="none"/>
              </w:rPr>
              <w:t> </w:t>
            </w:r>
          </w:p>
        </w:tc>
        <w:tc>
          <w:tcPr>
            <w:tcW w:w="3711" w:type="dxa"/>
            <w:tcBorders>
              <w:top w:val="nil"/>
              <w:left w:val="nil"/>
              <w:bottom w:val="nil"/>
              <w:right w:val="nil"/>
            </w:tcBorders>
            <w:shd w:val="clear" w:color="000000" w:fill="FFFFFF"/>
            <w:noWrap/>
            <w:vAlign w:val="bottom"/>
            <w:hideMark/>
          </w:tcPr>
          <w:p w14:paraId="797E5862" w14:textId="77777777" w:rsidR="005F59D8" w:rsidRPr="00FC0E08" w:rsidRDefault="005F59D8" w:rsidP="0079786B">
            <w:pPr>
              <w:spacing w:after="0" w:line="240" w:lineRule="auto"/>
              <w:jc w:val="center"/>
              <w:rPr>
                <w:rFonts w:ascii="Arial" w:eastAsia="Times New Roman" w:hAnsi="Arial" w:cs="Arial"/>
                <w:b/>
                <w:bCs/>
                <w:kern w:val="0"/>
                <w:sz w:val="22"/>
                <w:szCs w:val="22"/>
                <w:lang w:eastAsia="en-GB"/>
                <w14:ligatures w14:val="none"/>
              </w:rPr>
            </w:pPr>
            <w:r w:rsidRPr="00FC0E08">
              <w:rPr>
                <w:rFonts w:ascii="Arial" w:eastAsia="Times New Roman" w:hAnsi="Arial" w:cs="Arial"/>
                <w:b/>
                <w:bCs/>
                <w:kern w:val="0"/>
                <w:sz w:val="22"/>
                <w:szCs w:val="22"/>
                <w:lang w:eastAsia="en-GB"/>
                <w14:ligatures w14:val="none"/>
              </w:rPr>
              <w:t> </w:t>
            </w:r>
          </w:p>
        </w:tc>
      </w:tr>
      <w:tr w:rsidR="005F59D8" w:rsidRPr="00FC0E08" w14:paraId="1C6F1A0E" w14:textId="77777777" w:rsidTr="0079786B">
        <w:trPr>
          <w:trHeight w:val="67"/>
        </w:trPr>
        <w:tc>
          <w:tcPr>
            <w:tcW w:w="5649" w:type="dxa"/>
            <w:tcBorders>
              <w:top w:val="nil"/>
              <w:left w:val="nil"/>
              <w:bottom w:val="nil"/>
              <w:right w:val="nil"/>
            </w:tcBorders>
            <w:shd w:val="clear" w:color="000000" w:fill="FFFFFF"/>
            <w:noWrap/>
            <w:vAlign w:val="bottom"/>
            <w:hideMark/>
          </w:tcPr>
          <w:p w14:paraId="6009A211" w14:textId="77777777" w:rsidR="005F59D8" w:rsidRPr="00FC0E08" w:rsidRDefault="005F59D8" w:rsidP="0079786B">
            <w:pPr>
              <w:spacing w:after="0" w:line="240" w:lineRule="auto"/>
              <w:rPr>
                <w:rFonts w:ascii="Arial" w:eastAsia="Times New Roman" w:hAnsi="Arial" w:cs="Arial"/>
                <w:b/>
                <w:bCs/>
                <w:kern w:val="0"/>
                <w:sz w:val="28"/>
                <w:szCs w:val="28"/>
                <w:lang w:eastAsia="en-GB"/>
                <w14:ligatures w14:val="none"/>
              </w:rPr>
            </w:pPr>
            <w:r w:rsidRPr="00FC0E08">
              <w:rPr>
                <w:rFonts w:ascii="Arial" w:eastAsia="Times New Roman" w:hAnsi="Arial" w:cs="Arial"/>
                <w:b/>
                <w:bCs/>
                <w:kern w:val="0"/>
                <w:sz w:val="28"/>
                <w:szCs w:val="28"/>
                <w:lang w:eastAsia="en-GB"/>
                <w14:ligatures w14:val="none"/>
              </w:rPr>
              <w:t> </w:t>
            </w:r>
          </w:p>
        </w:tc>
        <w:tc>
          <w:tcPr>
            <w:tcW w:w="3711"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6C9B49E7" w14:textId="77777777" w:rsidR="005F59D8" w:rsidRPr="00FC0E08" w:rsidRDefault="005F59D8" w:rsidP="0079786B">
            <w:pPr>
              <w:spacing w:after="0" w:line="240" w:lineRule="auto"/>
              <w:jc w:val="center"/>
              <w:rPr>
                <w:rFonts w:ascii="Arial" w:eastAsia="Times New Roman" w:hAnsi="Arial" w:cs="Arial"/>
                <w:b/>
                <w:bCs/>
                <w:color w:val="FFFFFF"/>
                <w:kern w:val="0"/>
                <w:sz w:val="28"/>
                <w:szCs w:val="28"/>
                <w:lang w:eastAsia="en-GB"/>
                <w14:ligatures w14:val="none"/>
              </w:rPr>
            </w:pPr>
            <w:r w:rsidRPr="00FC0E08">
              <w:rPr>
                <w:rFonts w:ascii="Arial" w:eastAsia="Times New Roman" w:hAnsi="Arial" w:cs="Arial"/>
                <w:b/>
                <w:bCs/>
                <w:color w:val="FFFFFF"/>
                <w:kern w:val="0"/>
                <w:sz w:val="28"/>
                <w:szCs w:val="28"/>
                <w:lang w:eastAsia="en-GB"/>
                <w14:ligatures w14:val="none"/>
              </w:rPr>
              <w:t>MONTH</w:t>
            </w:r>
          </w:p>
        </w:tc>
      </w:tr>
      <w:tr w:rsidR="005F59D8" w:rsidRPr="00FC0E08" w14:paraId="6BD10E9A" w14:textId="77777777" w:rsidTr="0079786B">
        <w:trPr>
          <w:trHeight w:val="630"/>
        </w:trPr>
        <w:tc>
          <w:tcPr>
            <w:tcW w:w="5649"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6D475DBB" w14:textId="77777777" w:rsidR="005F59D8" w:rsidRPr="00FC0E08" w:rsidRDefault="005F59D8" w:rsidP="0079786B">
            <w:pPr>
              <w:spacing w:after="0" w:line="240" w:lineRule="auto"/>
              <w:jc w:val="center"/>
              <w:rPr>
                <w:rFonts w:ascii="Arial" w:eastAsia="Times New Roman" w:hAnsi="Arial" w:cs="Arial"/>
                <w:b/>
                <w:bCs/>
                <w:color w:val="FFFFFF"/>
                <w:kern w:val="0"/>
                <w:sz w:val="28"/>
                <w:szCs w:val="28"/>
                <w:lang w:eastAsia="en-GB"/>
                <w14:ligatures w14:val="none"/>
              </w:rPr>
            </w:pPr>
            <w:r w:rsidRPr="00FC0E08">
              <w:rPr>
                <w:rFonts w:ascii="Arial" w:eastAsia="Times New Roman" w:hAnsi="Arial" w:cs="Arial"/>
                <w:b/>
                <w:bCs/>
                <w:color w:val="FFFFFF"/>
                <w:kern w:val="0"/>
                <w:sz w:val="28"/>
                <w:szCs w:val="28"/>
                <w:lang w:eastAsia="en-GB"/>
                <w14:ligatures w14:val="none"/>
              </w:rPr>
              <w:t>Cash in</w:t>
            </w:r>
          </w:p>
        </w:tc>
        <w:tc>
          <w:tcPr>
            <w:tcW w:w="3711" w:type="dxa"/>
            <w:tcBorders>
              <w:top w:val="nil"/>
              <w:left w:val="nil"/>
              <w:bottom w:val="single" w:sz="4" w:space="0" w:color="808080"/>
              <w:right w:val="single" w:sz="4" w:space="0" w:color="808080"/>
            </w:tcBorders>
            <w:shd w:val="clear" w:color="000000" w:fill="3F8846"/>
            <w:noWrap/>
            <w:vAlign w:val="center"/>
            <w:hideMark/>
          </w:tcPr>
          <w:p w14:paraId="65E3B62F" w14:textId="77777777" w:rsidR="005F59D8" w:rsidRPr="00FC0E08" w:rsidRDefault="005F59D8" w:rsidP="0079786B">
            <w:pPr>
              <w:spacing w:after="0" w:line="240" w:lineRule="auto"/>
              <w:jc w:val="center"/>
              <w:rPr>
                <w:rFonts w:ascii="Arial" w:eastAsia="Times New Roman" w:hAnsi="Arial" w:cs="Arial"/>
                <w:b/>
                <w:bCs/>
                <w:color w:val="FFFFFF"/>
                <w:kern w:val="0"/>
                <w:sz w:val="28"/>
                <w:szCs w:val="28"/>
                <w:lang w:eastAsia="en-GB"/>
                <w14:ligatures w14:val="none"/>
              </w:rPr>
            </w:pPr>
            <w:r w:rsidRPr="00FC0E08">
              <w:rPr>
                <w:rFonts w:ascii="Arial" w:eastAsia="Times New Roman" w:hAnsi="Arial" w:cs="Arial"/>
                <w:b/>
                <w:bCs/>
                <w:color w:val="FFFFFF"/>
                <w:kern w:val="0"/>
                <w:sz w:val="28"/>
                <w:szCs w:val="28"/>
                <w:lang w:eastAsia="en-GB"/>
                <w14:ligatures w14:val="none"/>
              </w:rPr>
              <w:t>1</w:t>
            </w:r>
          </w:p>
        </w:tc>
      </w:tr>
      <w:tr w:rsidR="005F59D8" w:rsidRPr="00FC0E08" w14:paraId="1CEDB98C" w14:textId="77777777" w:rsidTr="0079786B">
        <w:trPr>
          <w:trHeight w:val="315"/>
        </w:trPr>
        <w:tc>
          <w:tcPr>
            <w:tcW w:w="5649" w:type="dxa"/>
            <w:tcBorders>
              <w:top w:val="nil"/>
              <w:left w:val="single" w:sz="8" w:space="0" w:color="808080"/>
              <w:bottom w:val="single" w:sz="4" w:space="0" w:color="808080"/>
              <w:right w:val="single" w:sz="4" w:space="0" w:color="808080"/>
            </w:tcBorders>
            <w:shd w:val="clear" w:color="000000" w:fill="FCD5B4"/>
            <w:noWrap/>
            <w:vAlign w:val="center"/>
            <w:hideMark/>
          </w:tcPr>
          <w:p w14:paraId="4E2A0881" w14:textId="77777777" w:rsidR="005F59D8" w:rsidRPr="00FC0E08" w:rsidRDefault="005F59D8" w:rsidP="0079786B">
            <w:pPr>
              <w:spacing w:after="0" w:line="240" w:lineRule="auto"/>
              <w:rPr>
                <w:rFonts w:ascii="Arial" w:eastAsia="Times New Roman" w:hAnsi="Arial" w:cs="Arial"/>
                <w:b/>
                <w:bCs/>
                <w:kern w:val="0"/>
                <w:lang w:eastAsia="en-GB"/>
                <w14:ligatures w14:val="none"/>
              </w:rPr>
            </w:pPr>
            <w:r w:rsidRPr="00FC0E08">
              <w:rPr>
                <w:rFonts w:ascii="Arial" w:eastAsia="Times New Roman" w:hAnsi="Arial" w:cs="Arial"/>
                <w:b/>
                <w:bCs/>
                <w:kern w:val="0"/>
                <w:lang w:eastAsia="en-GB"/>
                <w14:ligatures w14:val="none"/>
              </w:rPr>
              <w:t xml:space="preserve">Loan- </w:t>
            </w:r>
            <w:proofErr w:type="spellStart"/>
            <w:r w:rsidRPr="00FC0E08">
              <w:rPr>
                <w:rFonts w:ascii="Arial" w:eastAsia="Times New Roman" w:hAnsi="Arial" w:cs="Arial"/>
                <w:b/>
                <w:bCs/>
                <w:kern w:val="0"/>
                <w:lang w:eastAsia="en-GB"/>
                <w14:ligatures w14:val="none"/>
              </w:rPr>
              <w:t>start up</w:t>
            </w:r>
            <w:proofErr w:type="spellEnd"/>
            <w:r w:rsidRPr="00FC0E08">
              <w:rPr>
                <w:rFonts w:ascii="Arial" w:eastAsia="Times New Roman" w:hAnsi="Arial" w:cs="Arial"/>
                <w:b/>
                <w:bCs/>
                <w:kern w:val="0"/>
                <w:lang w:eastAsia="en-GB"/>
                <w14:ligatures w14:val="none"/>
              </w:rPr>
              <w:t xml:space="preserve"> capital</w:t>
            </w:r>
          </w:p>
        </w:tc>
        <w:tc>
          <w:tcPr>
            <w:tcW w:w="3711" w:type="dxa"/>
            <w:tcBorders>
              <w:top w:val="nil"/>
              <w:left w:val="nil"/>
              <w:bottom w:val="single" w:sz="4" w:space="0" w:color="808080"/>
              <w:right w:val="single" w:sz="4" w:space="0" w:color="808080"/>
            </w:tcBorders>
            <w:shd w:val="clear" w:color="000000" w:fill="FCD5B4"/>
            <w:noWrap/>
            <w:vAlign w:val="center"/>
            <w:hideMark/>
          </w:tcPr>
          <w:p w14:paraId="3D951FB2" w14:textId="6E54159F"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50</w:t>
            </w:r>
            <w:r w:rsidR="00263D54">
              <w:rPr>
                <w:rFonts w:ascii="Arial" w:eastAsia="Times New Roman" w:hAnsi="Arial" w:cs="Arial"/>
                <w:kern w:val="0"/>
                <w:lang w:eastAsia="en-GB"/>
                <w14:ligatures w14:val="none"/>
              </w:rPr>
              <w:t>,000</w:t>
            </w:r>
          </w:p>
        </w:tc>
      </w:tr>
      <w:tr w:rsidR="005F59D8" w:rsidRPr="00FC0E08" w14:paraId="0F1337EF" w14:textId="77777777" w:rsidTr="0079786B">
        <w:trPr>
          <w:trHeight w:val="315"/>
        </w:trPr>
        <w:tc>
          <w:tcPr>
            <w:tcW w:w="5649" w:type="dxa"/>
            <w:tcBorders>
              <w:top w:val="nil"/>
              <w:left w:val="single" w:sz="8" w:space="0" w:color="808080"/>
              <w:bottom w:val="single" w:sz="4" w:space="0" w:color="808080"/>
              <w:right w:val="single" w:sz="4" w:space="0" w:color="808080"/>
            </w:tcBorders>
            <w:shd w:val="clear" w:color="000000" w:fill="FCD5B4"/>
            <w:noWrap/>
            <w:vAlign w:val="center"/>
            <w:hideMark/>
          </w:tcPr>
          <w:p w14:paraId="66F3E714" w14:textId="77777777" w:rsidR="005F59D8" w:rsidRPr="00FC0E08" w:rsidRDefault="005F59D8" w:rsidP="0079786B">
            <w:pPr>
              <w:spacing w:after="0" w:line="240" w:lineRule="auto"/>
              <w:rPr>
                <w:rFonts w:ascii="Arial" w:eastAsia="Times New Roman" w:hAnsi="Arial" w:cs="Arial"/>
                <w:b/>
                <w:bCs/>
                <w:kern w:val="0"/>
                <w:lang w:eastAsia="en-GB"/>
                <w14:ligatures w14:val="none"/>
              </w:rPr>
            </w:pPr>
            <w:r w:rsidRPr="00FC0E08">
              <w:rPr>
                <w:rFonts w:ascii="Arial" w:eastAsia="Times New Roman" w:hAnsi="Arial" w:cs="Arial"/>
                <w:b/>
                <w:bCs/>
                <w:kern w:val="0"/>
                <w:lang w:eastAsia="en-GB"/>
                <w14:ligatures w14:val="none"/>
              </w:rPr>
              <w:t>Sales (total sales of product and/or services)</w:t>
            </w:r>
          </w:p>
        </w:tc>
        <w:tc>
          <w:tcPr>
            <w:tcW w:w="3711" w:type="dxa"/>
            <w:tcBorders>
              <w:top w:val="nil"/>
              <w:left w:val="nil"/>
              <w:bottom w:val="single" w:sz="4" w:space="0" w:color="808080"/>
              <w:right w:val="single" w:sz="4" w:space="0" w:color="808080"/>
            </w:tcBorders>
            <w:shd w:val="clear" w:color="000000" w:fill="FCD5B4"/>
            <w:noWrap/>
            <w:vAlign w:val="center"/>
            <w:hideMark/>
          </w:tcPr>
          <w:p w14:paraId="35F4E573" w14:textId="1EE91158"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45,000</w:t>
            </w:r>
          </w:p>
        </w:tc>
      </w:tr>
      <w:tr w:rsidR="005F59D8" w:rsidRPr="00FC0E08" w14:paraId="4685A505" w14:textId="77777777" w:rsidTr="0079786B">
        <w:trPr>
          <w:trHeight w:val="330"/>
        </w:trPr>
        <w:tc>
          <w:tcPr>
            <w:tcW w:w="5649" w:type="dxa"/>
            <w:tcBorders>
              <w:top w:val="nil"/>
              <w:left w:val="single" w:sz="8" w:space="0" w:color="808080"/>
              <w:bottom w:val="nil"/>
              <w:right w:val="single" w:sz="4" w:space="0" w:color="auto"/>
            </w:tcBorders>
            <w:shd w:val="clear" w:color="000000" w:fill="FCD5B4"/>
            <w:noWrap/>
            <w:vAlign w:val="center"/>
            <w:hideMark/>
          </w:tcPr>
          <w:p w14:paraId="6F55866A" w14:textId="77777777" w:rsidR="005F59D8" w:rsidRPr="00FC0E08" w:rsidRDefault="005F59D8" w:rsidP="0079786B">
            <w:pPr>
              <w:spacing w:after="0" w:line="240" w:lineRule="auto"/>
              <w:rPr>
                <w:rFonts w:ascii="Arial" w:eastAsia="Times New Roman" w:hAnsi="Arial" w:cs="Arial"/>
                <w:b/>
                <w:bCs/>
                <w:kern w:val="0"/>
                <w:lang w:eastAsia="en-GB"/>
                <w14:ligatures w14:val="none"/>
              </w:rPr>
            </w:pPr>
            <w:r w:rsidRPr="00FC0E08">
              <w:rPr>
                <w:rFonts w:ascii="Arial" w:eastAsia="Times New Roman" w:hAnsi="Arial" w:cs="Arial"/>
                <w:b/>
                <w:bCs/>
                <w:kern w:val="0"/>
                <w:lang w:eastAsia="en-GB"/>
                <w14:ligatures w14:val="none"/>
              </w:rPr>
              <w:t>Other</w:t>
            </w:r>
          </w:p>
        </w:tc>
        <w:tc>
          <w:tcPr>
            <w:tcW w:w="3711" w:type="dxa"/>
            <w:tcBorders>
              <w:top w:val="nil"/>
              <w:left w:val="single" w:sz="4" w:space="0" w:color="808080"/>
              <w:bottom w:val="nil"/>
              <w:right w:val="single" w:sz="4" w:space="0" w:color="808080"/>
            </w:tcBorders>
            <w:shd w:val="clear" w:color="000000" w:fill="FCD5B4"/>
            <w:noWrap/>
            <w:vAlign w:val="center"/>
            <w:hideMark/>
          </w:tcPr>
          <w:p w14:paraId="3F12925C" w14:textId="77777777"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£0</w:t>
            </w:r>
          </w:p>
        </w:tc>
      </w:tr>
      <w:tr w:rsidR="005F59D8" w:rsidRPr="00FC0E08" w14:paraId="2D947F9B" w14:textId="77777777" w:rsidTr="0079786B">
        <w:trPr>
          <w:trHeight w:val="405"/>
        </w:trPr>
        <w:tc>
          <w:tcPr>
            <w:tcW w:w="5649" w:type="dxa"/>
            <w:tcBorders>
              <w:top w:val="single" w:sz="8" w:space="0" w:color="808080"/>
              <w:left w:val="single" w:sz="8" w:space="0" w:color="808080"/>
              <w:bottom w:val="single" w:sz="8" w:space="0" w:color="808080"/>
              <w:right w:val="nil"/>
            </w:tcBorders>
            <w:shd w:val="clear" w:color="000000" w:fill="BFBFBF"/>
            <w:noWrap/>
            <w:vAlign w:val="center"/>
            <w:hideMark/>
          </w:tcPr>
          <w:p w14:paraId="1018833E" w14:textId="77777777" w:rsidR="005F59D8" w:rsidRPr="00FC0E08" w:rsidRDefault="005F59D8" w:rsidP="0079786B">
            <w:pPr>
              <w:spacing w:after="0" w:line="240" w:lineRule="auto"/>
              <w:rPr>
                <w:rFonts w:ascii="Arial" w:eastAsia="Times New Roman" w:hAnsi="Arial" w:cs="Arial"/>
                <w:b/>
                <w:bCs/>
                <w:kern w:val="0"/>
                <w:lang w:eastAsia="en-GB"/>
                <w14:ligatures w14:val="none"/>
              </w:rPr>
            </w:pPr>
            <w:r w:rsidRPr="00FC0E08">
              <w:rPr>
                <w:rFonts w:ascii="Arial" w:eastAsia="Times New Roman" w:hAnsi="Arial" w:cs="Arial"/>
                <w:b/>
                <w:bCs/>
                <w:kern w:val="0"/>
                <w:lang w:eastAsia="en-GB"/>
                <w14:ligatures w14:val="none"/>
              </w:rPr>
              <w:t>Total cash in-flows (A)</w:t>
            </w:r>
          </w:p>
        </w:tc>
        <w:tc>
          <w:tcPr>
            <w:tcW w:w="3711"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176F8D82" w14:textId="72789232" w:rsidR="005F59D8" w:rsidRPr="00FC0E08" w:rsidRDefault="005F59D8" w:rsidP="0079786B">
            <w:pPr>
              <w:spacing w:after="0" w:line="240" w:lineRule="auto"/>
              <w:jc w:val="center"/>
              <w:rPr>
                <w:rFonts w:ascii="Arial" w:eastAsia="Times New Roman" w:hAnsi="Arial" w:cs="Arial"/>
                <w:b/>
                <w:bCs/>
                <w:kern w:val="0"/>
                <w:lang w:eastAsia="en-GB"/>
                <w14:ligatures w14:val="none"/>
              </w:rPr>
            </w:pPr>
            <w:r w:rsidRPr="00FC0E08">
              <w:rPr>
                <w:rFonts w:ascii="Arial" w:eastAsia="Times New Roman" w:hAnsi="Arial" w:cs="Arial"/>
                <w:b/>
                <w:bCs/>
                <w:kern w:val="0"/>
                <w:lang w:eastAsia="en-GB"/>
                <w14:ligatures w14:val="none"/>
              </w:rPr>
              <w:t>£</w:t>
            </w:r>
            <w:r w:rsidR="009B13C6">
              <w:rPr>
                <w:rFonts w:ascii="Arial" w:eastAsia="Times New Roman" w:hAnsi="Arial" w:cs="Arial"/>
                <w:b/>
                <w:bCs/>
                <w:kern w:val="0"/>
                <w:lang w:eastAsia="en-GB"/>
                <w14:ligatures w14:val="none"/>
              </w:rPr>
              <w:t>95,000</w:t>
            </w:r>
          </w:p>
        </w:tc>
      </w:tr>
      <w:tr w:rsidR="005F59D8" w:rsidRPr="00FC0E08" w14:paraId="490CF06D" w14:textId="77777777" w:rsidTr="0079786B">
        <w:trPr>
          <w:trHeight w:val="375"/>
        </w:trPr>
        <w:tc>
          <w:tcPr>
            <w:tcW w:w="5649" w:type="dxa"/>
            <w:tcBorders>
              <w:top w:val="nil"/>
              <w:left w:val="nil"/>
              <w:bottom w:val="nil"/>
              <w:right w:val="nil"/>
            </w:tcBorders>
            <w:shd w:val="clear" w:color="000000" w:fill="FFFFFF"/>
            <w:noWrap/>
            <w:vAlign w:val="bottom"/>
            <w:hideMark/>
          </w:tcPr>
          <w:p w14:paraId="1CF7C5AA" w14:textId="77777777" w:rsidR="005F59D8" w:rsidRPr="00FC0E08" w:rsidRDefault="005F59D8" w:rsidP="0079786B">
            <w:pPr>
              <w:spacing w:after="0" w:line="240" w:lineRule="auto"/>
              <w:rPr>
                <w:rFonts w:ascii="Arial" w:eastAsia="Times New Roman" w:hAnsi="Arial" w:cs="Arial"/>
                <w:kern w:val="0"/>
                <w:sz w:val="22"/>
                <w:szCs w:val="22"/>
                <w:lang w:eastAsia="en-GB"/>
                <w14:ligatures w14:val="none"/>
              </w:rPr>
            </w:pPr>
            <w:r w:rsidRPr="00FC0E08">
              <w:rPr>
                <w:rFonts w:ascii="Arial" w:eastAsia="Times New Roman" w:hAnsi="Arial" w:cs="Arial"/>
                <w:kern w:val="0"/>
                <w:sz w:val="22"/>
                <w:szCs w:val="22"/>
                <w:lang w:eastAsia="en-GB"/>
                <w14:ligatures w14:val="none"/>
              </w:rPr>
              <w:t> </w:t>
            </w:r>
          </w:p>
        </w:tc>
        <w:tc>
          <w:tcPr>
            <w:tcW w:w="3711"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6866C127" w14:textId="77777777" w:rsidR="005F59D8" w:rsidRPr="00FC0E08" w:rsidRDefault="005F59D8" w:rsidP="0079786B">
            <w:pPr>
              <w:spacing w:after="0" w:line="240" w:lineRule="auto"/>
              <w:jc w:val="center"/>
              <w:rPr>
                <w:rFonts w:ascii="Arial" w:eastAsia="Times New Roman" w:hAnsi="Arial" w:cs="Arial"/>
                <w:b/>
                <w:bCs/>
                <w:color w:val="FFFFFF"/>
                <w:kern w:val="0"/>
                <w:sz w:val="28"/>
                <w:szCs w:val="28"/>
                <w:lang w:eastAsia="en-GB"/>
                <w14:ligatures w14:val="none"/>
              </w:rPr>
            </w:pPr>
            <w:r w:rsidRPr="00FC0E08">
              <w:rPr>
                <w:rFonts w:ascii="Arial" w:eastAsia="Times New Roman" w:hAnsi="Arial" w:cs="Arial"/>
                <w:b/>
                <w:bCs/>
                <w:color w:val="FFFFFF"/>
                <w:kern w:val="0"/>
                <w:sz w:val="28"/>
                <w:szCs w:val="28"/>
                <w:lang w:eastAsia="en-GB"/>
                <w14:ligatures w14:val="none"/>
              </w:rPr>
              <w:t>MONTH</w:t>
            </w:r>
          </w:p>
        </w:tc>
      </w:tr>
      <w:tr w:rsidR="005F59D8" w:rsidRPr="00FC0E08" w14:paraId="3AC09113" w14:textId="77777777" w:rsidTr="0079786B">
        <w:trPr>
          <w:trHeight w:val="630"/>
        </w:trPr>
        <w:tc>
          <w:tcPr>
            <w:tcW w:w="5649"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107057B9" w14:textId="77777777" w:rsidR="005F59D8" w:rsidRPr="00FC0E08" w:rsidRDefault="005F59D8" w:rsidP="0079786B">
            <w:pPr>
              <w:spacing w:after="0" w:line="240" w:lineRule="auto"/>
              <w:jc w:val="center"/>
              <w:rPr>
                <w:rFonts w:ascii="Arial" w:eastAsia="Times New Roman" w:hAnsi="Arial" w:cs="Arial"/>
                <w:b/>
                <w:bCs/>
                <w:color w:val="FFFFFF"/>
                <w:kern w:val="0"/>
                <w:sz w:val="28"/>
                <w:szCs w:val="28"/>
                <w:lang w:eastAsia="en-GB"/>
                <w14:ligatures w14:val="none"/>
              </w:rPr>
            </w:pPr>
            <w:r w:rsidRPr="00FC0E08">
              <w:rPr>
                <w:rFonts w:ascii="Arial" w:eastAsia="Times New Roman" w:hAnsi="Arial" w:cs="Arial"/>
                <w:b/>
                <w:bCs/>
                <w:color w:val="FFFFFF"/>
                <w:kern w:val="0"/>
                <w:sz w:val="28"/>
                <w:szCs w:val="28"/>
                <w:lang w:eastAsia="en-GB"/>
                <w14:ligatures w14:val="none"/>
              </w:rPr>
              <w:t>Cash out-expenses</w:t>
            </w:r>
          </w:p>
        </w:tc>
        <w:tc>
          <w:tcPr>
            <w:tcW w:w="3711" w:type="dxa"/>
            <w:tcBorders>
              <w:top w:val="nil"/>
              <w:left w:val="nil"/>
              <w:bottom w:val="single" w:sz="4" w:space="0" w:color="808080"/>
              <w:right w:val="single" w:sz="4" w:space="0" w:color="808080"/>
            </w:tcBorders>
            <w:shd w:val="clear" w:color="000000" w:fill="3F8846"/>
            <w:noWrap/>
            <w:vAlign w:val="center"/>
            <w:hideMark/>
          </w:tcPr>
          <w:p w14:paraId="40E20AAE" w14:textId="77777777" w:rsidR="005F59D8" w:rsidRPr="00FC0E08" w:rsidRDefault="005F59D8" w:rsidP="0079786B">
            <w:pPr>
              <w:spacing w:after="0" w:line="240" w:lineRule="auto"/>
              <w:jc w:val="center"/>
              <w:rPr>
                <w:rFonts w:ascii="Arial" w:eastAsia="Times New Roman" w:hAnsi="Arial" w:cs="Arial"/>
                <w:b/>
                <w:bCs/>
                <w:color w:val="FFFFFF"/>
                <w:kern w:val="0"/>
                <w:sz w:val="28"/>
                <w:szCs w:val="28"/>
                <w:lang w:eastAsia="en-GB"/>
                <w14:ligatures w14:val="none"/>
              </w:rPr>
            </w:pPr>
            <w:r w:rsidRPr="00FC0E08">
              <w:rPr>
                <w:rFonts w:ascii="Arial" w:eastAsia="Times New Roman" w:hAnsi="Arial" w:cs="Arial"/>
                <w:b/>
                <w:bCs/>
                <w:color w:val="FFFFFF"/>
                <w:kern w:val="0"/>
                <w:sz w:val="28"/>
                <w:szCs w:val="28"/>
                <w:lang w:eastAsia="en-GB"/>
                <w14:ligatures w14:val="none"/>
              </w:rPr>
              <w:t>1</w:t>
            </w:r>
          </w:p>
        </w:tc>
      </w:tr>
      <w:tr w:rsidR="005F59D8" w:rsidRPr="00FC0E08" w14:paraId="4875A454" w14:textId="77777777" w:rsidTr="0079786B">
        <w:trPr>
          <w:trHeight w:val="285"/>
        </w:trPr>
        <w:tc>
          <w:tcPr>
            <w:tcW w:w="5649"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088A53E8"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Rent or premises costs</w:t>
            </w:r>
          </w:p>
        </w:tc>
        <w:tc>
          <w:tcPr>
            <w:tcW w:w="3711" w:type="dxa"/>
            <w:tcBorders>
              <w:top w:val="single" w:sz="4" w:space="0" w:color="auto"/>
              <w:left w:val="nil"/>
              <w:bottom w:val="single" w:sz="4" w:space="0" w:color="auto"/>
              <w:right w:val="single" w:sz="4" w:space="0" w:color="auto"/>
            </w:tcBorders>
            <w:shd w:val="clear" w:color="000000" w:fill="FCD5B4"/>
            <w:noWrap/>
            <w:vAlign w:val="center"/>
            <w:hideMark/>
          </w:tcPr>
          <w:p w14:paraId="3DC1A221" w14:textId="6825DCA3"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5,000</w:t>
            </w:r>
          </w:p>
        </w:tc>
      </w:tr>
      <w:tr w:rsidR="005F59D8" w:rsidRPr="00FC0E08" w14:paraId="05CCD4B0" w14:textId="77777777" w:rsidTr="0079786B">
        <w:trPr>
          <w:trHeight w:val="28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642E0A46"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Business rates for your business premises</w:t>
            </w:r>
          </w:p>
        </w:tc>
        <w:tc>
          <w:tcPr>
            <w:tcW w:w="3711" w:type="dxa"/>
            <w:tcBorders>
              <w:top w:val="nil"/>
              <w:left w:val="nil"/>
              <w:bottom w:val="single" w:sz="4" w:space="0" w:color="auto"/>
              <w:right w:val="single" w:sz="4" w:space="0" w:color="auto"/>
            </w:tcBorders>
            <w:shd w:val="clear" w:color="000000" w:fill="FCD5B4"/>
            <w:noWrap/>
            <w:vAlign w:val="center"/>
            <w:hideMark/>
          </w:tcPr>
          <w:p w14:paraId="554CFE83" w14:textId="63F682CC"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1,000</w:t>
            </w:r>
          </w:p>
        </w:tc>
      </w:tr>
      <w:tr w:rsidR="005F59D8" w:rsidRPr="00FC0E08" w14:paraId="4F9176DC" w14:textId="77777777" w:rsidTr="0079786B">
        <w:trPr>
          <w:trHeight w:val="28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1E082966"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Utilities (gas, electricity, water)</w:t>
            </w:r>
          </w:p>
        </w:tc>
        <w:tc>
          <w:tcPr>
            <w:tcW w:w="3711" w:type="dxa"/>
            <w:tcBorders>
              <w:top w:val="nil"/>
              <w:left w:val="nil"/>
              <w:bottom w:val="single" w:sz="4" w:space="0" w:color="auto"/>
              <w:right w:val="single" w:sz="4" w:space="0" w:color="auto"/>
            </w:tcBorders>
            <w:shd w:val="clear" w:color="000000" w:fill="FCD5B4"/>
            <w:noWrap/>
            <w:vAlign w:val="center"/>
            <w:hideMark/>
          </w:tcPr>
          <w:p w14:paraId="3A28F024" w14:textId="09C06A8D"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1,500</w:t>
            </w:r>
          </w:p>
        </w:tc>
      </w:tr>
      <w:tr w:rsidR="005F59D8" w:rsidRPr="00FC0E08" w14:paraId="4FF633AF"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1A89B156"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Insurance</w:t>
            </w:r>
          </w:p>
        </w:tc>
        <w:tc>
          <w:tcPr>
            <w:tcW w:w="3711" w:type="dxa"/>
            <w:tcBorders>
              <w:top w:val="nil"/>
              <w:left w:val="nil"/>
              <w:bottom w:val="single" w:sz="4" w:space="0" w:color="auto"/>
              <w:right w:val="single" w:sz="4" w:space="0" w:color="auto"/>
            </w:tcBorders>
            <w:shd w:val="clear" w:color="000000" w:fill="FCD5B4"/>
            <w:noWrap/>
            <w:vAlign w:val="center"/>
            <w:hideMark/>
          </w:tcPr>
          <w:p w14:paraId="2F64FACC" w14:textId="11D61479"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500</w:t>
            </w:r>
          </w:p>
        </w:tc>
      </w:tr>
      <w:tr w:rsidR="005F59D8" w:rsidRPr="00FC0E08" w14:paraId="75D45D90"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332996AB"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Telephone and internet</w:t>
            </w:r>
          </w:p>
        </w:tc>
        <w:tc>
          <w:tcPr>
            <w:tcW w:w="3711" w:type="dxa"/>
            <w:tcBorders>
              <w:top w:val="nil"/>
              <w:left w:val="nil"/>
              <w:bottom w:val="single" w:sz="4" w:space="0" w:color="auto"/>
              <w:right w:val="single" w:sz="4" w:space="0" w:color="auto"/>
            </w:tcBorders>
            <w:shd w:val="clear" w:color="000000" w:fill="FCD5B4"/>
            <w:noWrap/>
            <w:vAlign w:val="center"/>
            <w:hideMark/>
          </w:tcPr>
          <w:p w14:paraId="5D85ECA5" w14:textId="53472365"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150</w:t>
            </w:r>
          </w:p>
        </w:tc>
      </w:tr>
      <w:tr w:rsidR="005F59D8" w:rsidRPr="00FC0E08" w14:paraId="025E6FA3"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6F166588"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Marketing and advertising expenses</w:t>
            </w:r>
          </w:p>
        </w:tc>
        <w:tc>
          <w:tcPr>
            <w:tcW w:w="3711" w:type="dxa"/>
            <w:tcBorders>
              <w:top w:val="nil"/>
              <w:left w:val="nil"/>
              <w:bottom w:val="single" w:sz="4" w:space="0" w:color="auto"/>
              <w:right w:val="single" w:sz="4" w:space="0" w:color="auto"/>
            </w:tcBorders>
            <w:shd w:val="clear" w:color="000000" w:fill="FCD5B4"/>
            <w:noWrap/>
            <w:vAlign w:val="center"/>
            <w:hideMark/>
          </w:tcPr>
          <w:p w14:paraId="4941F4F0" w14:textId="6D5CE834"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300</w:t>
            </w:r>
          </w:p>
        </w:tc>
      </w:tr>
      <w:tr w:rsidR="005F59D8" w:rsidRPr="00FC0E08" w14:paraId="08C18525"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7BED6886"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Vehicle running costs</w:t>
            </w:r>
          </w:p>
        </w:tc>
        <w:tc>
          <w:tcPr>
            <w:tcW w:w="3711" w:type="dxa"/>
            <w:tcBorders>
              <w:top w:val="nil"/>
              <w:left w:val="nil"/>
              <w:bottom w:val="single" w:sz="4" w:space="0" w:color="auto"/>
              <w:right w:val="single" w:sz="4" w:space="0" w:color="auto"/>
            </w:tcBorders>
            <w:shd w:val="clear" w:color="000000" w:fill="FCD5B4"/>
            <w:noWrap/>
            <w:vAlign w:val="center"/>
            <w:hideMark/>
          </w:tcPr>
          <w:p w14:paraId="5DCFD23E" w14:textId="1603C34E"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400</w:t>
            </w:r>
          </w:p>
        </w:tc>
      </w:tr>
      <w:tr w:rsidR="005F59D8" w:rsidRPr="00FC0E08" w14:paraId="5D73490F"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031D9025"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Equipment purchase or leasing</w:t>
            </w:r>
          </w:p>
        </w:tc>
        <w:tc>
          <w:tcPr>
            <w:tcW w:w="3711" w:type="dxa"/>
            <w:tcBorders>
              <w:top w:val="nil"/>
              <w:left w:val="nil"/>
              <w:bottom w:val="single" w:sz="4" w:space="0" w:color="auto"/>
              <w:right w:val="single" w:sz="4" w:space="0" w:color="auto"/>
            </w:tcBorders>
            <w:shd w:val="clear" w:color="000000" w:fill="FCD5B4"/>
            <w:noWrap/>
            <w:vAlign w:val="center"/>
            <w:hideMark/>
          </w:tcPr>
          <w:p w14:paraId="202F9BA8" w14:textId="47101625"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1,000</w:t>
            </w:r>
          </w:p>
        </w:tc>
      </w:tr>
      <w:tr w:rsidR="005F59D8" w:rsidRPr="00FC0E08" w14:paraId="09C88AB8"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2AC6AACE"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Postage, printing, stationery</w:t>
            </w:r>
          </w:p>
        </w:tc>
        <w:tc>
          <w:tcPr>
            <w:tcW w:w="3711" w:type="dxa"/>
            <w:tcBorders>
              <w:top w:val="nil"/>
              <w:left w:val="nil"/>
              <w:bottom w:val="single" w:sz="4" w:space="0" w:color="auto"/>
              <w:right w:val="single" w:sz="4" w:space="0" w:color="auto"/>
            </w:tcBorders>
            <w:shd w:val="clear" w:color="000000" w:fill="FCD5B4"/>
            <w:noWrap/>
            <w:vAlign w:val="center"/>
            <w:hideMark/>
          </w:tcPr>
          <w:p w14:paraId="229358F6" w14:textId="78E51624"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100</w:t>
            </w:r>
          </w:p>
        </w:tc>
      </w:tr>
      <w:tr w:rsidR="005F59D8" w:rsidRPr="00FC0E08" w14:paraId="6E7C7D09"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6D7E74E8"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Transport and delivery</w:t>
            </w:r>
          </w:p>
        </w:tc>
        <w:tc>
          <w:tcPr>
            <w:tcW w:w="3711" w:type="dxa"/>
            <w:tcBorders>
              <w:top w:val="nil"/>
              <w:left w:val="nil"/>
              <w:bottom w:val="single" w:sz="4" w:space="0" w:color="auto"/>
              <w:right w:val="single" w:sz="4" w:space="0" w:color="auto"/>
            </w:tcBorders>
            <w:shd w:val="clear" w:color="000000" w:fill="FCD5B4"/>
            <w:noWrap/>
            <w:vAlign w:val="center"/>
            <w:hideMark/>
          </w:tcPr>
          <w:p w14:paraId="2757CDBC" w14:textId="6CB7BA5B"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200</w:t>
            </w:r>
          </w:p>
        </w:tc>
      </w:tr>
      <w:tr w:rsidR="005F59D8" w:rsidRPr="00FC0E08" w14:paraId="53750959"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38D5B702"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Professional fees (legal, accounting etc.)</w:t>
            </w:r>
          </w:p>
        </w:tc>
        <w:tc>
          <w:tcPr>
            <w:tcW w:w="3711" w:type="dxa"/>
            <w:tcBorders>
              <w:top w:val="nil"/>
              <w:left w:val="nil"/>
              <w:bottom w:val="single" w:sz="4" w:space="0" w:color="auto"/>
              <w:right w:val="single" w:sz="4" w:space="0" w:color="auto"/>
            </w:tcBorders>
            <w:shd w:val="clear" w:color="000000" w:fill="FCD5B4"/>
            <w:noWrap/>
            <w:vAlign w:val="center"/>
            <w:hideMark/>
          </w:tcPr>
          <w:p w14:paraId="79DAA190" w14:textId="2F50FA8F"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500</w:t>
            </w:r>
          </w:p>
        </w:tc>
      </w:tr>
      <w:tr w:rsidR="005F59D8" w:rsidRPr="00FC0E08" w14:paraId="020060DD"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4BF474DF"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Cost of sales (Cost of product)</w:t>
            </w:r>
          </w:p>
        </w:tc>
        <w:tc>
          <w:tcPr>
            <w:tcW w:w="3711" w:type="dxa"/>
            <w:tcBorders>
              <w:top w:val="nil"/>
              <w:left w:val="nil"/>
              <w:bottom w:val="single" w:sz="4" w:space="0" w:color="auto"/>
              <w:right w:val="single" w:sz="4" w:space="0" w:color="auto"/>
            </w:tcBorders>
            <w:shd w:val="clear" w:color="000000" w:fill="FCD5B4"/>
            <w:noWrap/>
            <w:vAlign w:val="center"/>
            <w:hideMark/>
          </w:tcPr>
          <w:p w14:paraId="7C346B2C" w14:textId="118E1BA0"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3,000</w:t>
            </w:r>
          </w:p>
        </w:tc>
      </w:tr>
      <w:tr w:rsidR="005F59D8" w:rsidRPr="00FC0E08" w14:paraId="514E3402"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6390A4B9"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Wages your own</w:t>
            </w:r>
          </w:p>
        </w:tc>
        <w:tc>
          <w:tcPr>
            <w:tcW w:w="3711" w:type="dxa"/>
            <w:tcBorders>
              <w:top w:val="nil"/>
              <w:left w:val="nil"/>
              <w:bottom w:val="single" w:sz="4" w:space="0" w:color="auto"/>
              <w:right w:val="single" w:sz="4" w:space="0" w:color="auto"/>
            </w:tcBorders>
            <w:shd w:val="clear" w:color="000000" w:fill="FCD5B4"/>
            <w:noWrap/>
            <w:vAlign w:val="center"/>
            <w:hideMark/>
          </w:tcPr>
          <w:p w14:paraId="3F0C2E04" w14:textId="13C68CF0"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2,000</w:t>
            </w:r>
          </w:p>
        </w:tc>
      </w:tr>
      <w:tr w:rsidR="005F59D8" w:rsidRPr="00FC0E08" w14:paraId="61686F0F"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vAlign w:val="center"/>
            <w:hideMark/>
          </w:tcPr>
          <w:p w14:paraId="402E016D" w14:textId="77777777" w:rsidR="005F59D8" w:rsidRPr="00FC0E08" w:rsidRDefault="005F59D8" w:rsidP="0079786B">
            <w:pPr>
              <w:spacing w:after="0" w:line="240" w:lineRule="auto"/>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Staff wages</w:t>
            </w:r>
          </w:p>
        </w:tc>
        <w:tc>
          <w:tcPr>
            <w:tcW w:w="3711" w:type="dxa"/>
            <w:tcBorders>
              <w:top w:val="nil"/>
              <w:left w:val="nil"/>
              <w:bottom w:val="single" w:sz="4" w:space="0" w:color="auto"/>
              <w:right w:val="single" w:sz="4" w:space="0" w:color="auto"/>
            </w:tcBorders>
            <w:shd w:val="clear" w:color="000000" w:fill="FCD5B4"/>
            <w:noWrap/>
            <w:vAlign w:val="center"/>
            <w:hideMark/>
          </w:tcPr>
          <w:p w14:paraId="3FF97E20" w14:textId="1C052D47"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25,000</w:t>
            </w:r>
          </w:p>
        </w:tc>
      </w:tr>
      <w:tr w:rsidR="005F59D8" w:rsidRPr="00FC0E08" w14:paraId="169056BC"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noWrap/>
            <w:vAlign w:val="center"/>
            <w:hideMark/>
          </w:tcPr>
          <w:p w14:paraId="7E797FB1" w14:textId="77777777" w:rsidR="005F59D8" w:rsidRPr="00FC0E08" w:rsidRDefault="005F59D8" w:rsidP="0079786B">
            <w:pPr>
              <w:spacing w:after="0" w:line="240" w:lineRule="auto"/>
              <w:rPr>
                <w:rFonts w:ascii="Arial" w:eastAsia="Times New Roman" w:hAnsi="Arial" w:cs="Arial"/>
                <w:b/>
                <w:bCs/>
                <w:kern w:val="0"/>
                <w:lang w:eastAsia="en-GB"/>
                <w14:ligatures w14:val="none"/>
              </w:rPr>
            </w:pPr>
            <w:r w:rsidRPr="00FC0E08">
              <w:rPr>
                <w:rFonts w:ascii="Arial" w:eastAsia="Times New Roman" w:hAnsi="Arial" w:cs="Arial"/>
                <w:b/>
                <w:bCs/>
                <w:kern w:val="0"/>
                <w:lang w:eastAsia="en-GB"/>
                <w14:ligatures w14:val="none"/>
              </w:rPr>
              <w:t>Any other</w:t>
            </w:r>
          </w:p>
        </w:tc>
        <w:tc>
          <w:tcPr>
            <w:tcW w:w="3711" w:type="dxa"/>
            <w:tcBorders>
              <w:top w:val="nil"/>
              <w:left w:val="nil"/>
              <w:bottom w:val="single" w:sz="4" w:space="0" w:color="auto"/>
              <w:right w:val="single" w:sz="4" w:space="0" w:color="auto"/>
            </w:tcBorders>
            <w:shd w:val="clear" w:color="000000" w:fill="FCD5B4"/>
            <w:noWrap/>
            <w:vAlign w:val="center"/>
            <w:hideMark/>
          </w:tcPr>
          <w:p w14:paraId="1624A310" w14:textId="426262C6"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500</w:t>
            </w:r>
          </w:p>
        </w:tc>
      </w:tr>
      <w:tr w:rsidR="005F59D8" w:rsidRPr="00FC0E08" w14:paraId="46598E7C" w14:textId="77777777" w:rsidTr="0079786B">
        <w:trPr>
          <w:trHeight w:val="315"/>
        </w:trPr>
        <w:tc>
          <w:tcPr>
            <w:tcW w:w="5649" w:type="dxa"/>
            <w:tcBorders>
              <w:top w:val="nil"/>
              <w:left w:val="single" w:sz="4" w:space="0" w:color="auto"/>
              <w:bottom w:val="single" w:sz="4" w:space="0" w:color="auto"/>
              <w:right w:val="single" w:sz="4" w:space="0" w:color="auto"/>
            </w:tcBorders>
            <w:shd w:val="clear" w:color="000000" w:fill="FCD5B4"/>
            <w:noWrap/>
            <w:vAlign w:val="center"/>
            <w:hideMark/>
          </w:tcPr>
          <w:p w14:paraId="3A5C2D6F" w14:textId="77777777" w:rsidR="005F59D8" w:rsidRPr="00FC0E08" w:rsidRDefault="005F59D8" w:rsidP="0079786B">
            <w:pPr>
              <w:spacing w:after="0" w:line="240" w:lineRule="auto"/>
              <w:rPr>
                <w:rFonts w:ascii="Arial" w:eastAsia="Times New Roman" w:hAnsi="Arial" w:cs="Arial"/>
                <w:b/>
                <w:bCs/>
                <w:kern w:val="0"/>
                <w:lang w:eastAsia="en-GB"/>
                <w14:ligatures w14:val="none"/>
              </w:rPr>
            </w:pPr>
            <w:r w:rsidRPr="00FC0E08">
              <w:rPr>
                <w:rFonts w:ascii="Arial" w:eastAsia="Times New Roman" w:hAnsi="Arial" w:cs="Arial"/>
                <w:b/>
                <w:bCs/>
                <w:kern w:val="0"/>
                <w:lang w:eastAsia="en-GB"/>
                <w14:ligatures w14:val="none"/>
              </w:rPr>
              <w:t>Any other</w:t>
            </w:r>
          </w:p>
        </w:tc>
        <w:tc>
          <w:tcPr>
            <w:tcW w:w="3711" w:type="dxa"/>
            <w:tcBorders>
              <w:top w:val="nil"/>
              <w:left w:val="nil"/>
              <w:bottom w:val="single" w:sz="4" w:space="0" w:color="auto"/>
              <w:right w:val="single" w:sz="4" w:space="0" w:color="auto"/>
            </w:tcBorders>
            <w:shd w:val="clear" w:color="000000" w:fill="FCD5B4"/>
            <w:noWrap/>
            <w:vAlign w:val="center"/>
            <w:hideMark/>
          </w:tcPr>
          <w:p w14:paraId="7D47CB92" w14:textId="1CECE1D0" w:rsidR="005F59D8" w:rsidRPr="00FC0E08" w:rsidRDefault="005F59D8" w:rsidP="0079786B">
            <w:pPr>
              <w:spacing w:after="0" w:line="240" w:lineRule="auto"/>
              <w:jc w:val="center"/>
              <w:rPr>
                <w:rFonts w:ascii="Arial" w:eastAsia="Times New Roman" w:hAnsi="Arial" w:cs="Arial"/>
                <w:kern w:val="0"/>
                <w:lang w:eastAsia="en-GB"/>
                <w14:ligatures w14:val="none"/>
              </w:rPr>
            </w:pPr>
            <w:r w:rsidRPr="00FC0E08">
              <w:rPr>
                <w:rFonts w:ascii="Arial" w:eastAsia="Times New Roman" w:hAnsi="Arial" w:cs="Arial"/>
                <w:kern w:val="0"/>
                <w:lang w:eastAsia="en-GB"/>
                <w14:ligatures w14:val="none"/>
              </w:rPr>
              <w:t>£</w:t>
            </w:r>
            <w:r w:rsidR="009B13C6">
              <w:rPr>
                <w:rFonts w:ascii="Arial" w:eastAsia="Times New Roman" w:hAnsi="Arial" w:cs="Arial"/>
                <w:kern w:val="0"/>
                <w:lang w:eastAsia="en-GB"/>
                <w14:ligatures w14:val="none"/>
              </w:rPr>
              <w:t>1,000</w:t>
            </w:r>
          </w:p>
        </w:tc>
      </w:tr>
      <w:tr w:rsidR="005F59D8" w:rsidRPr="00FC0E08" w14:paraId="051E60B1" w14:textId="77777777" w:rsidTr="0079786B">
        <w:trPr>
          <w:trHeight w:val="375"/>
        </w:trPr>
        <w:tc>
          <w:tcPr>
            <w:tcW w:w="5649" w:type="dxa"/>
            <w:tcBorders>
              <w:top w:val="nil"/>
              <w:left w:val="single" w:sz="8" w:space="0" w:color="808080"/>
              <w:bottom w:val="single" w:sz="8" w:space="0" w:color="808080"/>
              <w:right w:val="nil"/>
            </w:tcBorders>
            <w:shd w:val="clear" w:color="000000" w:fill="BFBFBF"/>
            <w:noWrap/>
            <w:vAlign w:val="center"/>
            <w:hideMark/>
          </w:tcPr>
          <w:p w14:paraId="74BBFAFE" w14:textId="77777777" w:rsidR="005F59D8" w:rsidRPr="00FC0E08" w:rsidRDefault="005F59D8" w:rsidP="0079786B">
            <w:pPr>
              <w:spacing w:after="0" w:line="240" w:lineRule="auto"/>
              <w:rPr>
                <w:rFonts w:ascii="Arial" w:eastAsia="Times New Roman" w:hAnsi="Arial" w:cs="Arial"/>
                <w:b/>
                <w:bCs/>
                <w:kern w:val="0"/>
                <w:sz w:val="22"/>
                <w:szCs w:val="22"/>
                <w:lang w:eastAsia="en-GB"/>
                <w14:ligatures w14:val="none"/>
              </w:rPr>
            </w:pPr>
            <w:r w:rsidRPr="00FC0E08">
              <w:rPr>
                <w:rFonts w:ascii="Arial" w:eastAsia="Times New Roman" w:hAnsi="Arial" w:cs="Arial"/>
                <w:b/>
                <w:bCs/>
                <w:kern w:val="0"/>
                <w:sz w:val="22"/>
                <w:szCs w:val="22"/>
                <w:lang w:eastAsia="en-GB"/>
                <w14:ligatures w14:val="none"/>
              </w:rPr>
              <w:t>Total cash out-flows (B)</w:t>
            </w:r>
          </w:p>
        </w:tc>
        <w:tc>
          <w:tcPr>
            <w:tcW w:w="3711" w:type="dxa"/>
            <w:tcBorders>
              <w:top w:val="nil"/>
              <w:left w:val="single" w:sz="4" w:space="0" w:color="595959"/>
              <w:bottom w:val="single" w:sz="8" w:space="0" w:color="808080"/>
              <w:right w:val="single" w:sz="4" w:space="0" w:color="595959"/>
            </w:tcBorders>
            <w:shd w:val="clear" w:color="000000" w:fill="D8E4BC"/>
            <w:noWrap/>
            <w:vAlign w:val="center"/>
            <w:hideMark/>
          </w:tcPr>
          <w:p w14:paraId="6A98DB35" w14:textId="5746D13A" w:rsidR="005F59D8" w:rsidRPr="00FC0E08" w:rsidRDefault="005F59D8" w:rsidP="0079786B">
            <w:pPr>
              <w:spacing w:after="0" w:line="240" w:lineRule="auto"/>
              <w:jc w:val="center"/>
              <w:rPr>
                <w:rFonts w:ascii="Arial" w:eastAsia="Times New Roman" w:hAnsi="Arial" w:cs="Arial"/>
                <w:b/>
                <w:bCs/>
                <w:color w:val="000000"/>
                <w:kern w:val="0"/>
                <w:lang w:eastAsia="en-GB"/>
                <w14:ligatures w14:val="none"/>
              </w:rPr>
            </w:pPr>
            <w:r w:rsidRPr="00FC0E08">
              <w:rPr>
                <w:rFonts w:ascii="Arial" w:eastAsia="Times New Roman" w:hAnsi="Arial" w:cs="Arial"/>
                <w:b/>
                <w:bCs/>
                <w:color w:val="000000"/>
                <w:kern w:val="0"/>
                <w:lang w:eastAsia="en-GB"/>
                <w14:ligatures w14:val="none"/>
              </w:rPr>
              <w:t>£</w:t>
            </w:r>
            <w:r w:rsidR="009B13C6">
              <w:rPr>
                <w:rFonts w:ascii="Arial" w:eastAsia="Times New Roman" w:hAnsi="Arial" w:cs="Arial"/>
                <w:b/>
                <w:bCs/>
                <w:color w:val="000000"/>
                <w:kern w:val="0"/>
                <w:lang w:eastAsia="en-GB"/>
                <w14:ligatures w14:val="none"/>
              </w:rPr>
              <w:t>42,150</w:t>
            </w:r>
          </w:p>
        </w:tc>
      </w:tr>
      <w:tr w:rsidR="005F59D8" w:rsidRPr="00FC0E08" w14:paraId="2A2B4FFD" w14:textId="77777777" w:rsidTr="0079786B">
        <w:trPr>
          <w:trHeight w:val="405"/>
        </w:trPr>
        <w:tc>
          <w:tcPr>
            <w:tcW w:w="5649" w:type="dxa"/>
            <w:tcBorders>
              <w:top w:val="nil"/>
              <w:left w:val="nil"/>
              <w:bottom w:val="nil"/>
              <w:right w:val="nil"/>
            </w:tcBorders>
            <w:shd w:val="clear" w:color="000000" w:fill="FFFFFF"/>
            <w:noWrap/>
            <w:vAlign w:val="bottom"/>
            <w:hideMark/>
          </w:tcPr>
          <w:p w14:paraId="79701102" w14:textId="77777777" w:rsidR="005F59D8" w:rsidRPr="00FC0E08" w:rsidRDefault="005F59D8" w:rsidP="0079786B">
            <w:pPr>
              <w:spacing w:after="0" w:line="240" w:lineRule="auto"/>
              <w:rPr>
                <w:rFonts w:ascii="Arial" w:eastAsia="Times New Roman" w:hAnsi="Arial" w:cs="Arial"/>
                <w:color w:val="000000"/>
                <w:kern w:val="0"/>
                <w:sz w:val="22"/>
                <w:szCs w:val="22"/>
                <w:lang w:eastAsia="en-GB"/>
                <w14:ligatures w14:val="none"/>
              </w:rPr>
            </w:pPr>
            <w:r w:rsidRPr="00FC0E08">
              <w:rPr>
                <w:rFonts w:ascii="Arial" w:eastAsia="Times New Roman" w:hAnsi="Arial" w:cs="Arial"/>
                <w:color w:val="000000"/>
                <w:kern w:val="0"/>
                <w:sz w:val="22"/>
                <w:szCs w:val="22"/>
                <w:lang w:eastAsia="en-GB"/>
                <w14:ligatures w14:val="none"/>
              </w:rPr>
              <w:t> </w:t>
            </w:r>
          </w:p>
        </w:tc>
        <w:tc>
          <w:tcPr>
            <w:tcW w:w="3711" w:type="dxa"/>
            <w:tcBorders>
              <w:top w:val="nil"/>
              <w:left w:val="nil"/>
              <w:bottom w:val="nil"/>
              <w:right w:val="nil"/>
            </w:tcBorders>
            <w:shd w:val="clear" w:color="000000" w:fill="FFFFFF"/>
            <w:noWrap/>
            <w:vAlign w:val="center"/>
            <w:hideMark/>
          </w:tcPr>
          <w:p w14:paraId="5B496818" w14:textId="77777777" w:rsidR="005F59D8" w:rsidRPr="00FC0E08" w:rsidRDefault="005F59D8" w:rsidP="0079786B">
            <w:pPr>
              <w:spacing w:after="0" w:line="240" w:lineRule="auto"/>
              <w:jc w:val="center"/>
              <w:rPr>
                <w:rFonts w:ascii="Arial" w:eastAsia="Times New Roman" w:hAnsi="Arial" w:cs="Arial"/>
                <w:color w:val="000000"/>
                <w:kern w:val="0"/>
                <w:lang w:eastAsia="en-GB"/>
                <w14:ligatures w14:val="none"/>
              </w:rPr>
            </w:pPr>
            <w:r w:rsidRPr="00FC0E08">
              <w:rPr>
                <w:rFonts w:ascii="Arial" w:eastAsia="Times New Roman" w:hAnsi="Arial" w:cs="Arial"/>
                <w:color w:val="000000"/>
                <w:kern w:val="0"/>
                <w:lang w:eastAsia="en-GB"/>
                <w14:ligatures w14:val="none"/>
              </w:rPr>
              <w:t> </w:t>
            </w:r>
          </w:p>
        </w:tc>
      </w:tr>
      <w:tr w:rsidR="005F59D8" w:rsidRPr="00FC0E08" w14:paraId="15E3B263" w14:textId="77777777" w:rsidTr="0079786B">
        <w:trPr>
          <w:trHeight w:val="630"/>
        </w:trPr>
        <w:tc>
          <w:tcPr>
            <w:tcW w:w="5649"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5AA86CA2" w14:textId="77777777" w:rsidR="005F59D8" w:rsidRPr="00FC0E08" w:rsidRDefault="005F59D8" w:rsidP="0079786B">
            <w:pPr>
              <w:spacing w:after="0" w:line="240" w:lineRule="auto"/>
              <w:jc w:val="right"/>
              <w:rPr>
                <w:rFonts w:ascii="Arial" w:eastAsia="Times New Roman" w:hAnsi="Arial" w:cs="Arial"/>
                <w:b/>
                <w:bCs/>
                <w:color w:val="FFFFFF"/>
                <w:kern w:val="0"/>
                <w:sz w:val="22"/>
                <w:szCs w:val="22"/>
                <w:lang w:eastAsia="en-GB"/>
                <w14:ligatures w14:val="none"/>
              </w:rPr>
            </w:pPr>
            <w:r w:rsidRPr="00FC0E08">
              <w:rPr>
                <w:rFonts w:ascii="Arial" w:eastAsia="Times New Roman" w:hAnsi="Arial" w:cs="Arial"/>
                <w:b/>
                <w:bCs/>
                <w:color w:val="FFFFFF"/>
                <w:kern w:val="0"/>
                <w:sz w:val="22"/>
                <w:szCs w:val="22"/>
                <w:lang w:eastAsia="en-GB"/>
                <w14:ligatures w14:val="none"/>
              </w:rPr>
              <w:t>Your net cash flow (A-B)</w:t>
            </w:r>
          </w:p>
        </w:tc>
        <w:tc>
          <w:tcPr>
            <w:tcW w:w="3711"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0A5C66E2" w14:textId="2C7B79FF" w:rsidR="005F59D8" w:rsidRPr="00FC0E08" w:rsidRDefault="005F59D8" w:rsidP="0079786B">
            <w:pPr>
              <w:spacing w:after="0" w:line="240" w:lineRule="auto"/>
              <w:jc w:val="center"/>
              <w:rPr>
                <w:rFonts w:ascii="Arial" w:eastAsia="Times New Roman" w:hAnsi="Arial" w:cs="Arial"/>
                <w:b/>
                <w:bCs/>
                <w:color w:val="000000"/>
                <w:kern w:val="0"/>
                <w:sz w:val="20"/>
                <w:szCs w:val="20"/>
                <w:lang w:eastAsia="en-GB"/>
                <w14:ligatures w14:val="none"/>
              </w:rPr>
            </w:pPr>
            <w:r w:rsidRPr="00FC0E08">
              <w:rPr>
                <w:rFonts w:ascii="Arial" w:eastAsia="Times New Roman" w:hAnsi="Arial" w:cs="Arial"/>
                <w:b/>
                <w:bCs/>
                <w:color w:val="000000"/>
                <w:kern w:val="0"/>
                <w:sz w:val="20"/>
                <w:szCs w:val="20"/>
                <w:lang w:eastAsia="en-GB"/>
                <w14:ligatures w14:val="none"/>
              </w:rPr>
              <w:t>£</w:t>
            </w:r>
            <w:r w:rsidR="009B13C6">
              <w:rPr>
                <w:rFonts w:ascii="Arial" w:eastAsia="Times New Roman" w:hAnsi="Arial" w:cs="Arial"/>
                <w:b/>
                <w:bCs/>
                <w:color w:val="000000"/>
                <w:kern w:val="0"/>
                <w:sz w:val="20"/>
                <w:szCs w:val="20"/>
                <w:lang w:eastAsia="en-GB"/>
                <w14:ligatures w14:val="none"/>
              </w:rPr>
              <w:t>52,850</w:t>
            </w:r>
          </w:p>
        </w:tc>
      </w:tr>
      <w:tr w:rsidR="005F59D8" w:rsidRPr="00FC0E08" w14:paraId="4B199C63" w14:textId="77777777" w:rsidTr="0079786B">
        <w:trPr>
          <w:trHeight w:val="420"/>
        </w:trPr>
        <w:tc>
          <w:tcPr>
            <w:tcW w:w="5649" w:type="dxa"/>
            <w:tcBorders>
              <w:top w:val="nil"/>
              <w:left w:val="nil"/>
              <w:bottom w:val="nil"/>
              <w:right w:val="nil"/>
            </w:tcBorders>
            <w:shd w:val="clear" w:color="000000" w:fill="FFFFFF"/>
            <w:noWrap/>
            <w:vAlign w:val="bottom"/>
            <w:hideMark/>
          </w:tcPr>
          <w:p w14:paraId="5B3F41FA" w14:textId="77777777" w:rsidR="005F59D8" w:rsidRPr="00FC0E08" w:rsidRDefault="005F59D8" w:rsidP="0079786B">
            <w:pPr>
              <w:spacing w:after="0" w:line="240" w:lineRule="auto"/>
              <w:rPr>
                <w:rFonts w:ascii="Arial" w:eastAsia="Times New Roman" w:hAnsi="Arial" w:cs="Arial"/>
                <w:color w:val="000000"/>
                <w:kern w:val="0"/>
                <w:sz w:val="22"/>
                <w:szCs w:val="22"/>
                <w:lang w:eastAsia="en-GB"/>
                <w14:ligatures w14:val="none"/>
              </w:rPr>
            </w:pPr>
            <w:r w:rsidRPr="00FC0E08">
              <w:rPr>
                <w:rFonts w:ascii="Arial" w:eastAsia="Times New Roman" w:hAnsi="Arial" w:cs="Arial"/>
                <w:color w:val="000000"/>
                <w:kern w:val="0"/>
                <w:sz w:val="22"/>
                <w:szCs w:val="22"/>
                <w:lang w:eastAsia="en-GB"/>
                <w14:ligatures w14:val="none"/>
              </w:rPr>
              <w:t> </w:t>
            </w:r>
          </w:p>
        </w:tc>
        <w:tc>
          <w:tcPr>
            <w:tcW w:w="3711" w:type="dxa"/>
            <w:tcBorders>
              <w:top w:val="nil"/>
              <w:left w:val="nil"/>
              <w:bottom w:val="nil"/>
              <w:right w:val="nil"/>
            </w:tcBorders>
            <w:shd w:val="clear" w:color="000000" w:fill="FFFFFF"/>
            <w:noWrap/>
            <w:vAlign w:val="center"/>
            <w:hideMark/>
          </w:tcPr>
          <w:p w14:paraId="24D2EEA3" w14:textId="77777777" w:rsidR="005F59D8" w:rsidRPr="00FC0E08" w:rsidRDefault="005F59D8" w:rsidP="0079786B">
            <w:pPr>
              <w:spacing w:after="0" w:line="240" w:lineRule="auto"/>
              <w:jc w:val="center"/>
              <w:rPr>
                <w:rFonts w:ascii="Arial" w:eastAsia="Times New Roman" w:hAnsi="Arial" w:cs="Arial"/>
                <w:b/>
                <w:bCs/>
                <w:color w:val="000000"/>
                <w:kern w:val="0"/>
                <w:sz w:val="20"/>
                <w:szCs w:val="20"/>
                <w:lang w:eastAsia="en-GB"/>
                <w14:ligatures w14:val="none"/>
              </w:rPr>
            </w:pPr>
            <w:r w:rsidRPr="00FC0E08">
              <w:rPr>
                <w:rFonts w:ascii="Arial" w:eastAsia="Times New Roman" w:hAnsi="Arial" w:cs="Arial"/>
                <w:b/>
                <w:bCs/>
                <w:color w:val="000000"/>
                <w:kern w:val="0"/>
                <w:sz w:val="20"/>
                <w:szCs w:val="20"/>
                <w:lang w:eastAsia="en-GB"/>
                <w14:ligatures w14:val="none"/>
              </w:rPr>
              <w:t> </w:t>
            </w:r>
          </w:p>
        </w:tc>
      </w:tr>
    </w:tbl>
    <w:p w14:paraId="0DB85CA1" w14:textId="77777777" w:rsidR="00F124B0" w:rsidRDefault="00F124B0" w:rsidP="00F124B0">
      <w:pPr>
        <w:rPr>
          <w:rFonts w:ascii="Arial" w:hAnsi="Arial" w:cs="Arial"/>
          <w:b/>
          <w:bCs/>
        </w:rPr>
      </w:pPr>
    </w:p>
    <w:p w14:paraId="7365C5D9" w14:textId="77777777" w:rsidR="00F124B0" w:rsidRDefault="00F124B0" w:rsidP="00F124B0">
      <w:pPr>
        <w:rPr>
          <w:rFonts w:ascii="Arial" w:hAnsi="Arial" w:cs="Arial"/>
          <w:b/>
          <w:bCs/>
        </w:rPr>
      </w:pPr>
    </w:p>
    <w:p w14:paraId="759F9E26" w14:textId="77777777" w:rsidR="00F124B0" w:rsidRDefault="00F124B0" w:rsidP="00F124B0">
      <w:pPr>
        <w:rPr>
          <w:rFonts w:ascii="Arial" w:hAnsi="Arial" w:cs="Arial"/>
          <w:b/>
          <w:bCs/>
        </w:rPr>
      </w:pPr>
    </w:p>
    <w:p w14:paraId="4C146CD9" w14:textId="77777777" w:rsidR="00F124B0" w:rsidRDefault="00F124B0" w:rsidP="00F124B0">
      <w:pPr>
        <w:rPr>
          <w:rFonts w:ascii="Arial" w:hAnsi="Arial" w:cs="Arial"/>
          <w:b/>
          <w:bCs/>
        </w:rPr>
      </w:pPr>
    </w:p>
    <w:p w14:paraId="1C0C96A1" w14:textId="77777777" w:rsidR="00F124B0" w:rsidRDefault="00F124B0" w:rsidP="00F124B0">
      <w:pPr>
        <w:rPr>
          <w:rFonts w:ascii="Arial" w:hAnsi="Arial" w:cs="Arial"/>
          <w:b/>
          <w:bCs/>
        </w:rPr>
      </w:pPr>
    </w:p>
    <w:p w14:paraId="2DEDEF94" w14:textId="026AFBAE" w:rsidR="00F124B0" w:rsidRDefault="00CA324B" w:rsidP="00F124B0">
      <w:pPr>
        <w:rPr>
          <w:rFonts w:ascii="Arial" w:hAnsi="Arial" w:cs="Arial"/>
          <w:b/>
          <w:bCs/>
        </w:rPr>
      </w:pPr>
      <w:r>
        <w:rPr>
          <w:rFonts w:ascii="Arial" w:hAnsi="Arial" w:cs="Arial"/>
          <w:b/>
          <w:bCs/>
        </w:rPr>
        <w:lastRenderedPageBreak/>
        <w:t xml:space="preserve">Reference List </w:t>
      </w:r>
    </w:p>
    <w:p w14:paraId="61A13F15" w14:textId="77777777" w:rsidR="00CA324B" w:rsidRDefault="00CA324B" w:rsidP="00F124B0">
      <w:pPr>
        <w:rPr>
          <w:rFonts w:ascii="Arial" w:hAnsi="Arial" w:cs="Arial"/>
          <w:b/>
          <w:bCs/>
        </w:rPr>
      </w:pPr>
    </w:p>
    <w:p w14:paraId="71AB57C4" w14:textId="77777777" w:rsidR="00CA324B" w:rsidRPr="00CA324B" w:rsidRDefault="00CA324B" w:rsidP="00CA324B">
      <w:pPr>
        <w:pStyle w:val="x1ghz6dp"/>
        <w:shd w:val="clear" w:color="auto" w:fill="FCFCFC"/>
        <w:spacing w:before="0" w:beforeAutospacing="0" w:after="0" w:afterAutospacing="0"/>
        <w:ind w:firstLine="851"/>
        <w:rPr>
          <w:rFonts w:ascii="Arial" w:hAnsi="Arial" w:cs="Arial"/>
          <w:color w:val="0D0D0D"/>
        </w:rPr>
      </w:pPr>
      <w:r w:rsidRPr="00CA324B">
        <w:rPr>
          <w:rFonts w:ascii="Arial" w:hAnsi="Arial" w:cs="Arial"/>
          <w:color w:val="0D0D0D"/>
        </w:rPr>
        <w:t xml:space="preserve">Care Quality Commission (2026) </w:t>
      </w:r>
      <w:r w:rsidRPr="00CA324B">
        <w:rPr>
          <w:rStyle w:val="xt0psk2"/>
          <w:rFonts w:ascii="Arial" w:hAnsi="Arial" w:cs="Arial"/>
          <w:i/>
          <w:iCs/>
          <w:color w:val="0D0D0D"/>
          <w:bdr w:val="none" w:sz="0" w:space="0" w:color="auto" w:frame="1"/>
        </w:rPr>
        <w:t>Register as a provider</w:t>
      </w:r>
      <w:r w:rsidRPr="00CA324B">
        <w:rPr>
          <w:rFonts w:ascii="Arial" w:hAnsi="Arial" w:cs="Arial"/>
          <w:color w:val="0D0D0D"/>
        </w:rPr>
        <w:t xml:space="preserve">. Available at: </w:t>
      </w:r>
      <w:hyperlink r:id="rId10" w:tgtFrame="_blank" w:history="1">
        <w:r w:rsidRPr="00CA324B">
          <w:rPr>
            <w:rStyle w:val="xt0psk2"/>
            <w:rFonts w:ascii="Arial" w:hAnsi="Arial" w:cs="Arial"/>
            <w:color w:val="0D0D0D"/>
            <w:u w:val="single"/>
            <w:bdr w:val="none" w:sz="0" w:space="0" w:color="auto" w:frame="1"/>
          </w:rPr>
          <w:t>https://www.cqc.org.uk/guidance-regulation/registration/register-provider</w:t>
        </w:r>
        <w:r w:rsidRPr="00CA324B">
          <w:rPr>
            <w:rStyle w:val="Hyperlink"/>
            <w:rFonts w:ascii="Arial" w:hAnsi="Arial" w:cs="Arial"/>
            <w:bdr w:val="none" w:sz="0" w:space="0" w:color="auto" w:frame="1"/>
          </w:rPr>
          <w:t> </w:t>
        </w:r>
      </w:hyperlink>
      <w:r w:rsidRPr="00CA324B">
        <w:rPr>
          <w:rFonts w:ascii="Arial" w:hAnsi="Arial" w:cs="Arial"/>
          <w:color w:val="0D0D0D"/>
        </w:rPr>
        <w:t xml:space="preserve"> (Accessed: 23 October 2026).</w:t>
      </w:r>
    </w:p>
    <w:p w14:paraId="4F864AA7" w14:textId="4616BF07" w:rsidR="00CA324B" w:rsidRPr="00CA324B" w:rsidRDefault="00CA324B" w:rsidP="00CA324B">
      <w:pPr>
        <w:pStyle w:val="x1ghz6dp"/>
        <w:shd w:val="clear" w:color="auto" w:fill="FCFCFC"/>
        <w:spacing w:before="0" w:beforeAutospacing="0" w:after="0" w:afterAutospacing="0"/>
        <w:ind w:firstLine="851"/>
        <w:rPr>
          <w:rFonts w:ascii="Arial" w:hAnsi="Arial" w:cs="Arial"/>
          <w:color w:val="0D0D0D"/>
        </w:rPr>
      </w:pPr>
      <w:r w:rsidRPr="00CA324B">
        <w:rPr>
          <w:rFonts w:ascii="Arial" w:hAnsi="Arial" w:cs="Arial"/>
          <w:color w:val="0D0D0D"/>
        </w:rPr>
        <w:t xml:space="preserve"> Department for Education (2026) </w:t>
      </w:r>
      <w:r w:rsidRPr="00CA324B">
        <w:rPr>
          <w:rStyle w:val="xt0psk2"/>
          <w:rFonts w:ascii="Arial" w:hAnsi="Arial" w:cs="Arial"/>
          <w:i/>
          <w:iCs/>
          <w:color w:val="0D0D0D"/>
          <w:bdr w:val="none" w:sz="0" w:space="0" w:color="auto" w:frame="1"/>
        </w:rPr>
        <w:t>Early years foundation stage statutory framework</w:t>
      </w:r>
      <w:r w:rsidRPr="00CA324B">
        <w:rPr>
          <w:rFonts w:ascii="Arial" w:hAnsi="Arial" w:cs="Arial"/>
          <w:color w:val="0D0D0D"/>
        </w:rPr>
        <w:t xml:space="preserve">. Available at: </w:t>
      </w:r>
      <w:hyperlink r:id="rId11" w:tgtFrame="_blank" w:history="1">
        <w:r w:rsidRPr="00CA324B">
          <w:rPr>
            <w:rStyle w:val="xt0psk2"/>
            <w:rFonts w:ascii="Arial" w:hAnsi="Arial" w:cs="Arial"/>
            <w:color w:val="0D0D0D"/>
            <w:u w:val="single"/>
            <w:bdr w:val="none" w:sz="0" w:space="0" w:color="auto" w:frame="1"/>
          </w:rPr>
          <w:t>https://www.gov.uk/government/publications/early-years-foundation-stage-framework--2</w:t>
        </w:r>
        <w:r w:rsidRPr="00CA324B">
          <w:rPr>
            <w:rStyle w:val="Hyperlink"/>
            <w:rFonts w:ascii="Arial" w:hAnsi="Arial" w:cs="Arial"/>
            <w:bdr w:val="none" w:sz="0" w:space="0" w:color="auto" w:frame="1"/>
          </w:rPr>
          <w:t> </w:t>
        </w:r>
      </w:hyperlink>
      <w:r w:rsidRPr="00CA324B">
        <w:rPr>
          <w:rFonts w:ascii="Arial" w:hAnsi="Arial" w:cs="Arial"/>
          <w:color w:val="0D0D0D"/>
        </w:rPr>
        <w:t xml:space="preserve"> (Accessed: 23 October 2026).</w:t>
      </w:r>
    </w:p>
    <w:p w14:paraId="7281AEB2" w14:textId="77777777" w:rsidR="00CA324B" w:rsidRPr="00CA324B" w:rsidRDefault="00CA324B" w:rsidP="00CA324B">
      <w:pPr>
        <w:pStyle w:val="x1ghz6dp"/>
        <w:shd w:val="clear" w:color="auto" w:fill="FCFCFC"/>
        <w:spacing w:before="0" w:beforeAutospacing="0" w:after="0" w:afterAutospacing="0"/>
        <w:ind w:firstLine="851"/>
        <w:rPr>
          <w:rFonts w:ascii="Arial" w:hAnsi="Arial" w:cs="Arial"/>
          <w:color w:val="0D0D0D"/>
        </w:rPr>
      </w:pPr>
      <w:r w:rsidRPr="00CA324B">
        <w:rPr>
          <w:rFonts w:ascii="Arial" w:hAnsi="Arial" w:cs="Arial"/>
          <w:color w:val="0D0D0D"/>
        </w:rPr>
        <w:t xml:space="preserve">Department for Education (2026) </w:t>
      </w:r>
      <w:r w:rsidRPr="00CA324B">
        <w:rPr>
          <w:rStyle w:val="xt0psk2"/>
          <w:rFonts w:ascii="Arial" w:hAnsi="Arial" w:cs="Arial"/>
          <w:i/>
          <w:iCs/>
          <w:color w:val="0D0D0D"/>
          <w:bdr w:val="none" w:sz="0" w:space="0" w:color="auto" w:frame="1"/>
        </w:rPr>
        <w:t>Evidence of early years providers’ finances from a 2025 survey</w:t>
      </w:r>
      <w:r w:rsidRPr="00CA324B">
        <w:rPr>
          <w:rFonts w:ascii="Arial" w:hAnsi="Arial" w:cs="Arial"/>
          <w:color w:val="0D0D0D"/>
        </w:rPr>
        <w:t xml:space="preserve">. Available at: </w:t>
      </w:r>
      <w:hyperlink r:id="rId12" w:tgtFrame="_blank" w:history="1">
        <w:r w:rsidRPr="00CA324B">
          <w:rPr>
            <w:rStyle w:val="xt0psk2"/>
            <w:rFonts w:ascii="Arial" w:hAnsi="Arial" w:cs="Arial"/>
            <w:color w:val="0D0D0D"/>
            <w:u w:val="single"/>
            <w:bdr w:val="none" w:sz="0" w:space="0" w:color="auto" w:frame="1"/>
          </w:rPr>
          <w:t>https://www.gov.uk/government/publications/evidence-of-early-years-providers-finances-from-a-2025-survey</w:t>
        </w:r>
        <w:r w:rsidRPr="00CA324B">
          <w:rPr>
            <w:rStyle w:val="Hyperlink"/>
            <w:rFonts w:ascii="Arial" w:hAnsi="Arial" w:cs="Arial"/>
            <w:bdr w:val="none" w:sz="0" w:space="0" w:color="auto" w:frame="1"/>
          </w:rPr>
          <w:t> </w:t>
        </w:r>
      </w:hyperlink>
      <w:r w:rsidRPr="00CA324B">
        <w:rPr>
          <w:rFonts w:ascii="Arial" w:hAnsi="Arial" w:cs="Arial"/>
          <w:color w:val="0D0D0D"/>
        </w:rPr>
        <w:t xml:space="preserve"> (Accessed: 23 October 2026).</w:t>
      </w:r>
    </w:p>
    <w:p w14:paraId="7417D8E6" w14:textId="7508DA3C" w:rsidR="00CA324B" w:rsidRPr="00CA324B" w:rsidRDefault="00CA324B" w:rsidP="00CA324B">
      <w:pPr>
        <w:pStyle w:val="x1ghz6dp"/>
        <w:shd w:val="clear" w:color="auto" w:fill="FCFCFC"/>
        <w:spacing w:before="0" w:beforeAutospacing="0" w:after="0" w:afterAutospacing="0"/>
        <w:ind w:firstLine="851"/>
        <w:rPr>
          <w:rFonts w:ascii="Arial" w:hAnsi="Arial" w:cs="Arial"/>
          <w:color w:val="0D0D0D"/>
        </w:rPr>
      </w:pPr>
      <w:r w:rsidRPr="00CA324B">
        <w:rPr>
          <w:rFonts w:ascii="Arial" w:hAnsi="Arial" w:cs="Arial"/>
          <w:color w:val="0D0D0D"/>
        </w:rPr>
        <w:t xml:space="preserve">Information Commissioner’s Office (n.d.) </w:t>
      </w:r>
      <w:r w:rsidRPr="00CA324B">
        <w:rPr>
          <w:rStyle w:val="xt0psk2"/>
          <w:rFonts w:ascii="Arial" w:hAnsi="Arial" w:cs="Arial"/>
          <w:i/>
          <w:iCs/>
          <w:color w:val="0D0D0D"/>
          <w:bdr w:val="none" w:sz="0" w:space="0" w:color="auto" w:frame="1"/>
        </w:rPr>
        <w:t>Guide to data protection</w:t>
      </w:r>
      <w:r w:rsidRPr="00CA324B">
        <w:rPr>
          <w:rFonts w:ascii="Arial" w:hAnsi="Arial" w:cs="Arial"/>
          <w:color w:val="0D0D0D"/>
        </w:rPr>
        <w:t xml:space="preserve">. Available at: </w:t>
      </w:r>
      <w:hyperlink r:id="rId13" w:tgtFrame="_blank" w:history="1">
        <w:r w:rsidRPr="00CA324B">
          <w:rPr>
            <w:rStyle w:val="xt0psk2"/>
            <w:rFonts w:ascii="Arial" w:hAnsi="Arial" w:cs="Arial"/>
            <w:color w:val="0D0D0D"/>
            <w:u w:val="single"/>
            <w:bdr w:val="none" w:sz="0" w:space="0" w:color="auto" w:frame="1"/>
          </w:rPr>
          <w:t>https://ico.org.uk/for-organisations/uk-gdpr-guidance-and-resources/</w:t>
        </w:r>
        <w:r w:rsidRPr="00CA324B">
          <w:rPr>
            <w:rStyle w:val="Hyperlink"/>
            <w:rFonts w:ascii="Arial" w:hAnsi="Arial" w:cs="Arial"/>
            <w:bdr w:val="none" w:sz="0" w:space="0" w:color="auto" w:frame="1"/>
          </w:rPr>
          <w:t> </w:t>
        </w:r>
      </w:hyperlink>
      <w:r w:rsidRPr="00CA324B">
        <w:rPr>
          <w:rFonts w:ascii="Arial" w:hAnsi="Arial" w:cs="Arial"/>
          <w:color w:val="0D0D0D"/>
        </w:rPr>
        <w:t xml:space="preserve"> (Accessed: 23 October 2026).</w:t>
      </w:r>
    </w:p>
    <w:p w14:paraId="51E8E1AB" w14:textId="076ED20A" w:rsidR="00CA324B" w:rsidRPr="00CA324B" w:rsidRDefault="00CA324B" w:rsidP="00CA324B">
      <w:pPr>
        <w:pStyle w:val="x1ghz6dp"/>
        <w:shd w:val="clear" w:color="auto" w:fill="FCFCFC"/>
        <w:spacing w:before="0" w:beforeAutospacing="0" w:after="0" w:afterAutospacing="0"/>
        <w:ind w:firstLine="851"/>
        <w:rPr>
          <w:rFonts w:ascii="Arial" w:hAnsi="Arial" w:cs="Arial"/>
          <w:color w:val="0D0D0D"/>
        </w:rPr>
      </w:pPr>
      <w:r w:rsidRPr="00CA324B">
        <w:rPr>
          <w:rFonts w:ascii="Arial" w:hAnsi="Arial" w:cs="Arial"/>
          <w:color w:val="0D0D0D"/>
        </w:rPr>
        <w:t xml:space="preserve"> Office for National Statistics (2026) </w:t>
      </w:r>
      <w:r w:rsidRPr="00CA324B">
        <w:rPr>
          <w:rStyle w:val="xt0psk2"/>
          <w:rFonts w:ascii="Arial" w:hAnsi="Arial" w:cs="Arial"/>
          <w:i/>
          <w:iCs/>
          <w:color w:val="0D0D0D"/>
          <w:bdr w:val="none" w:sz="0" w:space="0" w:color="auto" w:frame="1"/>
        </w:rPr>
        <w:t>Estimates of the very old, including centenarians, UK: 2002 to 2025</w:t>
      </w:r>
      <w:r w:rsidRPr="00CA324B">
        <w:rPr>
          <w:rFonts w:ascii="Arial" w:hAnsi="Arial" w:cs="Arial"/>
          <w:color w:val="0D0D0D"/>
        </w:rPr>
        <w:t xml:space="preserve">. Available at: </w:t>
      </w:r>
      <w:hyperlink r:id="rId14" w:tgtFrame="_blank" w:history="1">
        <w:r w:rsidRPr="00CA324B">
          <w:rPr>
            <w:rStyle w:val="xt0psk2"/>
            <w:rFonts w:ascii="Arial" w:hAnsi="Arial" w:cs="Arial"/>
            <w:color w:val="0D0D0D"/>
            <w:u w:val="single"/>
            <w:bdr w:val="none" w:sz="0" w:space="0" w:color="auto" w:frame="1"/>
          </w:rPr>
          <w:t>https://www.ons.gov.uk/peoplepopulationandcommunity/birthsdeathsandmarriages/ageing/bulletins/estimatesoftheveryoldincludingcentenarians/latest</w:t>
        </w:r>
        <w:r w:rsidRPr="00CA324B">
          <w:rPr>
            <w:rStyle w:val="Hyperlink"/>
            <w:rFonts w:ascii="Arial" w:hAnsi="Arial" w:cs="Arial"/>
            <w:bdr w:val="none" w:sz="0" w:space="0" w:color="auto" w:frame="1"/>
          </w:rPr>
          <w:t> </w:t>
        </w:r>
      </w:hyperlink>
      <w:r w:rsidRPr="00CA324B">
        <w:rPr>
          <w:rFonts w:ascii="Arial" w:hAnsi="Arial" w:cs="Arial"/>
          <w:color w:val="0D0D0D"/>
        </w:rPr>
        <w:t xml:space="preserve"> (Accessed: 23 October 2026).</w:t>
      </w:r>
    </w:p>
    <w:p w14:paraId="6E264F89" w14:textId="048EA8B1" w:rsidR="00CA324B" w:rsidRPr="00CA324B" w:rsidRDefault="00CA324B" w:rsidP="00CA324B">
      <w:pPr>
        <w:pStyle w:val="x1ghz6dp"/>
        <w:shd w:val="clear" w:color="auto" w:fill="FCFCFC"/>
        <w:spacing w:before="0" w:beforeAutospacing="0" w:after="0" w:afterAutospacing="0"/>
        <w:ind w:firstLine="851"/>
        <w:rPr>
          <w:rFonts w:ascii="Arial" w:hAnsi="Arial" w:cs="Arial"/>
          <w:color w:val="0D0D0D"/>
        </w:rPr>
      </w:pPr>
      <w:r w:rsidRPr="00CA324B">
        <w:rPr>
          <w:rFonts w:ascii="Arial" w:hAnsi="Arial" w:cs="Arial"/>
          <w:color w:val="0D0D0D"/>
        </w:rPr>
        <w:t xml:space="preserve">UK </w:t>
      </w:r>
      <w:r w:rsidRPr="00CA324B">
        <w:rPr>
          <w:rFonts w:ascii="Arial" w:hAnsi="Arial" w:cs="Arial"/>
          <w:color w:val="0D0D0D"/>
        </w:rPr>
        <w:t xml:space="preserve">Government (n.d.) </w:t>
      </w:r>
      <w:r w:rsidRPr="00CA324B">
        <w:rPr>
          <w:rStyle w:val="xt0psk2"/>
          <w:rFonts w:ascii="Arial" w:hAnsi="Arial" w:cs="Arial"/>
          <w:i/>
          <w:iCs/>
          <w:color w:val="0D0D0D"/>
          <w:bdr w:val="none" w:sz="0" w:space="0" w:color="auto" w:frame="1"/>
        </w:rPr>
        <w:t>Register a company</w:t>
      </w:r>
      <w:r w:rsidRPr="00CA324B">
        <w:rPr>
          <w:rFonts w:ascii="Arial" w:hAnsi="Arial" w:cs="Arial"/>
          <w:color w:val="0D0D0D"/>
        </w:rPr>
        <w:t xml:space="preserve">. Available at: </w:t>
      </w:r>
      <w:hyperlink r:id="rId15" w:tgtFrame="_blank" w:history="1">
        <w:r w:rsidRPr="00CA324B">
          <w:rPr>
            <w:rStyle w:val="xt0psk2"/>
            <w:rFonts w:ascii="Arial" w:hAnsi="Arial" w:cs="Arial"/>
            <w:color w:val="0D0D0D"/>
            <w:u w:val="single"/>
            <w:bdr w:val="none" w:sz="0" w:space="0" w:color="auto" w:frame="1"/>
          </w:rPr>
          <w:t>https://www.gov.uk/limited-company-formation</w:t>
        </w:r>
        <w:r w:rsidRPr="00CA324B">
          <w:rPr>
            <w:rStyle w:val="Hyperlink"/>
            <w:rFonts w:ascii="Arial" w:hAnsi="Arial" w:cs="Arial"/>
            <w:bdr w:val="none" w:sz="0" w:space="0" w:color="auto" w:frame="1"/>
          </w:rPr>
          <w:t> </w:t>
        </w:r>
      </w:hyperlink>
      <w:r w:rsidRPr="00CA324B">
        <w:rPr>
          <w:rFonts w:ascii="Arial" w:hAnsi="Arial" w:cs="Arial"/>
          <w:color w:val="0D0D0D"/>
        </w:rPr>
        <w:t xml:space="preserve"> (Accessed: 23 October 2026).</w:t>
      </w:r>
    </w:p>
    <w:p w14:paraId="4EC6229F" w14:textId="2AD0C2A6" w:rsidR="00CA324B" w:rsidRPr="00CA324B" w:rsidRDefault="00CA324B" w:rsidP="00CA324B">
      <w:pPr>
        <w:pStyle w:val="x1ghz6dp"/>
        <w:shd w:val="clear" w:color="auto" w:fill="FCFCFC"/>
        <w:spacing w:before="0" w:beforeAutospacing="0" w:after="0" w:afterAutospacing="0"/>
        <w:ind w:firstLine="851"/>
        <w:rPr>
          <w:rFonts w:ascii="Arial" w:hAnsi="Arial" w:cs="Arial"/>
          <w:color w:val="0D0D0D"/>
        </w:rPr>
      </w:pPr>
      <w:r w:rsidRPr="00CA324B">
        <w:rPr>
          <w:rFonts w:ascii="Arial" w:hAnsi="Arial" w:cs="Arial"/>
          <w:color w:val="0D0D0D"/>
        </w:rPr>
        <w:t xml:space="preserve">UK Government (n.d.) </w:t>
      </w:r>
      <w:r w:rsidRPr="00CA324B">
        <w:rPr>
          <w:rStyle w:val="xt0psk2"/>
          <w:rFonts w:ascii="Arial" w:hAnsi="Arial" w:cs="Arial"/>
          <w:i/>
          <w:iCs/>
          <w:color w:val="0D0D0D"/>
          <w:bdr w:val="none" w:sz="0" w:space="0" w:color="auto" w:frame="1"/>
        </w:rPr>
        <w:t>Health and safety at work</w:t>
      </w:r>
      <w:r w:rsidRPr="00CA324B">
        <w:rPr>
          <w:rFonts w:ascii="Arial" w:hAnsi="Arial" w:cs="Arial"/>
          <w:color w:val="0D0D0D"/>
        </w:rPr>
        <w:t xml:space="preserve">. Available at: </w:t>
      </w:r>
      <w:hyperlink r:id="rId16" w:tgtFrame="_blank" w:history="1">
        <w:r w:rsidRPr="00CA324B">
          <w:rPr>
            <w:rStyle w:val="xt0psk2"/>
            <w:rFonts w:ascii="Arial" w:hAnsi="Arial" w:cs="Arial"/>
            <w:color w:val="0D0D0D"/>
            <w:u w:val="single"/>
            <w:bdr w:val="none" w:sz="0" w:space="0" w:color="auto" w:frame="1"/>
          </w:rPr>
          <w:t>https://www.gov.uk/browse/employing-people/health-safety</w:t>
        </w:r>
        <w:r w:rsidRPr="00CA324B">
          <w:rPr>
            <w:rStyle w:val="Hyperlink"/>
            <w:rFonts w:ascii="Arial" w:hAnsi="Arial" w:cs="Arial"/>
            <w:bdr w:val="none" w:sz="0" w:space="0" w:color="auto" w:frame="1"/>
          </w:rPr>
          <w:t> </w:t>
        </w:r>
      </w:hyperlink>
      <w:r w:rsidRPr="00CA324B">
        <w:rPr>
          <w:rFonts w:ascii="Arial" w:hAnsi="Arial" w:cs="Arial"/>
          <w:color w:val="0D0D0D"/>
        </w:rPr>
        <w:t xml:space="preserve"> (Accessed: 23 October 2026).</w:t>
      </w:r>
    </w:p>
    <w:p w14:paraId="32DAED1D" w14:textId="77777777" w:rsidR="00F124B0" w:rsidRPr="00CA324B" w:rsidRDefault="00F124B0" w:rsidP="00CA324B">
      <w:pPr>
        <w:ind w:firstLine="851"/>
        <w:rPr>
          <w:rFonts w:ascii="Arial" w:hAnsi="Arial" w:cs="Arial"/>
          <w:b/>
          <w:bCs/>
        </w:rPr>
      </w:pPr>
    </w:p>
    <w:p w14:paraId="06C9AE35" w14:textId="77777777" w:rsidR="00CA324B" w:rsidRPr="00CA324B" w:rsidRDefault="00CA324B" w:rsidP="00CA324B">
      <w:pPr>
        <w:ind w:firstLine="851"/>
        <w:rPr>
          <w:rFonts w:ascii="Arial" w:hAnsi="Arial" w:cs="Arial"/>
          <w:b/>
          <w:bCs/>
        </w:rPr>
      </w:pPr>
    </w:p>
    <w:p w14:paraId="4B340141" w14:textId="77777777" w:rsidR="00CA324B" w:rsidRDefault="00CA324B" w:rsidP="00F124B0">
      <w:pPr>
        <w:rPr>
          <w:rFonts w:ascii="Arial" w:hAnsi="Arial" w:cs="Arial"/>
          <w:b/>
          <w:bCs/>
        </w:rPr>
      </w:pPr>
    </w:p>
    <w:p w14:paraId="21D04682" w14:textId="77777777" w:rsidR="00CA324B" w:rsidRDefault="00CA324B" w:rsidP="00F124B0">
      <w:pPr>
        <w:rPr>
          <w:rFonts w:ascii="Arial" w:hAnsi="Arial" w:cs="Arial"/>
          <w:b/>
          <w:bCs/>
        </w:rPr>
      </w:pPr>
    </w:p>
    <w:p w14:paraId="5D16F0E7" w14:textId="77777777" w:rsidR="00F124B0" w:rsidRDefault="00F124B0" w:rsidP="00F124B0">
      <w:pPr>
        <w:rPr>
          <w:rFonts w:ascii="Arial" w:hAnsi="Arial" w:cs="Arial"/>
          <w:b/>
          <w:bCs/>
        </w:rPr>
      </w:pPr>
    </w:p>
    <w:p w14:paraId="1F699673" w14:textId="77777777" w:rsidR="00F124B0" w:rsidRDefault="00F124B0" w:rsidP="00F124B0">
      <w:pPr>
        <w:rPr>
          <w:rFonts w:ascii="Arial" w:hAnsi="Arial" w:cs="Arial"/>
          <w:b/>
          <w:bCs/>
        </w:rPr>
      </w:pPr>
    </w:p>
    <w:p w14:paraId="70C9E91D" w14:textId="77777777" w:rsidR="00F124B0" w:rsidRDefault="00F124B0" w:rsidP="00F124B0">
      <w:pPr>
        <w:rPr>
          <w:rFonts w:ascii="Arial" w:hAnsi="Arial" w:cs="Arial"/>
          <w:b/>
          <w:bCs/>
        </w:rPr>
      </w:pPr>
    </w:p>
    <w:p w14:paraId="7AA5A6E2" w14:textId="77777777" w:rsidR="00F124B0" w:rsidRDefault="00F124B0" w:rsidP="00F124B0">
      <w:pPr>
        <w:rPr>
          <w:rFonts w:ascii="Arial" w:hAnsi="Arial" w:cs="Arial"/>
          <w:b/>
          <w:bCs/>
        </w:rPr>
      </w:pPr>
    </w:p>
    <w:p w14:paraId="60F5A690" w14:textId="77777777" w:rsidR="00F124B0" w:rsidRDefault="00F124B0" w:rsidP="00F124B0">
      <w:pPr>
        <w:rPr>
          <w:rFonts w:ascii="Arial" w:hAnsi="Arial" w:cs="Arial"/>
          <w:b/>
          <w:bCs/>
        </w:rPr>
      </w:pPr>
    </w:p>
    <w:p w14:paraId="6B417FB9" w14:textId="77777777" w:rsidR="00F124B0" w:rsidRDefault="00F124B0" w:rsidP="00F124B0">
      <w:pPr>
        <w:rPr>
          <w:rFonts w:ascii="Arial" w:hAnsi="Arial" w:cs="Arial"/>
          <w:b/>
          <w:bCs/>
        </w:rPr>
      </w:pPr>
    </w:p>
    <w:p w14:paraId="545CF309" w14:textId="77777777" w:rsidR="00F124B0" w:rsidRDefault="00F124B0" w:rsidP="00F124B0">
      <w:pPr>
        <w:rPr>
          <w:rFonts w:ascii="Arial" w:hAnsi="Arial" w:cs="Arial"/>
          <w:b/>
          <w:bCs/>
        </w:rPr>
      </w:pPr>
    </w:p>
    <w:p w14:paraId="33CE7A1D" w14:textId="77777777" w:rsidR="00F124B0" w:rsidRDefault="00F124B0" w:rsidP="00F124B0">
      <w:pPr>
        <w:rPr>
          <w:rFonts w:ascii="Arial" w:hAnsi="Arial" w:cs="Arial"/>
          <w:b/>
          <w:bCs/>
        </w:rPr>
      </w:pPr>
    </w:p>
    <w:p w14:paraId="1E472775" w14:textId="77777777" w:rsidR="00F124B0" w:rsidRDefault="00F124B0" w:rsidP="00F124B0">
      <w:pPr>
        <w:rPr>
          <w:rFonts w:ascii="Arial" w:hAnsi="Arial" w:cs="Arial"/>
          <w:b/>
          <w:bCs/>
        </w:rPr>
      </w:pPr>
    </w:p>
    <w:p w14:paraId="5C66F103" w14:textId="77777777" w:rsidR="00F124B0" w:rsidRDefault="00F124B0" w:rsidP="00F124B0">
      <w:pPr>
        <w:rPr>
          <w:rFonts w:ascii="Arial" w:hAnsi="Arial" w:cs="Arial"/>
          <w:b/>
          <w:bCs/>
        </w:rPr>
      </w:pPr>
    </w:p>
    <w:p w14:paraId="47578B3D" w14:textId="77777777" w:rsidR="00F124B0" w:rsidRDefault="00F124B0" w:rsidP="00F124B0">
      <w:pPr>
        <w:rPr>
          <w:rFonts w:ascii="Arial" w:hAnsi="Arial" w:cs="Arial"/>
          <w:b/>
          <w:bCs/>
        </w:rPr>
      </w:pPr>
    </w:p>
    <w:p w14:paraId="13101888" w14:textId="77777777" w:rsidR="00F124B0" w:rsidRDefault="00F124B0" w:rsidP="00F124B0">
      <w:pPr>
        <w:rPr>
          <w:rFonts w:ascii="Arial" w:hAnsi="Arial" w:cs="Arial"/>
          <w:b/>
          <w:bCs/>
        </w:rPr>
      </w:pPr>
    </w:p>
    <w:p w14:paraId="24236222" w14:textId="77777777" w:rsidR="00F124B0" w:rsidRDefault="00F124B0" w:rsidP="00F124B0">
      <w:pPr>
        <w:rPr>
          <w:rFonts w:ascii="Arial" w:hAnsi="Arial" w:cs="Arial"/>
          <w:b/>
          <w:bCs/>
        </w:rPr>
      </w:pPr>
    </w:p>
    <w:p w14:paraId="3431AD4E" w14:textId="77777777" w:rsidR="00F124B0" w:rsidRDefault="00F124B0" w:rsidP="00F124B0">
      <w:pPr>
        <w:rPr>
          <w:rFonts w:ascii="Arial" w:hAnsi="Arial" w:cs="Arial"/>
          <w:b/>
          <w:bCs/>
        </w:rPr>
      </w:pPr>
    </w:p>
    <w:p w14:paraId="52A681D8" w14:textId="77777777" w:rsidR="00F124B0" w:rsidRDefault="00F124B0" w:rsidP="00F124B0">
      <w:pPr>
        <w:rPr>
          <w:rFonts w:ascii="Arial" w:hAnsi="Arial" w:cs="Arial"/>
          <w:b/>
          <w:bCs/>
        </w:rPr>
      </w:pPr>
    </w:p>
    <w:p w14:paraId="45CD9B55" w14:textId="77777777" w:rsidR="00F124B0" w:rsidRDefault="00F124B0" w:rsidP="00F124B0">
      <w:pPr>
        <w:rPr>
          <w:rFonts w:ascii="Arial" w:hAnsi="Arial" w:cs="Arial"/>
          <w:b/>
          <w:bCs/>
        </w:rPr>
      </w:pPr>
    </w:p>
    <w:p w14:paraId="7D1FE653" w14:textId="77777777" w:rsidR="00F124B0" w:rsidRDefault="00F124B0" w:rsidP="00F124B0">
      <w:pPr>
        <w:rPr>
          <w:rFonts w:ascii="Arial" w:hAnsi="Arial" w:cs="Arial"/>
          <w:b/>
          <w:bCs/>
        </w:rPr>
      </w:pPr>
    </w:p>
    <w:p w14:paraId="1E8CBDE9" w14:textId="77777777" w:rsidR="00F124B0" w:rsidRDefault="00F124B0" w:rsidP="00F124B0">
      <w:pPr>
        <w:rPr>
          <w:rFonts w:ascii="Arial" w:hAnsi="Arial" w:cs="Arial"/>
          <w:b/>
          <w:bCs/>
        </w:rPr>
      </w:pPr>
    </w:p>
    <w:p w14:paraId="78283066" w14:textId="77777777" w:rsidR="00F124B0" w:rsidRDefault="00F124B0" w:rsidP="00F124B0">
      <w:pPr>
        <w:rPr>
          <w:rFonts w:ascii="Arial" w:hAnsi="Arial" w:cs="Arial"/>
          <w:b/>
          <w:bCs/>
        </w:rPr>
      </w:pPr>
    </w:p>
    <w:p w14:paraId="0E11EF82" w14:textId="77777777" w:rsidR="00F124B0" w:rsidRPr="00F124B0" w:rsidRDefault="00F124B0" w:rsidP="00F124B0">
      <w:pPr>
        <w:rPr>
          <w:rFonts w:ascii="Arial" w:hAnsi="Arial" w:cs="Arial"/>
          <w:b/>
          <w:bCs/>
        </w:rPr>
      </w:pPr>
    </w:p>
    <w:p w14:paraId="2980421B" w14:textId="32048716" w:rsidR="00CB2404" w:rsidRDefault="00CB2404">
      <w:pPr>
        <w:rPr>
          <w:sz w:val="18"/>
          <w:szCs w:val="18"/>
        </w:rPr>
      </w:pPr>
      <w:r>
        <w:rPr>
          <w:sz w:val="18"/>
          <w:szCs w:val="18"/>
        </w:rPr>
        <w:br w:type="page"/>
      </w:r>
    </w:p>
    <w:sectPr w:rsidR="00CB240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F5080" w14:textId="77777777" w:rsidR="0026153E" w:rsidRDefault="0026153E" w:rsidP="0040595D">
      <w:pPr>
        <w:spacing w:after="0" w:line="240" w:lineRule="auto"/>
      </w:pPr>
      <w:r>
        <w:separator/>
      </w:r>
    </w:p>
  </w:endnote>
  <w:endnote w:type="continuationSeparator" w:id="0">
    <w:p w14:paraId="7052870C" w14:textId="77777777" w:rsidR="0026153E" w:rsidRDefault="0026153E" w:rsidP="0040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168546"/>
      <w:docPartObj>
        <w:docPartGallery w:val="Page Numbers (Bottom of Page)"/>
        <w:docPartUnique/>
      </w:docPartObj>
    </w:sdtPr>
    <w:sdtEndPr>
      <w:rPr>
        <w:noProof/>
      </w:rPr>
    </w:sdtEndPr>
    <w:sdtContent>
      <w:p w14:paraId="6FA9416E" w14:textId="714C5D75" w:rsidR="00802E9F" w:rsidRDefault="00802E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7FAA6" w14:textId="77777777" w:rsidR="00802E9F" w:rsidRDefault="00802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CBAA3" w14:textId="77777777" w:rsidR="0026153E" w:rsidRDefault="0026153E" w:rsidP="0040595D">
      <w:pPr>
        <w:spacing w:after="0" w:line="240" w:lineRule="auto"/>
      </w:pPr>
      <w:r>
        <w:separator/>
      </w:r>
    </w:p>
  </w:footnote>
  <w:footnote w:type="continuationSeparator" w:id="0">
    <w:p w14:paraId="53C4A3B6" w14:textId="77777777" w:rsidR="0026153E" w:rsidRDefault="0026153E" w:rsidP="00405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D60DF"/>
    <w:multiLevelType w:val="hybridMultilevel"/>
    <w:tmpl w:val="1762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05661"/>
    <w:multiLevelType w:val="multilevel"/>
    <w:tmpl w:val="30102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274D34"/>
    <w:multiLevelType w:val="multilevel"/>
    <w:tmpl w:val="1034E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834C1C"/>
    <w:multiLevelType w:val="multilevel"/>
    <w:tmpl w:val="21E82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5114441">
    <w:abstractNumId w:val="0"/>
  </w:num>
  <w:num w:numId="2" w16cid:durableId="1602911353">
    <w:abstractNumId w:val="3"/>
  </w:num>
  <w:num w:numId="3" w16cid:durableId="1172379043">
    <w:abstractNumId w:val="2"/>
  </w:num>
  <w:num w:numId="4" w16cid:durableId="804350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0C"/>
    <w:rsid w:val="000410AB"/>
    <w:rsid w:val="001D17F1"/>
    <w:rsid w:val="0022039A"/>
    <w:rsid w:val="00253FDA"/>
    <w:rsid w:val="0026153E"/>
    <w:rsid w:val="00263D54"/>
    <w:rsid w:val="00266F89"/>
    <w:rsid w:val="00325162"/>
    <w:rsid w:val="003D6AC6"/>
    <w:rsid w:val="0040595D"/>
    <w:rsid w:val="004113C0"/>
    <w:rsid w:val="00462CF4"/>
    <w:rsid w:val="00547BCC"/>
    <w:rsid w:val="005A3111"/>
    <w:rsid w:val="005F5969"/>
    <w:rsid w:val="005F59D8"/>
    <w:rsid w:val="00645331"/>
    <w:rsid w:val="00650FE2"/>
    <w:rsid w:val="006733DB"/>
    <w:rsid w:val="00674BBB"/>
    <w:rsid w:val="006B3679"/>
    <w:rsid w:val="006C7CFF"/>
    <w:rsid w:val="00764C9B"/>
    <w:rsid w:val="00780E47"/>
    <w:rsid w:val="007A1984"/>
    <w:rsid w:val="00802E9F"/>
    <w:rsid w:val="0082718F"/>
    <w:rsid w:val="008616F3"/>
    <w:rsid w:val="0088350C"/>
    <w:rsid w:val="00895B10"/>
    <w:rsid w:val="008D4FFB"/>
    <w:rsid w:val="009B13C6"/>
    <w:rsid w:val="009D54F7"/>
    <w:rsid w:val="00AB35D7"/>
    <w:rsid w:val="00AF130A"/>
    <w:rsid w:val="00AF1CBC"/>
    <w:rsid w:val="00B250FE"/>
    <w:rsid w:val="00B40CBA"/>
    <w:rsid w:val="00B9126D"/>
    <w:rsid w:val="00BF14C3"/>
    <w:rsid w:val="00C94977"/>
    <w:rsid w:val="00CA324B"/>
    <w:rsid w:val="00CB2404"/>
    <w:rsid w:val="00CD34C1"/>
    <w:rsid w:val="00D42D4B"/>
    <w:rsid w:val="00E50C07"/>
    <w:rsid w:val="00EB2DDF"/>
    <w:rsid w:val="00F124B0"/>
    <w:rsid w:val="00F516E6"/>
    <w:rsid w:val="00F86548"/>
    <w:rsid w:val="00FA3524"/>
    <w:rsid w:val="00FC0E08"/>
    <w:rsid w:val="00FF5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6FD80"/>
  <w15:chartTrackingRefBased/>
  <w15:docId w15:val="{19632F9E-48BC-4235-BD9D-817921646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5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5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5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5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5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5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5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5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5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5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5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5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50C"/>
    <w:rPr>
      <w:rFonts w:eastAsiaTheme="majorEastAsia" w:cstheme="majorBidi"/>
      <w:color w:val="272727" w:themeColor="text1" w:themeTint="D8"/>
    </w:rPr>
  </w:style>
  <w:style w:type="paragraph" w:styleId="Title">
    <w:name w:val="Title"/>
    <w:basedOn w:val="Normal"/>
    <w:next w:val="Normal"/>
    <w:link w:val="TitleChar"/>
    <w:uiPriority w:val="10"/>
    <w:qFormat/>
    <w:rsid w:val="008835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5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5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5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50C"/>
    <w:pPr>
      <w:spacing w:before="160"/>
      <w:jc w:val="center"/>
    </w:pPr>
    <w:rPr>
      <w:i/>
      <w:iCs/>
      <w:color w:val="404040" w:themeColor="text1" w:themeTint="BF"/>
    </w:rPr>
  </w:style>
  <w:style w:type="character" w:customStyle="1" w:styleId="QuoteChar">
    <w:name w:val="Quote Char"/>
    <w:basedOn w:val="DefaultParagraphFont"/>
    <w:link w:val="Quote"/>
    <w:uiPriority w:val="29"/>
    <w:rsid w:val="0088350C"/>
    <w:rPr>
      <w:i/>
      <w:iCs/>
      <w:color w:val="404040" w:themeColor="text1" w:themeTint="BF"/>
    </w:rPr>
  </w:style>
  <w:style w:type="paragraph" w:styleId="ListParagraph">
    <w:name w:val="List Paragraph"/>
    <w:basedOn w:val="Normal"/>
    <w:uiPriority w:val="34"/>
    <w:qFormat/>
    <w:rsid w:val="0088350C"/>
    <w:pPr>
      <w:ind w:left="720"/>
      <w:contextualSpacing/>
    </w:pPr>
  </w:style>
  <w:style w:type="character" w:styleId="IntenseEmphasis">
    <w:name w:val="Intense Emphasis"/>
    <w:basedOn w:val="DefaultParagraphFont"/>
    <w:uiPriority w:val="21"/>
    <w:qFormat/>
    <w:rsid w:val="0088350C"/>
    <w:rPr>
      <w:i/>
      <w:iCs/>
      <w:color w:val="0F4761" w:themeColor="accent1" w:themeShade="BF"/>
    </w:rPr>
  </w:style>
  <w:style w:type="paragraph" w:styleId="IntenseQuote">
    <w:name w:val="Intense Quote"/>
    <w:basedOn w:val="Normal"/>
    <w:next w:val="Normal"/>
    <w:link w:val="IntenseQuoteChar"/>
    <w:uiPriority w:val="30"/>
    <w:qFormat/>
    <w:rsid w:val="008835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0C"/>
    <w:rPr>
      <w:i/>
      <w:iCs/>
      <w:color w:val="0F4761" w:themeColor="accent1" w:themeShade="BF"/>
    </w:rPr>
  </w:style>
  <w:style w:type="character" w:styleId="IntenseReference">
    <w:name w:val="Intense Reference"/>
    <w:basedOn w:val="DefaultParagraphFont"/>
    <w:uiPriority w:val="32"/>
    <w:qFormat/>
    <w:rsid w:val="0088350C"/>
    <w:rPr>
      <w:b/>
      <w:bCs/>
      <w:smallCaps/>
      <w:color w:val="0F4761" w:themeColor="accent1" w:themeShade="BF"/>
      <w:spacing w:val="5"/>
    </w:rPr>
  </w:style>
  <w:style w:type="paragraph" w:styleId="Header">
    <w:name w:val="header"/>
    <w:basedOn w:val="Normal"/>
    <w:link w:val="HeaderChar"/>
    <w:uiPriority w:val="99"/>
    <w:unhideWhenUsed/>
    <w:rsid w:val="0040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95D"/>
  </w:style>
  <w:style w:type="paragraph" w:styleId="Footer">
    <w:name w:val="footer"/>
    <w:basedOn w:val="Normal"/>
    <w:link w:val="FooterChar"/>
    <w:uiPriority w:val="99"/>
    <w:unhideWhenUsed/>
    <w:rsid w:val="0040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95D"/>
  </w:style>
  <w:style w:type="paragraph" w:styleId="NoSpacing">
    <w:name w:val="No Spacing"/>
    <w:link w:val="NoSpacingChar"/>
    <w:uiPriority w:val="1"/>
    <w:qFormat/>
    <w:rsid w:val="00802E9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02E9F"/>
    <w:rPr>
      <w:rFonts w:eastAsiaTheme="minorEastAsia"/>
      <w:kern w:val="0"/>
      <w:sz w:val="22"/>
      <w:szCs w:val="22"/>
      <w:lang w:val="en-US"/>
      <w14:ligatures w14:val="none"/>
    </w:rPr>
  </w:style>
  <w:style w:type="paragraph" w:customStyle="1" w:styleId="x12ofw9d">
    <w:name w:val="x12ofw9d"/>
    <w:basedOn w:val="Normal"/>
    <w:rsid w:val="00C9497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x1ghz6dp">
    <w:name w:val="x1ghz6dp"/>
    <w:basedOn w:val="Normal"/>
    <w:rsid w:val="008271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xt0psk2">
    <w:name w:val="xt0psk2"/>
    <w:basedOn w:val="DefaultParagraphFont"/>
    <w:rsid w:val="00CA324B"/>
  </w:style>
  <w:style w:type="character" w:customStyle="1" w:styleId="x12zg6f2">
    <w:name w:val="x12zg6f2"/>
    <w:basedOn w:val="DefaultParagraphFont"/>
    <w:rsid w:val="00CA324B"/>
  </w:style>
  <w:style w:type="character" w:styleId="Hyperlink">
    <w:name w:val="Hyperlink"/>
    <w:basedOn w:val="DefaultParagraphFont"/>
    <w:uiPriority w:val="99"/>
    <w:semiHidden/>
    <w:unhideWhenUsed/>
    <w:rsid w:val="00CA32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uk-gdpr-guidance-and-resources/?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evidence-of-early-years-providers-finances-from-a-2025-survey?utm_source=chatgpt.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browse/employing-people/health-safety?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utm_source=chatgpt.com" TargetMode="External"/><Relationship Id="rId5" Type="http://schemas.openxmlformats.org/officeDocument/2006/relationships/webSettings" Target="webSettings.xml"/><Relationship Id="rId15" Type="http://schemas.openxmlformats.org/officeDocument/2006/relationships/hyperlink" Target="https://www.gov.uk/limited-company-formation?utm_source=chatgpt.com" TargetMode="External"/><Relationship Id="rId10" Type="http://schemas.openxmlformats.org/officeDocument/2006/relationships/hyperlink" Target="https://www.cqc.org.uk/guidance-regulation/registration/register-provider?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peoplepopulationandcommunity/birthsdeathsandmarriages/ageing/bulletins/estimatesoftheveryoldincludingcentenarians/lates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42B05-C0C2-48F3-B330-1165BFF9F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1754</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Mahmood</dc:creator>
  <cp:keywords/>
  <dc:description/>
  <cp:lastModifiedBy>Alisha Mahmood</cp:lastModifiedBy>
  <cp:revision>22</cp:revision>
  <dcterms:created xsi:type="dcterms:W3CDTF">2026-10-23T16:11:00Z</dcterms:created>
  <dcterms:modified xsi:type="dcterms:W3CDTF">2026-10-23T20:54:00Z</dcterms:modified>
</cp:coreProperties>
</file>