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4" w14:textId="77777777" w:rsidR="00AA2443" w:rsidRPr="007900F3" w:rsidRDefault="00AA2443" w:rsidP="007900F3">
      <w:pPr>
        <w:rPr>
          <w:sz w:val="44"/>
          <w:szCs w:val="44"/>
        </w:rPr>
      </w:pPr>
    </w:p>
    <w:p w14:paraId="00000006" w14:textId="6AAB5DBA" w:rsidR="00AA2443" w:rsidRPr="00AA2F82" w:rsidRDefault="00000000" w:rsidP="007900F3">
      <w:pPr>
        <w:pStyle w:val="Title"/>
        <w:keepNext w:val="0"/>
        <w:keepLines w:val="0"/>
        <w:rPr>
          <w:rFonts w:ascii="Arial" w:hAnsi="Arial" w:cs="Arial"/>
        </w:rPr>
      </w:pPr>
      <w:bookmarkStart w:id="0" w:name="_heading=h.gsclf8y74amj" w:colFirst="0" w:colLast="0"/>
      <w:bookmarkEnd w:id="0"/>
      <w:r w:rsidRPr="00AA2F82">
        <w:rPr>
          <w:rFonts w:ascii="Arial" w:hAnsi="Arial" w:cs="Arial"/>
        </w:rPr>
        <w:t xml:space="preserve">BMIH6002 </w:t>
      </w:r>
      <w:bookmarkStart w:id="1" w:name="_heading=h.61pv1byyi2ck" w:colFirst="0" w:colLast="0"/>
      <w:bookmarkEnd w:id="1"/>
      <w:r w:rsidRPr="00AA2F82">
        <w:rPr>
          <w:rFonts w:ascii="Arial" w:hAnsi="Arial" w:cs="Arial"/>
        </w:rPr>
        <w:t xml:space="preserve">Managing Food and Beverage Operations </w:t>
      </w:r>
    </w:p>
    <w:p w14:paraId="7C357C42" w14:textId="21EB71B2" w:rsidR="00AA2F82" w:rsidRPr="00AA2F82" w:rsidRDefault="00AA2F82" w:rsidP="00AA2F82">
      <w:pPr>
        <w:jc w:val="center"/>
        <w:rPr>
          <w:rFonts w:ascii="Arial" w:hAnsi="Arial" w:cs="Arial"/>
          <w:sz w:val="32"/>
          <w:szCs w:val="32"/>
        </w:rPr>
      </w:pPr>
      <w:r w:rsidRPr="00AA2F82">
        <w:rPr>
          <w:rFonts w:ascii="Arial" w:hAnsi="Arial" w:cs="Arial"/>
          <w:b/>
          <w:bCs/>
          <w:sz w:val="32"/>
          <w:szCs w:val="32"/>
        </w:rPr>
        <w:t xml:space="preserve">Name: </w:t>
      </w:r>
      <w:r w:rsidRPr="00AA2F82">
        <w:rPr>
          <w:rFonts w:ascii="Arial" w:hAnsi="Arial" w:cs="Arial"/>
          <w:sz w:val="32"/>
          <w:szCs w:val="32"/>
        </w:rPr>
        <w:t>Robert-Cristian Matyas</w:t>
      </w:r>
    </w:p>
    <w:p w14:paraId="1552FF75" w14:textId="52CB5D91" w:rsidR="00AA2F82" w:rsidRPr="00AA2F82" w:rsidRDefault="00AA2F82" w:rsidP="00AA2F82">
      <w:pPr>
        <w:jc w:val="center"/>
        <w:rPr>
          <w:rFonts w:ascii="Arial" w:hAnsi="Arial" w:cs="Arial"/>
          <w:sz w:val="32"/>
          <w:szCs w:val="32"/>
        </w:rPr>
      </w:pPr>
      <w:r w:rsidRPr="00AA2F82">
        <w:rPr>
          <w:rFonts w:ascii="Arial" w:hAnsi="Arial" w:cs="Arial"/>
          <w:b/>
          <w:bCs/>
          <w:sz w:val="32"/>
          <w:szCs w:val="32"/>
        </w:rPr>
        <w:t xml:space="preserve">Student number: </w:t>
      </w:r>
      <w:r w:rsidRPr="00AA2F82">
        <w:rPr>
          <w:rFonts w:ascii="Arial" w:hAnsi="Arial" w:cs="Arial"/>
          <w:sz w:val="32"/>
          <w:szCs w:val="32"/>
        </w:rPr>
        <w:t>2111528</w:t>
      </w:r>
    </w:p>
    <w:p w14:paraId="247E3A47" w14:textId="25F5D9D2" w:rsidR="00AA2F82" w:rsidRPr="00AA2F82" w:rsidRDefault="00AA2F82" w:rsidP="00AA2F82">
      <w:pPr>
        <w:jc w:val="center"/>
        <w:rPr>
          <w:rFonts w:ascii="Arial" w:hAnsi="Arial" w:cs="Arial"/>
          <w:sz w:val="32"/>
          <w:szCs w:val="32"/>
        </w:rPr>
      </w:pPr>
      <w:r w:rsidRPr="00AA2F82">
        <w:rPr>
          <w:rFonts w:ascii="Arial" w:hAnsi="Arial" w:cs="Arial"/>
          <w:b/>
          <w:bCs/>
          <w:sz w:val="32"/>
          <w:szCs w:val="32"/>
        </w:rPr>
        <w:t xml:space="preserve">Lecturer: </w:t>
      </w:r>
      <w:r w:rsidRPr="00AA2F82">
        <w:rPr>
          <w:rFonts w:ascii="Arial" w:hAnsi="Arial" w:cs="Arial"/>
          <w:sz w:val="32"/>
          <w:szCs w:val="32"/>
        </w:rPr>
        <w:t>Neil Dyer</w:t>
      </w:r>
    </w:p>
    <w:p w14:paraId="2CEBCF4D" w14:textId="43565715" w:rsidR="007900F3" w:rsidRPr="00AA2F82" w:rsidRDefault="00CB457B" w:rsidP="00CB457B">
      <w:pPr>
        <w:jc w:val="center"/>
        <w:rPr>
          <w:rFonts w:ascii="Arial" w:hAnsi="Arial" w:cs="Arial"/>
          <w:b/>
          <w:bCs/>
          <w:sz w:val="32"/>
          <w:szCs w:val="32"/>
        </w:rPr>
      </w:pPr>
      <w:r w:rsidRPr="00AA2F82">
        <w:rPr>
          <w:rFonts w:ascii="Arial" w:hAnsi="Arial" w:cs="Arial"/>
          <w:b/>
          <w:bCs/>
          <w:sz w:val="32"/>
          <w:szCs w:val="32"/>
        </w:rPr>
        <w:t>Component 1- Student Learning Log</w:t>
      </w:r>
    </w:p>
    <w:p w14:paraId="00000007" w14:textId="77777777" w:rsidR="00AA2443" w:rsidRPr="007900F3" w:rsidRDefault="00000000" w:rsidP="007900F3">
      <w:pPr>
        <w:pStyle w:val="Title"/>
        <w:keepNext w:val="0"/>
        <w:keepLines w:val="0"/>
      </w:pPr>
      <w:bookmarkStart w:id="2" w:name="_heading=h.wiwxp053kawi" w:colFirst="0" w:colLast="0"/>
      <w:bookmarkEnd w:id="2"/>
      <w:r w:rsidRPr="007900F3">
        <w:br w:type="page"/>
      </w:r>
    </w:p>
    <w:p w14:paraId="00000008" w14:textId="77777777" w:rsidR="00AA2443" w:rsidRPr="00AA2F82" w:rsidRDefault="00000000" w:rsidP="007900F3">
      <w:pPr>
        <w:pStyle w:val="Heading1"/>
        <w:rPr>
          <w:rFonts w:ascii="Arial" w:hAnsi="Arial" w:cs="Arial"/>
          <w:b/>
        </w:rPr>
      </w:pPr>
      <w:bookmarkStart w:id="3" w:name="_heading=h.gjdgxs" w:colFirst="0" w:colLast="0"/>
      <w:bookmarkEnd w:id="3"/>
      <w:r w:rsidRPr="00AA2F82">
        <w:rPr>
          <w:rFonts w:ascii="Arial" w:hAnsi="Arial" w:cs="Arial"/>
        </w:rPr>
        <w:lastRenderedPageBreak/>
        <w:t>Introduction</w:t>
      </w:r>
    </w:p>
    <w:p w14:paraId="00000009" w14:textId="77777777" w:rsidR="00AA2443" w:rsidRPr="00AA2F82" w:rsidRDefault="00000000" w:rsidP="007900F3">
      <w:pPr>
        <w:rPr>
          <w:rFonts w:ascii="Arial" w:hAnsi="Arial" w:cs="Arial"/>
        </w:rPr>
      </w:pPr>
      <w:r w:rsidRPr="00AA2F82">
        <w:rPr>
          <w:rFonts w:ascii="Arial" w:hAnsi="Arial" w:cs="Arial"/>
        </w:rPr>
        <w:t>Nestled in the heart of North Bristol, DoubleTree by Hilton Bristol North offers a blend of affordable luxury and soothing hospitality. This learning log chronicles my time as an Assistant Receptionist working in the hotel’s Food and Beverage operation. The log also showcases how my time working in DoubleTree allowed me to gain much-needed experience, an experience that is imperative in the development of key skills and in understanding the techniques used in production to allow better sustainability. All in all, the log will aim to offer insight into my tenure at DoubleTree, and how it helped in my personal and vocational development.</w:t>
      </w:r>
    </w:p>
    <w:p w14:paraId="0000000A" w14:textId="77777777" w:rsidR="00AA2443" w:rsidRPr="00AA2F82" w:rsidRDefault="00000000" w:rsidP="007900F3">
      <w:pPr>
        <w:rPr>
          <w:rFonts w:ascii="Arial" w:hAnsi="Arial" w:cs="Arial"/>
        </w:rPr>
      </w:pPr>
      <w:r w:rsidRPr="00AA2F82">
        <w:rPr>
          <w:rFonts w:ascii="Arial" w:hAnsi="Arial" w:cs="Arial"/>
        </w:rPr>
        <w:t>Before reflecting on my placement, I would like to point out that I used Kolb’s learning cycle to structure my learning log. This is because Kolb’s learning cycle does a good job of sectioning out a topic in a simple manner in 4 steps. Due to this, it is easy to build up a reflection on something. After experiencing something, Kolb’s learning cycle then delves into a reflection on the experience, after which comes the summarization of all the knowledge gained from said experience. Finally, the summarisation is used to plan out a way forward for the future based on all the things learned during the experience (Brown, 2022). Overall, this simplicity endeared itself to my own writing style.</w:t>
      </w:r>
    </w:p>
    <w:p w14:paraId="0000000C" w14:textId="658B0FA2" w:rsidR="00AA2443" w:rsidRPr="00AA2F82" w:rsidRDefault="00AA2443" w:rsidP="007900F3">
      <w:pPr>
        <w:rPr>
          <w:rFonts w:ascii="Arial" w:hAnsi="Arial" w:cs="Arial"/>
          <w:sz w:val="32"/>
          <w:szCs w:val="32"/>
        </w:rPr>
      </w:pPr>
      <w:bookmarkStart w:id="4" w:name="_heading=h.30j0zll" w:colFirst="0" w:colLast="0"/>
      <w:bookmarkEnd w:id="4"/>
    </w:p>
    <w:p w14:paraId="0000000D" w14:textId="77777777" w:rsidR="00AA2443" w:rsidRPr="00AA2F82" w:rsidRDefault="00000000" w:rsidP="007900F3">
      <w:pPr>
        <w:pStyle w:val="Heading1"/>
        <w:rPr>
          <w:rFonts w:ascii="Arial" w:hAnsi="Arial" w:cs="Arial"/>
        </w:rPr>
      </w:pPr>
      <w:r w:rsidRPr="00AA2F82">
        <w:rPr>
          <w:rFonts w:ascii="Arial" w:hAnsi="Arial" w:cs="Arial"/>
        </w:rPr>
        <w:t>Main Discussion</w:t>
      </w:r>
    </w:p>
    <w:p w14:paraId="0000000E" w14:textId="77777777" w:rsidR="00AA2443" w:rsidRPr="00AA2F82" w:rsidRDefault="00000000" w:rsidP="007900F3">
      <w:pPr>
        <w:rPr>
          <w:rFonts w:ascii="Arial" w:hAnsi="Arial" w:cs="Arial"/>
        </w:rPr>
      </w:pPr>
      <w:r w:rsidRPr="00AA2F82">
        <w:rPr>
          <w:rFonts w:ascii="Arial" w:hAnsi="Arial" w:cs="Arial"/>
        </w:rPr>
        <w:t>This section contains most of the contents of the log, divided into subsections to handle different topics. The brackets highlight the parts of Kolb’s learning cycle each section corresponds to.</w:t>
      </w:r>
    </w:p>
    <w:p w14:paraId="0000000F" w14:textId="77777777" w:rsidR="00AA2443" w:rsidRPr="00AA2F82" w:rsidRDefault="00000000" w:rsidP="007900F3">
      <w:pPr>
        <w:pStyle w:val="Heading2"/>
        <w:rPr>
          <w:rFonts w:ascii="Arial" w:hAnsi="Arial" w:cs="Arial"/>
        </w:rPr>
      </w:pPr>
      <w:bookmarkStart w:id="5" w:name="_heading=h.jotmdysoriek" w:colFirst="0" w:colLast="0"/>
      <w:bookmarkEnd w:id="5"/>
      <w:r w:rsidRPr="00AA2F82">
        <w:rPr>
          <w:rFonts w:ascii="Arial" w:hAnsi="Arial" w:cs="Arial"/>
        </w:rPr>
        <w:t>Overview of DoubleTree’s Food And Beverage Operation</w:t>
      </w:r>
    </w:p>
    <w:p w14:paraId="00000010" w14:textId="77777777" w:rsidR="00AA2443" w:rsidRPr="00AA2F82" w:rsidRDefault="00000000" w:rsidP="007900F3">
      <w:pPr>
        <w:rPr>
          <w:rFonts w:ascii="Arial" w:hAnsi="Arial" w:cs="Arial"/>
        </w:rPr>
      </w:pPr>
      <w:r w:rsidRPr="00AA2F82">
        <w:rPr>
          <w:rFonts w:ascii="Arial" w:hAnsi="Arial" w:cs="Arial"/>
        </w:rPr>
        <w:t>Consisting of a vibrant and diverse range of cuisine, DoubleTree tries its utmost to cater to a wide range of people from all walks of life. The cornerstone of its Food and Beverage Operation is the aptly named Kiln restaurant, which is housed in a 17th-</w:t>
      </w:r>
      <w:r w:rsidRPr="00AA2F82">
        <w:rPr>
          <w:rFonts w:ascii="Arial" w:hAnsi="Arial" w:cs="Arial"/>
        </w:rPr>
        <w:lastRenderedPageBreak/>
        <w:t xml:space="preserve">century glass kiln. All of this is held together by a team of well-trained staff, who do their very best to offer a memorable experience. </w:t>
      </w:r>
    </w:p>
    <w:p w14:paraId="00000011" w14:textId="77777777" w:rsidR="00AA2443" w:rsidRPr="00AA2F82" w:rsidRDefault="00000000" w:rsidP="007900F3">
      <w:pPr>
        <w:pStyle w:val="Heading2"/>
        <w:rPr>
          <w:rFonts w:ascii="Arial" w:hAnsi="Arial" w:cs="Arial"/>
        </w:rPr>
      </w:pPr>
      <w:bookmarkStart w:id="6" w:name="_heading=h.30gukbee5d9j" w:colFirst="0" w:colLast="0"/>
      <w:bookmarkEnd w:id="6"/>
      <w:r w:rsidRPr="00AA2F82">
        <w:rPr>
          <w:rFonts w:ascii="Arial" w:hAnsi="Arial" w:cs="Arial"/>
        </w:rPr>
        <w:t xml:space="preserve">Learning Objectives </w:t>
      </w:r>
    </w:p>
    <w:p w14:paraId="00000012" w14:textId="77777777" w:rsidR="00AA2443" w:rsidRPr="00AA2F82" w:rsidRDefault="00000000" w:rsidP="007900F3">
      <w:pPr>
        <w:rPr>
          <w:rFonts w:ascii="Arial" w:hAnsi="Arial" w:cs="Arial"/>
        </w:rPr>
      </w:pPr>
      <w:r w:rsidRPr="00AA2F82">
        <w:rPr>
          <w:rFonts w:ascii="Arial" w:hAnsi="Arial" w:cs="Arial"/>
        </w:rPr>
        <w:t xml:space="preserve">My objectives throughout my placement were clear - to gain a comprehensive understanding of DoubleTree’s Food and Beverage operation, contribute to a good working relationship between the staff and the guests, and learn and refine the skills associated with Assistant Receptionists such as organisational skills, technical skills, multitasking skills, communication skills and problem-solving skills (Team, 2022). </w:t>
      </w:r>
    </w:p>
    <w:p w14:paraId="00000013" w14:textId="77777777" w:rsidR="00AA2443" w:rsidRPr="00AA2F82" w:rsidRDefault="00000000" w:rsidP="007900F3">
      <w:pPr>
        <w:pStyle w:val="Heading2"/>
        <w:rPr>
          <w:rFonts w:ascii="Arial" w:hAnsi="Arial" w:cs="Arial"/>
        </w:rPr>
      </w:pPr>
      <w:bookmarkStart w:id="7" w:name="_heading=h.387rl9gehxk0" w:colFirst="0" w:colLast="0"/>
      <w:bookmarkEnd w:id="7"/>
      <w:r w:rsidRPr="00AA2F82">
        <w:rPr>
          <w:rFonts w:ascii="Arial" w:hAnsi="Arial" w:cs="Arial"/>
        </w:rPr>
        <w:t>Section 1: Reflection on my Experience (Concrete Experience)</w:t>
      </w:r>
    </w:p>
    <w:p w14:paraId="00000014" w14:textId="77777777" w:rsidR="00AA2443" w:rsidRPr="00AA2F82" w:rsidRDefault="00000000" w:rsidP="007900F3">
      <w:pPr>
        <w:pStyle w:val="Heading3"/>
        <w:rPr>
          <w:rFonts w:ascii="Arial" w:hAnsi="Arial" w:cs="Arial"/>
          <w:b/>
        </w:rPr>
      </w:pPr>
      <w:bookmarkStart w:id="8" w:name="_heading=h.8fau9lxbonph" w:colFirst="0" w:colLast="0"/>
      <w:bookmarkEnd w:id="8"/>
      <w:r w:rsidRPr="00AA2F82">
        <w:rPr>
          <w:rFonts w:ascii="Arial" w:hAnsi="Arial" w:cs="Arial"/>
        </w:rPr>
        <w:t xml:space="preserve">Shadowing A Supervisory Position </w:t>
      </w:r>
    </w:p>
    <w:p w14:paraId="00000015" w14:textId="77777777" w:rsidR="00AA2443" w:rsidRPr="00AA2F82" w:rsidRDefault="00000000" w:rsidP="007900F3">
      <w:pPr>
        <w:rPr>
          <w:rFonts w:ascii="Arial" w:hAnsi="Arial" w:cs="Arial"/>
        </w:rPr>
      </w:pPr>
      <w:r w:rsidRPr="00AA2F82">
        <w:rPr>
          <w:rFonts w:ascii="Arial" w:hAnsi="Arial" w:cs="Arial"/>
        </w:rPr>
        <w:t>After stepping into the position of Assistant Receptionist in the Food and Beverage department, I needed to take up an ample number of responsibilities, ranging from overseeing operations, coordinating with a diverse team, and ensuring service of the highest order.</w:t>
      </w:r>
    </w:p>
    <w:p w14:paraId="00000016" w14:textId="3015056B" w:rsidR="00AA2443" w:rsidRPr="00AA2F82" w:rsidRDefault="00000000" w:rsidP="007900F3">
      <w:pPr>
        <w:pStyle w:val="Heading3"/>
        <w:rPr>
          <w:rFonts w:ascii="Arial" w:hAnsi="Arial" w:cs="Arial"/>
        </w:rPr>
      </w:pPr>
      <w:bookmarkStart w:id="9" w:name="_heading=h.u7948hsggm0l" w:colFirst="0" w:colLast="0"/>
      <w:bookmarkEnd w:id="9"/>
      <w:r w:rsidRPr="00AA2F82">
        <w:rPr>
          <w:rFonts w:ascii="Arial" w:hAnsi="Arial" w:cs="Arial"/>
        </w:rPr>
        <w:t xml:space="preserve">Importance of Work-Based Skills </w:t>
      </w:r>
      <w:r w:rsidR="00253599" w:rsidRPr="00AA2F82">
        <w:rPr>
          <w:rFonts w:ascii="Arial" w:hAnsi="Arial" w:cs="Arial"/>
        </w:rPr>
        <w:t>a</w:t>
      </w:r>
      <w:r w:rsidRPr="00AA2F82">
        <w:rPr>
          <w:rFonts w:ascii="Arial" w:hAnsi="Arial" w:cs="Arial"/>
        </w:rPr>
        <w:t xml:space="preserve">nd Technical Knowledge </w:t>
      </w:r>
    </w:p>
    <w:p w14:paraId="00000017" w14:textId="317D9DFB" w:rsidR="00AA2443" w:rsidRPr="00AA2F82" w:rsidRDefault="00000000" w:rsidP="007900F3">
      <w:pPr>
        <w:rPr>
          <w:rFonts w:ascii="Arial" w:hAnsi="Arial" w:cs="Arial"/>
        </w:rPr>
      </w:pPr>
      <w:r w:rsidRPr="00AA2F82">
        <w:rPr>
          <w:rFonts w:ascii="Arial" w:hAnsi="Arial" w:cs="Arial"/>
        </w:rPr>
        <w:t>Working at DoubleTree helped to highlight how general work-based skills such as optimal menu planning and design, staff management, kitchen management, cost control and most importantly, customer service can help in differentiating a badly run organisation from a well-run one (</w:t>
      </w:r>
      <w:proofErr w:type="spellStart"/>
      <w:r w:rsidRPr="00AA2F82">
        <w:rPr>
          <w:rFonts w:ascii="Arial" w:hAnsi="Arial" w:cs="Arial"/>
        </w:rPr>
        <w:t>Chechi</w:t>
      </w:r>
      <w:proofErr w:type="spellEnd"/>
      <w:r w:rsidRPr="00AA2F82">
        <w:rPr>
          <w:rFonts w:ascii="Arial" w:hAnsi="Arial" w:cs="Arial"/>
        </w:rPr>
        <w:t xml:space="preserve">, 2023). In terms of technical knowledge, a nuanced understanding of the hotel’s systems was required to go along with all of the work-based skills. A balanced combination of both would go a long way in shaping any person in a supervisory role. </w:t>
      </w:r>
    </w:p>
    <w:p w14:paraId="00000018" w14:textId="363A107B" w:rsidR="00AA2443" w:rsidRPr="00AA2F82" w:rsidRDefault="00000000" w:rsidP="007900F3">
      <w:pPr>
        <w:pStyle w:val="Heading3"/>
        <w:rPr>
          <w:rFonts w:ascii="Arial" w:hAnsi="Arial" w:cs="Arial"/>
        </w:rPr>
      </w:pPr>
      <w:bookmarkStart w:id="10" w:name="_heading=h.d59ay0ulg8bf" w:colFirst="0" w:colLast="0"/>
      <w:bookmarkEnd w:id="10"/>
      <w:r w:rsidRPr="00AA2F82">
        <w:rPr>
          <w:rFonts w:ascii="Arial" w:hAnsi="Arial" w:cs="Arial"/>
        </w:rPr>
        <w:t xml:space="preserve">Reflecting on Personal </w:t>
      </w:r>
      <w:r w:rsidR="00253599" w:rsidRPr="00AA2F82">
        <w:rPr>
          <w:rFonts w:ascii="Arial" w:hAnsi="Arial" w:cs="Arial"/>
        </w:rPr>
        <w:t>a</w:t>
      </w:r>
      <w:r w:rsidRPr="00AA2F82">
        <w:rPr>
          <w:rFonts w:ascii="Arial" w:hAnsi="Arial" w:cs="Arial"/>
        </w:rPr>
        <w:t>nd Vocational Development (Reflective Observation)</w:t>
      </w:r>
    </w:p>
    <w:p w14:paraId="00000019" w14:textId="7ACE4746" w:rsidR="00AA2443" w:rsidRPr="00AA2F82" w:rsidRDefault="00000000" w:rsidP="007900F3">
      <w:pPr>
        <w:rPr>
          <w:rFonts w:ascii="Arial" w:hAnsi="Arial" w:cs="Arial"/>
        </w:rPr>
      </w:pPr>
      <w:r w:rsidRPr="00AA2F82">
        <w:rPr>
          <w:rFonts w:ascii="Arial" w:hAnsi="Arial" w:cs="Arial"/>
        </w:rPr>
        <w:t xml:space="preserve">Based on my tenure at DoubleTree, alongside my prior working experience at more small-scale establishments, it was easy to see the effect on my personal and </w:t>
      </w:r>
      <w:r w:rsidRPr="00AA2F82">
        <w:rPr>
          <w:rFonts w:ascii="Arial" w:hAnsi="Arial" w:cs="Arial"/>
        </w:rPr>
        <w:lastRenderedPageBreak/>
        <w:t xml:space="preserve">vocational development. Interacting with such a big staff has made it possible for me to be more confident in navigating communication challenges and fostering teamwork between said teams. </w:t>
      </w:r>
      <w:r w:rsidR="00253599" w:rsidRPr="00AA2F82">
        <w:rPr>
          <w:rFonts w:ascii="Arial" w:hAnsi="Arial" w:cs="Arial"/>
        </w:rPr>
        <w:t>Throughout</w:t>
      </w:r>
      <w:r w:rsidRPr="00AA2F82">
        <w:rPr>
          <w:rFonts w:ascii="Arial" w:hAnsi="Arial" w:cs="Arial"/>
        </w:rPr>
        <w:t xml:space="preserve"> my placement, I felt more assured in providing outstanding guest service based on the ethos propagated at DoubleTree, an ethos rooted in communicating with the guests. After all, proper communication goes a long way in establishing a proper brand and providing the guests with a sense of luxury (</w:t>
      </w:r>
      <w:proofErr w:type="spellStart"/>
      <w:r w:rsidRPr="00AA2F82">
        <w:rPr>
          <w:rFonts w:ascii="Arial" w:hAnsi="Arial" w:cs="Arial"/>
        </w:rPr>
        <w:t>Šerić</w:t>
      </w:r>
      <w:proofErr w:type="spellEnd"/>
      <w:r w:rsidRPr="00AA2F82">
        <w:rPr>
          <w:rFonts w:ascii="Arial" w:hAnsi="Arial" w:cs="Arial"/>
        </w:rPr>
        <w:t xml:space="preserve"> et al., 2020). </w:t>
      </w:r>
    </w:p>
    <w:p w14:paraId="0000001A" w14:textId="77777777" w:rsidR="00AA2443" w:rsidRPr="00AA2F82" w:rsidRDefault="00000000" w:rsidP="007900F3">
      <w:pPr>
        <w:pStyle w:val="Heading2"/>
        <w:rPr>
          <w:rFonts w:ascii="Arial" w:hAnsi="Arial" w:cs="Arial"/>
        </w:rPr>
      </w:pPr>
      <w:bookmarkStart w:id="11" w:name="_heading=h.2m6r9fm0q4mo" w:colFirst="0" w:colLast="0"/>
      <w:bookmarkEnd w:id="11"/>
      <w:r w:rsidRPr="00AA2F82">
        <w:rPr>
          <w:rFonts w:ascii="Arial" w:hAnsi="Arial" w:cs="Arial"/>
        </w:rPr>
        <w:t>Section 2: A Critical Analysis (Reflective Observation)</w:t>
      </w:r>
    </w:p>
    <w:p w14:paraId="0000001B" w14:textId="1B2CA82D" w:rsidR="00AA2443" w:rsidRPr="00AA2F82" w:rsidRDefault="00000000" w:rsidP="007900F3">
      <w:pPr>
        <w:pStyle w:val="Heading3"/>
        <w:rPr>
          <w:rFonts w:ascii="Arial" w:hAnsi="Arial" w:cs="Arial"/>
        </w:rPr>
      </w:pPr>
      <w:bookmarkStart w:id="12" w:name="_heading=h.ce5vws2yfdu1" w:colFirst="0" w:colLast="0"/>
      <w:bookmarkEnd w:id="12"/>
      <w:r w:rsidRPr="00AA2F82">
        <w:rPr>
          <w:rFonts w:ascii="Arial" w:hAnsi="Arial" w:cs="Arial"/>
        </w:rPr>
        <w:t xml:space="preserve">The Importance of Work-Based Skills </w:t>
      </w:r>
      <w:r w:rsidR="00253599" w:rsidRPr="00AA2F82">
        <w:rPr>
          <w:rFonts w:ascii="Arial" w:hAnsi="Arial" w:cs="Arial"/>
        </w:rPr>
        <w:t>a</w:t>
      </w:r>
      <w:r w:rsidRPr="00AA2F82">
        <w:rPr>
          <w:rFonts w:ascii="Arial" w:hAnsi="Arial" w:cs="Arial"/>
        </w:rPr>
        <w:t xml:space="preserve">nd Technical Knowledge </w:t>
      </w:r>
    </w:p>
    <w:p w14:paraId="0000001C" w14:textId="77777777" w:rsidR="00AA2443" w:rsidRPr="00AA2F82" w:rsidRDefault="00000000" w:rsidP="007900F3">
      <w:pPr>
        <w:rPr>
          <w:rFonts w:ascii="Arial" w:hAnsi="Arial" w:cs="Arial"/>
        </w:rPr>
      </w:pPr>
      <w:r w:rsidRPr="00AA2F82">
        <w:rPr>
          <w:rFonts w:ascii="Arial" w:hAnsi="Arial" w:cs="Arial"/>
        </w:rPr>
        <w:t>Upon the guidance of DoubleTree’s philosophy, I found my work-based skills taking a critical leap forward. Proficiency in using the hotel's systems, adept problem-solving and efficient team coordination played an important role in living up to guests’ expectations. Besides these, it was also imperative to make the hotel modernised in a way without losing its cultural integrity. Technical knowledge based on all of these factors served as the linchpin in making sure we exceeded our guests’ standards, whilst bringing a modern feeling to DoubleTree (Andronicou, 2020).</w:t>
      </w:r>
    </w:p>
    <w:p w14:paraId="0000001D" w14:textId="77777777" w:rsidR="00AA2443" w:rsidRPr="00AA2F82" w:rsidRDefault="00000000" w:rsidP="007900F3">
      <w:pPr>
        <w:pStyle w:val="Heading3"/>
        <w:rPr>
          <w:rFonts w:ascii="Arial" w:hAnsi="Arial" w:cs="Arial"/>
        </w:rPr>
      </w:pPr>
      <w:bookmarkStart w:id="13" w:name="_heading=h.2tvtfp9221r" w:colFirst="0" w:colLast="0"/>
      <w:bookmarkEnd w:id="13"/>
      <w:r w:rsidRPr="00AA2F82">
        <w:rPr>
          <w:rFonts w:ascii="Arial" w:hAnsi="Arial" w:cs="Arial"/>
        </w:rPr>
        <w:t xml:space="preserve">Specific Skills Utilised in DoubleTree </w:t>
      </w:r>
    </w:p>
    <w:p w14:paraId="0000001E" w14:textId="77777777" w:rsidR="00AA2443" w:rsidRPr="00AA2F82" w:rsidRDefault="00000000" w:rsidP="007900F3">
      <w:pPr>
        <w:rPr>
          <w:rFonts w:ascii="Arial" w:hAnsi="Arial" w:cs="Arial"/>
        </w:rPr>
      </w:pPr>
      <w:r w:rsidRPr="00AA2F82">
        <w:rPr>
          <w:rFonts w:ascii="Arial" w:hAnsi="Arial" w:cs="Arial"/>
        </w:rPr>
        <w:t>Expanding upon the general skills discussed in the previous section, I would like to point out some of the ways DoubleTree manages to elevate guests’ experiences. To keep things interesting for our guests, we had to make changes to the menus regularly whilst also making sure to keep some of the classics that our guests liked. To tackle rising costs, we either looked at local sources or changed the dishes without compromising on the quality of the food. Sometimes, we collaborated with popular chefs and companies to bring about some excitement about Kiln (</w:t>
      </w:r>
      <w:proofErr w:type="spellStart"/>
      <w:r w:rsidRPr="00AA2F82">
        <w:rPr>
          <w:rFonts w:ascii="Arial" w:hAnsi="Arial" w:cs="Arial"/>
        </w:rPr>
        <w:t>Zrnić</w:t>
      </w:r>
      <w:proofErr w:type="spellEnd"/>
      <w:r w:rsidRPr="00AA2F82">
        <w:rPr>
          <w:rFonts w:ascii="Arial" w:hAnsi="Arial" w:cs="Arial"/>
        </w:rPr>
        <w:t xml:space="preserve"> et al., 2023). The usage of Point of Sale (POS) systems and protocols to cater to diverse clientele also helped in elevating guests’ experiences.</w:t>
      </w:r>
    </w:p>
    <w:p w14:paraId="0000001F" w14:textId="77777777" w:rsidR="00AA2443" w:rsidRPr="00AA2F82" w:rsidRDefault="00000000" w:rsidP="007900F3">
      <w:pPr>
        <w:pStyle w:val="Heading2"/>
        <w:rPr>
          <w:rFonts w:ascii="Arial" w:hAnsi="Arial" w:cs="Arial"/>
        </w:rPr>
      </w:pPr>
      <w:bookmarkStart w:id="14" w:name="_heading=h.i0zb724tj1jf" w:colFirst="0" w:colLast="0"/>
      <w:bookmarkEnd w:id="14"/>
      <w:r w:rsidRPr="00AA2F82">
        <w:rPr>
          <w:rFonts w:ascii="Arial" w:hAnsi="Arial" w:cs="Arial"/>
        </w:rPr>
        <w:lastRenderedPageBreak/>
        <w:t>Section 3: Organisational Issues (Abstract Conceptualisation)</w:t>
      </w:r>
    </w:p>
    <w:p w14:paraId="00000020" w14:textId="77777777" w:rsidR="00AA2443" w:rsidRPr="00AA2F82" w:rsidRDefault="00000000" w:rsidP="007900F3">
      <w:pPr>
        <w:pStyle w:val="Heading3"/>
        <w:rPr>
          <w:rFonts w:ascii="Arial" w:hAnsi="Arial" w:cs="Arial"/>
        </w:rPr>
      </w:pPr>
      <w:bookmarkStart w:id="15" w:name="_heading=h.66pdjsskudh5" w:colFirst="0" w:colLast="0"/>
      <w:bookmarkEnd w:id="15"/>
      <w:r w:rsidRPr="00AA2F82">
        <w:rPr>
          <w:rFonts w:ascii="Arial" w:hAnsi="Arial" w:cs="Arial"/>
        </w:rPr>
        <w:t xml:space="preserve">Issues Found </w:t>
      </w:r>
    </w:p>
    <w:p w14:paraId="00000021" w14:textId="77777777" w:rsidR="00AA2443" w:rsidRPr="00AA2F82" w:rsidRDefault="00000000" w:rsidP="007900F3">
      <w:pPr>
        <w:rPr>
          <w:rFonts w:ascii="Arial" w:hAnsi="Arial" w:cs="Arial"/>
        </w:rPr>
      </w:pPr>
      <w:r w:rsidRPr="00AA2F82">
        <w:rPr>
          <w:rFonts w:ascii="Arial" w:hAnsi="Arial" w:cs="Arial"/>
        </w:rPr>
        <w:t xml:space="preserve">Looking at DoubleTree, some organisational issues were present, mainly related to its sustainability efforts or lack thereof and the lack of a proper waste disposal system for leftover food. This highlights a lack of foresight as both of these issues are related to the long-term future of any hotel, with the world slowly shifting to greener forms of energy (Pereira et al., 2021). </w:t>
      </w:r>
    </w:p>
    <w:p w14:paraId="00000022" w14:textId="77777777" w:rsidR="00AA2443" w:rsidRPr="00AA2F82" w:rsidRDefault="00000000" w:rsidP="007900F3">
      <w:pPr>
        <w:pStyle w:val="Heading3"/>
        <w:rPr>
          <w:rFonts w:ascii="Arial" w:hAnsi="Arial" w:cs="Arial"/>
        </w:rPr>
      </w:pPr>
      <w:bookmarkStart w:id="16" w:name="_heading=h.dd4i02xkcscn" w:colFirst="0" w:colLast="0"/>
      <w:bookmarkEnd w:id="16"/>
      <w:r w:rsidRPr="00AA2F82">
        <w:rPr>
          <w:rFonts w:ascii="Arial" w:hAnsi="Arial" w:cs="Arial"/>
        </w:rPr>
        <w:t xml:space="preserve">Possible Solutions </w:t>
      </w:r>
    </w:p>
    <w:p w14:paraId="00000023" w14:textId="77777777" w:rsidR="00AA2443" w:rsidRPr="00AA2F82" w:rsidRDefault="00000000" w:rsidP="007900F3">
      <w:pPr>
        <w:spacing w:before="0" w:after="240"/>
        <w:rPr>
          <w:rFonts w:ascii="Arial" w:hAnsi="Arial" w:cs="Arial"/>
        </w:rPr>
      </w:pPr>
      <w:r w:rsidRPr="00AA2F82">
        <w:rPr>
          <w:rFonts w:ascii="Arial" w:hAnsi="Arial" w:cs="Arial"/>
        </w:rPr>
        <w:t>To tackle the issue of sustainability, DoubleTree can establish predictive models to estimate guest attendance at Kiln, to make the kitchen more aware of the amount of food that they need to prepare. Better communication between the chefs and the waiting staff can help mitigate some of the errors that take place during service. Instead of throwing out food, it would be better to donate food to charity, based on the fact that the food is up to the quality that Kiln is known for. Communication transparency with local suppliers can also help to alleviate some of the food wastage (</w:t>
      </w:r>
      <w:proofErr w:type="spellStart"/>
      <w:r w:rsidRPr="00AA2F82">
        <w:rPr>
          <w:rFonts w:ascii="Arial" w:hAnsi="Arial" w:cs="Arial"/>
        </w:rPr>
        <w:t>Amicarelli</w:t>
      </w:r>
      <w:proofErr w:type="spellEnd"/>
      <w:r w:rsidRPr="00AA2F82">
        <w:rPr>
          <w:rFonts w:ascii="Arial" w:hAnsi="Arial" w:cs="Arial"/>
        </w:rPr>
        <w:t xml:space="preserve"> et al., 2021).</w:t>
      </w:r>
    </w:p>
    <w:p w14:paraId="00000024" w14:textId="7A56C29B" w:rsidR="00AA2443" w:rsidRPr="00AA2F82" w:rsidRDefault="00000000" w:rsidP="007900F3">
      <w:pPr>
        <w:pStyle w:val="Heading2"/>
        <w:spacing w:before="0" w:after="240"/>
        <w:rPr>
          <w:rFonts w:ascii="Arial" w:hAnsi="Arial" w:cs="Arial"/>
        </w:rPr>
      </w:pPr>
      <w:bookmarkStart w:id="17" w:name="_heading=h.7bp5vwwzjwt7" w:colFirst="0" w:colLast="0"/>
      <w:bookmarkEnd w:id="17"/>
      <w:r w:rsidRPr="00AA2F82">
        <w:rPr>
          <w:rFonts w:ascii="Arial" w:hAnsi="Arial" w:cs="Arial"/>
        </w:rPr>
        <w:t xml:space="preserve">Section 4: Action Plan </w:t>
      </w:r>
      <w:r w:rsidR="00253599" w:rsidRPr="00AA2F82">
        <w:rPr>
          <w:rFonts w:ascii="Arial" w:hAnsi="Arial" w:cs="Arial"/>
        </w:rPr>
        <w:t>f</w:t>
      </w:r>
      <w:r w:rsidRPr="00AA2F82">
        <w:rPr>
          <w:rFonts w:ascii="Arial" w:hAnsi="Arial" w:cs="Arial"/>
        </w:rPr>
        <w:t>or The Future (Active Experimentation)</w:t>
      </w:r>
    </w:p>
    <w:p w14:paraId="00000025" w14:textId="77777777" w:rsidR="00AA2443" w:rsidRPr="00AA2F82" w:rsidRDefault="00000000" w:rsidP="007900F3">
      <w:pPr>
        <w:pStyle w:val="Heading3"/>
        <w:rPr>
          <w:rFonts w:ascii="Arial" w:hAnsi="Arial" w:cs="Arial"/>
        </w:rPr>
      </w:pPr>
      <w:bookmarkStart w:id="18" w:name="_heading=h.gs7eqkwr1pj" w:colFirst="0" w:colLast="0"/>
      <w:bookmarkEnd w:id="18"/>
      <w:r w:rsidRPr="00AA2F82">
        <w:rPr>
          <w:rFonts w:ascii="Arial" w:hAnsi="Arial" w:cs="Arial"/>
        </w:rPr>
        <w:t>Areas For Improvement</w:t>
      </w:r>
    </w:p>
    <w:p w14:paraId="00000026" w14:textId="77777777" w:rsidR="00AA2443" w:rsidRPr="00AA2F82" w:rsidRDefault="00000000" w:rsidP="007900F3">
      <w:pPr>
        <w:spacing w:before="240" w:after="240"/>
        <w:rPr>
          <w:rFonts w:ascii="Arial" w:hAnsi="Arial" w:cs="Arial"/>
        </w:rPr>
      </w:pPr>
      <w:r w:rsidRPr="00AA2F82">
        <w:rPr>
          <w:rFonts w:ascii="Arial" w:hAnsi="Arial" w:cs="Arial"/>
        </w:rPr>
        <w:t xml:space="preserve">After highlighting some of the things DoubleTree can improve upon, I believe it is time I do the same for myself. DoubleTree has an amazing staff, consisting of a diverse group of people ready to give their all. If I am ever lucky enough to supervise such a wonderful team in the future, it would be in my best interests to not take this for granted, and allow the staff to be happy by always treating them well. The happiness of the staff would directly correlate to the overall quality of the Food and Beverage department and the customers’ satisfaction (Ghazi </w:t>
      </w:r>
      <w:proofErr w:type="spellStart"/>
      <w:r w:rsidRPr="00AA2F82">
        <w:rPr>
          <w:rFonts w:ascii="Arial" w:hAnsi="Arial" w:cs="Arial"/>
        </w:rPr>
        <w:t>Mahafzah</w:t>
      </w:r>
      <w:proofErr w:type="spellEnd"/>
      <w:r w:rsidRPr="00AA2F82">
        <w:rPr>
          <w:rFonts w:ascii="Arial" w:hAnsi="Arial" w:cs="Arial"/>
        </w:rPr>
        <w:t xml:space="preserve"> et al., 2020). Besides this, I plan to visit workshops and training programs to actively hone the skills I learned at DoubleTree.</w:t>
      </w:r>
    </w:p>
    <w:p w14:paraId="00000027" w14:textId="77777777" w:rsidR="00AA2443" w:rsidRPr="00AA2F82" w:rsidRDefault="00000000" w:rsidP="007900F3">
      <w:pPr>
        <w:pStyle w:val="Heading3"/>
        <w:rPr>
          <w:rFonts w:ascii="Arial" w:hAnsi="Arial" w:cs="Arial"/>
        </w:rPr>
      </w:pPr>
      <w:bookmarkStart w:id="19" w:name="_heading=h.hjmq63z6cge1" w:colFirst="0" w:colLast="0"/>
      <w:bookmarkEnd w:id="19"/>
      <w:r w:rsidRPr="00AA2F82">
        <w:rPr>
          <w:rFonts w:ascii="Arial" w:hAnsi="Arial" w:cs="Arial"/>
        </w:rPr>
        <w:lastRenderedPageBreak/>
        <w:t>Alignment With Personal Goals</w:t>
      </w:r>
    </w:p>
    <w:p w14:paraId="00000028" w14:textId="77777777" w:rsidR="00AA2443" w:rsidRPr="00AA2F82" w:rsidRDefault="00000000" w:rsidP="007900F3">
      <w:pPr>
        <w:rPr>
          <w:rFonts w:ascii="Arial" w:hAnsi="Arial" w:cs="Arial"/>
        </w:rPr>
      </w:pPr>
      <w:r w:rsidRPr="00AA2F82">
        <w:rPr>
          <w:rFonts w:ascii="Arial" w:hAnsi="Arial" w:cs="Arial"/>
        </w:rPr>
        <w:t xml:space="preserve">On the topic of workshops, it is better if the workshops are more of a hands-on experience, as this helps to foster a sense of camaraderie within the people attending them (Tsui et al., 2020). All in all, my action plan for the future is rooted in fostering communication and a sense of understanding in whatever team I work with, with an added emphasis on polishing my existing skills and learning new skills.  This will grant me the level of flexibility needed to tackle the dynamic nature of this sector, and also mesh well with a wide array of people. </w:t>
      </w:r>
    </w:p>
    <w:p w14:paraId="00000029" w14:textId="4C8FC2F8" w:rsidR="00AA2443" w:rsidRPr="00AA2F82" w:rsidRDefault="00AA2443" w:rsidP="007900F3">
      <w:pPr>
        <w:pStyle w:val="Heading1"/>
        <w:rPr>
          <w:rFonts w:ascii="Arial" w:hAnsi="Arial" w:cs="Arial"/>
        </w:rPr>
      </w:pPr>
    </w:p>
    <w:p w14:paraId="0000002A" w14:textId="77777777" w:rsidR="00AA2443" w:rsidRPr="00AA2F82" w:rsidRDefault="00000000" w:rsidP="007900F3">
      <w:pPr>
        <w:pStyle w:val="Heading1"/>
        <w:rPr>
          <w:rFonts w:ascii="Arial" w:hAnsi="Arial" w:cs="Arial"/>
        </w:rPr>
      </w:pPr>
      <w:r w:rsidRPr="00AA2F82">
        <w:rPr>
          <w:rFonts w:ascii="Arial" w:hAnsi="Arial" w:cs="Arial"/>
        </w:rPr>
        <w:t>Conclusion</w:t>
      </w:r>
    </w:p>
    <w:p w14:paraId="0000002B" w14:textId="77777777" w:rsidR="00AA2443" w:rsidRPr="00AA2F82" w:rsidRDefault="00000000" w:rsidP="007900F3">
      <w:pPr>
        <w:rPr>
          <w:rFonts w:ascii="Arial" w:hAnsi="Arial" w:cs="Arial"/>
        </w:rPr>
      </w:pPr>
      <w:r w:rsidRPr="00AA2F82">
        <w:rPr>
          <w:rFonts w:ascii="Arial" w:hAnsi="Arial" w:cs="Arial"/>
        </w:rPr>
        <w:t>My time at DoubleTree by Hilton Bristol North was an eye-opening experience. The cultures expressed by the staff and the guests, the ethos surrounding modernisation and friendly communication, the sense of responsibility after taking a supervisory role as an Assistant Receptionist, the steps taken to make Kiln cater to the present whilst respecting the past, and the overall experience helped to redefine my professional competencies and instil in me a desire to learn and grow. I believe I have firmly taken a step into the Food and Beverage industry, and armed with my newfound knowledge, I am hopeful to tackle whatever challenge that may come in the future.</w:t>
      </w:r>
    </w:p>
    <w:p w14:paraId="0000002C" w14:textId="77777777" w:rsidR="00AA2443" w:rsidRPr="00AA2F82" w:rsidRDefault="00AA2443" w:rsidP="007900F3">
      <w:pPr>
        <w:rPr>
          <w:rFonts w:ascii="Arial" w:hAnsi="Arial" w:cs="Arial"/>
        </w:rPr>
      </w:pPr>
    </w:p>
    <w:p w14:paraId="0000002D" w14:textId="77777777" w:rsidR="00AA2443" w:rsidRPr="00AA2F82" w:rsidRDefault="00AA2443" w:rsidP="007900F3">
      <w:pPr>
        <w:rPr>
          <w:rFonts w:ascii="Arial" w:hAnsi="Arial" w:cs="Arial"/>
        </w:rPr>
      </w:pPr>
    </w:p>
    <w:p w14:paraId="0000002E" w14:textId="77777777" w:rsidR="00AA2443" w:rsidRPr="00AA2F82" w:rsidRDefault="00AA2443" w:rsidP="007900F3">
      <w:pPr>
        <w:rPr>
          <w:rFonts w:ascii="Arial" w:hAnsi="Arial" w:cs="Arial"/>
        </w:rPr>
      </w:pPr>
    </w:p>
    <w:p w14:paraId="0000002F" w14:textId="77777777" w:rsidR="00AA2443" w:rsidRPr="00AA2F82" w:rsidRDefault="00AA2443" w:rsidP="007900F3">
      <w:pPr>
        <w:rPr>
          <w:rFonts w:ascii="Arial" w:hAnsi="Arial" w:cs="Arial"/>
        </w:rPr>
      </w:pPr>
    </w:p>
    <w:p w14:paraId="00000030" w14:textId="77777777" w:rsidR="00AA2443" w:rsidRPr="00AA2F82" w:rsidRDefault="00AA2443" w:rsidP="007900F3">
      <w:pPr>
        <w:rPr>
          <w:rFonts w:ascii="Arial" w:hAnsi="Arial" w:cs="Arial"/>
        </w:rPr>
      </w:pPr>
    </w:p>
    <w:p w14:paraId="00000031" w14:textId="42377B89" w:rsidR="00AA2443" w:rsidRPr="00AA2F82" w:rsidRDefault="00AA2443" w:rsidP="007900F3">
      <w:pPr>
        <w:rPr>
          <w:rFonts w:ascii="Arial" w:hAnsi="Arial" w:cs="Arial"/>
        </w:rPr>
      </w:pPr>
    </w:p>
    <w:p w14:paraId="4537CD7B" w14:textId="08A604D5" w:rsidR="007900F3" w:rsidRPr="00AA2F82" w:rsidRDefault="00000000" w:rsidP="007900F3">
      <w:pPr>
        <w:pStyle w:val="Heading1"/>
        <w:rPr>
          <w:rFonts w:ascii="Arial" w:hAnsi="Arial" w:cs="Arial"/>
        </w:rPr>
      </w:pPr>
      <w:bookmarkStart w:id="20" w:name="_heading=h.4d34og8" w:colFirst="0" w:colLast="0"/>
      <w:bookmarkEnd w:id="20"/>
      <w:r w:rsidRPr="00AA2F82">
        <w:rPr>
          <w:rFonts w:ascii="Arial" w:hAnsi="Arial" w:cs="Arial"/>
        </w:rPr>
        <w:lastRenderedPageBreak/>
        <w:t xml:space="preserve">References </w:t>
      </w:r>
    </w:p>
    <w:p w14:paraId="08D2B5B0" w14:textId="77777777" w:rsidR="007900F3" w:rsidRPr="00AA2F82" w:rsidRDefault="007900F3" w:rsidP="007900F3">
      <w:pPr>
        <w:spacing w:before="0" w:after="240"/>
        <w:ind w:left="20" w:hanging="20"/>
        <w:rPr>
          <w:rFonts w:ascii="Arial" w:hAnsi="Arial" w:cs="Arial"/>
        </w:rPr>
      </w:pPr>
      <w:proofErr w:type="spellStart"/>
      <w:r w:rsidRPr="00AA2F82">
        <w:rPr>
          <w:rFonts w:ascii="Arial" w:hAnsi="Arial" w:cs="Arial"/>
        </w:rPr>
        <w:t>Amicarelli</w:t>
      </w:r>
      <w:proofErr w:type="spellEnd"/>
      <w:r w:rsidRPr="00AA2F82">
        <w:rPr>
          <w:rFonts w:ascii="Arial" w:hAnsi="Arial" w:cs="Arial"/>
        </w:rPr>
        <w:t xml:space="preserve">, V. </w:t>
      </w:r>
      <w:r w:rsidRPr="00AA2F82">
        <w:rPr>
          <w:rFonts w:ascii="Arial" w:hAnsi="Arial" w:cs="Arial"/>
          <w:i/>
        </w:rPr>
        <w:t>et al.</w:t>
      </w:r>
      <w:r w:rsidRPr="00AA2F82">
        <w:rPr>
          <w:rFonts w:ascii="Arial" w:hAnsi="Arial" w:cs="Arial"/>
        </w:rPr>
        <w:t xml:space="preserve"> (2021) ‘How to manage and minimise food waste in the hotel industry: An exploratory research’, </w:t>
      </w:r>
      <w:r w:rsidRPr="00AA2F82">
        <w:rPr>
          <w:rFonts w:ascii="Arial" w:hAnsi="Arial" w:cs="Arial"/>
          <w:i/>
        </w:rPr>
        <w:t>International Journal of Culture, Tourism and Hospitality Research</w:t>
      </w:r>
      <w:r w:rsidRPr="00AA2F82">
        <w:rPr>
          <w:rFonts w:ascii="Arial" w:hAnsi="Arial" w:cs="Arial"/>
        </w:rPr>
        <w:t>, 16(1), pp. 152–167. doi:10.1108/ijcthr-01-2021-0019.</w:t>
      </w:r>
    </w:p>
    <w:p w14:paraId="1690D7CA" w14:textId="77777777" w:rsidR="007900F3" w:rsidRPr="00AA2F82" w:rsidRDefault="007900F3" w:rsidP="007900F3">
      <w:pPr>
        <w:spacing w:before="240" w:after="240"/>
        <w:ind w:left="20" w:hanging="20"/>
        <w:rPr>
          <w:rFonts w:ascii="Arial" w:hAnsi="Arial" w:cs="Arial"/>
        </w:rPr>
      </w:pPr>
      <w:r w:rsidRPr="00AA2F82">
        <w:rPr>
          <w:rFonts w:ascii="Arial" w:hAnsi="Arial" w:cs="Arial"/>
        </w:rPr>
        <w:t xml:space="preserve">Andronicou, A. (2020) </w:t>
      </w:r>
      <w:r w:rsidRPr="00AA2F82">
        <w:rPr>
          <w:rFonts w:ascii="Arial" w:hAnsi="Arial" w:cs="Arial"/>
          <w:i/>
        </w:rPr>
        <w:t>Hotel F&amp;B Insight Report reveals need for...</w:t>
      </w:r>
      <w:r w:rsidRPr="00AA2F82">
        <w:rPr>
          <w:rFonts w:ascii="Arial" w:hAnsi="Arial" w:cs="Arial"/>
        </w:rPr>
        <w:t xml:space="preserve">, </w:t>
      </w:r>
      <w:r w:rsidRPr="00AA2F82">
        <w:rPr>
          <w:rFonts w:ascii="Arial" w:hAnsi="Arial" w:cs="Arial"/>
          <w:i/>
        </w:rPr>
        <w:t>The Caterer</w:t>
      </w:r>
      <w:r w:rsidRPr="00AA2F82">
        <w:rPr>
          <w:rFonts w:ascii="Arial" w:hAnsi="Arial" w:cs="Arial"/>
        </w:rPr>
        <w:t>. Available at: https://www.thecaterer.com/news/hotel-fandb-insight-report (Accessed: 25 January 2024).</w:t>
      </w:r>
    </w:p>
    <w:p w14:paraId="4DB3125C" w14:textId="77777777" w:rsidR="007900F3" w:rsidRPr="00AA2F82" w:rsidRDefault="007900F3" w:rsidP="007900F3">
      <w:pPr>
        <w:spacing w:before="0" w:after="240"/>
        <w:ind w:left="20" w:hanging="20"/>
        <w:rPr>
          <w:rFonts w:ascii="Arial" w:hAnsi="Arial" w:cs="Arial"/>
        </w:rPr>
      </w:pPr>
      <w:r w:rsidRPr="00AA2F82">
        <w:rPr>
          <w:rFonts w:ascii="Arial" w:hAnsi="Arial" w:cs="Arial"/>
        </w:rPr>
        <w:t xml:space="preserve">Brown, N. (2022) </w:t>
      </w:r>
      <w:r w:rsidRPr="00AA2F82">
        <w:rPr>
          <w:rFonts w:ascii="Arial" w:hAnsi="Arial" w:cs="Arial"/>
          <w:i/>
        </w:rPr>
        <w:t>Reflective model according to Kolb</w:t>
      </w:r>
      <w:r w:rsidRPr="00AA2F82">
        <w:rPr>
          <w:rFonts w:ascii="Arial" w:hAnsi="Arial" w:cs="Arial"/>
        </w:rPr>
        <w:t xml:space="preserve">, </w:t>
      </w:r>
      <w:r w:rsidRPr="00AA2F82">
        <w:rPr>
          <w:rFonts w:ascii="Arial" w:hAnsi="Arial" w:cs="Arial"/>
          <w:i/>
        </w:rPr>
        <w:t>Dr Nicole Brown</w:t>
      </w:r>
      <w:r w:rsidRPr="00AA2F82">
        <w:rPr>
          <w:rFonts w:ascii="Arial" w:hAnsi="Arial" w:cs="Arial"/>
        </w:rPr>
        <w:t>. Available at: https://www.nicole-brown.co.uk/reflective-model-according-to-kolb/ (Accessed: 28 January 2024).</w:t>
      </w:r>
    </w:p>
    <w:p w14:paraId="69D4332E" w14:textId="77777777" w:rsidR="007900F3" w:rsidRPr="00AA2F82" w:rsidRDefault="007900F3" w:rsidP="007900F3">
      <w:pPr>
        <w:spacing w:before="240" w:after="240"/>
        <w:ind w:left="20" w:hanging="20"/>
        <w:rPr>
          <w:rFonts w:ascii="Arial" w:hAnsi="Arial" w:cs="Arial"/>
        </w:rPr>
      </w:pPr>
      <w:proofErr w:type="spellStart"/>
      <w:r w:rsidRPr="00AA2F82">
        <w:rPr>
          <w:rFonts w:ascii="Arial" w:hAnsi="Arial" w:cs="Arial"/>
        </w:rPr>
        <w:t>Chechi</w:t>
      </w:r>
      <w:proofErr w:type="spellEnd"/>
      <w:r w:rsidRPr="00AA2F82">
        <w:rPr>
          <w:rFonts w:ascii="Arial" w:hAnsi="Arial" w:cs="Arial"/>
        </w:rPr>
        <w:t xml:space="preserve">, H. (2023) </w:t>
      </w:r>
      <w:r w:rsidRPr="00AA2F82">
        <w:rPr>
          <w:rFonts w:ascii="Arial" w:hAnsi="Arial" w:cs="Arial"/>
          <w:i/>
        </w:rPr>
        <w:t>Food and beverage management: Gateway to a rewarding career</w:t>
      </w:r>
      <w:r w:rsidRPr="00AA2F82">
        <w:rPr>
          <w:rFonts w:ascii="Arial" w:hAnsi="Arial" w:cs="Arial"/>
        </w:rPr>
        <w:t xml:space="preserve">, </w:t>
      </w:r>
      <w:r w:rsidRPr="00AA2F82">
        <w:rPr>
          <w:rFonts w:ascii="Arial" w:hAnsi="Arial" w:cs="Arial"/>
          <w:i/>
        </w:rPr>
        <w:t>Glion</w:t>
      </w:r>
      <w:r w:rsidRPr="00AA2F82">
        <w:rPr>
          <w:rFonts w:ascii="Arial" w:hAnsi="Arial" w:cs="Arial"/>
        </w:rPr>
        <w:t>. Available at: https://www.glion.edu/magazine/food-beverage-management/ (Accessed: 25 January 2024).</w:t>
      </w:r>
    </w:p>
    <w:p w14:paraId="0CBC4ACC" w14:textId="77777777" w:rsidR="007900F3" w:rsidRPr="00AA2F82" w:rsidRDefault="007900F3" w:rsidP="007900F3">
      <w:pPr>
        <w:spacing w:before="240" w:after="240"/>
        <w:ind w:left="20" w:hanging="20"/>
        <w:rPr>
          <w:rFonts w:ascii="Arial" w:hAnsi="Arial" w:cs="Arial"/>
        </w:rPr>
      </w:pPr>
      <w:r w:rsidRPr="00AA2F82">
        <w:rPr>
          <w:rFonts w:ascii="Arial" w:hAnsi="Arial" w:cs="Arial"/>
        </w:rPr>
        <w:t xml:space="preserve">Ghazi </w:t>
      </w:r>
      <w:proofErr w:type="spellStart"/>
      <w:r w:rsidRPr="00AA2F82">
        <w:rPr>
          <w:rFonts w:ascii="Arial" w:hAnsi="Arial" w:cs="Arial"/>
        </w:rPr>
        <w:t>Mahafzah</w:t>
      </w:r>
      <w:proofErr w:type="spellEnd"/>
      <w:r w:rsidRPr="00AA2F82">
        <w:rPr>
          <w:rFonts w:ascii="Arial" w:hAnsi="Arial" w:cs="Arial"/>
        </w:rPr>
        <w:t xml:space="preserve">, A. </w:t>
      </w:r>
      <w:r w:rsidRPr="00AA2F82">
        <w:rPr>
          <w:rFonts w:ascii="Arial" w:hAnsi="Arial" w:cs="Arial"/>
          <w:i/>
        </w:rPr>
        <w:t>et al.</w:t>
      </w:r>
      <w:r w:rsidRPr="00AA2F82">
        <w:rPr>
          <w:rFonts w:ascii="Arial" w:hAnsi="Arial" w:cs="Arial"/>
        </w:rPr>
        <w:t xml:space="preserve"> (2020) ‘Impact of customer relationship management on food and beverage services quality: The mediating role of employees satisfaction’, </w:t>
      </w:r>
      <w:r w:rsidRPr="00AA2F82">
        <w:rPr>
          <w:rFonts w:ascii="Arial" w:hAnsi="Arial" w:cs="Arial"/>
          <w:i/>
        </w:rPr>
        <w:t>Humanities &amp;amp; Social Sciences Reviews</w:t>
      </w:r>
      <w:r w:rsidRPr="00AA2F82">
        <w:rPr>
          <w:rFonts w:ascii="Arial" w:hAnsi="Arial" w:cs="Arial"/>
        </w:rPr>
        <w:t>, 8(2), pp. 222–230. doi:10.18510/hssr.2020.8226.</w:t>
      </w:r>
    </w:p>
    <w:p w14:paraId="2E8E3AD8" w14:textId="77777777" w:rsidR="007900F3" w:rsidRPr="00AA2F82" w:rsidRDefault="007900F3" w:rsidP="007900F3">
      <w:pPr>
        <w:spacing w:before="240" w:after="240"/>
        <w:ind w:left="20" w:hanging="20"/>
        <w:rPr>
          <w:rFonts w:ascii="Arial" w:hAnsi="Arial" w:cs="Arial"/>
        </w:rPr>
      </w:pPr>
      <w:r w:rsidRPr="00AA2F82">
        <w:rPr>
          <w:rFonts w:ascii="Arial" w:hAnsi="Arial" w:cs="Arial"/>
        </w:rPr>
        <w:t xml:space="preserve">Pereira, V., Silva, G.M. and Dias, Á. (2021) ‘Sustainability Practices in hospitality: Case study of a luxury hotel in </w:t>
      </w:r>
      <w:proofErr w:type="spellStart"/>
      <w:r w:rsidRPr="00AA2F82">
        <w:rPr>
          <w:rFonts w:ascii="Arial" w:hAnsi="Arial" w:cs="Arial"/>
        </w:rPr>
        <w:t>Arrábida</w:t>
      </w:r>
      <w:proofErr w:type="spellEnd"/>
      <w:r w:rsidRPr="00AA2F82">
        <w:rPr>
          <w:rFonts w:ascii="Arial" w:hAnsi="Arial" w:cs="Arial"/>
        </w:rPr>
        <w:t xml:space="preserve"> Natural park’, </w:t>
      </w:r>
      <w:r w:rsidRPr="00AA2F82">
        <w:rPr>
          <w:rFonts w:ascii="Arial" w:hAnsi="Arial" w:cs="Arial"/>
          <w:i/>
        </w:rPr>
        <w:t>Sustainability</w:t>
      </w:r>
      <w:r w:rsidRPr="00AA2F82">
        <w:rPr>
          <w:rFonts w:ascii="Arial" w:hAnsi="Arial" w:cs="Arial"/>
        </w:rPr>
        <w:t>, 13(6), p. 3164. doi:10.3390/su13063164.</w:t>
      </w:r>
    </w:p>
    <w:p w14:paraId="217435EE" w14:textId="77777777" w:rsidR="007900F3" w:rsidRPr="00AA2F82" w:rsidRDefault="007900F3" w:rsidP="007900F3">
      <w:pPr>
        <w:spacing w:before="240" w:after="240"/>
        <w:ind w:left="20" w:hanging="20"/>
        <w:rPr>
          <w:rFonts w:ascii="Arial" w:hAnsi="Arial" w:cs="Arial"/>
        </w:rPr>
      </w:pPr>
      <w:proofErr w:type="spellStart"/>
      <w:r w:rsidRPr="00AA2F82">
        <w:rPr>
          <w:rFonts w:ascii="Arial" w:hAnsi="Arial" w:cs="Arial"/>
        </w:rPr>
        <w:t>Šerić</w:t>
      </w:r>
      <w:proofErr w:type="spellEnd"/>
      <w:r w:rsidRPr="00AA2F82">
        <w:rPr>
          <w:rFonts w:ascii="Arial" w:hAnsi="Arial" w:cs="Arial"/>
        </w:rPr>
        <w:t xml:space="preserve">, M. and Mikulić, J. (2020) ‘Building brand equity through communication consistency in luxury hotels: An impact-asymmetry analysis’, </w:t>
      </w:r>
      <w:r w:rsidRPr="00AA2F82">
        <w:rPr>
          <w:rFonts w:ascii="Arial" w:hAnsi="Arial" w:cs="Arial"/>
          <w:i/>
        </w:rPr>
        <w:t>Journal of Hospitality and Tourism Insights</w:t>
      </w:r>
      <w:r w:rsidRPr="00AA2F82">
        <w:rPr>
          <w:rFonts w:ascii="Arial" w:hAnsi="Arial" w:cs="Arial"/>
        </w:rPr>
        <w:t>, 3(4), pp. 451–468. doi:10.1108/jhti-11-2019-0119.</w:t>
      </w:r>
    </w:p>
    <w:p w14:paraId="0245AD8D" w14:textId="77777777" w:rsidR="007900F3" w:rsidRPr="00AA2F82" w:rsidRDefault="007900F3" w:rsidP="007900F3">
      <w:pPr>
        <w:spacing w:before="0" w:after="240"/>
        <w:ind w:left="20" w:hanging="20"/>
        <w:rPr>
          <w:rFonts w:ascii="Arial" w:hAnsi="Arial" w:cs="Arial"/>
        </w:rPr>
      </w:pPr>
      <w:r w:rsidRPr="00AA2F82">
        <w:rPr>
          <w:rFonts w:ascii="Arial" w:hAnsi="Arial" w:cs="Arial"/>
        </w:rPr>
        <w:t xml:space="preserve">Team, I.E. (2022) </w:t>
      </w:r>
      <w:r w:rsidRPr="00AA2F82">
        <w:rPr>
          <w:rFonts w:ascii="Arial" w:hAnsi="Arial" w:cs="Arial"/>
          <w:i/>
        </w:rPr>
        <w:t>5 top receptionist skills (with definition and examples)</w:t>
      </w:r>
      <w:r w:rsidRPr="00AA2F82">
        <w:rPr>
          <w:rFonts w:ascii="Arial" w:hAnsi="Arial" w:cs="Arial"/>
        </w:rPr>
        <w:t xml:space="preserve">, </w:t>
      </w:r>
      <w:r w:rsidRPr="00AA2F82">
        <w:rPr>
          <w:rFonts w:ascii="Arial" w:hAnsi="Arial" w:cs="Arial"/>
          <w:i/>
        </w:rPr>
        <w:t>5 Top Receptionist Skills (With Definition and Examples)</w:t>
      </w:r>
      <w:r w:rsidRPr="00AA2F82">
        <w:rPr>
          <w:rFonts w:ascii="Arial" w:hAnsi="Arial" w:cs="Arial"/>
        </w:rPr>
        <w:t>. Available at: https://www.indeed.com/career-advice/resumes-cover-letters/receptionist-skills (Accessed: 27 January 2024).</w:t>
      </w:r>
    </w:p>
    <w:p w14:paraId="461FB5A4" w14:textId="77777777" w:rsidR="007900F3" w:rsidRPr="00AA2F82" w:rsidRDefault="007900F3" w:rsidP="007900F3">
      <w:pPr>
        <w:spacing w:before="240" w:after="240"/>
        <w:ind w:left="20" w:hanging="20"/>
        <w:rPr>
          <w:rFonts w:ascii="Arial" w:hAnsi="Arial" w:cs="Arial"/>
        </w:rPr>
      </w:pPr>
      <w:r w:rsidRPr="00AA2F82">
        <w:rPr>
          <w:rFonts w:ascii="Arial" w:hAnsi="Arial" w:cs="Arial"/>
        </w:rPr>
        <w:lastRenderedPageBreak/>
        <w:t xml:space="preserve">Tsui, P.-L. and Chen, Y.-C. (2020) ‘Sustainable development of Hotel Food and Beverage Service training: Learning satisfaction with the situated cognitive apprenticeship approach’, </w:t>
      </w:r>
      <w:r w:rsidRPr="00AA2F82">
        <w:rPr>
          <w:rFonts w:ascii="Arial" w:hAnsi="Arial" w:cs="Arial"/>
          <w:i/>
        </w:rPr>
        <w:t>Sustainability</w:t>
      </w:r>
      <w:r w:rsidRPr="00AA2F82">
        <w:rPr>
          <w:rFonts w:ascii="Arial" w:hAnsi="Arial" w:cs="Arial"/>
        </w:rPr>
        <w:t>, 12(5), p. 1951. doi:10.3390/su12051951.</w:t>
      </w:r>
    </w:p>
    <w:p w14:paraId="49882FFE" w14:textId="77777777" w:rsidR="007900F3" w:rsidRPr="00AA2F82" w:rsidRDefault="007900F3" w:rsidP="007900F3">
      <w:pPr>
        <w:spacing w:before="240" w:after="240"/>
        <w:ind w:left="20" w:hanging="20"/>
        <w:rPr>
          <w:rFonts w:ascii="Arial" w:hAnsi="Arial" w:cs="Arial"/>
        </w:rPr>
      </w:pPr>
      <w:proofErr w:type="spellStart"/>
      <w:r w:rsidRPr="00AA2F82">
        <w:rPr>
          <w:rFonts w:ascii="Arial" w:hAnsi="Arial" w:cs="Arial"/>
        </w:rPr>
        <w:t>Zrnić</w:t>
      </w:r>
      <w:proofErr w:type="spellEnd"/>
      <w:r w:rsidRPr="00AA2F82">
        <w:rPr>
          <w:rFonts w:ascii="Arial" w:hAnsi="Arial" w:cs="Arial"/>
        </w:rPr>
        <w:t xml:space="preserve">, M. </w:t>
      </w:r>
      <w:r w:rsidRPr="00AA2F82">
        <w:rPr>
          <w:rFonts w:ascii="Arial" w:hAnsi="Arial" w:cs="Arial"/>
          <w:i/>
        </w:rPr>
        <w:t>et al.</w:t>
      </w:r>
      <w:r w:rsidRPr="00AA2F82">
        <w:rPr>
          <w:rFonts w:ascii="Arial" w:hAnsi="Arial" w:cs="Arial"/>
        </w:rPr>
        <w:t xml:space="preserve"> (2023) ‘Managing food and beverage in hotels: Challenges, opportunities and best practices’, </w:t>
      </w:r>
      <w:proofErr w:type="spellStart"/>
      <w:r w:rsidRPr="00AA2F82">
        <w:rPr>
          <w:rFonts w:ascii="Arial" w:hAnsi="Arial" w:cs="Arial"/>
          <w:i/>
        </w:rPr>
        <w:t>Turisticko</w:t>
      </w:r>
      <w:proofErr w:type="spellEnd"/>
      <w:r w:rsidRPr="00AA2F82">
        <w:rPr>
          <w:rFonts w:ascii="Arial" w:hAnsi="Arial" w:cs="Arial"/>
          <w:i/>
        </w:rPr>
        <w:t xml:space="preserve"> </w:t>
      </w:r>
      <w:proofErr w:type="spellStart"/>
      <w:r w:rsidRPr="00AA2F82">
        <w:rPr>
          <w:rFonts w:ascii="Arial" w:hAnsi="Arial" w:cs="Arial"/>
          <w:i/>
        </w:rPr>
        <w:t>poslovanje</w:t>
      </w:r>
      <w:proofErr w:type="spellEnd"/>
      <w:r w:rsidRPr="00AA2F82">
        <w:rPr>
          <w:rFonts w:ascii="Arial" w:hAnsi="Arial" w:cs="Arial"/>
        </w:rPr>
        <w:t>, (31), pp. 63–70. doi:10.5937/turpos0-43369.</w:t>
      </w:r>
    </w:p>
    <w:p w14:paraId="1EC3B6D5" w14:textId="77777777" w:rsidR="007900F3" w:rsidRPr="00AA2F82" w:rsidRDefault="007900F3">
      <w:pPr>
        <w:spacing w:before="240" w:after="240"/>
        <w:ind w:left="20" w:hanging="20"/>
        <w:rPr>
          <w:rFonts w:ascii="Arial" w:hAnsi="Arial" w:cs="Arial"/>
        </w:rPr>
      </w:pPr>
    </w:p>
    <w:sectPr w:rsidR="007900F3" w:rsidRPr="00AA2F82" w:rsidSect="00744AFD">
      <w:footerReference w:type="default" r:id="rId7"/>
      <w:pgSz w:w="11909" w:h="16834" w:code="9"/>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1496A9" w14:textId="77777777" w:rsidR="00744AFD" w:rsidRDefault="00744AFD">
      <w:pPr>
        <w:spacing w:before="0" w:after="0" w:line="240" w:lineRule="auto"/>
      </w:pPr>
      <w:r>
        <w:separator/>
      </w:r>
    </w:p>
  </w:endnote>
  <w:endnote w:type="continuationSeparator" w:id="0">
    <w:p w14:paraId="33896BF1" w14:textId="77777777" w:rsidR="00744AFD" w:rsidRDefault="00744AF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726037"/>
      <w:docPartObj>
        <w:docPartGallery w:val="Page Numbers (Bottom of Page)"/>
        <w:docPartUnique/>
      </w:docPartObj>
    </w:sdtPr>
    <w:sdtEndPr>
      <w:rPr>
        <w:noProof/>
      </w:rPr>
    </w:sdtEndPr>
    <w:sdtContent>
      <w:p w14:paraId="3BF333B6" w14:textId="1A51C729" w:rsidR="00CB457B" w:rsidRDefault="00CB457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00003F" w14:textId="168D0B32" w:rsidR="00AA2443" w:rsidRDefault="00AA2443">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D9FE1A" w14:textId="77777777" w:rsidR="00744AFD" w:rsidRDefault="00744AFD">
      <w:pPr>
        <w:spacing w:before="0" w:after="0" w:line="240" w:lineRule="auto"/>
      </w:pPr>
      <w:r>
        <w:separator/>
      </w:r>
    </w:p>
  </w:footnote>
  <w:footnote w:type="continuationSeparator" w:id="0">
    <w:p w14:paraId="03CF1CEA" w14:textId="77777777" w:rsidR="00744AFD" w:rsidRDefault="00744AFD">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2443"/>
    <w:rsid w:val="00253599"/>
    <w:rsid w:val="00744AFD"/>
    <w:rsid w:val="007900F3"/>
    <w:rsid w:val="00AA2443"/>
    <w:rsid w:val="00AA2F82"/>
    <w:rsid w:val="00BB586A"/>
    <w:rsid w:val="00CB457B"/>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7845A"/>
  <w15:docId w15:val="{0515CA0B-D1FC-4DF8-BB52-5637ADB2D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bn-IN"/>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32"/>
      <w:szCs w:val="32"/>
    </w:rPr>
  </w:style>
  <w:style w:type="paragraph" w:styleId="Heading2">
    <w:name w:val="heading 2"/>
    <w:basedOn w:val="Normal"/>
    <w:next w:val="Normal"/>
    <w:uiPriority w:val="9"/>
    <w:unhideWhenUsed/>
    <w:qFormat/>
    <w:pPr>
      <w:keepNext/>
      <w:keepLines/>
      <w:outlineLvl w:val="1"/>
    </w:pPr>
    <w:rPr>
      <w:sz w:val="28"/>
      <w:szCs w:val="28"/>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360" w:after="80"/>
      <w:jc w:val="center"/>
    </w:pPr>
    <w:rPr>
      <w:sz w:val="44"/>
      <w:szCs w:val="44"/>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table" w:customStyle="1" w:styleId="1">
    <w:name w:val="1"/>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CB457B"/>
    <w:pPr>
      <w:tabs>
        <w:tab w:val="center" w:pos="4680"/>
        <w:tab w:val="right" w:pos="9360"/>
      </w:tabs>
      <w:spacing w:before="0" w:after="0" w:line="240" w:lineRule="auto"/>
    </w:pPr>
    <w:rPr>
      <w:szCs w:val="30"/>
    </w:rPr>
  </w:style>
  <w:style w:type="character" w:customStyle="1" w:styleId="HeaderChar">
    <w:name w:val="Header Char"/>
    <w:basedOn w:val="DefaultParagraphFont"/>
    <w:link w:val="Header"/>
    <w:uiPriority w:val="99"/>
    <w:rsid w:val="00CB457B"/>
    <w:rPr>
      <w:szCs w:val="30"/>
    </w:rPr>
  </w:style>
  <w:style w:type="paragraph" w:styleId="Footer">
    <w:name w:val="footer"/>
    <w:basedOn w:val="Normal"/>
    <w:link w:val="FooterChar"/>
    <w:uiPriority w:val="99"/>
    <w:unhideWhenUsed/>
    <w:rsid w:val="00CB457B"/>
    <w:pPr>
      <w:tabs>
        <w:tab w:val="center" w:pos="4680"/>
        <w:tab w:val="right" w:pos="9360"/>
      </w:tabs>
      <w:spacing w:before="0" w:after="0" w:line="240" w:lineRule="auto"/>
    </w:pPr>
    <w:rPr>
      <w:szCs w:val="30"/>
    </w:rPr>
  </w:style>
  <w:style w:type="character" w:customStyle="1" w:styleId="FooterChar">
    <w:name w:val="Footer Char"/>
    <w:basedOn w:val="DefaultParagraphFont"/>
    <w:link w:val="Footer"/>
    <w:uiPriority w:val="99"/>
    <w:rsid w:val="00CB457B"/>
    <w:rPr>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IISh/+hVpcXrwOdJHRH6/yhHyw==">CgMxLjAyDmguZ3NjbGY4eTc0YW1qMg5oLjYxcHYxYnl5aTJjazIOaC53aXd4cDA1M2thd2kyCGguZ2pkZ3hzMgloLjMwajB6bGwyDmguam90bWR5c29yaWVrMg5oLjMwZ3VrYmVlNWQ5ajIOaC4zODdybDlnZWh4azAyDmguOGZhdTlseGJvbnBoMg5oLnU3OTQ4aHNnZ20wbDIOaC5kNTlheTB1bGc4YmYyDmguMm02cjlmbTBxNG1vMg5oLmNlNXZ3czJ5ZmR1MTINaC4ydHZ0ZnA5MjIxcjIOaC5pMHpiNzI0dGoxamYyDmguNjZwZGpzc2t1ZGg1Mg5oLmRkNGkwMnhrY3NjbjIOaC43YnA1dnd3emp3dDcyDWguZ3M3ZXFrd3IxcGoyDmguaGptcTYzejZjZ2UxMgloLjRkMzRvZzg4AHIhMU9aZGRTWEx3M0VJUFdpR2c3VWRJdjhvLTNzUmJZVHh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1648</Words>
  <Characters>9398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robert matyas</cp:lastModifiedBy>
  <cp:revision>2</cp:revision>
  <dcterms:created xsi:type="dcterms:W3CDTF">2024-01-28T09:49:00Z</dcterms:created>
  <dcterms:modified xsi:type="dcterms:W3CDTF">2024-02-21T18:34:00Z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57d97bbb064db93f65ed8603311ab622855ee56a9a43a27325043c2d615384c2</vt:lpwstr>
  </property>
</Properties>
</file>