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13CA7" w14:textId="77777777" w:rsidR="002F7F19" w:rsidRDefault="002F7F19" w:rsidP="00601A79">
      <w:pPr>
        <w:pStyle w:val="NormalWeb"/>
        <w:tabs>
          <w:tab w:val="left" w:pos="2268"/>
        </w:tabs>
        <w:spacing w:before="0" w:beforeAutospacing="0" w:after="0" w:afterAutospacing="0"/>
        <w:ind w:left="-180" w:right="-334"/>
      </w:pPr>
      <w:r>
        <w:rPr>
          <w:noProof/>
          <w:lang w:eastAsia="en-GB"/>
        </w:rPr>
        <w:drawing>
          <wp:inline distT="0" distB="0" distL="0" distR="0" wp14:anchorId="7A33B64F" wp14:editId="60F17F1E">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210B8DF" w14:textId="77777777" w:rsidR="002F7F19" w:rsidRDefault="002F7F19" w:rsidP="002F7F19">
      <w:pPr>
        <w:pStyle w:val="NormalWeb"/>
        <w:spacing w:before="0" w:beforeAutospacing="0" w:after="0" w:afterAutospacing="0"/>
        <w:ind w:left="-180" w:right="-334"/>
      </w:pPr>
    </w:p>
    <w:p w14:paraId="4691138F" w14:textId="77777777" w:rsidR="002F7F19" w:rsidRDefault="002F7F19" w:rsidP="002F7F19">
      <w:pPr>
        <w:pStyle w:val="NormalWeb"/>
        <w:spacing w:before="0" w:beforeAutospacing="0" w:after="0" w:afterAutospacing="0"/>
        <w:ind w:left="-180" w:right="-334"/>
      </w:pPr>
    </w:p>
    <w:p w14:paraId="46A838E7" w14:textId="6DB9247F" w:rsidR="002F7F19" w:rsidRDefault="002F7F19" w:rsidP="00601A7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3E9BDB99" w14:textId="77777777" w:rsidR="002F7F19" w:rsidRPr="00230F35" w:rsidRDefault="002F7F19" w:rsidP="00601A7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C4442B6" w14:textId="7F2BE8BD" w:rsidR="002F7F1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lang w:val="cy-GB"/>
        </w:rPr>
        <w:t>T</w:t>
      </w:r>
      <w:r w:rsidRPr="00601A79">
        <w:rPr>
          <w:rFonts w:ascii="Arial" w:hAnsi="Arial" w:cs="Arial"/>
          <w:b/>
          <w:bCs/>
          <w:color w:val="EE0000"/>
          <w:sz w:val="28"/>
          <w:szCs w:val="28"/>
          <w:u w:val="single"/>
          <w:lang w:val="cy-GB"/>
        </w:rPr>
        <w:t>O BE USED FOR ALL ESSAY SUBMISSIONS FROM APRIL 2026</w:t>
      </w:r>
    </w:p>
    <w:p w14:paraId="771DE207" w14:textId="77777777" w:rsidR="00601A7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u w:val="single"/>
          <w:lang w:val="cy-GB"/>
        </w:rPr>
        <w:t xml:space="preserve">THIS COVER SHEET REPLACES ALL PREVIOUS VERSIONS. </w:t>
      </w:r>
    </w:p>
    <w:p w14:paraId="5FD53ABE" w14:textId="528C9ADD" w:rsidR="00601A7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u w:val="single"/>
          <w:lang w:val="cy-GB"/>
        </w:rPr>
        <w:t>YOU MUST SIGN THE AI DECLARATION BEFRE YOU SUBMIT THE ESSAY.</w:t>
      </w:r>
    </w:p>
    <w:p w14:paraId="61C040EB" w14:textId="77777777" w:rsidR="002F7F19" w:rsidRDefault="002F7F19" w:rsidP="00601A79">
      <w:pPr>
        <w:pStyle w:val="Heading3"/>
        <w:jc w:val="left"/>
        <w:rPr>
          <w:lang w:val="cy-GB"/>
        </w:rPr>
      </w:pPr>
      <w:r>
        <w:rPr>
          <w:lang w:val="cy-GB"/>
        </w:rPr>
        <w:t>THIS SHEET MUST BE THE FIRST PAGE OF THE ASSIGNMENT YOU ARE SUBMITTING  (DO NOT SEND AS A SEPARATE FILE)</w:t>
      </w:r>
    </w:p>
    <w:p w14:paraId="431B34F0" w14:textId="77777777" w:rsidR="00601A79" w:rsidRDefault="00601A79" w:rsidP="002F7F19">
      <w:pPr>
        <w:pStyle w:val="Heading3"/>
        <w:jc w:val="center"/>
        <w:rPr>
          <w:lang w:val="cy-GB"/>
        </w:rPr>
      </w:pPr>
    </w:p>
    <w:p w14:paraId="4F1F01BA" w14:textId="77777777" w:rsidR="00601A79" w:rsidRDefault="00601A79" w:rsidP="002F7F19">
      <w:pPr>
        <w:pStyle w:val="Heading3"/>
        <w:jc w:val="center"/>
        <w:rPr>
          <w:lang w:val="cy-GB"/>
        </w:rPr>
      </w:pPr>
    </w:p>
    <w:p w14:paraId="27875A81" w14:textId="77777777" w:rsidR="002F7F19" w:rsidRDefault="002F7F19" w:rsidP="002F7F1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F7F19" w:rsidRPr="00230F35" w14:paraId="556D78B7" w14:textId="77777777" w:rsidTr="00802737">
        <w:trPr>
          <w:trHeight w:val="614"/>
        </w:trPr>
        <w:tc>
          <w:tcPr>
            <w:tcW w:w="8856" w:type="dxa"/>
            <w:gridSpan w:val="5"/>
          </w:tcPr>
          <w:p w14:paraId="0EA7C642" w14:textId="77777777"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F7F19" w:rsidRPr="00230F35" w14:paraId="5120E9AC" w14:textId="77777777" w:rsidTr="00802737">
        <w:trPr>
          <w:trHeight w:val="718"/>
        </w:trPr>
        <w:tc>
          <w:tcPr>
            <w:tcW w:w="8856" w:type="dxa"/>
            <w:gridSpan w:val="5"/>
          </w:tcPr>
          <w:p w14:paraId="63BCDACC" w14:textId="75EFA352"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00C92BE0">
              <w:rPr>
                <w:rFonts w:ascii="Arial" w:hAnsi="Arial" w:cs="Arial"/>
                <w:sz w:val="22"/>
                <w:szCs w:val="22"/>
              </w:rPr>
              <w:t>Sofia Goldchluk</w:t>
            </w:r>
          </w:p>
          <w:p w14:paraId="5F22A78A" w14:textId="77777777" w:rsidR="00237623" w:rsidRPr="00230F35" w:rsidRDefault="00237623" w:rsidP="00802737">
            <w:pPr>
              <w:pStyle w:val="NormalWeb"/>
              <w:spacing w:before="0" w:beforeAutospacing="0" w:after="0" w:afterAutospacing="0"/>
              <w:ind w:right="34"/>
              <w:rPr>
                <w:rFonts w:ascii="Arial" w:hAnsi="Arial" w:cs="Arial"/>
                <w:sz w:val="22"/>
                <w:szCs w:val="22"/>
              </w:rPr>
            </w:pPr>
          </w:p>
          <w:p w14:paraId="4F823465" w14:textId="24C45E22"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C92BE0" w:rsidRPr="00C92BE0">
              <w:rPr>
                <w:rFonts w:ascii="Arial" w:hAnsi="Arial" w:cs="Arial"/>
                <w:sz w:val="22"/>
                <w:szCs w:val="22"/>
              </w:rPr>
              <w:t>2531427@student.uwtsd.ac.uk</w:t>
            </w:r>
          </w:p>
        </w:tc>
      </w:tr>
      <w:tr w:rsidR="002F7F19" w:rsidRPr="00230F35" w14:paraId="1D1E8033" w14:textId="77777777" w:rsidTr="00802737">
        <w:trPr>
          <w:trHeight w:val="849"/>
        </w:trPr>
        <w:tc>
          <w:tcPr>
            <w:tcW w:w="4788" w:type="dxa"/>
          </w:tcPr>
          <w:p w14:paraId="76B1434C" w14:textId="7051CF92"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C92BE0">
              <w:rPr>
                <w:rFonts w:ascii="Arial" w:hAnsi="Arial" w:cs="Arial"/>
                <w:sz w:val="22"/>
                <w:szCs w:val="22"/>
              </w:rPr>
              <w:t xml:space="preserve"> </w:t>
            </w:r>
            <w:r w:rsidR="00C92BE0" w:rsidRPr="00C92BE0">
              <w:rPr>
                <w:rFonts w:ascii="Arial" w:hAnsi="Arial" w:cs="Arial"/>
                <w:sz w:val="22"/>
                <w:szCs w:val="22"/>
              </w:rPr>
              <w:t>HPCA7016</w:t>
            </w:r>
            <w:r>
              <w:rPr>
                <w:rFonts w:ascii="Arial" w:hAnsi="Arial" w:cs="Arial"/>
                <w:sz w:val="22"/>
                <w:szCs w:val="22"/>
              </w:rPr>
              <w:t xml:space="preserve"> </w:t>
            </w:r>
          </w:p>
          <w:p w14:paraId="096FB652" w14:textId="77777777" w:rsidR="00237623" w:rsidRPr="00230F35" w:rsidRDefault="00237623" w:rsidP="00802737">
            <w:pPr>
              <w:pStyle w:val="NormalWeb"/>
              <w:spacing w:before="0" w:beforeAutospacing="0" w:after="0" w:afterAutospacing="0"/>
              <w:ind w:right="34"/>
              <w:rPr>
                <w:rFonts w:ascii="Arial" w:hAnsi="Arial" w:cs="Arial"/>
                <w:sz w:val="22"/>
                <w:szCs w:val="22"/>
              </w:rPr>
            </w:pPr>
          </w:p>
          <w:p w14:paraId="1DB21712" w14:textId="48B0FF31"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C92BE0">
              <w:rPr>
                <w:rFonts w:ascii="Arial" w:hAnsi="Arial" w:cs="Arial"/>
                <w:sz w:val="22"/>
                <w:szCs w:val="22"/>
              </w:rPr>
              <w:t xml:space="preserve">Research </w:t>
            </w:r>
            <w:r w:rsidR="003A4E7E">
              <w:rPr>
                <w:rFonts w:ascii="Arial" w:hAnsi="Arial" w:cs="Arial"/>
                <w:sz w:val="22"/>
                <w:szCs w:val="22"/>
              </w:rPr>
              <w:t xml:space="preserve">in </w:t>
            </w:r>
            <w:r w:rsidR="00C92BE0">
              <w:rPr>
                <w:rFonts w:ascii="Arial" w:hAnsi="Arial" w:cs="Arial"/>
                <w:sz w:val="22"/>
                <w:szCs w:val="22"/>
              </w:rPr>
              <w:t>Contemporary Cosmologies</w:t>
            </w:r>
          </w:p>
          <w:p w14:paraId="542BD89E" w14:textId="77777777" w:rsidR="002F7F19" w:rsidRPr="00230F35" w:rsidRDefault="002F7F19" w:rsidP="00802737">
            <w:pPr>
              <w:pStyle w:val="NormalWeb"/>
              <w:spacing w:before="0" w:beforeAutospacing="0" w:after="0" w:afterAutospacing="0"/>
              <w:ind w:right="34"/>
              <w:rPr>
                <w:rFonts w:ascii="Arial" w:hAnsi="Arial" w:cs="Arial"/>
                <w:sz w:val="22"/>
                <w:szCs w:val="22"/>
              </w:rPr>
            </w:pPr>
          </w:p>
        </w:tc>
        <w:tc>
          <w:tcPr>
            <w:tcW w:w="2266" w:type="dxa"/>
            <w:gridSpan w:val="3"/>
          </w:tcPr>
          <w:p w14:paraId="3121FF63" w14:textId="1CCE4981"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r w:rsidR="00C92BE0">
              <w:rPr>
                <w:rFonts w:ascii="Arial" w:hAnsi="Arial" w:cs="Arial"/>
                <w:sz w:val="22"/>
                <w:szCs w:val="22"/>
              </w:rPr>
              <w:t>2531427</w:t>
            </w:r>
          </w:p>
        </w:tc>
        <w:tc>
          <w:tcPr>
            <w:tcW w:w="1802" w:type="dxa"/>
          </w:tcPr>
          <w:p w14:paraId="004F5894" w14:textId="77777777"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F05D08C" w14:textId="77777777" w:rsidR="002F7F19" w:rsidRPr="00230F35" w:rsidRDefault="002F7F19" w:rsidP="00802737">
            <w:pPr>
              <w:pStyle w:val="NormalWeb"/>
              <w:spacing w:before="0" w:beforeAutospacing="0" w:after="0" w:afterAutospacing="0"/>
              <w:ind w:right="34"/>
              <w:rPr>
                <w:rFonts w:ascii="Arial" w:hAnsi="Arial" w:cs="Arial"/>
                <w:sz w:val="22"/>
                <w:szCs w:val="22"/>
              </w:rPr>
            </w:pPr>
          </w:p>
        </w:tc>
      </w:tr>
      <w:tr w:rsidR="002F7F19" w:rsidRPr="00230F35" w14:paraId="52597130" w14:textId="77777777" w:rsidTr="00802737">
        <w:trPr>
          <w:trHeight w:val="1139"/>
        </w:trPr>
        <w:tc>
          <w:tcPr>
            <w:tcW w:w="8856" w:type="dxa"/>
            <w:gridSpan w:val="5"/>
          </w:tcPr>
          <w:p w14:paraId="3628F7A0" w14:textId="3394A4CD"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3A4E7E">
              <w:rPr>
                <w:rFonts w:ascii="Arial" w:hAnsi="Arial" w:cs="Arial"/>
                <w:sz w:val="22"/>
                <w:szCs w:val="22"/>
              </w:rPr>
              <w:t>Research Project in Contemporary Cosmologies</w:t>
            </w:r>
          </w:p>
          <w:p w14:paraId="5CB07975" w14:textId="5E801B84" w:rsidR="002F7F19" w:rsidRDefault="008E3D7F"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(Project 6)</w:t>
            </w:r>
          </w:p>
          <w:p w14:paraId="3A222567" w14:textId="77777777" w:rsidR="008E3D7F" w:rsidRDefault="008E3D7F" w:rsidP="00802737">
            <w:pPr>
              <w:pStyle w:val="NormalWeb"/>
              <w:spacing w:before="0" w:beforeAutospacing="0" w:after="0" w:afterAutospacing="0"/>
              <w:ind w:right="34"/>
              <w:rPr>
                <w:rFonts w:ascii="Arial" w:hAnsi="Arial" w:cs="Arial"/>
                <w:sz w:val="22"/>
                <w:szCs w:val="22"/>
              </w:rPr>
            </w:pPr>
          </w:p>
          <w:p w14:paraId="79307084" w14:textId="06195532"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C92BE0">
              <w:rPr>
                <w:rFonts w:ascii="Arial" w:hAnsi="Arial" w:cs="Arial"/>
                <w:sz w:val="22"/>
                <w:szCs w:val="22"/>
              </w:rPr>
              <w:t>30</w:t>
            </w:r>
            <w:r>
              <w:rPr>
                <w:rFonts w:ascii="Arial" w:hAnsi="Arial" w:cs="Arial"/>
                <w:sz w:val="22"/>
                <w:szCs w:val="22"/>
              </w:rPr>
              <w:t>/0</w:t>
            </w:r>
            <w:r w:rsidR="00C92BE0">
              <w:rPr>
                <w:rFonts w:ascii="Arial" w:hAnsi="Arial" w:cs="Arial"/>
                <w:sz w:val="22"/>
                <w:szCs w:val="22"/>
              </w:rPr>
              <w:t>4</w:t>
            </w:r>
            <w:r>
              <w:rPr>
                <w:rFonts w:ascii="Arial" w:hAnsi="Arial" w:cs="Arial"/>
                <w:sz w:val="22"/>
                <w:szCs w:val="22"/>
              </w:rPr>
              <w:t>/202</w:t>
            </w:r>
            <w:r w:rsidR="00C92BE0">
              <w:rPr>
                <w:rFonts w:ascii="Arial" w:hAnsi="Arial" w:cs="Arial"/>
                <w:sz w:val="22"/>
                <w:szCs w:val="22"/>
              </w:rPr>
              <w:t>6</w:t>
            </w:r>
          </w:p>
        </w:tc>
      </w:tr>
      <w:tr w:rsidR="002F7F19" w:rsidRPr="00230F35" w14:paraId="6A12B430" w14:textId="77777777" w:rsidTr="00802737">
        <w:trPr>
          <w:trHeight w:val="978"/>
        </w:trPr>
        <w:tc>
          <w:tcPr>
            <w:tcW w:w="8856" w:type="dxa"/>
            <w:gridSpan w:val="5"/>
            <w:tcBorders>
              <w:bottom w:val="single" w:sz="4" w:space="0" w:color="000000"/>
            </w:tcBorders>
          </w:tcPr>
          <w:p w14:paraId="4C581461" w14:textId="77777777" w:rsidR="002F7F19" w:rsidRPr="00230F35" w:rsidRDefault="002F7F19" w:rsidP="0080273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00523EB4"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237623" w:rsidRPr="00230F35">
              <w:rPr>
                <w:rFonts w:ascii="Arial" w:hAnsi="Arial" w:cs="Arial"/>
              </w:rPr>
              <w:t xml:space="preserve"> </w:t>
            </w:r>
            <w:r w:rsidR="00237623" w:rsidRPr="00230F35">
              <w:rPr>
                <w:rFonts w:ascii="Arial" w:hAnsi="Arial" w:cs="Arial"/>
              </w:rPr>
              <w:fldChar w:fldCharType="begin">
                <w:ffData>
                  <w:name w:val="Check15"/>
                  <w:enabled/>
                  <w:calcOnExit w:val="0"/>
                  <w:checkBox>
                    <w:sizeAuto/>
                    <w:default w:val="0"/>
                  </w:checkBox>
                </w:ffData>
              </w:fldChar>
            </w:r>
            <w:r w:rsidR="00237623" w:rsidRPr="00230F35">
              <w:rPr>
                <w:rFonts w:ascii="Arial" w:hAnsi="Arial" w:cs="Arial"/>
              </w:rPr>
              <w:instrText xml:space="preserve"> FORMCHECKBOX </w:instrText>
            </w:r>
            <w:r w:rsidR="00237623" w:rsidRPr="00230F35">
              <w:rPr>
                <w:rFonts w:ascii="Arial" w:hAnsi="Arial" w:cs="Arial"/>
              </w:rPr>
            </w:r>
            <w:r w:rsidR="00237623" w:rsidRPr="00230F35">
              <w:rPr>
                <w:rFonts w:ascii="Arial" w:hAnsi="Arial" w:cs="Arial"/>
              </w:rPr>
              <w:fldChar w:fldCharType="separate"/>
            </w:r>
            <w:r w:rsidR="00237623" w:rsidRPr="00230F35">
              <w:rPr>
                <w:rFonts w:ascii="Arial" w:hAnsi="Arial" w:cs="Arial"/>
              </w:rPr>
              <w:fldChar w:fldCharType="end"/>
            </w:r>
            <w:r w:rsidR="00237623" w:rsidRPr="00230F35">
              <w:rPr>
                <w:rFonts w:ascii="Arial" w:hAnsi="Arial" w:cs="Arial"/>
              </w:rPr>
              <w:t xml:space="preserve"> </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523EB4"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2F7F19" w:rsidRPr="00230F35" w14:paraId="0A33CEA0" w14:textId="77777777" w:rsidTr="00802737">
        <w:trPr>
          <w:trHeight w:val="978"/>
        </w:trPr>
        <w:tc>
          <w:tcPr>
            <w:tcW w:w="8856" w:type="dxa"/>
            <w:gridSpan w:val="5"/>
            <w:shd w:val="clear" w:color="auto" w:fill="D9D9D9"/>
          </w:tcPr>
          <w:p w14:paraId="5D7D6A06" w14:textId="45D5F5ED" w:rsidR="00237623" w:rsidRPr="00601A79" w:rsidRDefault="00237623" w:rsidP="00802737">
            <w:pPr>
              <w:pStyle w:val="NormalWeb"/>
              <w:spacing w:before="0" w:beforeAutospacing="0" w:after="0" w:afterAutospacing="0"/>
              <w:ind w:right="34"/>
              <w:rPr>
                <w:rFonts w:ascii="Arial" w:hAnsi="Arial" w:cs="Arial"/>
                <w:b/>
                <w:bCs/>
                <w:sz w:val="22"/>
                <w:szCs w:val="22"/>
              </w:rPr>
            </w:pPr>
            <w:r w:rsidRPr="00601A79">
              <w:rPr>
                <w:rFonts w:ascii="Arial" w:hAnsi="Arial" w:cs="Arial"/>
                <w:b/>
                <w:bCs/>
                <w:sz w:val="22"/>
                <w:szCs w:val="22"/>
              </w:rPr>
              <w:t>Plagiarism declaration</w:t>
            </w:r>
          </w:p>
          <w:p w14:paraId="6A97854E" w14:textId="06E01474" w:rsidR="002F7F19" w:rsidRPr="00B728EA" w:rsidRDefault="002F7F19"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1E1E271"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29FB1344" w14:textId="000F863C" w:rsidR="00237623" w:rsidRPr="00601A79" w:rsidRDefault="00237623" w:rsidP="00802737">
            <w:pPr>
              <w:pStyle w:val="NormalWeb"/>
              <w:spacing w:before="0" w:beforeAutospacing="0" w:after="0" w:afterAutospacing="0"/>
              <w:ind w:right="34"/>
              <w:rPr>
                <w:rFonts w:ascii="Arial" w:hAnsi="Arial" w:cs="Arial"/>
                <w:b/>
                <w:bCs/>
                <w:sz w:val="22"/>
                <w:szCs w:val="22"/>
              </w:rPr>
            </w:pPr>
            <w:r w:rsidRPr="00601A79">
              <w:rPr>
                <w:rFonts w:ascii="Arial" w:hAnsi="Arial" w:cs="Arial"/>
                <w:b/>
                <w:bCs/>
                <w:sz w:val="22"/>
                <w:szCs w:val="22"/>
              </w:rPr>
              <w:t>Artificial Intelligence (AI) declaration</w:t>
            </w:r>
          </w:p>
          <w:p w14:paraId="1314F64C"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61B8F279" w14:textId="1C1E83A8" w:rsidR="00237623" w:rsidRPr="00B728EA" w:rsidRDefault="00237623"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I have not used any AI tools in the research and creation of this assignment</w:t>
            </w:r>
            <w:r w:rsidR="00226D2F">
              <w:rPr>
                <w:rFonts w:ascii="Arial" w:hAnsi="Arial" w:cs="Arial"/>
                <w:sz w:val="22"/>
                <w:szCs w:val="22"/>
              </w:rPr>
              <w:t>.</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0F3AFB9A"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64D30F25" w14:textId="7FBA0434" w:rsidR="002F7F19" w:rsidRDefault="002F7F19"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lastRenderedPageBreak/>
              <w:t>Signed</w:t>
            </w:r>
            <w:r w:rsidR="006C7BD4" w:rsidRPr="00B728EA">
              <w:rPr>
                <w:rFonts w:ascii="Arial" w:hAnsi="Arial" w:cs="Arial"/>
                <w:sz w:val="22"/>
                <w:szCs w:val="22"/>
              </w:rPr>
              <w:t>:</w:t>
            </w:r>
            <w:r w:rsidR="006C7BD4">
              <w:rPr>
                <w:rFonts w:ascii="Arial" w:hAnsi="Arial" w:cs="Arial"/>
                <w:sz w:val="22"/>
                <w:szCs w:val="22"/>
              </w:rPr>
              <w:t xml:space="preserve"> </w:t>
            </w:r>
            <w:r w:rsidR="0026686A">
              <w:rPr>
                <w:rFonts w:ascii="Arial" w:hAnsi="Arial" w:cs="Arial"/>
                <w:b/>
                <w:noProof/>
                <w:sz w:val="22"/>
                <w:szCs w:val="22"/>
              </w:rPr>
              <w:drawing>
                <wp:inline distT="0" distB="0" distL="0" distR="0" wp14:anchorId="1E404C48" wp14:editId="0BD40C88">
                  <wp:extent cx="1185545" cy="592455"/>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5545" cy="592455"/>
                          </a:xfrm>
                          <a:prstGeom prst="rect">
                            <a:avLst/>
                          </a:prstGeom>
                          <a:noFill/>
                          <a:ln>
                            <a:noFill/>
                          </a:ln>
                        </pic:spPr>
                      </pic:pic>
                    </a:graphicData>
                  </a:graphic>
                </wp:inline>
              </w:drawing>
            </w:r>
          </w:p>
          <w:p w14:paraId="2737D0C4" w14:textId="18767424" w:rsidR="00601A79" w:rsidRDefault="00601A79"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Date:</w:t>
            </w:r>
            <w:r w:rsidR="00C92BE0">
              <w:rPr>
                <w:rFonts w:ascii="Arial" w:hAnsi="Arial" w:cs="Arial"/>
                <w:sz w:val="22"/>
                <w:szCs w:val="22"/>
              </w:rPr>
              <w:t xml:space="preserve"> </w:t>
            </w:r>
            <w:r w:rsidR="008E3D7F">
              <w:rPr>
                <w:rFonts w:ascii="Arial" w:hAnsi="Arial" w:cs="Arial"/>
                <w:sz w:val="22"/>
                <w:szCs w:val="22"/>
              </w:rPr>
              <w:t>28</w:t>
            </w:r>
            <w:r w:rsidR="00C92BE0">
              <w:rPr>
                <w:rFonts w:ascii="Arial" w:hAnsi="Arial" w:cs="Arial"/>
                <w:sz w:val="22"/>
                <w:szCs w:val="22"/>
              </w:rPr>
              <w:t>/04/2026</w:t>
            </w:r>
          </w:p>
          <w:p w14:paraId="5CBE4397" w14:textId="2F5957C0" w:rsidR="002F7F19" w:rsidRPr="00230F35" w:rsidRDefault="002F7F19" w:rsidP="00802737">
            <w:pPr>
              <w:pStyle w:val="NormalWeb"/>
              <w:spacing w:before="0" w:beforeAutospacing="0" w:after="0" w:afterAutospacing="0"/>
              <w:ind w:right="34"/>
              <w:rPr>
                <w:rFonts w:ascii="Arial" w:hAnsi="Arial" w:cs="Arial"/>
                <w:sz w:val="22"/>
                <w:szCs w:val="22"/>
              </w:rPr>
            </w:pPr>
          </w:p>
        </w:tc>
      </w:tr>
      <w:tr w:rsidR="002F7F19" w:rsidRPr="00230F35" w14:paraId="266120C1" w14:textId="77777777" w:rsidTr="00802737">
        <w:trPr>
          <w:trHeight w:val="3972"/>
        </w:trPr>
        <w:tc>
          <w:tcPr>
            <w:tcW w:w="8856" w:type="dxa"/>
            <w:gridSpan w:val="5"/>
          </w:tcPr>
          <w:p w14:paraId="008A90A4" w14:textId="77777777" w:rsidR="002F7F19" w:rsidRDefault="002F7F19" w:rsidP="00802737">
            <w:pPr>
              <w:rPr>
                <w:rFonts w:ascii="Arial" w:hAnsi="Arial"/>
                <w:b/>
              </w:rPr>
            </w:pPr>
          </w:p>
          <w:p w14:paraId="5EDBA61D" w14:textId="77777777" w:rsidR="002F7F19" w:rsidRPr="00116CE6" w:rsidRDefault="002F7F19" w:rsidP="0080273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F7F19" w:rsidRPr="00116CE6" w14:paraId="407FA5B8" w14:textId="77777777" w:rsidTr="00802737">
              <w:tc>
                <w:tcPr>
                  <w:tcW w:w="6970" w:type="dxa"/>
                </w:tcPr>
                <w:p w14:paraId="2B808BC4" w14:textId="77777777" w:rsidR="002F7F19" w:rsidRPr="00116CE6" w:rsidRDefault="002F7F19" w:rsidP="00802737">
                  <w:pPr>
                    <w:rPr>
                      <w:rFonts w:ascii="Arial" w:hAnsi="Arial"/>
                      <w:sz w:val="20"/>
                      <w:szCs w:val="20"/>
                    </w:rPr>
                  </w:pPr>
                </w:p>
                <w:p w14:paraId="7D7EAC5A" w14:textId="77777777" w:rsidR="002F7F19" w:rsidRPr="00116CE6" w:rsidRDefault="002F7F19" w:rsidP="0080273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A6E3D7" w14:textId="77777777" w:rsidR="002F7F19" w:rsidRPr="00116CE6" w:rsidRDefault="002F7F19" w:rsidP="00802737">
                  <w:pPr>
                    <w:rPr>
                      <w:rFonts w:ascii="Arial" w:hAnsi="Arial"/>
                      <w:sz w:val="20"/>
                      <w:szCs w:val="20"/>
                    </w:rPr>
                  </w:pPr>
                </w:p>
              </w:tc>
            </w:tr>
            <w:tr w:rsidR="002F7F19" w:rsidRPr="00116CE6" w14:paraId="546197FB" w14:textId="77777777" w:rsidTr="00802737">
              <w:tc>
                <w:tcPr>
                  <w:tcW w:w="6970" w:type="dxa"/>
                </w:tcPr>
                <w:p w14:paraId="7C054BFF" w14:textId="77777777" w:rsidR="002F7F19" w:rsidRPr="00116CE6" w:rsidRDefault="002F7F19" w:rsidP="00802737">
                  <w:pPr>
                    <w:rPr>
                      <w:rFonts w:ascii="Arial" w:hAnsi="Arial"/>
                      <w:sz w:val="20"/>
                      <w:szCs w:val="20"/>
                    </w:rPr>
                  </w:pPr>
                </w:p>
                <w:p w14:paraId="724172C4" w14:textId="77777777" w:rsidR="002F7F19" w:rsidRPr="00116CE6" w:rsidRDefault="002F7F19" w:rsidP="0080273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3DCB03B" w14:textId="77777777" w:rsidR="002F7F19" w:rsidRPr="00116CE6" w:rsidRDefault="002F7F19" w:rsidP="00802737">
                  <w:pPr>
                    <w:rPr>
                      <w:rFonts w:ascii="Arial" w:hAnsi="Arial"/>
                      <w:sz w:val="20"/>
                      <w:szCs w:val="20"/>
                    </w:rPr>
                  </w:pPr>
                </w:p>
              </w:tc>
            </w:tr>
            <w:tr w:rsidR="002F7F19" w:rsidRPr="00116CE6" w14:paraId="71C3D117" w14:textId="77777777" w:rsidTr="00802737">
              <w:tc>
                <w:tcPr>
                  <w:tcW w:w="6970" w:type="dxa"/>
                </w:tcPr>
                <w:p w14:paraId="3F105C23" w14:textId="77777777" w:rsidR="002F7F19" w:rsidRPr="00116CE6" w:rsidRDefault="002F7F19" w:rsidP="00802737">
                  <w:pPr>
                    <w:rPr>
                      <w:rFonts w:ascii="Arial" w:hAnsi="Arial"/>
                      <w:sz w:val="20"/>
                      <w:szCs w:val="20"/>
                    </w:rPr>
                  </w:pPr>
                </w:p>
                <w:p w14:paraId="71AB9064" w14:textId="77777777" w:rsidR="002F7F19" w:rsidRPr="00116CE6" w:rsidRDefault="002F7F19" w:rsidP="0080273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CF38D3" w14:textId="77777777" w:rsidR="002F7F19" w:rsidRPr="00116CE6" w:rsidRDefault="002F7F19" w:rsidP="00802737">
                  <w:pPr>
                    <w:rPr>
                      <w:rFonts w:ascii="Arial" w:hAnsi="Arial"/>
                      <w:sz w:val="20"/>
                      <w:szCs w:val="20"/>
                    </w:rPr>
                  </w:pPr>
                </w:p>
              </w:tc>
            </w:tr>
            <w:tr w:rsidR="002F7F19" w:rsidRPr="00116CE6" w14:paraId="7C57207A" w14:textId="77777777" w:rsidTr="00802737">
              <w:tc>
                <w:tcPr>
                  <w:tcW w:w="6970" w:type="dxa"/>
                </w:tcPr>
                <w:p w14:paraId="0039426A" w14:textId="77777777" w:rsidR="002F7F19" w:rsidRDefault="002F7F19" w:rsidP="00802737">
                  <w:pPr>
                    <w:rPr>
                      <w:rFonts w:ascii="Arial" w:hAnsi="Arial"/>
                      <w:sz w:val="20"/>
                      <w:szCs w:val="20"/>
                    </w:rPr>
                  </w:pPr>
                </w:p>
                <w:p w14:paraId="2FB59514" w14:textId="77777777" w:rsidR="002F7F19" w:rsidRPr="00022345" w:rsidRDefault="002F7F19" w:rsidP="00802737">
                  <w:pPr>
                    <w:rPr>
                      <w:rFonts w:ascii="Arial" w:hAnsi="Arial"/>
                      <w:b/>
                      <w:sz w:val="20"/>
                      <w:szCs w:val="20"/>
                    </w:rPr>
                  </w:pPr>
                  <w:r w:rsidRPr="00022345">
                    <w:rPr>
                      <w:rFonts w:ascii="Arial" w:hAnsi="Arial"/>
                      <w:b/>
                      <w:sz w:val="20"/>
                      <w:szCs w:val="20"/>
                    </w:rPr>
                    <w:t>Final Mark</w:t>
                  </w:r>
                </w:p>
                <w:p w14:paraId="6424FF6D" w14:textId="77777777" w:rsidR="002F7F19" w:rsidRPr="00116CE6" w:rsidRDefault="002F7F19" w:rsidP="00802737">
                  <w:pPr>
                    <w:rPr>
                      <w:rFonts w:ascii="Arial" w:hAnsi="Arial"/>
                      <w:sz w:val="20"/>
                      <w:szCs w:val="20"/>
                    </w:rPr>
                  </w:pPr>
                </w:p>
              </w:tc>
              <w:tc>
                <w:tcPr>
                  <w:tcW w:w="1660" w:type="dxa"/>
                </w:tcPr>
                <w:p w14:paraId="7A67D4AE" w14:textId="77777777" w:rsidR="002F7F19" w:rsidRPr="00116CE6" w:rsidRDefault="002F7F19" w:rsidP="00802737">
                  <w:pPr>
                    <w:rPr>
                      <w:rFonts w:ascii="Arial" w:hAnsi="Arial"/>
                      <w:sz w:val="20"/>
                      <w:szCs w:val="20"/>
                    </w:rPr>
                  </w:pPr>
                </w:p>
              </w:tc>
            </w:tr>
          </w:tbl>
          <w:p w14:paraId="3585DF88" w14:textId="77777777" w:rsidR="002F7F19" w:rsidRDefault="002F7F19" w:rsidP="00802737">
            <w:pPr>
              <w:pStyle w:val="NormalWeb"/>
              <w:spacing w:before="0" w:beforeAutospacing="0" w:after="0" w:afterAutospacing="0"/>
              <w:ind w:left="142" w:right="34"/>
              <w:rPr>
                <w:rFonts w:ascii="Arial" w:hAnsi="Arial" w:cs="Arial"/>
                <w:b/>
                <w:sz w:val="22"/>
                <w:szCs w:val="22"/>
              </w:rPr>
            </w:pPr>
          </w:p>
          <w:p w14:paraId="6BDD3DF1" w14:textId="77777777" w:rsidR="002F7F19" w:rsidRPr="00230F35" w:rsidRDefault="002F7F19" w:rsidP="0080273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19E4914" w14:textId="77777777" w:rsidR="002F7F19" w:rsidRDefault="002F7F19" w:rsidP="00802737">
            <w:pPr>
              <w:pStyle w:val="NormalWeb"/>
              <w:spacing w:before="0" w:beforeAutospacing="0" w:after="0" w:afterAutospacing="0"/>
              <w:rPr>
                <w:rFonts w:ascii="Arial" w:hAnsi="Arial" w:cs="Arial"/>
                <w:b/>
                <w:sz w:val="22"/>
                <w:szCs w:val="22"/>
              </w:rPr>
            </w:pPr>
          </w:p>
          <w:p w14:paraId="506647ED" w14:textId="77777777" w:rsidR="002F7F19" w:rsidRDefault="002F7F19" w:rsidP="00802737">
            <w:pPr>
              <w:pStyle w:val="NormalWeb"/>
              <w:spacing w:before="0" w:beforeAutospacing="0" w:after="0" w:afterAutospacing="0"/>
              <w:rPr>
                <w:rFonts w:ascii="Arial" w:hAnsi="Arial" w:cs="Arial"/>
                <w:b/>
                <w:sz w:val="22"/>
                <w:szCs w:val="22"/>
              </w:rPr>
            </w:pPr>
          </w:p>
          <w:p w14:paraId="7EE229C2" w14:textId="77777777" w:rsidR="002F7F19" w:rsidRDefault="002F7F19" w:rsidP="00802737">
            <w:pPr>
              <w:pStyle w:val="NormalWeb"/>
              <w:spacing w:before="0" w:beforeAutospacing="0" w:after="0" w:afterAutospacing="0"/>
              <w:rPr>
                <w:rFonts w:ascii="Arial" w:hAnsi="Arial" w:cs="Arial"/>
                <w:b/>
                <w:sz w:val="22"/>
                <w:szCs w:val="22"/>
              </w:rPr>
            </w:pPr>
          </w:p>
          <w:p w14:paraId="4568EF70" w14:textId="77777777" w:rsidR="002F7F19" w:rsidRDefault="002F7F19" w:rsidP="00802737">
            <w:pPr>
              <w:pStyle w:val="NormalWeb"/>
              <w:spacing w:before="0" w:beforeAutospacing="0" w:after="0" w:afterAutospacing="0"/>
              <w:rPr>
                <w:rFonts w:ascii="Arial" w:hAnsi="Arial" w:cs="Arial"/>
                <w:b/>
                <w:sz w:val="22"/>
                <w:szCs w:val="22"/>
              </w:rPr>
            </w:pPr>
          </w:p>
          <w:p w14:paraId="65B66E2E" w14:textId="77777777" w:rsidR="002F7F19" w:rsidRDefault="002F7F19" w:rsidP="00802737">
            <w:pPr>
              <w:pStyle w:val="NormalWeb"/>
              <w:spacing w:before="0" w:beforeAutospacing="0" w:after="0" w:afterAutospacing="0"/>
              <w:rPr>
                <w:rFonts w:ascii="Arial" w:hAnsi="Arial" w:cs="Arial"/>
                <w:b/>
                <w:sz w:val="22"/>
                <w:szCs w:val="22"/>
              </w:rPr>
            </w:pPr>
          </w:p>
          <w:p w14:paraId="22ADDA64" w14:textId="77777777" w:rsidR="002F7F19" w:rsidRPr="00230F35" w:rsidRDefault="002F7F19" w:rsidP="0080273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29FF597" w14:textId="77777777" w:rsidR="002F7F19" w:rsidRDefault="002F7F19" w:rsidP="0080273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D9D4B5E" w14:textId="77777777" w:rsidR="002F7F19" w:rsidRPr="00001C3B" w:rsidRDefault="002F7F19" w:rsidP="00802737">
            <w:pPr>
              <w:pStyle w:val="NormalWeb"/>
              <w:rPr>
                <w:rFonts w:ascii="Arial" w:hAnsi="Arial" w:cs="Arial"/>
                <w:sz w:val="22"/>
                <w:szCs w:val="22"/>
              </w:rPr>
            </w:pPr>
          </w:p>
        </w:tc>
      </w:tr>
      <w:tr w:rsidR="002F7F19" w:rsidRPr="00230F35" w14:paraId="651D4499" w14:textId="77777777" w:rsidTr="00802737">
        <w:trPr>
          <w:trHeight w:val="492"/>
        </w:trPr>
        <w:tc>
          <w:tcPr>
            <w:tcW w:w="6768" w:type="dxa"/>
            <w:gridSpan w:val="3"/>
          </w:tcPr>
          <w:p w14:paraId="77326127" w14:textId="77777777" w:rsidR="002F7F19" w:rsidRPr="00230F35" w:rsidRDefault="002F7F19" w:rsidP="0080273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2C61B96" w14:textId="77777777" w:rsidR="002F7F19" w:rsidRPr="00230F35" w:rsidRDefault="002F7F19" w:rsidP="00802737">
            <w:pPr>
              <w:pStyle w:val="NormalWeb"/>
              <w:spacing w:after="0"/>
              <w:ind w:left="142" w:right="34"/>
              <w:rPr>
                <w:rFonts w:ascii="Arial" w:hAnsi="Arial" w:cs="Arial"/>
                <w:sz w:val="22"/>
                <w:szCs w:val="22"/>
              </w:rPr>
            </w:pPr>
            <w:r w:rsidRPr="00230F35">
              <w:rPr>
                <w:rFonts w:ascii="Arial" w:hAnsi="Arial" w:cs="Arial"/>
                <w:sz w:val="22"/>
                <w:szCs w:val="22"/>
              </w:rPr>
              <w:t>Date:</w:t>
            </w:r>
          </w:p>
        </w:tc>
      </w:tr>
      <w:tr w:rsidR="002F7F19" w:rsidRPr="002F467C" w14:paraId="75AB2D94" w14:textId="77777777" w:rsidTr="00802737">
        <w:tc>
          <w:tcPr>
            <w:tcW w:w="8856" w:type="dxa"/>
            <w:gridSpan w:val="5"/>
          </w:tcPr>
          <w:p w14:paraId="2EDD8C22" w14:textId="77777777" w:rsidR="002F7F19" w:rsidRPr="00230F35" w:rsidRDefault="002F7F19" w:rsidP="00802737">
            <w:pPr>
              <w:pStyle w:val="NormalWeb"/>
              <w:spacing w:before="0" w:beforeAutospacing="0" w:after="0" w:afterAutospacing="0"/>
              <w:ind w:right="-334"/>
              <w:rPr>
                <w:rFonts w:ascii="Arial" w:hAnsi="Arial" w:cs="Arial"/>
                <w:bCs/>
                <w:i/>
                <w:sz w:val="22"/>
                <w:szCs w:val="22"/>
              </w:rPr>
            </w:pPr>
          </w:p>
          <w:p w14:paraId="0455B312" w14:textId="77777777" w:rsidR="002F7F19" w:rsidRPr="00230F35" w:rsidRDefault="002F7F19" w:rsidP="0080273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6C36E49" w14:textId="77777777" w:rsidR="002F7F19" w:rsidRPr="00230F35" w:rsidRDefault="002F7F19" w:rsidP="00802737">
            <w:pPr>
              <w:pStyle w:val="NormalWeb"/>
              <w:spacing w:before="0" w:beforeAutospacing="0" w:after="0" w:afterAutospacing="0"/>
              <w:ind w:right="-334"/>
              <w:rPr>
                <w:rFonts w:ascii="Arial" w:hAnsi="Arial" w:cs="Arial"/>
                <w:b/>
                <w:bCs/>
                <w:sz w:val="22"/>
                <w:szCs w:val="22"/>
              </w:rPr>
            </w:pPr>
          </w:p>
          <w:p w14:paraId="726AE1EC"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96A2129"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786D04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19F0F7F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C6616E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038950AC"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5E8852A"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04497C5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1233040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A2E106D" w14:textId="77777777" w:rsidR="002F7F19" w:rsidRDefault="002F7F19" w:rsidP="00802737">
            <w:pPr>
              <w:pStyle w:val="NormalWeb"/>
              <w:spacing w:before="0" w:beforeAutospacing="0" w:after="0" w:afterAutospacing="0"/>
              <w:ind w:right="-334"/>
              <w:rPr>
                <w:rFonts w:ascii="Arial" w:hAnsi="Arial" w:cs="Arial"/>
                <w:bCs/>
                <w:sz w:val="22"/>
                <w:szCs w:val="22"/>
              </w:rPr>
            </w:pPr>
          </w:p>
          <w:p w14:paraId="643912E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7C979BB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F3E576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tc>
      </w:tr>
      <w:tr w:rsidR="002F7F19" w:rsidRPr="002F467C" w14:paraId="3E7E728C" w14:textId="77777777" w:rsidTr="00802737">
        <w:trPr>
          <w:trHeight w:val="720"/>
        </w:trPr>
        <w:tc>
          <w:tcPr>
            <w:tcW w:w="5211" w:type="dxa"/>
            <w:gridSpan w:val="2"/>
          </w:tcPr>
          <w:p w14:paraId="430084F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05F90D4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F7F19" w:rsidRPr="002F467C" w14:paraId="212F0175" w14:textId="77777777" w:rsidTr="00802737">
        <w:trPr>
          <w:trHeight w:val="720"/>
        </w:trPr>
        <w:tc>
          <w:tcPr>
            <w:tcW w:w="8856" w:type="dxa"/>
            <w:gridSpan w:val="5"/>
          </w:tcPr>
          <w:p w14:paraId="13FD28F9" w14:textId="77777777" w:rsidR="002F7F19" w:rsidRPr="00B34964" w:rsidRDefault="002F7F19" w:rsidP="00802737">
            <w:pPr>
              <w:rPr>
                <w:rFonts w:ascii="Arial" w:hAnsi="Arial" w:cs="Arial"/>
                <w:b/>
              </w:rPr>
            </w:pPr>
            <w:r w:rsidRPr="00B34964">
              <w:rPr>
                <w:rFonts w:ascii="Arial" w:hAnsi="Arial" w:cs="Arial"/>
                <w:b/>
              </w:rPr>
              <w:t>External Examiner’s comments (if relevant)</w:t>
            </w:r>
          </w:p>
          <w:p w14:paraId="7219903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9BDFA20"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6831725E"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BFD6AB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3F313BE"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F493B2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76E82C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59B2C89"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3D08585D" w14:textId="77777777" w:rsidR="002F7F19" w:rsidRDefault="002F7F19" w:rsidP="00802737">
            <w:pPr>
              <w:pStyle w:val="NormalWeb"/>
              <w:spacing w:before="0" w:beforeAutospacing="0" w:after="0" w:afterAutospacing="0"/>
              <w:ind w:right="-334"/>
              <w:rPr>
                <w:rFonts w:ascii="Arial" w:hAnsi="Arial" w:cs="Arial"/>
                <w:bCs/>
                <w:sz w:val="22"/>
                <w:szCs w:val="22"/>
              </w:rPr>
            </w:pPr>
          </w:p>
          <w:p w14:paraId="0432C467"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AA5440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tc>
      </w:tr>
      <w:tr w:rsidR="002F7F19" w:rsidRPr="002F467C" w14:paraId="381261AB" w14:textId="77777777" w:rsidTr="00802737">
        <w:trPr>
          <w:trHeight w:val="720"/>
        </w:trPr>
        <w:tc>
          <w:tcPr>
            <w:tcW w:w="5211" w:type="dxa"/>
            <w:gridSpan w:val="2"/>
          </w:tcPr>
          <w:p w14:paraId="23579B3B" w14:textId="77777777" w:rsidR="002F7F19" w:rsidRPr="00230F35" w:rsidRDefault="002F7F19" w:rsidP="00802737">
            <w:pPr>
              <w:rPr>
                <w:rFonts w:ascii="Arial" w:hAnsi="Arial" w:cs="Arial"/>
              </w:rPr>
            </w:pPr>
            <w:r w:rsidRPr="00230F35">
              <w:rPr>
                <w:rFonts w:ascii="Arial" w:hAnsi="Arial" w:cs="Arial"/>
              </w:rPr>
              <w:t>External Examiner’s Signature:</w:t>
            </w:r>
          </w:p>
        </w:tc>
        <w:tc>
          <w:tcPr>
            <w:tcW w:w="3645" w:type="dxa"/>
            <w:gridSpan w:val="3"/>
          </w:tcPr>
          <w:p w14:paraId="72EAE2F9" w14:textId="77777777" w:rsidR="002F7F19" w:rsidRPr="00230F35" w:rsidRDefault="002F7F19" w:rsidP="00802737">
            <w:pPr>
              <w:rPr>
                <w:rFonts w:ascii="Arial" w:hAnsi="Arial" w:cs="Arial"/>
              </w:rPr>
            </w:pPr>
            <w:r w:rsidRPr="00230F35">
              <w:rPr>
                <w:rFonts w:ascii="Arial" w:hAnsi="Arial" w:cs="Arial"/>
              </w:rPr>
              <w:t>Date:</w:t>
            </w:r>
          </w:p>
        </w:tc>
      </w:tr>
    </w:tbl>
    <w:p w14:paraId="3439B6A9" w14:textId="77777777" w:rsidR="002F7F19" w:rsidRDefault="002F7F19"/>
    <w:p w14:paraId="25214D8F" w14:textId="77777777" w:rsidR="002F7F19" w:rsidRDefault="002F7F19"/>
    <w:p w14:paraId="09A92A77" w14:textId="77777777" w:rsidR="002F7F19" w:rsidRDefault="002F7F19"/>
    <w:p w14:paraId="39CEBD98" w14:textId="77777777" w:rsidR="002F7F19" w:rsidRDefault="002F7F19"/>
    <w:p w14:paraId="4B4C4A0F" w14:textId="77777777" w:rsidR="002F7F19" w:rsidRDefault="002F7F19"/>
    <w:p w14:paraId="48C1F31F" w14:textId="77777777" w:rsidR="002F7F19" w:rsidRDefault="002F7F19"/>
    <w:p w14:paraId="5398C5A6" w14:textId="77777777" w:rsidR="002F7F19" w:rsidRDefault="002F7F19"/>
    <w:p w14:paraId="26E365E5" w14:textId="77777777" w:rsidR="002F7F19" w:rsidRDefault="002F7F19"/>
    <w:p w14:paraId="7CC8CDF1" w14:textId="77777777" w:rsidR="002F7F19" w:rsidRDefault="002F7F19"/>
    <w:p w14:paraId="3E9188E4" w14:textId="77777777" w:rsidR="002F7F19" w:rsidRDefault="002F7F19"/>
    <w:p w14:paraId="703D73DC" w14:textId="77777777" w:rsidR="002F7F19" w:rsidRDefault="002F7F19"/>
    <w:p w14:paraId="0092A162" w14:textId="77777777" w:rsidR="002F7F19" w:rsidRDefault="002F7F19"/>
    <w:p w14:paraId="1445D3CB" w14:textId="77777777" w:rsidR="002F7F19" w:rsidRDefault="002F7F19"/>
    <w:p w14:paraId="55DAC626" w14:textId="77777777" w:rsidR="002F7F19" w:rsidRDefault="002F7F19"/>
    <w:p w14:paraId="44F07602" w14:textId="77777777" w:rsidR="002F7F19" w:rsidRDefault="002F7F19"/>
    <w:p w14:paraId="57EC16EC" w14:textId="77777777" w:rsidR="002F7F19" w:rsidRDefault="002F7F19"/>
    <w:p w14:paraId="173840AA" w14:textId="0E7F95AF" w:rsidR="002F7F19" w:rsidRDefault="002B63F4" w:rsidP="002B63F4">
      <w:pPr>
        <w:jc w:val="center"/>
        <w:rPr>
          <w:b/>
          <w:bCs/>
          <w:sz w:val="24"/>
          <w:szCs w:val="24"/>
        </w:rPr>
      </w:pPr>
      <w:r w:rsidRPr="002B63F4">
        <w:rPr>
          <w:b/>
          <w:bCs/>
          <w:sz w:val="24"/>
          <w:szCs w:val="24"/>
        </w:rPr>
        <w:lastRenderedPageBreak/>
        <w:t xml:space="preserve">Notions of </w:t>
      </w:r>
      <w:r w:rsidR="008B5538">
        <w:rPr>
          <w:b/>
          <w:bCs/>
          <w:sz w:val="24"/>
          <w:szCs w:val="24"/>
        </w:rPr>
        <w:t>F</w:t>
      </w:r>
      <w:r w:rsidRPr="002B63F4">
        <w:rPr>
          <w:b/>
          <w:bCs/>
          <w:sz w:val="24"/>
          <w:szCs w:val="24"/>
        </w:rPr>
        <w:t>ate among Argentinean astrologers</w:t>
      </w:r>
    </w:p>
    <w:p w14:paraId="7C7FEE7B" w14:textId="76512CFF" w:rsidR="002B63F4" w:rsidRPr="002B63F4" w:rsidRDefault="002B63F4" w:rsidP="002B63F4">
      <w:pPr>
        <w:jc w:val="center"/>
        <w:rPr>
          <w:sz w:val="24"/>
          <w:szCs w:val="24"/>
        </w:rPr>
      </w:pPr>
      <w:r>
        <w:rPr>
          <w:sz w:val="24"/>
          <w:szCs w:val="24"/>
        </w:rPr>
        <w:t xml:space="preserve">Word count: </w:t>
      </w:r>
      <w:r w:rsidR="00453801">
        <w:rPr>
          <w:sz w:val="24"/>
          <w:szCs w:val="24"/>
        </w:rPr>
        <w:t>4910</w:t>
      </w:r>
    </w:p>
    <w:p w14:paraId="4F324FDC" w14:textId="77777777" w:rsidR="002B63F4" w:rsidRDefault="002B63F4" w:rsidP="00C92BE0">
      <w:pPr>
        <w:jc w:val="both"/>
        <w:rPr>
          <w:rFonts w:ascii="Calibri" w:hAnsi="Calibri" w:cs="Calibri"/>
          <w:b/>
          <w:bCs/>
          <w:sz w:val="24"/>
          <w:szCs w:val="24"/>
        </w:rPr>
      </w:pPr>
    </w:p>
    <w:p w14:paraId="15A23727" w14:textId="46B0228C" w:rsidR="00C92BE0" w:rsidRPr="00C92BE0" w:rsidRDefault="00C92BE0" w:rsidP="00D80851">
      <w:pPr>
        <w:spacing w:line="278" w:lineRule="auto"/>
        <w:jc w:val="both"/>
        <w:rPr>
          <w:rFonts w:ascii="Calibri" w:hAnsi="Calibri" w:cs="Calibri"/>
          <w:b/>
          <w:bCs/>
          <w:sz w:val="24"/>
          <w:szCs w:val="24"/>
        </w:rPr>
      </w:pPr>
      <w:r w:rsidRPr="00C92BE0">
        <w:rPr>
          <w:rFonts w:ascii="Calibri" w:hAnsi="Calibri" w:cs="Calibri"/>
          <w:b/>
          <w:bCs/>
          <w:sz w:val="24"/>
          <w:szCs w:val="24"/>
        </w:rPr>
        <w:t>Introduction</w:t>
      </w:r>
    </w:p>
    <w:p w14:paraId="6B175F82" w14:textId="2CA9FD06" w:rsidR="009A41EC" w:rsidRPr="009A41EC" w:rsidRDefault="009A41EC" w:rsidP="00453801">
      <w:pPr>
        <w:spacing w:line="278" w:lineRule="auto"/>
        <w:jc w:val="both"/>
        <w:rPr>
          <w:rFonts w:ascii="Calibri" w:hAnsi="Calibri" w:cs="Calibri"/>
          <w:color w:val="000000"/>
          <w:sz w:val="24"/>
          <w:szCs w:val="24"/>
        </w:rPr>
      </w:pPr>
      <w:r w:rsidRPr="009A41EC">
        <w:rPr>
          <w:rFonts w:ascii="Calibri" w:hAnsi="Calibri" w:cs="Calibri"/>
          <w:color w:val="000000"/>
          <w:sz w:val="24"/>
          <w:szCs w:val="24"/>
        </w:rPr>
        <w:t xml:space="preserve">The concept of fate evolves from a vision of an interconnected cosmos in which mythic meanings are linked to individuals’ lives and provide them with a sense of purpose. Astrology is closely connected to the idea of fate, as it helps us understand our relationship to the natural laws of the universe through planetary positions and aspects inscribed in our birth charts. In this essay, we explore the relationship between fate and human agency in the context of humanistic astrology, which conceives of human agency as a complex and dynamic </w:t>
      </w:r>
      <w:r w:rsidR="00640195">
        <w:rPr>
          <w:rFonts w:ascii="Calibri" w:hAnsi="Calibri" w:cs="Calibri"/>
          <w:color w:val="000000"/>
          <w:sz w:val="24"/>
          <w:szCs w:val="24"/>
        </w:rPr>
        <w:t>reality</w:t>
      </w:r>
      <w:r w:rsidRPr="009A41EC">
        <w:rPr>
          <w:rFonts w:ascii="Calibri" w:hAnsi="Calibri" w:cs="Calibri"/>
          <w:color w:val="000000"/>
          <w:sz w:val="24"/>
          <w:szCs w:val="24"/>
        </w:rPr>
        <w:t>.</w:t>
      </w:r>
    </w:p>
    <w:p w14:paraId="7AB7E10E" w14:textId="62FFF80B" w:rsidR="009A41EC" w:rsidRPr="009A41EC" w:rsidRDefault="009A41EC" w:rsidP="00453801">
      <w:pPr>
        <w:spacing w:line="278" w:lineRule="auto"/>
        <w:jc w:val="both"/>
        <w:rPr>
          <w:rFonts w:ascii="Calibri" w:hAnsi="Calibri" w:cs="Calibri"/>
          <w:color w:val="000000"/>
          <w:sz w:val="24"/>
          <w:szCs w:val="24"/>
        </w:rPr>
      </w:pPr>
      <w:r w:rsidRPr="009A41EC">
        <w:rPr>
          <w:rFonts w:ascii="Calibri" w:hAnsi="Calibri" w:cs="Calibri"/>
          <w:color w:val="000000"/>
          <w:sz w:val="24"/>
          <w:szCs w:val="24"/>
        </w:rPr>
        <w:t xml:space="preserve">Following a predominantly phenomenological approach, this research examines this tension among practicing astrologers trained at an astrology school in Buenos Aires, Argentina, known as Casa XI. It also explores how astrologers themselves understand and </w:t>
      </w:r>
      <w:proofErr w:type="spellStart"/>
      <w:r w:rsidRPr="009A41EC">
        <w:rPr>
          <w:rFonts w:ascii="Calibri" w:hAnsi="Calibri" w:cs="Calibri"/>
          <w:color w:val="000000"/>
          <w:sz w:val="24"/>
          <w:szCs w:val="24"/>
        </w:rPr>
        <w:t>conceptuali</w:t>
      </w:r>
      <w:r>
        <w:rPr>
          <w:rFonts w:ascii="Calibri" w:hAnsi="Calibri" w:cs="Calibri"/>
          <w:color w:val="000000"/>
          <w:sz w:val="24"/>
          <w:szCs w:val="24"/>
        </w:rPr>
        <w:t>s</w:t>
      </w:r>
      <w:r w:rsidRPr="009A41EC">
        <w:rPr>
          <w:rFonts w:ascii="Calibri" w:hAnsi="Calibri" w:cs="Calibri"/>
          <w:color w:val="000000"/>
          <w:sz w:val="24"/>
          <w:szCs w:val="24"/>
        </w:rPr>
        <w:t>e</w:t>
      </w:r>
      <w:proofErr w:type="spellEnd"/>
      <w:r w:rsidRPr="009A41EC">
        <w:rPr>
          <w:rFonts w:ascii="Calibri" w:hAnsi="Calibri" w:cs="Calibri"/>
          <w:color w:val="000000"/>
          <w:sz w:val="24"/>
          <w:szCs w:val="24"/>
        </w:rPr>
        <w:t xml:space="preserve"> their practice in relation to the concept of fate. In consultations, astrologers, in some sense, participate in other people’s fate as they </w:t>
      </w:r>
      <w:proofErr w:type="spellStart"/>
      <w:r w:rsidRPr="009A41EC">
        <w:rPr>
          <w:rFonts w:ascii="Calibri" w:hAnsi="Calibri" w:cs="Calibri"/>
          <w:color w:val="000000"/>
          <w:sz w:val="24"/>
          <w:szCs w:val="24"/>
        </w:rPr>
        <w:t>analy</w:t>
      </w:r>
      <w:r>
        <w:rPr>
          <w:rFonts w:ascii="Calibri" w:hAnsi="Calibri" w:cs="Calibri"/>
          <w:color w:val="000000"/>
          <w:sz w:val="24"/>
          <w:szCs w:val="24"/>
        </w:rPr>
        <w:t>s</w:t>
      </w:r>
      <w:r w:rsidRPr="009A41EC">
        <w:rPr>
          <w:rFonts w:ascii="Calibri" w:hAnsi="Calibri" w:cs="Calibri"/>
          <w:color w:val="000000"/>
          <w:sz w:val="24"/>
          <w:szCs w:val="24"/>
        </w:rPr>
        <w:t>e</w:t>
      </w:r>
      <w:proofErr w:type="spellEnd"/>
      <w:r w:rsidRPr="009A41EC">
        <w:rPr>
          <w:rFonts w:ascii="Calibri" w:hAnsi="Calibri" w:cs="Calibri"/>
          <w:color w:val="000000"/>
          <w:sz w:val="24"/>
          <w:szCs w:val="24"/>
        </w:rPr>
        <w:t xml:space="preserve"> birth charts and engage with a cosmic purpose that is understood to be inscribed in the psyche </w:t>
      </w:r>
      <w:proofErr w:type="gramStart"/>
      <w:r w:rsidRPr="009A41EC">
        <w:rPr>
          <w:rFonts w:ascii="Calibri" w:hAnsi="Calibri" w:cs="Calibri"/>
          <w:color w:val="000000"/>
          <w:sz w:val="24"/>
          <w:szCs w:val="24"/>
        </w:rPr>
        <w:t>at the moment</w:t>
      </w:r>
      <w:proofErr w:type="gramEnd"/>
      <w:r w:rsidRPr="009A41EC">
        <w:rPr>
          <w:rFonts w:ascii="Calibri" w:hAnsi="Calibri" w:cs="Calibri"/>
          <w:color w:val="000000"/>
          <w:sz w:val="24"/>
          <w:szCs w:val="24"/>
        </w:rPr>
        <w:t xml:space="preserve"> of birth.</w:t>
      </w:r>
    </w:p>
    <w:p w14:paraId="05BACB1B" w14:textId="42BA03E5" w:rsidR="009A41EC" w:rsidRDefault="009A41EC" w:rsidP="00453801">
      <w:pPr>
        <w:spacing w:line="278" w:lineRule="auto"/>
        <w:jc w:val="both"/>
        <w:rPr>
          <w:rFonts w:ascii="Calibri" w:hAnsi="Calibri" w:cs="Calibri"/>
          <w:color w:val="000000"/>
          <w:sz w:val="24"/>
          <w:szCs w:val="24"/>
        </w:rPr>
      </w:pPr>
      <w:r w:rsidRPr="009A41EC">
        <w:rPr>
          <w:rFonts w:ascii="Calibri" w:hAnsi="Calibri" w:cs="Calibri"/>
          <w:color w:val="000000"/>
          <w:sz w:val="24"/>
          <w:szCs w:val="24"/>
        </w:rPr>
        <w:t>In the following pages, we begin with a literature review of the concept of fate, drawing on classical authors and humanistic astrologers to understand how this tension has been reformulated within this tradition. We then outline our methodological approach from both theoretical and operational perspectives. Next, we present our findings, relating them to the conceptual framework established in the literature review, and finally, we draw our conclusions.</w:t>
      </w:r>
    </w:p>
    <w:p w14:paraId="75EE2699" w14:textId="77777777" w:rsidR="00D80851" w:rsidRDefault="00D80851" w:rsidP="009A41EC">
      <w:pPr>
        <w:spacing w:afterLines="160" w:after="384" w:line="240" w:lineRule="auto"/>
        <w:jc w:val="both"/>
        <w:rPr>
          <w:rFonts w:ascii="Calibri" w:hAnsi="Calibri" w:cs="Calibri"/>
          <w:b/>
          <w:bCs/>
          <w:sz w:val="24"/>
          <w:szCs w:val="24"/>
        </w:rPr>
      </w:pPr>
    </w:p>
    <w:p w14:paraId="7E5108C4" w14:textId="60D58D97" w:rsidR="00C92BE0" w:rsidRPr="00C92BE0" w:rsidRDefault="00C92BE0" w:rsidP="009A41EC">
      <w:pPr>
        <w:spacing w:afterLines="160" w:after="384" w:line="240" w:lineRule="auto"/>
        <w:jc w:val="both"/>
        <w:rPr>
          <w:rFonts w:ascii="Calibri" w:hAnsi="Calibri" w:cs="Calibri"/>
          <w:b/>
          <w:bCs/>
          <w:sz w:val="24"/>
          <w:szCs w:val="24"/>
        </w:rPr>
      </w:pPr>
      <w:r w:rsidRPr="00C92BE0">
        <w:rPr>
          <w:rFonts w:ascii="Calibri" w:hAnsi="Calibri" w:cs="Calibri"/>
          <w:b/>
          <w:bCs/>
          <w:sz w:val="24"/>
          <w:szCs w:val="24"/>
        </w:rPr>
        <w:t>Literature Review</w:t>
      </w:r>
    </w:p>
    <w:p w14:paraId="38A43AAD" w14:textId="0746F061" w:rsidR="00C92BE0" w:rsidRPr="00C92BE0" w:rsidRDefault="000D03C9" w:rsidP="009A41EC">
      <w:pPr>
        <w:spacing w:afterLines="160" w:after="384" w:line="240" w:lineRule="auto"/>
        <w:jc w:val="both"/>
        <w:rPr>
          <w:rFonts w:ascii="Calibri" w:hAnsi="Calibri" w:cs="Calibri"/>
          <w:b/>
          <w:bCs/>
          <w:i/>
          <w:iCs/>
          <w:sz w:val="24"/>
          <w:szCs w:val="24"/>
        </w:rPr>
      </w:pPr>
      <w:r>
        <w:rPr>
          <w:rFonts w:ascii="Calibri" w:hAnsi="Calibri" w:cs="Calibri"/>
          <w:b/>
          <w:bCs/>
          <w:i/>
          <w:iCs/>
          <w:sz w:val="24"/>
          <w:szCs w:val="24"/>
        </w:rPr>
        <w:t>Idea of Fate</w:t>
      </w:r>
      <w:r w:rsidR="00AF7553">
        <w:rPr>
          <w:rFonts w:ascii="Calibri" w:hAnsi="Calibri" w:cs="Calibri"/>
          <w:b/>
          <w:bCs/>
          <w:i/>
          <w:iCs/>
          <w:sz w:val="24"/>
          <w:szCs w:val="24"/>
        </w:rPr>
        <w:t xml:space="preserve"> in c</w:t>
      </w:r>
      <w:r w:rsidR="003F24D4">
        <w:rPr>
          <w:rFonts w:ascii="Calibri" w:hAnsi="Calibri" w:cs="Calibri"/>
          <w:b/>
          <w:bCs/>
          <w:i/>
          <w:iCs/>
          <w:sz w:val="24"/>
          <w:szCs w:val="24"/>
        </w:rPr>
        <w:t>lassic</w:t>
      </w:r>
      <w:r w:rsidR="00892907">
        <w:rPr>
          <w:rFonts w:ascii="Calibri" w:hAnsi="Calibri" w:cs="Calibri"/>
          <w:b/>
          <w:bCs/>
          <w:i/>
          <w:iCs/>
          <w:sz w:val="24"/>
          <w:szCs w:val="24"/>
        </w:rPr>
        <w:t xml:space="preserve"> philosophy</w:t>
      </w:r>
    </w:p>
    <w:p w14:paraId="5F93CDD8" w14:textId="015593E0" w:rsidR="00526E1B" w:rsidRPr="00526E1B" w:rsidRDefault="00526E1B" w:rsidP="00453801">
      <w:pPr>
        <w:spacing w:line="278" w:lineRule="auto"/>
        <w:jc w:val="both"/>
        <w:rPr>
          <w:rFonts w:ascii="Calibri" w:hAnsi="Calibri" w:cs="Calibri"/>
          <w:sz w:val="24"/>
          <w:szCs w:val="24"/>
        </w:rPr>
      </w:pPr>
      <w:r w:rsidRPr="00526E1B">
        <w:rPr>
          <w:rFonts w:ascii="Calibri" w:hAnsi="Calibri" w:cs="Calibri"/>
          <w:sz w:val="24"/>
          <w:szCs w:val="24"/>
        </w:rPr>
        <w:t>The tension between what is predetermined and the scope for human free will can be traced back to the Greek poets. In The Iliad, Homer (1925) already portrays this tension through the figures of the Moirai, who weave human lives and determine fate beyond even divine authority</w:t>
      </w:r>
      <w:r>
        <w:rPr>
          <w:rStyle w:val="FootnoteReference"/>
          <w:rFonts w:ascii="Calibri" w:hAnsi="Calibri" w:cs="Calibri"/>
          <w:sz w:val="24"/>
          <w:szCs w:val="24"/>
        </w:rPr>
        <w:footnoteReference w:id="1"/>
      </w:r>
      <w:r w:rsidRPr="00526E1B">
        <w:rPr>
          <w:rFonts w:ascii="Calibri" w:hAnsi="Calibri" w:cs="Calibri"/>
          <w:sz w:val="24"/>
          <w:szCs w:val="24"/>
        </w:rPr>
        <w:t xml:space="preserve">. Some room remains for human agency, as heroes may choose between alternatives already established by the Moirai. They act meaningfully, but always within a framework that ultimately exceeds them. In Oedipus Rex, Sophocles (1994) presents a similarly necessary conception of </w:t>
      </w:r>
      <w:r w:rsidRPr="00526E1B">
        <w:rPr>
          <w:rFonts w:ascii="Calibri" w:hAnsi="Calibri" w:cs="Calibri"/>
          <w:sz w:val="24"/>
          <w:szCs w:val="24"/>
        </w:rPr>
        <w:lastRenderedPageBreak/>
        <w:t>fate, though with important new dimensions</w:t>
      </w:r>
      <w:r>
        <w:rPr>
          <w:rStyle w:val="FootnoteReference"/>
          <w:rFonts w:ascii="Calibri" w:hAnsi="Calibri" w:cs="Calibri"/>
          <w:sz w:val="24"/>
          <w:szCs w:val="24"/>
        </w:rPr>
        <w:footnoteReference w:id="2"/>
      </w:r>
      <w:r w:rsidRPr="00526E1B">
        <w:rPr>
          <w:rFonts w:ascii="Calibri" w:hAnsi="Calibri" w:cs="Calibri"/>
          <w:sz w:val="24"/>
          <w:szCs w:val="24"/>
        </w:rPr>
        <w:t>. Fate remains unalterable and manifests even through the very actions taken to avoid it. At the same time, Oedipus actively seeks the truth, and fate becomes tragic precisely through its revelation to consciousness. Moreover, Oedipus accepts responsibility for his actions and, in doing so, introduces a moral dimension to fate: although the course of events may be fixed, human beings remain ethically implicated in how fate is lived and acknowledged.</w:t>
      </w:r>
    </w:p>
    <w:p w14:paraId="444CCF6E" w14:textId="06E84C61" w:rsidR="00526E1B" w:rsidRPr="00526E1B" w:rsidRDefault="00526E1B" w:rsidP="00453801">
      <w:pPr>
        <w:spacing w:line="278" w:lineRule="auto"/>
        <w:jc w:val="both"/>
        <w:rPr>
          <w:rFonts w:ascii="Calibri" w:hAnsi="Calibri" w:cs="Calibri"/>
          <w:sz w:val="24"/>
          <w:szCs w:val="24"/>
        </w:rPr>
      </w:pPr>
      <w:r w:rsidRPr="00526E1B">
        <w:rPr>
          <w:rFonts w:ascii="Calibri" w:hAnsi="Calibri" w:cs="Calibri"/>
          <w:sz w:val="24"/>
          <w:szCs w:val="24"/>
        </w:rPr>
        <w:t>Plato (2013) also held that human beings are responsible for their fate, since they choose the soul into which they will reincarnate</w:t>
      </w:r>
      <w:r>
        <w:rPr>
          <w:rStyle w:val="FootnoteReference"/>
          <w:rFonts w:ascii="Calibri" w:hAnsi="Calibri" w:cs="Calibri"/>
          <w:sz w:val="24"/>
          <w:szCs w:val="24"/>
        </w:rPr>
        <w:footnoteReference w:id="3"/>
      </w:r>
      <w:r w:rsidRPr="00526E1B">
        <w:rPr>
          <w:rFonts w:ascii="Calibri" w:hAnsi="Calibri" w:cs="Calibri"/>
          <w:sz w:val="24"/>
          <w:szCs w:val="24"/>
        </w:rPr>
        <w:t>. However, he introduces two ideas essential to the free will debate. First, he distinguishes between mind and body as two different realms: the mind, or soul, is immortal and free from fate, whereas the body is tied to necessity and thus subject to it. Second, the soul has a purpose—to return to the divine or to the cosmos—by mastering the body’s emotions through reason. In this sense, a teleological force is embedded within each soul. From this perspective, the future is not entirely fixed but depends on the individual’s choices, made both in the mortal body and in the spiritual realm. The cosmos is understood as the product of an intelligent ordering principle, and the gift of reason—along with the freedom of the immortal soul—is ultimately oriented toward the good of the World Soul. Later, Aristotle (1926) rejects Plato’s strict separation between mind and body and reinterprets his notion of telos</w:t>
      </w:r>
      <w:r>
        <w:rPr>
          <w:rStyle w:val="FootnoteReference"/>
          <w:rFonts w:ascii="Calibri" w:hAnsi="Calibri" w:cs="Calibri"/>
          <w:sz w:val="24"/>
          <w:szCs w:val="24"/>
        </w:rPr>
        <w:footnoteReference w:id="4"/>
      </w:r>
      <w:r w:rsidRPr="00526E1B">
        <w:rPr>
          <w:rFonts w:ascii="Calibri" w:hAnsi="Calibri" w:cs="Calibri"/>
          <w:sz w:val="24"/>
          <w:szCs w:val="24"/>
        </w:rPr>
        <w:t>. He argues that it is not a pull toward a return to the divine, but rather the realization of an entity’s inherent nature as it moves toward its fully developed form.</w:t>
      </w:r>
    </w:p>
    <w:p w14:paraId="51BE8162" w14:textId="79E8E3B6" w:rsidR="00526E1B" w:rsidRPr="00526E1B" w:rsidRDefault="00526E1B" w:rsidP="00453801">
      <w:pPr>
        <w:spacing w:line="278" w:lineRule="auto"/>
        <w:jc w:val="both"/>
        <w:rPr>
          <w:rFonts w:ascii="Calibri" w:hAnsi="Calibri" w:cs="Calibri"/>
          <w:sz w:val="24"/>
          <w:szCs w:val="24"/>
        </w:rPr>
      </w:pPr>
      <w:r w:rsidRPr="00526E1B">
        <w:rPr>
          <w:rFonts w:ascii="Calibri" w:hAnsi="Calibri" w:cs="Calibri"/>
          <w:sz w:val="24"/>
          <w:szCs w:val="24"/>
        </w:rPr>
        <w:t>In contrast to Plato’s dualistic conception of human agency, the Stoicism offers a monist theory of fate, according to which mind and body are not fundamentally separate (Brady, 2012)</w:t>
      </w:r>
      <w:r>
        <w:rPr>
          <w:rStyle w:val="FootnoteReference"/>
          <w:rFonts w:ascii="Calibri" w:hAnsi="Calibri" w:cs="Calibri"/>
          <w:sz w:val="24"/>
          <w:szCs w:val="24"/>
        </w:rPr>
        <w:footnoteReference w:id="5"/>
      </w:r>
      <w:r w:rsidRPr="00526E1B">
        <w:rPr>
          <w:rFonts w:ascii="Calibri" w:hAnsi="Calibri" w:cs="Calibri"/>
          <w:sz w:val="24"/>
          <w:szCs w:val="24"/>
        </w:rPr>
        <w:t xml:space="preserve">. For the Stoics, fate is a consequence of the workings of the cosmos, immanent in nature and generated through the actions of all things within it. In this framework, responsibility is inherent to the system itself: </w:t>
      </w:r>
      <w:proofErr w:type="gramStart"/>
      <w:r w:rsidRPr="00526E1B">
        <w:rPr>
          <w:rFonts w:ascii="Calibri" w:hAnsi="Calibri" w:cs="Calibri"/>
          <w:sz w:val="24"/>
          <w:szCs w:val="24"/>
        </w:rPr>
        <w:t>each individual</w:t>
      </w:r>
      <w:proofErr w:type="gramEnd"/>
      <w:r w:rsidRPr="00526E1B">
        <w:rPr>
          <w:rFonts w:ascii="Calibri" w:hAnsi="Calibri" w:cs="Calibri"/>
          <w:sz w:val="24"/>
          <w:szCs w:val="24"/>
        </w:rPr>
        <w:t xml:space="preserve"> is morally responsible for contributing to the unfolding of the whole, and one’s inner harmony contributes to the holistic health of the cosmos. The future is understood through the past, as all things recur in cosmic cycles. Their interpretation of fate and human agency is relevant to our work in two key respects: first, since we do not control external factors, we can act only upon our inner reality; second, meaning is drawn from fate through reflection on what has already occurred.</w:t>
      </w:r>
    </w:p>
    <w:p w14:paraId="4F4239EC" w14:textId="67ACDFB9" w:rsidR="00526E1B" w:rsidRDefault="00526E1B" w:rsidP="00453801">
      <w:pPr>
        <w:spacing w:line="278" w:lineRule="auto"/>
        <w:jc w:val="both"/>
        <w:rPr>
          <w:rFonts w:ascii="Calibri" w:hAnsi="Calibri" w:cs="Calibri"/>
          <w:sz w:val="24"/>
          <w:szCs w:val="24"/>
        </w:rPr>
      </w:pPr>
      <w:r w:rsidRPr="00526E1B">
        <w:rPr>
          <w:rFonts w:ascii="Calibri" w:hAnsi="Calibri" w:cs="Calibri"/>
          <w:sz w:val="24"/>
          <w:szCs w:val="24"/>
        </w:rPr>
        <w:t xml:space="preserve">Drawing on these classical authors, we find that the concept of fate connects human beings with a transcendental force—whether conceived as the cosmos or the divine soul—while not absolving them of responsibility for their actions. At the same time, it provides a sense of </w:t>
      </w:r>
      <w:r w:rsidRPr="00526E1B">
        <w:rPr>
          <w:rFonts w:ascii="Calibri" w:hAnsi="Calibri" w:cs="Calibri"/>
          <w:sz w:val="24"/>
          <w:szCs w:val="24"/>
        </w:rPr>
        <w:lastRenderedPageBreak/>
        <w:t>purpose, though this purpose differs between Plato and Aristotle, serving as a guide for situating human action within a meaningful framework. Within this perspective, human agency entails responsibility for one’s actions, and the concept of the cosmos shifts from a strictly fatalistic model toward a more participatory one, in which individuals contribute to their</w:t>
      </w:r>
      <w:r w:rsidR="00453801">
        <w:rPr>
          <w:rFonts w:ascii="Calibri" w:hAnsi="Calibri" w:cs="Calibri"/>
          <w:sz w:val="24"/>
          <w:szCs w:val="24"/>
        </w:rPr>
        <w:t xml:space="preserve"> fate</w:t>
      </w:r>
      <w:r w:rsidRPr="00526E1B">
        <w:rPr>
          <w:rFonts w:ascii="Calibri" w:hAnsi="Calibri" w:cs="Calibri"/>
          <w:sz w:val="24"/>
          <w:szCs w:val="24"/>
        </w:rPr>
        <w:t>.</w:t>
      </w:r>
    </w:p>
    <w:p w14:paraId="4BEEFBF0" w14:textId="77777777" w:rsidR="008B5538" w:rsidRDefault="008B5538" w:rsidP="00526E1B">
      <w:pPr>
        <w:spacing w:line="278" w:lineRule="auto"/>
        <w:jc w:val="both"/>
        <w:rPr>
          <w:rFonts w:ascii="Calibri" w:hAnsi="Calibri" w:cs="Calibri"/>
          <w:sz w:val="24"/>
          <w:szCs w:val="24"/>
        </w:rPr>
      </w:pPr>
    </w:p>
    <w:p w14:paraId="33EC7192" w14:textId="63321B23" w:rsidR="00C92BE0" w:rsidRPr="00C92BE0" w:rsidRDefault="00892907" w:rsidP="00526E1B">
      <w:pPr>
        <w:spacing w:line="278" w:lineRule="auto"/>
        <w:jc w:val="both"/>
        <w:rPr>
          <w:rFonts w:ascii="Calibri" w:hAnsi="Calibri" w:cs="Calibri"/>
          <w:b/>
          <w:bCs/>
          <w:i/>
          <w:iCs/>
          <w:sz w:val="24"/>
          <w:szCs w:val="24"/>
        </w:rPr>
      </w:pPr>
      <w:r>
        <w:rPr>
          <w:rFonts w:ascii="Calibri" w:hAnsi="Calibri" w:cs="Calibri"/>
          <w:b/>
          <w:bCs/>
          <w:i/>
          <w:iCs/>
          <w:sz w:val="24"/>
          <w:szCs w:val="24"/>
        </w:rPr>
        <w:t xml:space="preserve">Idea of Fate in </w:t>
      </w:r>
      <w:r w:rsidR="00D821FA">
        <w:rPr>
          <w:rFonts w:ascii="Calibri" w:hAnsi="Calibri" w:cs="Calibri"/>
          <w:b/>
          <w:bCs/>
          <w:i/>
          <w:iCs/>
          <w:sz w:val="24"/>
          <w:szCs w:val="24"/>
        </w:rPr>
        <w:t>humanistic</w:t>
      </w:r>
      <w:r>
        <w:rPr>
          <w:rFonts w:ascii="Calibri" w:hAnsi="Calibri" w:cs="Calibri"/>
          <w:b/>
          <w:bCs/>
          <w:i/>
          <w:iCs/>
          <w:sz w:val="24"/>
          <w:szCs w:val="24"/>
        </w:rPr>
        <w:t xml:space="preserve"> </w:t>
      </w:r>
      <w:r w:rsidR="00AF7553">
        <w:rPr>
          <w:rFonts w:ascii="Calibri" w:hAnsi="Calibri" w:cs="Calibri"/>
          <w:b/>
          <w:bCs/>
          <w:i/>
          <w:iCs/>
          <w:sz w:val="24"/>
          <w:szCs w:val="24"/>
        </w:rPr>
        <w:t>a</w:t>
      </w:r>
      <w:r>
        <w:rPr>
          <w:rFonts w:ascii="Calibri" w:hAnsi="Calibri" w:cs="Calibri"/>
          <w:b/>
          <w:bCs/>
          <w:i/>
          <w:iCs/>
          <w:sz w:val="24"/>
          <w:szCs w:val="24"/>
        </w:rPr>
        <w:t>strology</w:t>
      </w:r>
    </w:p>
    <w:p w14:paraId="4551AFD0" w14:textId="7EF3184C" w:rsidR="00046F24" w:rsidRPr="00046F24" w:rsidRDefault="00046F24" w:rsidP="00453801">
      <w:pPr>
        <w:spacing w:line="278" w:lineRule="auto"/>
        <w:jc w:val="both"/>
        <w:rPr>
          <w:rFonts w:ascii="Calibri" w:eastAsia="Times New Roman" w:hAnsi="Calibri" w:cs="Calibri"/>
          <w:sz w:val="24"/>
          <w:szCs w:val="24"/>
        </w:rPr>
      </w:pPr>
      <w:r w:rsidRPr="00046F24">
        <w:rPr>
          <w:rFonts w:ascii="Calibri" w:eastAsia="Times New Roman" w:hAnsi="Calibri" w:cs="Calibri"/>
          <w:sz w:val="24"/>
          <w:szCs w:val="24"/>
        </w:rPr>
        <w:t>Humanistic astrology centers on the study of human character and psychology and understands the birth chart as a symbolic map of human potential, rather than focusing on the prediction of events. One of its main representatives, Alan Leo (1912), adopts a dualistic approach to the free will dilemma</w:t>
      </w:r>
      <w:r w:rsidR="003A6572">
        <w:rPr>
          <w:rStyle w:val="FootnoteReference"/>
          <w:rFonts w:ascii="Calibri" w:eastAsia="Times New Roman" w:hAnsi="Calibri" w:cs="Calibri"/>
          <w:sz w:val="24"/>
          <w:szCs w:val="24"/>
        </w:rPr>
        <w:footnoteReference w:id="6"/>
      </w:r>
      <w:r w:rsidRPr="00046F24">
        <w:rPr>
          <w:rFonts w:ascii="Calibri" w:eastAsia="Times New Roman" w:hAnsi="Calibri" w:cs="Calibri"/>
          <w:sz w:val="24"/>
          <w:szCs w:val="24"/>
        </w:rPr>
        <w:t>. Like Plato, he argues that the soul is the only entity endowed with free will, while matter is bound to the birth chart as a field of evolution. In his view, the birth chart represents a kind of struggle through which the soul evolves and ultimately reunites with the divine. Dane Rudhyar (1991) likewise proposes a dualistic understanding of free will, conceiving of the soul as a seed planted in the “soil” of the birth chart</w:t>
      </w:r>
      <w:r w:rsidR="003A6572">
        <w:rPr>
          <w:rStyle w:val="FootnoteReference"/>
          <w:rFonts w:ascii="Calibri" w:eastAsia="Times New Roman" w:hAnsi="Calibri" w:cs="Calibri"/>
          <w:sz w:val="24"/>
          <w:szCs w:val="24"/>
        </w:rPr>
        <w:footnoteReference w:id="7"/>
      </w:r>
      <w:r w:rsidRPr="00046F24">
        <w:rPr>
          <w:rFonts w:ascii="Calibri" w:eastAsia="Times New Roman" w:hAnsi="Calibri" w:cs="Calibri"/>
          <w:sz w:val="24"/>
          <w:szCs w:val="24"/>
        </w:rPr>
        <w:t xml:space="preserve">. This seed contains the potentialities of the individuation process. However, he frames this more in Aristotelian terms, insofar as the birth chart becomes a means for the </w:t>
      </w:r>
      <w:proofErr w:type="spellStart"/>
      <w:r w:rsidR="003A6572">
        <w:rPr>
          <w:rFonts w:ascii="Calibri" w:eastAsia="Times New Roman" w:hAnsi="Calibri" w:cs="Calibri"/>
          <w:sz w:val="24"/>
          <w:szCs w:val="24"/>
        </w:rPr>
        <w:t>realisation</w:t>
      </w:r>
      <w:proofErr w:type="spellEnd"/>
      <w:r w:rsidR="003A6572">
        <w:rPr>
          <w:rFonts w:ascii="Calibri" w:eastAsia="Times New Roman" w:hAnsi="Calibri" w:cs="Calibri"/>
          <w:sz w:val="24"/>
          <w:szCs w:val="24"/>
        </w:rPr>
        <w:t xml:space="preserve"> of our potentialities</w:t>
      </w:r>
      <w:r w:rsidRPr="00046F24">
        <w:rPr>
          <w:rFonts w:ascii="Calibri" w:eastAsia="Times New Roman" w:hAnsi="Calibri" w:cs="Calibri"/>
          <w:sz w:val="24"/>
          <w:szCs w:val="24"/>
        </w:rPr>
        <w:t>. Another key concept introduced by Rudhyar is that of spiral time rather than linear time: while planetary cycles are circular, each new cycle incorporates prior experience, functioning as an emergent process in human life. Despite their dualism, their ideas about personality development and the interpretation of planetary cycles have strongly influenced later monist astrologers.</w:t>
      </w:r>
    </w:p>
    <w:p w14:paraId="69D29447" w14:textId="43A11932" w:rsidR="00046F24" w:rsidRPr="00046F24" w:rsidRDefault="00046F24" w:rsidP="00453801">
      <w:pPr>
        <w:spacing w:line="278" w:lineRule="auto"/>
        <w:jc w:val="both"/>
        <w:rPr>
          <w:rFonts w:ascii="Calibri" w:eastAsia="Times New Roman" w:hAnsi="Calibri" w:cs="Calibri"/>
          <w:sz w:val="24"/>
          <w:szCs w:val="24"/>
        </w:rPr>
      </w:pPr>
      <w:r w:rsidRPr="00046F24">
        <w:rPr>
          <w:rFonts w:ascii="Calibri" w:eastAsia="Times New Roman" w:hAnsi="Calibri" w:cs="Calibri"/>
          <w:sz w:val="24"/>
          <w:szCs w:val="24"/>
        </w:rPr>
        <w:t xml:space="preserve">Monist astrologers, by contrast, view soul and matter as fully integrated within the birth chart and therefore understand </w:t>
      </w:r>
      <w:r w:rsidR="003A6572">
        <w:rPr>
          <w:rFonts w:ascii="Calibri" w:eastAsia="Times New Roman" w:hAnsi="Calibri" w:cs="Calibri"/>
          <w:sz w:val="24"/>
          <w:szCs w:val="24"/>
        </w:rPr>
        <w:t xml:space="preserve">all individual’s </w:t>
      </w:r>
      <w:r w:rsidRPr="00046F24">
        <w:rPr>
          <w:rFonts w:ascii="Calibri" w:eastAsia="Times New Roman" w:hAnsi="Calibri" w:cs="Calibri"/>
          <w:sz w:val="24"/>
          <w:szCs w:val="24"/>
        </w:rPr>
        <w:t xml:space="preserve">reality as fundamentally shaped by fate, though not as rigidly predetermined. In this framework, the free will dilemma takes a different form: nothing lies outside </w:t>
      </w:r>
      <w:proofErr w:type="gramStart"/>
      <w:r w:rsidRPr="00046F24">
        <w:rPr>
          <w:rFonts w:ascii="Calibri" w:eastAsia="Times New Roman" w:hAnsi="Calibri" w:cs="Calibri"/>
          <w:sz w:val="24"/>
          <w:szCs w:val="24"/>
        </w:rPr>
        <w:t>fate, yet</w:t>
      </w:r>
      <w:proofErr w:type="gramEnd"/>
      <w:r w:rsidRPr="00046F24">
        <w:rPr>
          <w:rFonts w:ascii="Calibri" w:eastAsia="Times New Roman" w:hAnsi="Calibri" w:cs="Calibri"/>
          <w:sz w:val="24"/>
          <w:szCs w:val="24"/>
        </w:rPr>
        <w:t xml:space="preserve"> fate itself is flexible and evolves through the individuation process. Stephen Arroyo (1997) argues that the birth chart reveals patterns of psychological and emotional energy linked to karmic processes seeking transformation</w:t>
      </w:r>
      <w:r w:rsidR="003A6572">
        <w:rPr>
          <w:rStyle w:val="FootnoteReference"/>
          <w:rFonts w:ascii="Calibri" w:eastAsia="Times New Roman" w:hAnsi="Calibri" w:cs="Calibri"/>
          <w:sz w:val="24"/>
          <w:szCs w:val="24"/>
        </w:rPr>
        <w:footnoteReference w:id="8"/>
      </w:r>
      <w:r w:rsidRPr="00046F24">
        <w:rPr>
          <w:rFonts w:ascii="Calibri" w:eastAsia="Times New Roman" w:hAnsi="Calibri" w:cs="Calibri"/>
          <w:sz w:val="24"/>
          <w:szCs w:val="24"/>
        </w:rPr>
        <w:t>. He interprets karma in a secular sense, as recurring patterns of conflictive experience that point to the need for change. Liz Greene (1984) defines fate as an expression of the relationship between conscious and unconscious psychic patterns in the constitution of the self</w:t>
      </w:r>
      <w:r w:rsidR="003A6572">
        <w:rPr>
          <w:rStyle w:val="FootnoteReference"/>
          <w:rFonts w:ascii="Calibri" w:eastAsia="Times New Roman" w:hAnsi="Calibri" w:cs="Calibri"/>
          <w:sz w:val="24"/>
          <w:szCs w:val="24"/>
        </w:rPr>
        <w:footnoteReference w:id="9"/>
      </w:r>
      <w:r w:rsidRPr="00046F24">
        <w:rPr>
          <w:rFonts w:ascii="Calibri" w:eastAsia="Times New Roman" w:hAnsi="Calibri" w:cs="Calibri"/>
          <w:sz w:val="24"/>
          <w:szCs w:val="24"/>
        </w:rPr>
        <w:t xml:space="preserve">. This relationship evolves through the individuation process and, in turn, shapes a person’s fate. Eugenio Carutti (2005) situates Greene’s notion of fate within the lived experience of the rising sign, which is often projected onto others due to its </w:t>
      </w:r>
      <w:r w:rsidRPr="00046F24">
        <w:rPr>
          <w:rFonts w:ascii="Calibri" w:eastAsia="Times New Roman" w:hAnsi="Calibri" w:cs="Calibri"/>
          <w:sz w:val="24"/>
          <w:szCs w:val="24"/>
        </w:rPr>
        <w:lastRenderedPageBreak/>
        <w:t>relative unconsciousness</w:t>
      </w:r>
      <w:r w:rsidR="003A6572">
        <w:rPr>
          <w:rStyle w:val="FootnoteReference"/>
          <w:rFonts w:ascii="Calibri" w:eastAsia="Times New Roman" w:hAnsi="Calibri" w:cs="Calibri"/>
          <w:sz w:val="24"/>
          <w:szCs w:val="24"/>
        </w:rPr>
        <w:footnoteReference w:id="10"/>
      </w:r>
      <w:r w:rsidRPr="00046F24">
        <w:rPr>
          <w:rFonts w:ascii="Calibri" w:eastAsia="Times New Roman" w:hAnsi="Calibri" w:cs="Calibri"/>
          <w:sz w:val="24"/>
          <w:szCs w:val="24"/>
        </w:rPr>
        <w:t xml:space="preserve">. Identity thus becomes consolidated around a “fragmented” portion of the birth chart, while what remains unconscious is experienced as destiny. In this view, the Ascendant operates as an immediate and pre-reflexive response to the birth chart, leaving traces in the body. The body, in turn, constitutes a field in which diverse energetic and psychic processes manifest. At the same time, Greene and </w:t>
      </w:r>
      <w:proofErr w:type="spellStart"/>
      <w:r w:rsidRPr="00046F24">
        <w:rPr>
          <w:rFonts w:ascii="Calibri" w:eastAsia="Times New Roman" w:hAnsi="Calibri" w:cs="Calibri"/>
          <w:sz w:val="24"/>
          <w:szCs w:val="24"/>
        </w:rPr>
        <w:t>Carutti</w:t>
      </w:r>
      <w:proofErr w:type="spellEnd"/>
      <w:r w:rsidRPr="00046F24">
        <w:rPr>
          <w:rFonts w:ascii="Calibri" w:eastAsia="Times New Roman" w:hAnsi="Calibri" w:cs="Calibri"/>
          <w:sz w:val="24"/>
          <w:szCs w:val="24"/>
        </w:rPr>
        <w:t xml:space="preserve"> assign significant importance to relationships and the collective, respectively, in shaping how individuals engage with fate: for Greene</w:t>
      </w:r>
      <w:r w:rsidR="003A6572">
        <w:rPr>
          <w:rFonts w:ascii="Calibri" w:eastAsia="Times New Roman" w:hAnsi="Calibri" w:cs="Calibri"/>
          <w:sz w:val="24"/>
          <w:szCs w:val="24"/>
        </w:rPr>
        <w:t xml:space="preserve"> (</w:t>
      </w:r>
      <w:r w:rsidR="00A527ED">
        <w:rPr>
          <w:rFonts w:ascii="Calibri" w:eastAsia="Times New Roman" w:hAnsi="Calibri" w:cs="Calibri"/>
          <w:sz w:val="24"/>
          <w:szCs w:val="24"/>
        </w:rPr>
        <w:t>1977</w:t>
      </w:r>
      <w:r w:rsidR="003A6572">
        <w:rPr>
          <w:rFonts w:ascii="Calibri" w:eastAsia="Times New Roman" w:hAnsi="Calibri" w:cs="Calibri"/>
          <w:sz w:val="24"/>
          <w:szCs w:val="24"/>
        </w:rPr>
        <w:t>)</w:t>
      </w:r>
      <w:r w:rsidRPr="00046F24">
        <w:rPr>
          <w:rFonts w:ascii="Calibri" w:eastAsia="Times New Roman" w:hAnsi="Calibri" w:cs="Calibri"/>
          <w:sz w:val="24"/>
          <w:szCs w:val="24"/>
        </w:rPr>
        <w:t xml:space="preserve">, relationships function as mirrors through which unconscious material is projected and integrated, whereas </w:t>
      </w:r>
      <w:proofErr w:type="spellStart"/>
      <w:r w:rsidRPr="00046F24">
        <w:rPr>
          <w:rFonts w:ascii="Calibri" w:eastAsia="Times New Roman" w:hAnsi="Calibri" w:cs="Calibri"/>
          <w:sz w:val="24"/>
          <w:szCs w:val="24"/>
        </w:rPr>
        <w:t>Carutti</w:t>
      </w:r>
      <w:proofErr w:type="spellEnd"/>
      <w:r w:rsidRPr="00046F24">
        <w:rPr>
          <w:rFonts w:ascii="Calibri" w:eastAsia="Times New Roman" w:hAnsi="Calibri" w:cs="Calibri"/>
          <w:sz w:val="24"/>
          <w:szCs w:val="24"/>
        </w:rPr>
        <w:t xml:space="preserve"> </w:t>
      </w:r>
      <w:r w:rsidR="003A6572">
        <w:rPr>
          <w:rFonts w:ascii="Calibri" w:eastAsia="Times New Roman" w:hAnsi="Calibri" w:cs="Calibri"/>
          <w:sz w:val="24"/>
          <w:szCs w:val="24"/>
        </w:rPr>
        <w:t>(</w:t>
      </w:r>
      <w:r w:rsidR="008F29FC">
        <w:rPr>
          <w:rFonts w:ascii="Calibri" w:eastAsia="Times New Roman" w:hAnsi="Calibri" w:cs="Calibri"/>
          <w:sz w:val="24"/>
          <w:szCs w:val="24"/>
        </w:rPr>
        <w:t>2018</w:t>
      </w:r>
      <w:r w:rsidR="003A6572">
        <w:rPr>
          <w:rFonts w:ascii="Calibri" w:eastAsia="Times New Roman" w:hAnsi="Calibri" w:cs="Calibri"/>
          <w:sz w:val="24"/>
          <w:szCs w:val="24"/>
        </w:rPr>
        <w:t xml:space="preserve">) </w:t>
      </w:r>
      <w:r w:rsidRPr="00046F24">
        <w:rPr>
          <w:rFonts w:ascii="Calibri" w:eastAsia="Times New Roman" w:hAnsi="Calibri" w:cs="Calibri"/>
          <w:sz w:val="24"/>
          <w:szCs w:val="24"/>
        </w:rPr>
        <w:t xml:space="preserve">extends this idea to a collective level, emphasizing the complex webs of relationships through which </w:t>
      </w:r>
      <w:r w:rsidR="003A6572">
        <w:rPr>
          <w:rFonts w:ascii="Calibri" w:eastAsia="Times New Roman" w:hAnsi="Calibri" w:cs="Calibri"/>
          <w:sz w:val="24"/>
          <w:szCs w:val="24"/>
        </w:rPr>
        <w:t xml:space="preserve">a new intelligence </w:t>
      </w:r>
      <w:r w:rsidRPr="00046F24">
        <w:rPr>
          <w:rFonts w:ascii="Calibri" w:eastAsia="Times New Roman" w:hAnsi="Calibri" w:cs="Calibri"/>
          <w:sz w:val="24"/>
          <w:szCs w:val="24"/>
        </w:rPr>
        <w:t>emerges</w:t>
      </w:r>
      <w:r w:rsidR="003A6572">
        <w:rPr>
          <w:rStyle w:val="FootnoteReference"/>
          <w:rFonts w:ascii="Calibri" w:eastAsia="Times New Roman" w:hAnsi="Calibri" w:cs="Calibri"/>
          <w:sz w:val="24"/>
          <w:szCs w:val="24"/>
        </w:rPr>
        <w:footnoteReference w:id="11"/>
      </w:r>
      <w:r w:rsidRPr="00046F24">
        <w:rPr>
          <w:rFonts w:ascii="Calibri" w:eastAsia="Times New Roman" w:hAnsi="Calibri" w:cs="Calibri"/>
          <w:sz w:val="24"/>
          <w:szCs w:val="24"/>
        </w:rPr>
        <w:t>.</w:t>
      </w:r>
    </w:p>
    <w:p w14:paraId="3725E225" w14:textId="77777777" w:rsidR="00046F24" w:rsidRDefault="00046F24" w:rsidP="00453801">
      <w:pPr>
        <w:spacing w:line="278" w:lineRule="auto"/>
        <w:jc w:val="both"/>
        <w:rPr>
          <w:rFonts w:ascii="Calibri" w:eastAsia="Times New Roman" w:hAnsi="Calibri" w:cs="Calibri"/>
          <w:sz w:val="24"/>
          <w:szCs w:val="24"/>
        </w:rPr>
      </w:pPr>
      <w:r w:rsidRPr="00046F24">
        <w:rPr>
          <w:rFonts w:ascii="Calibri" w:eastAsia="Times New Roman" w:hAnsi="Calibri" w:cs="Calibri"/>
          <w:sz w:val="24"/>
          <w:szCs w:val="24"/>
        </w:rPr>
        <w:t>For humanistic astrologers, then, human agency is grounded in the concepts of identity, character, and selfhood, and plays a central role in shaping fate. Faced with a flexible conception of fate, work on one’s identity can influence how fate unfolds, potentially leading to more integrated and meaningful life trajectories. In this sense, humanistic astrology develops a practice centered on self-knowledge rather than the prediction of outcomes.</w:t>
      </w:r>
    </w:p>
    <w:p w14:paraId="0F4EAE79" w14:textId="77777777" w:rsidR="00453801" w:rsidRDefault="00453801" w:rsidP="00453801">
      <w:pPr>
        <w:spacing w:line="278" w:lineRule="auto"/>
        <w:jc w:val="both"/>
        <w:rPr>
          <w:rFonts w:ascii="Calibri" w:eastAsia="Times New Roman" w:hAnsi="Calibri" w:cs="Calibri"/>
          <w:sz w:val="24"/>
          <w:szCs w:val="24"/>
        </w:rPr>
      </w:pPr>
    </w:p>
    <w:p w14:paraId="79B1D3B5" w14:textId="5A7549DA" w:rsidR="00C92BE0" w:rsidRPr="001C2301" w:rsidRDefault="00C92BE0" w:rsidP="00046F24">
      <w:pPr>
        <w:spacing w:afterLines="160" w:after="384" w:line="240" w:lineRule="auto"/>
        <w:jc w:val="both"/>
        <w:rPr>
          <w:rFonts w:ascii="Calibri" w:eastAsia="Times New Roman" w:hAnsi="Calibri" w:cs="Calibri"/>
          <w:b/>
          <w:bCs/>
          <w:sz w:val="24"/>
          <w:szCs w:val="24"/>
        </w:rPr>
      </w:pPr>
      <w:r w:rsidRPr="001C2301">
        <w:rPr>
          <w:rFonts w:ascii="Calibri" w:eastAsia="Times New Roman" w:hAnsi="Calibri" w:cs="Calibri"/>
          <w:b/>
          <w:bCs/>
          <w:sz w:val="24"/>
          <w:szCs w:val="24"/>
        </w:rPr>
        <w:t xml:space="preserve">Methodological </w:t>
      </w:r>
      <w:r w:rsidR="001C2301" w:rsidRPr="001C2301">
        <w:rPr>
          <w:rFonts w:ascii="Calibri" w:eastAsia="Times New Roman" w:hAnsi="Calibri" w:cs="Calibri"/>
          <w:b/>
          <w:bCs/>
          <w:sz w:val="24"/>
          <w:szCs w:val="24"/>
        </w:rPr>
        <w:t>approach</w:t>
      </w:r>
    </w:p>
    <w:p w14:paraId="37009B4F" w14:textId="6220CF6F" w:rsidR="00EA23B9" w:rsidRPr="00EA23B9" w:rsidRDefault="00EA23B9" w:rsidP="00453801">
      <w:pPr>
        <w:spacing w:line="278" w:lineRule="auto"/>
        <w:jc w:val="both"/>
        <w:rPr>
          <w:rFonts w:ascii="Calibri" w:eastAsia="Times New Roman" w:hAnsi="Calibri" w:cs="Calibri"/>
          <w:color w:val="000000"/>
          <w:sz w:val="24"/>
          <w:szCs w:val="24"/>
          <w:lang w:val="en-GB" w:eastAsia="zh-CN"/>
        </w:rPr>
      </w:pPr>
      <w:r w:rsidRPr="00EA23B9">
        <w:rPr>
          <w:rFonts w:ascii="Calibri" w:eastAsia="Times New Roman" w:hAnsi="Calibri" w:cs="Calibri"/>
          <w:color w:val="000000"/>
          <w:sz w:val="24"/>
          <w:szCs w:val="24"/>
          <w:lang w:val="en-GB" w:eastAsia="zh-CN"/>
        </w:rPr>
        <w:t xml:space="preserve">Before discussing our specific methodological decisions during fieldwork, it is necessary to make our overall methodological perspective explicit. Studying a topic such as astrology—which involves a subtle dimension of reality and a symbolic language often subject to </w:t>
      </w:r>
      <w:proofErr w:type="spellStart"/>
      <w:r w:rsidRPr="00EA23B9">
        <w:rPr>
          <w:rFonts w:ascii="Calibri" w:eastAsia="Times New Roman" w:hAnsi="Calibri" w:cs="Calibri"/>
          <w:color w:val="000000"/>
          <w:sz w:val="24"/>
          <w:szCs w:val="24"/>
          <w:lang w:val="en-GB" w:eastAsia="zh-CN"/>
        </w:rPr>
        <w:t>skepticism</w:t>
      </w:r>
      <w:proofErr w:type="spellEnd"/>
      <w:r w:rsidRPr="00EA23B9">
        <w:rPr>
          <w:rFonts w:ascii="Calibri" w:eastAsia="Times New Roman" w:hAnsi="Calibri" w:cs="Calibri"/>
          <w:color w:val="000000"/>
          <w:sz w:val="24"/>
          <w:szCs w:val="24"/>
          <w:lang w:val="en-GB" w:eastAsia="zh-CN"/>
        </w:rPr>
        <w:t>—and</w:t>
      </w:r>
      <w:proofErr w:type="gramStart"/>
      <w:r w:rsidRPr="00EA23B9">
        <w:rPr>
          <w:rFonts w:ascii="Calibri" w:eastAsia="Times New Roman" w:hAnsi="Calibri" w:cs="Calibri"/>
          <w:color w:val="000000"/>
          <w:sz w:val="24"/>
          <w:szCs w:val="24"/>
          <w:lang w:val="en-GB" w:eastAsia="zh-CN"/>
        </w:rPr>
        <w:t>, in particular, addressing</w:t>
      </w:r>
      <w:proofErr w:type="gramEnd"/>
      <w:r w:rsidRPr="00EA23B9">
        <w:rPr>
          <w:rFonts w:ascii="Calibri" w:eastAsia="Times New Roman" w:hAnsi="Calibri" w:cs="Calibri"/>
          <w:color w:val="000000"/>
          <w:sz w:val="24"/>
          <w:szCs w:val="24"/>
          <w:lang w:val="en-GB" w:eastAsia="zh-CN"/>
        </w:rPr>
        <w:t xml:space="preserve"> fate as a potentiality that cannot be empirically verified, requires an open and interpretive approach. This allows us to understand how participants construct meaning around their practices through their narratives and in their own processual terms </w:t>
      </w:r>
      <w:r w:rsidRPr="008F29FC">
        <w:rPr>
          <w:rFonts w:ascii="Calibri" w:eastAsia="Times New Roman" w:hAnsi="Calibri" w:cs="Calibri"/>
          <w:color w:val="000000"/>
          <w:sz w:val="24"/>
          <w:szCs w:val="24"/>
          <w:lang w:val="en-GB" w:eastAsia="zh-CN"/>
        </w:rPr>
        <w:t>(</w:t>
      </w:r>
      <w:proofErr w:type="spellStart"/>
      <w:r w:rsidRPr="008F29FC">
        <w:rPr>
          <w:rFonts w:ascii="Calibri" w:eastAsia="Times New Roman" w:hAnsi="Calibri" w:cs="Calibri"/>
          <w:color w:val="000000"/>
          <w:sz w:val="24"/>
          <w:szCs w:val="24"/>
          <w:lang w:val="en-GB" w:eastAsia="zh-CN"/>
        </w:rPr>
        <w:t>Hennink</w:t>
      </w:r>
      <w:proofErr w:type="spellEnd"/>
      <w:r w:rsidRPr="008F29FC">
        <w:rPr>
          <w:rFonts w:ascii="Calibri" w:eastAsia="Times New Roman" w:hAnsi="Calibri" w:cs="Calibri"/>
          <w:color w:val="000000"/>
          <w:sz w:val="24"/>
          <w:szCs w:val="24"/>
          <w:lang w:val="en-GB" w:eastAsia="zh-CN"/>
        </w:rPr>
        <w:t xml:space="preserve"> et al., 2020)</w:t>
      </w:r>
      <w:r w:rsidRPr="008F29FC">
        <w:rPr>
          <w:rStyle w:val="FootnoteReference"/>
          <w:rFonts w:ascii="Calibri" w:eastAsia="Times New Roman" w:hAnsi="Calibri" w:cs="Calibri"/>
          <w:color w:val="000000"/>
          <w:sz w:val="24"/>
          <w:szCs w:val="24"/>
          <w:lang w:val="en-GB" w:eastAsia="zh-CN"/>
        </w:rPr>
        <w:footnoteReference w:id="12"/>
      </w:r>
      <w:r w:rsidRPr="008F29FC">
        <w:rPr>
          <w:rFonts w:ascii="Calibri" w:eastAsia="Times New Roman" w:hAnsi="Calibri" w:cs="Calibri"/>
          <w:color w:val="000000"/>
          <w:sz w:val="24"/>
          <w:szCs w:val="24"/>
          <w:lang w:val="en-GB" w:eastAsia="zh-CN"/>
        </w:rPr>
        <w:t>.</w:t>
      </w:r>
      <w:r w:rsidRPr="00EA23B9">
        <w:rPr>
          <w:rFonts w:ascii="Calibri" w:eastAsia="Times New Roman" w:hAnsi="Calibri" w:cs="Calibri"/>
          <w:color w:val="000000"/>
          <w:sz w:val="24"/>
          <w:szCs w:val="24"/>
          <w:lang w:val="en-GB" w:eastAsia="zh-CN"/>
        </w:rPr>
        <w:t xml:space="preserve"> In this sense, as noted in the introduction, we adopt a predominantly phenomenological approach, seeking to describe the structures of conscious experience by returning to experience as it is </w:t>
      </w:r>
      <w:r w:rsidRPr="00DC3A8B">
        <w:rPr>
          <w:rFonts w:ascii="Calibri" w:eastAsia="Times New Roman" w:hAnsi="Calibri" w:cs="Calibri"/>
          <w:color w:val="000000"/>
          <w:sz w:val="24"/>
          <w:szCs w:val="24"/>
          <w:lang w:val="en-GB" w:eastAsia="zh-CN"/>
        </w:rPr>
        <w:t>lived (Moran, 2002), thereby avoiding both scientific reductionism and metaphysical abstraction</w:t>
      </w:r>
      <w:r w:rsidR="00DC3A8B" w:rsidRPr="00DC3A8B">
        <w:rPr>
          <w:rStyle w:val="FootnoteReference"/>
          <w:rFonts w:ascii="Calibri" w:eastAsia="Times New Roman" w:hAnsi="Calibri" w:cs="Calibri"/>
          <w:color w:val="000000"/>
          <w:sz w:val="24"/>
          <w:szCs w:val="24"/>
          <w:lang w:val="en-GB" w:eastAsia="zh-CN"/>
        </w:rPr>
        <w:footnoteReference w:id="13"/>
      </w:r>
      <w:r w:rsidRPr="00DC3A8B">
        <w:rPr>
          <w:rFonts w:ascii="Calibri" w:eastAsia="Times New Roman" w:hAnsi="Calibri" w:cs="Calibri"/>
          <w:color w:val="000000"/>
          <w:sz w:val="24"/>
          <w:szCs w:val="24"/>
          <w:lang w:val="en-GB" w:eastAsia="zh-CN"/>
        </w:rPr>
        <w:t>. From</w:t>
      </w:r>
      <w:r w:rsidRPr="00EA23B9">
        <w:rPr>
          <w:rFonts w:ascii="Calibri" w:eastAsia="Times New Roman" w:hAnsi="Calibri" w:cs="Calibri"/>
          <w:color w:val="000000"/>
          <w:sz w:val="24"/>
          <w:szCs w:val="24"/>
          <w:lang w:val="en-GB" w:eastAsia="zh-CN"/>
        </w:rPr>
        <w:t xml:space="preserve"> this perspective, knowledge is understood as a process of co-construction between researcher and participants.</w:t>
      </w:r>
    </w:p>
    <w:p w14:paraId="2D52FC18" w14:textId="560AD09B" w:rsidR="00EA23B9" w:rsidRPr="00EA23B9" w:rsidRDefault="00EA23B9" w:rsidP="00453801">
      <w:pPr>
        <w:spacing w:line="278" w:lineRule="auto"/>
        <w:jc w:val="both"/>
        <w:rPr>
          <w:rFonts w:ascii="Calibri" w:eastAsia="Times New Roman" w:hAnsi="Calibri" w:cs="Calibri"/>
          <w:color w:val="000000"/>
          <w:sz w:val="24"/>
          <w:szCs w:val="24"/>
          <w:lang w:val="en-GB" w:eastAsia="zh-CN"/>
        </w:rPr>
      </w:pPr>
      <w:r w:rsidRPr="00EA23B9">
        <w:rPr>
          <w:rFonts w:ascii="Calibri" w:eastAsia="Times New Roman" w:hAnsi="Calibri" w:cs="Calibri"/>
          <w:color w:val="000000"/>
          <w:sz w:val="24"/>
          <w:szCs w:val="24"/>
          <w:lang w:val="en-GB" w:eastAsia="zh-CN"/>
        </w:rPr>
        <w:t xml:space="preserve">Within this framework, it is particularly important to critically assess our own preconceptions about the topic under study and to reflect on our position along the insider/outsider continuum </w:t>
      </w:r>
      <w:r w:rsidRPr="007F109C">
        <w:rPr>
          <w:rFonts w:ascii="Calibri" w:eastAsia="Times New Roman" w:hAnsi="Calibri" w:cs="Calibri"/>
          <w:color w:val="000000"/>
          <w:sz w:val="24"/>
          <w:szCs w:val="24"/>
          <w:lang w:val="en-GB" w:eastAsia="zh-CN"/>
        </w:rPr>
        <w:lastRenderedPageBreak/>
        <w:t>(Haynes</w:t>
      </w:r>
      <w:r w:rsidR="007F109C" w:rsidRPr="007F109C">
        <w:rPr>
          <w:rFonts w:ascii="Calibri" w:eastAsia="Times New Roman" w:hAnsi="Calibri" w:cs="Calibri"/>
          <w:color w:val="000000"/>
          <w:sz w:val="24"/>
          <w:szCs w:val="24"/>
          <w:lang w:val="en-GB" w:eastAsia="zh-CN"/>
        </w:rPr>
        <w:t>,</w:t>
      </w:r>
      <w:r w:rsidR="007F109C">
        <w:rPr>
          <w:rFonts w:ascii="Calibri" w:eastAsia="Times New Roman" w:hAnsi="Calibri" w:cs="Calibri"/>
          <w:color w:val="000000"/>
          <w:sz w:val="24"/>
          <w:szCs w:val="24"/>
          <w:lang w:val="en-GB" w:eastAsia="zh-CN"/>
        </w:rPr>
        <w:t xml:space="preserve"> 2012</w:t>
      </w:r>
      <w:r w:rsidRPr="00EA23B9">
        <w:rPr>
          <w:rFonts w:ascii="Calibri" w:eastAsia="Times New Roman" w:hAnsi="Calibri" w:cs="Calibri"/>
          <w:color w:val="000000"/>
          <w:sz w:val="24"/>
          <w:szCs w:val="24"/>
          <w:lang w:val="en-GB" w:eastAsia="zh-CN"/>
        </w:rPr>
        <w:t>)</w:t>
      </w:r>
      <w:r>
        <w:rPr>
          <w:rStyle w:val="FootnoteReference"/>
          <w:rFonts w:ascii="Calibri" w:eastAsia="Times New Roman" w:hAnsi="Calibri" w:cs="Calibri"/>
          <w:color w:val="000000"/>
          <w:sz w:val="24"/>
          <w:szCs w:val="24"/>
          <w:lang w:val="en-GB" w:eastAsia="zh-CN"/>
        </w:rPr>
        <w:footnoteReference w:id="14"/>
      </w:r>
      <w:r w:rsidRPr="00EA23B9">
        <w:rPr>
          <w:rFonts w:ascii="Calibri" w:eastAsia="Times New Roman" w:hAnsi="Calibri" w:cs="Calibri"/>
          <w:color w:val="000000"/>
          <w:sz w:val="24"/>
          <w:szCs w:val="24"/>
          <w:lang w:val="en-GB" w:eastAsia="zh-CN"/>
        </w:rPr>
        <w:t xml:space="preserve">. This requires cultivating a dual stance that combines openness with analytical distance. At the same time, in developing hypotheses about participants’ accounts, we draw on grounded theory as an approach that allows patterns and concepts to emerge from the data. As </w:t>
      </w:r>
      <w:proofErr w:type="spellStart"/>
      <w:r w:rsidRPr="00EA23B9">
        <w:rPr>
          <w:rFonts w:ascii="Calibri" w:eastAsia="Times New Roman" w:hAnsi="Calibri" w:cs="Calibri"/>
          <w:color w:val="000000"/>
          <w:sz w:val="24"/>
          <w:szCs w:val="24"/>
          <w:lang w:val="en-GB" w:eastAsia="zh-CN"/>
        </w:rPr>
        <w:t>Hennink</w:t>
      </w:r>
      <w:proofErr w:type="spellEnd"/>
      <w:r w:rsidRPr="00EA23B9">
        <w:rPr>
          <w:rFonts w:ascii="Calibri" w:eastAsia="Times New Roman" w:hAnsi="Calibri" w:cs="Calibri"/>
          <w:color w:val="000000"/>
          <w:sz w:val="24"/>
          <w:szCs w:val="24"/>
          <w:lang w:val="en-GB" w:eastAsia="zh-CN"/>
        </w:rPr>
        <w:t xml:space="preserve"> et al. (2020) explain, this process of coding enables researchers to build categories grounded in the fieldwork itself, rather than imposing them a priori</w:t>
      </w:r>
      <w:r>
        <w:rPr>
          <w:rStyle w:val="FootnoteReference"/>
          <w:rFonts w:ascii="Calibri" w:eastAsia="Times New Roman" w:hAnsi="Calibri" w:cs="Calibri"/>
          <w:color w:val="000000"/>
          <w:sz w:val="24"/>
          <w:szCs w:val="24"/>
          <w:lang w:val="en-GB" w:eastAsia="zh-CN"/>
        </w:rPr>
        <w:footnoteReference w:id="15"/>
      </w:r>
      <w:r w:rsidRPr="00EA23B9">
        <w:rPr>
          <w:rFonts w:ascii="Calibri" w:eastAsia="Times New Roman" w:hAnsi="Calibri" w:cs="Calibri"/>
          <w:color w:val="000000"/>
          <w:sz w:val="24"/>
          <w:szCs w:val="24"/>
          <w:lang w:val="en-GB" w:eastAsia="zh-CN"/>
        </w:rPr>
        <w:t>.</w:t>
      </w:r>
    </w:p>
    <w:p w14:paraId="639DE8C0" w14:textId="08CC69F8" w:rsidR="00EA23B9" w:rsidRPr="00EA23B9" w:rsidRDefault="00EA23B9" w:rsidP="00453801">
      <w:pPr>
        <w:spacing w:line="278" w:lineRule="auto"/>
        <w:jc w:val="both"/>
        <w:rPr>
          <w:rFonts w:ascii="Calibri" w:eastAsia="Times New Roman" w:hAnsi="Calibri" w:cs="Calibri"/>
          <w:color w:val="000000"/>
          <w:sz w:val="24"/>
          <w:szCs w:val="24"/>
          <w:lang w:val="en-GB" w:eastAsia="zh-CN"/>
        </w:rPr>
      </w:pPr>
      <w:r w:rsidRPr="00EA23B9">
        <w:rPr>
          <w:rFonts w:ascii="Calibri" w:eastAsia="Times New Roman" w:hAnsi="Calibri" w:cs="Calibri"/>
          <w:color w:val="000000"/>
          <w:sz w:val="24"/>
          <w:szCs w:val="24"/>
          <w:lang w:val="en-GB" w:eastAsia="zh-CN"/>
        </w:rPr>
        <w:t xml:space="preserve">Our research combines quantitative and qualitative methods </w:t>
      </w:r>
      <w:proofErr w:type="gramStart"/>
      <w:r w:rsidRPr="00EA23B9">
        <w:rPr>
          <w:rFonts w:ascii="Calibri" w:eastAsia="Times New Roman" w:hAnsi="Calibri" w:cs="Calibri"/>
          <w:color w:val="000000"/>
          <w:sz w:val="24"/>
          <w:szCs w:val="24"/>
          <w:lang w:val="en-GB" w:eastAsia="zh-CN"/>
        </w:rPr>
        <w:t>in order to</w:t>
      </w:r>
      <w:proofErr w:type="gramEnd"/>
      <w:r w:rsidRPr="00EA23B9">
        <w:rPr>
          <w:rFonts w:ascii="Calibri" w:eastAsia="Times New Roman" w:hAnsi="Calibri" w:cs="Calibri"/>
          <w:color w:val="000000"/>
          <w:sz w:val="24"/>
          <w:szCs w:val="24"/>
          <w:lang w:val="en-GB" w:eastAsia="zh-CN"/>
        </w:rPr>
        <w:t xml:space="preserve"> obtain an overall picture while capturing both contextual factors and participants’ narratives (Bryman, 2001)</w:t>
      </w:r>
      <w:r>
        <w:rPr>
          <w:rStyle w:val="FootnoteReference"/>
          <w:rFonts w:ascii="Calibri" w:eastAsia="Times New Roman" w:hAnsi="Calibri" w:cs="Calibri"/>
          <w:color w:val="000000"/>
          <w:sz w:val="24"/>
          <w:szCs w:val="24"/>
          <w:lang w:val="en-GB" w:eastAsia="zh-CN"/>
        </w:rPr>
        <w:footnoteReference w:id="16"/>
      </w:r>
      <w:r w:rsidRPr="00EA23B9">
        <w:rPr>
          <w:rFonts w:ascii="Calibri" w:eastAsia="Times New Roman" w:hAnsi="Calibri" w:cs="Calibri"/>
          <w:color w:val="000000"/>
          <w:sz w:val="24"/>
          <w:szCs w:val="24"/>
          <w:lang w:val="en-GB" w:eastAsia="zh-CN"/>
        </w:rPr>
        <w:t xml:space="preserve">. We began with a survey designed to gather sociodemographic characteristics of the target population, information about their astrological trajectories, the presence of other belief systems or engagement with therapeutic practices, and their preliminary attitudes toward fate, measured using a Likert scale (Bell, </w:t>
      </w:r>
      <w:r w:rsidR="007F109C">
        <w:rPr>
          <w:rFonts w:ascii="Calibri" w:eastAsia="Times New Roman" w:hAnsi="Calibri" w:cs="Calibri"/>
          <w:color w:val="000000"/>
          <w:sz w:val="24"/>
          <w:szCs w:val="24"/>
          <w:lang w:val="en-GB" w:eastAsia="zh-CN"/>
        </w:rPr>
        <w:t>et al 2024</w:t>
      </w:r>
      <w:r w:rsidRPr="00EA23B9">
        <w:rPr>
          <w:rFonts w:ascii="Calibri" w:eastAsia="Times New Roman" w:hAnsi="Calibri" w:cs="Calibri"/>
          <w:color w:val="000000"/>
          <w:sz w:val="24"/>
          <w:szCs w:val="24"/>
          <w:lang w:val="en-GB" w:eastAsia="zh-CN"/>
        </w:rPr>
        <w:t xml:space="preserve">), and drawing on </w:t>
      </w:r>
      <w:r w:rsidR="00640195">
        <w:rPr>
          <w:rFonts w:ascii="Calibri" w:eastAsia="Times New Roman" w:hAnsi="Calibri" w:cs="Calibri"/>
          <w:color w:val="000000"/>
          <w:sz w:val="24"/>
          <w:szCs w:val="24"/>
          <w:lang w:val="en-GB" w:eastAsia="zh-CN"/>
        </w:rPr>
        <w:t>the</w:t>
      </w:r>
      <w:r w:rsidRPr="00EA23B9">
        <w:rPr>
          <w:rFonts w:ascii="Calibri" w:eastAsia="Times New Roman" w:hAnsi="Calibri" w:cs="Calibri"/>
          <w:color w:val="000000"/>
          <w:sz w:val="24"/>
          <w:szCs w:val="24"/>
          <w:lang w:val="en-GB" w:eastAsia="zh-CN"/>
        </w:rPr>
        <w:t xml:space="preserve"> questionnaire developed by Brady (2012)</w:t>
      </w:r>
      <w:r>
        <w:rPr>
          <w:rStyle w:val="FootnoteReference"/>
          <w:rFonts w:ascii="Calibri" w:eastAsia="Times New Roman" w:hAnsi="Calibri" w:cs="Calibri"/>
          <w:color w:val="000000"/>
          <w:sz w:val="24"/>
          <w:szCs w:val="24"/>
          <w:lang w:val="en-GB" w:eastAsia="zh-CN"/>
        </w:rPr>
        <w:footnoteReference w:id="17"/>
      </w:r>
      <w:r w:rsidRPr="00EA23B9">
        <w:rPr>
          <w:rFonts w:ascii="Calibri" w:eastAsia="Times New Roman" w:hAnsi="Calibri" w:cs="Calibri"/>
          <w:color w:val="000000"/>
          <w:sz w:val="24"/>
          <w:szCs w:val="24"/>
          <w:lang w:val="en-GB" w:eastAsia="zh-CN"/>
        </w:rPr>
        <w:t>. The purpose of the survey was to obtain, in a relatively efficient manner, a general understanding of the context in which these astrologers develop their practice (Bell</w:t>
      </w:r>
      <w:r w:rsidR="007F109C">
        <w:rPr>
          <w:rFonts w:ascii="Calibri" w:eastAsia="Times New Roman" w:hAnsi="Calibri" w:cs="Calibri"/>
          <w:color w:val="000000"/>
          <w:sz w:val="24"/>
          <w:szCs w:val="24"/>
          <w:lang w:val="en-GB" w:eastAsia="zh-CN"/>
        </w:rPr>
        <w:t>, et al, 2024</w:t>
      </w:r>
      <w:r w:rsidRPr="00EA23B9">
        <w:rPr>
          <w:rFonts w:ascii="Calibri" w:eastAsia="Times New Roman" w:hAnsi="Calibri" w:cs="Calibri"/>
          <w:color w:val="000000"/>
          <w:sz w:val="24"/>
          <w:szCs w:val="24"/>
          <w:lang w:val="en-GB" w:eastAsia="zh-CN"/>
        </w:rPr>
        <w:t>)</w:t>
      </w:r>
      <w:r>
        <w:rPr>
          <w:rStyle w:val="FootnoteReference"/>
          <w:rFonts w:ascii="Calibri" w:eastAsia="Times New Roman" w:hAnsi="Calibri" w:cs="Calibri"/>
          <w:color w:val="000000"/>
          <w:sz w:val="24"/>
          <w:szCs w:val="24"/>
          <w:lang w:val="en-GB" w:eastAsia="zh-CN"/>
        </w:rPr>
        <w:footnoteReference w:id="18"/>
      </w:r>
      <w:r w:rsidRPr="00EA23B9">
        <w:rPr>
          <w:rFonts w:ascii="Calibri" w:eastAsia="Times New Roman" w:hAnsi="Calibri" w:cs="Calibri"/>
          <w:color w:val="000000"/>
          <w:sz w:val="24"/>
          <w:szCs w:val="24"/>
          <w:lang w:val="en-GB" w:eastAsia="zh-CN"/>
        </w:rPr>
        <w:t xml:space="preserve">. The questionnaire combined closed and open-ended questions and was designed to take approximately five to seven minutes to complete, </w:t>
      </w:r>
      <w:proofErr w:type="gramStart"/>
      <w:r w:rsidRPr="00EA23B9">
        <w:rPr>
          <w:rFonts w:ascii="Calibri" w:eastAsia="Times New Roman" w:hAnsi="Calibri" w:cs="Calibri"/>
          <w:color w:val="000000"/>
          <w:sz w:val="24"/>
          <w:szCs w:val="24"/>
          <w:lang w:val="en-GB" w:eastAsia="zh-CN"/>
        </w:rPr>
        <w:t>in order to</w:t>
      </w:r>
      <w:proofErr w:type="gramEnd"/>
      <w:r w:rsidRPr="00EA23B9">
        <w:rPr>
          <w:rFonts w:ascii="Calibri" w:eastAsia="Times New Roman" w:hAnsi="Calibri" w:cs="Calibri"/>
          <w:color w:val="000000"/>
          <w:sz w:val="24"/>
          <w:szCs w:val="24"/>
          <w:lang w:val="en-GB" w:eastAsia="zh-CN"/>
        </w:rPr>
        <w:t xml:space="preserve"> encourage participation.</w:t>
      </w:r>
    </w:p>
    <w:p w14:paraId="3BF70B41" w14:textId="77777777" w:rsidR="00EA23B9" w:rsidRPr="00EA23B9" w:rsidRDefault="00EA23B9" w:rsidP="00453801">
      <w:pPr>
        <w:spacing w:line="278" w:lineRule="auto"/>
        <w:jc w:val="both"/>
        <w:rPr>
          <w:rFonts w:ascii="Calibri" w:eastAsia="Times New Roman" w:hAnsi="Calibri" w:cs="Calibri"/>
          <w:color w:val="000000"/>
          <w:sz w:val="24"/>
          <w:szCs w:val="24"/>
          <w:lang w:val="en-GB" w:eastAsia="zh-CN"/>
        </w:rPr>
      </w:pPr>
      <w:r w:rsidRPr="00EA23B9">
        <w:rPr>
          <w:rFonts w:ascii="Calibri" w:eastAsia="Times New Roman" w:hAnsi="Calibri" w:cs="Calibri"/>
          <w:color w:val="000000"/>
          <w:sz w:val="24"/>
          <w:szCs w:val="24"/>
          <w:lang w:val="en-GB" w:eastAsia="zh-CN"/>
        </w:rPr>
        <w:t>As participants were geographically dispersed across Argentina and Spain, and I am currently based in the United States, the survey was administered via Google Forms and distributed through WhatsApp. It consisted of straightforward questions that could be answered without my direct involvement. At the end of the survey, participants were asked whether they would be willing to be contacted for a follow-up interview, and space was provided for additional comments. A copy of the blank questionnaire is included in the appendices.</w:t>
      </w:r>
    </w:p>
    <w:p w14:paraId="0F779FF9" w14:textId="3C2F3B76" w:rsidR="00EA23B9" w:rsidRPr="00EA23B9" w:rsidRDefault="00EA23B9" w:rsidP="00453801">
      <w:pPr>
        <w:spacing w:line="278" w:lineRule="auto"/>
        <w:jc w:val="both"/>
        <w:rPr>
          <w:rFonts w:ascii="Calibri" w:eastAsia="Times New Roman" w:hAnsi="Calibri" w:cs="Calibri"/>
          <w:color w:val="000000"/>
          <w:sz w:val="24"/>
          <w:szCs w:val="24"/>
          <w:lang w:val="en-GB" w:eastAsia="zh-CN"/>
        </w:rPr>
      </w:pPr>
      <w:r w:rsidRPr="00EA23B9">
        <w:rPr>
          <w:rFonts w:ascii="Calibri" w:eastAsia="Times New Roman" w:hAnsi="Calibri" w:cs="Calibri"/>
          <w:color w:val="000000"/>
          <w:sz w:val="24"/>
          <w:szCs w:val="24"/>
          <w:lang w:val="en-GB" w:eastAsia="zh-CN"/>
        </w:rPr>
        <w:t xml:space="preserve">After analysing the survey results, I selected five participants for in-depth interviews. As their responses regarding fate were broadly similar, I chose to diversify the sample across demographic variables (such as sex and age) </w:t>
      </w:r>
      <w:proofErr w:type="gramStart"/>
      <w:r w:rsidRPr="00EA23B9">
        <w:rPr>
          <w:rFonts w:ascii="Calibri" w:eastAsia="Times New Roman" w:hAnsi="Calibri" w:cs="Calibri"/>
          <w:color w:val="000000"/>
          <w:sz w:val="24"/>
          <w:szCs w:val="24"/>
          <w:lang w:val="en-GB" w:eastAsia="zh-CN"/>
        </w:rPr>
        <w:t>in order to</w:t>
      </w:r>
      <w:proofErr w:type="gramEnd"/>
      <w:r w:rsidRPr="00EA23B9">
        <w:rPr>
          <w:rFonts w:ascii="Calibri" w:eastAsia="Times New Roman" w:hAnsi="Calibri" w:cs="Calibri"/>
          <w:color w:val="000000"/>
          <w:sz w:val="24"/>
          <w:szCs w:val="24"/>
          <w:lang w:val="en-GB" w:eastAsia="zh-CN"/>
        </w:rPr>
        <w:t xml:space="preserve"> capture a range of perspectives. I then conducted semi-structured, in-depth interviews to explore participants’ understandings of fate in the context of astrology, how these views influence their practice, and how they relate to identity.</w:t>
      </w:r>
    </w:p>
    <w:p w14:paraId="7B40C163" w14:textId="10EEB336" w:rsidR="00EA23B9" w:rsidRPr="00EA23B9" w:rsidRDefault="00EA23B9" w:rsidP="00453801">
      <w:pPr>
        <w:spacing w:line="278" w:lineRule="auto"/>
        <w:jc w:val="both"/>
        <w:rPr>
          <w:rFonts w:ascii="Calibri" w:eastAsia="Times New Roman" w:hAnsi="Calibri" w:cs="Calibri"/>
          <w:color w:val="000000"/>
          <w:sz w:val="24"/>
          <w:szCs w:val="24"/>
          <w:lang w:val="en-GB" w:eastAsia="zh-CN"/>
        </w:rPr>
      </w:pPr>
      <w:r w:rsidRPr="00EA23B9">
        <w:rPr>
          <w:rFonts w:ascii="Calibri" w:eastAsia="Times New Roman" w:hAnsi="Calibri" w:cs="Calibri"/>
          <w:color w:val="000000"/>
          <w:sz w:val="24"/>
          <w:szCs w:val="24"/>
          <w:lang w:val="en-GB" w:eastAsia="zh-CN"/>
        </w:rPr>
        <w:t xml:space="preserve">The use of an interview guide—consisting of key questions and themes—served two main purposes: first, to ensure that all relevant topics were addressed, and second, to facilitate </w:t>
      </w:r>
      <w:r w:rsidRPr="00EA23B9">
        <w:rPr>
          <w:rFonts w:ascii="Calibri" w:eastAsia="Times New Roman" w:hAnsi="Calibri" w:cs="Calibri"/>
          <w:color w:val="000000"/>
          <w:sz w:val="24"/>
          <w:szCs w:val="24"/>
          <w:lang w:val="en-GB" w:eastAsia="zh-CN"/>
        </w:rPr>
        <w:lastRenderedPageBreak/>
        <w:t xml:space="preserve">comparison across participants. At the same time, participants were encouraged to develop their responses freely, which meant that topics were discussed in varying sequences and in relation to different experiences. Interviews are thus understood not merely as instruments of data collection, but as spaces of narrative production in which conceptions of time, fate, and subjectivity emerge. This perspective is particularly useful for </w:t>
      </w:r>
      <w:r w:rsidR="000406DB" w:rsidRPr="00EA23B9">
        <w:rPr>
          <w:rFonts w:ascii="Calibri" w:eastAsia="Times New Roman" w:hAnsi="Calibri" w:cs="Calibri"/>
          <w:color w:val="000000"/>
          <w:sz w:val="24"/>
          <w:szCs w:val="24"/>
          <w:lang w:val="en-GB" w:eastAsia="zh-CN"/>
        </w:rPr>
        <w:t>analysing</w:t>
      </w:r>
      <w:r w:rsidRPr="00EA23B9">
        <w:rPr>
          <w:rFonts w:ascii="Calibri" w:eastAsia="Times New Roman" w:hAnsi="Calibri" w:cs="Calibri"/>
          <w:color w:val="000000"/>
          <w:sz w:val="24"/>
          <w:szCs w:val="24"/>
          <w:lang w:val="en-GB" w:eastAsia="zh-CN"/>
        </w:rPr>
        <w:t xml:space="preserve"> contemporary astrology, in which the notion of fate is re-signified by practitioners themselves in symbolic and processual terms (</w:t>
      </w:r>
      <w:proofErr w:type="spellStart"/>
      <w:r w:rsidRPr="00EA23B9">
        <w:rPr>
          <w:rFonts w:ascii="Calibri" w:eastAsia="Times New Roman" w:hAnsi="Calibri" w:cs="Calibri"/>
          <w:color w:val="000000"/>
          <w:sz w:val="24"/>
          <w:szCs w:val="24"/>
          <w:lang w:val="en-GB" w:eastAsia="zh-CN"/>
        </w:rPr>
        <w:t>Hennink</w:t>
      </w:r>
      <w:proofErr w:type="spellEnd"/>
      <w:r w:rsidRPr="00EA23B9">
        <w:rPr>
          <w:rFonts w:ascii="Calibri" w:eastAsia="Times New Roman" w:hAnsi="Calibri" w:cs="Calibri"/>
          <w:color w:val="000000"/>
          <w:sz w:val="24"/>
          <w:szCs w:val="24"/>
          <w:lang w:val="en-GB" w:eastAsia="zh-CN"/>
        </w:rPr>
        <w:t xml:space="preserve"> et al.</w:t>
      </w:r>
      <w:r w:rsidR="00B34829">
        <w:rPr>
          <w:rFonts w:ascii="Calibri" w:eastAsia="Times New Roman" w:hAnsi="Calibri" w:cs="Calibri"/>
          <w:color w:val="000000"/>
          <w:sz w:val="24"/>
          <w:szCs w:val="24"/>
          <w:lang w:val="en-GB" w:eastAsia="zh-CN"/>
        </w:rPr>
        <w:t>, 2020</w:t>
      </w:r>
      <w:r w:rsidRPr="00EA23B9">
        <w:rPr>
          <w:rFonts w:ascii="Calibri" w:eastAsia="Times New Roman" w:hAnsi="Calibri" w:cs="Calibri"/>
          <w:color w:val="000000"/>
          <w:sz w:val="24"/>
          <w:szCs w:val="24"/>
          <w:lang w:val="en-GB" w:eastAsia="zh-CN"/>
        </w:rPr>
        <w:t>)</w:t>
      </w:r>
      <w:r w:rsidR="000406DB">
        <w:rPr>
          <w:rStyle w:val="FootnoteReference"/>
          <w:rFonts w:ascii="Calibri" w:eastAsia="Times New Roman" w:hAnsi="Calibri" w:cs="Calibri"/>
          <w:color w:val="000000"/>
          <w:sz w:val="24"/>
          <w:szCs w:val="24"/>
          <w:lang w:val="en-GB" w:eastAsia="zh-CN"/>
        </w:rPr>
        <w:footnoteReference w:id="19"/>
      </w:r>
      <w:r w:rsidRPr="00EA23B9">
        <w:rPr>
          <w:rFonts w:ascii="Calibri" w:eastAsia="Times New Roman" w:hAnsi="Calibri" w:cs="Calibri"/>
          <w:color w:val="000000"/>
          <w:sz w:val="24"/>
          <w:szCs w:val="24"/>
          <w:lang w:val="en-GB" w:eastAsia="zh-CN"/>
        </w:rPr>
        <w:t>.</w:t>
      </w:r>
    </w:p>
    <w:p w14:paraId="68A8808F" w14:textId="6090D47A" w:rsidR="004C4485" w:rsidRDefault="00EA23B9" w:rsidP="00453801">
      <w:pPr>
        <w:spacing w:line="278" w:lineRule="auto"/>
        <w:jc w:val="both"/>
        <w:rPr>
          <w:rFonts w:ascii="Calibri" w:hAnsi="Calibri" w:cs="Calibri"/>
          <w:b/>
          <w:bCs/>
          <w:i/>
          <w:iCs/>
          <w:sz w:val="24"/>
          <w:szCs w:val="24"/>
        </w:rPr>
      </w:pPr>
      <w:r w:rsidRPr="00EA23B9">
        <w:rPr>
          <w:rFonts w:ascii="Calibri" w:eastAsia="Times New Roman" w:hAnsi="Calibri" w:cs="Calibri"/>
          <w:color w:val="000000"/>
          <w:sz w:val="24"/>
          <w:szCs w:val="24"/>
          <w:lang w:val="en-GB" w:eastAsia="zh-CN"/>
        </w:rPr>
        <w:t xml:space="preserve">All interviews lasted approximately one hour and were conducted online via Google Meet or WhatsApp video calls. </w:t>
      </w:r>
      <w:r w:rsidR="00640195">
        <w:rPr>
          <w:rFonts w:ascii="Calibri" w:eastAsia="Times New Roman" w:hAnsi="Calibri" w:cs="Calibri"/>
          <w:color w:val="000000"/>
          <w:sz w:val="24"/>
          <w:szCs w:val="24"/>
          <w:lang w:val="en-GB" w:eastAsia="zh-CN"/>
        </w:rPr>
        <w:t xml:space="preserve">Interviewees allowed me to </w:t>
      </w:r>
      <w:r w:rsidRPr="00EA23B9">
        <w:rPr>
          <w:rFonts w:ascii="Calibri" w:eastAsia="Times New Roman" w:hAnsi="Calibri" w:cs="Calibri"/>
          <w:color w:val="000000"/>
          <w:sz w:val="24"/>
          <w:szCs w:val="24"/>
          <w:lang w:val="en-GB" w:eastAsia="zh-CN"/>
        </w:rPr>
        <w:t xml:space="preserve">record the interviews, which were subsequently transcribed to facilitate analysis. All fieldwork was conducted in Spanish; only the </w:t>
      </w:r>
      <w:r w:rsidR="00640195">
        <w:rPr>
          <w:rFonts w:ascii="Calibri" w:eastAsia="Times New Roman" w:hAnsi="Calibri" w:cs="Calibri"/>
          <w:color w:val="000000"/>
          <w:sz w:val="24"/>
          <w:szCs w:val="24"/>
          <w:lang w:val="en-GB" w:eastAsia="zh-CN"/>
        </w:rPr>
        <w:t>verbatims</w:t>
      </w:r>
      <w:r w:rsidRPr="00EA23B9">
        <w:rPr>
          <w:rFonts w:ascii="Calibri" w:eastAsia="Times New Roman" w:hAnsi="Calibri" w:cs="Calibri"/>
          <w:color w:val="000000"/>
          <w:sz w:val="24"/>
          <w:szCs w:val="24"/>
          <w:lang w:val="en-GB" w:eastAsia="zh-CN"/>
        </w:rPr>
        <w:t xml:space="preserve"> included in the findings section were translated into English.</w:t>
      </w:r>
    </w:p>
    <w:p w14:paraId="67084D9D" w14:textId="1E4003EA" w:rsidR="00C92BE0" w:rsidRPr="00E46121" w:rsidRDefault="00C92BE0" w:rsidP="009A41EC">
      <w:pPr>
        <w:spacing w:afterLines="160" w:after="384" w:line="240" w:lineRule="auto"/>
        <w:jc w:val="both"/>
        <w:rPr>
          <w:rFonts w:ascii="Calibri" w:hAnsi="Calibri" w:cs="Calibri"/>
          <w:b/>
          <w:bCs/>
          <w:i/>
          <w:iCs/>
          <w:sz w:val="24"/>
          <w:szCs w:val="24"/>
        </w:rPr>
      </w:pPr>
      <w:r w:rsidRPr="00E46121">
        <w:rPr>
          <w:rFonts w:ascii="Calibri" w:hAnsi="Calibri" w:cs="Calibri"/>
          <w:b/>
          <w:bCs/>
          <w:i/>
          <w:iCs/>
          <w:sz w:val="24"/>
          <w:szCs w:val="24"/>
        </w:rPr>
        <w:t>Reflexivity</w:t>
      </w:r>
    </w:p>
    <w:p w14:paraId="6781E239" w14:textId="7846B990" w:rsidR="000406DB" w:rsidRDefault="000406DB" w:rsidP="00453801">
      <w:pPr>
        <w:spacing w:line="278" w:lineRule="auto"/>
        <w:jc w:val="both"/>
        <w:rPr>
          <w:rFonts w:ascii="Calibri" w:hAnsi="Calibri" w:cs="Calibri"/>
          <w:sz w:val="24"/>
          <w:szCs w:val="24"/>
        </w:rPr>
      </w:pPr>
      <w:r>
        <w:rPr>
          <w:rFonts w:ascii="Calibri" w:hAnsi="Calibri" w:cs="Calibri"/>
          <w:sz w:val="24"/>
          <w:szCs w:val="24"/>
        </w:rPr>
        <w:t xml:space="preserve">I </w:t>
      </w:r>
      <w:r w:rsidRPr="000406DB">
        <w:rPr>
          <w:rFonts w:ascii="Calibri" w:hAnsi="Calibri" w:cs="Calibri"/>
          <w:sz w:val="24"/>
          <w:szCs w:val="24"/>
        </w:rPr>
        <w:t>am an astrologer trained at Casa XI, and the target population of this research consists of colleagues with whom I have shared professional spaces over the past seven years, particularly within a supervision group where we discussed consultations. In this sense, I occupy an insider position, which facilitated both participant recruitment and the interview process, as it was grounded in a shared context of knowledge and practice.</w:t>
      </w:r>
      <w:r>
        <w:rPr>
          <w:rFonts w:ascii="Calibri" w:hAnsi="Calibri" w:cs="Calibri"/>
          <w:sz w:val="24"/>
          <w:szCs w:val="24"/>
        </w:rPr>
        <w:t xml:space="preserve"> During the interviews process</w:t>
      </w:r>
      <w:r w:rsidRPr="000406DB">
        <w:rPr>
          <w:rFonts w:ascii="Calibri" w:hAnsi="Calibri" w:cs="Calibri"/>
          <w:sz w:val="24"/>
          <w:szCs w:val="24"/>
        </w:rPr>
        <w:t xml:space="preserve">, I made a deliberate effort to maintain analytical distance. I clearly explained the purpose and context of the research to participants and sought to </w:t>
      </w:r>
      <w:r w:rsidR="00640195">
        <w:rPr>
          <w:rFonts w:ascii="Calibri" w:hAnsi="Calibri" w:cs="Calibri"/>
          <w:sz w:val="24"/>
          <w:szCs w:val="24"/>
        </w:rPr>
        <w:t>suspend</w:t>
      </w:r>
      <w:r w:rsidRPr="000406DB">
        <w:rPr>
          <w:rFonts w:ascii="Calibri" w:hAnsi="Calibri" w:cs="Calibri"/>
          <w:sz w:val="24"/>
          <w:szCs w:val="24"/>
        </w:rPr>
        <w:t xml:space="preserve"> my own assumptions and perspectives on the topic, </w:t>
      </w:r>
      <w:proofErr w:type="gramStart"/>
      <w:r w:rsidRPr="000406DB">
        <w:rPr>
          <w:rFonts w:ascii="Calibri" w:hAnsi="Calibri" w:cs="Calibri"/>
          <w:sz w:val="24"/>
          <w:szCs w:val="24"/>
        </w:rPr>
        <w:t>in order to</w:t>
      </w:r>
      <w:proofErr w:type="gramEnd"/>
      <w:r w:rsidRPr="000406DB">
        <w:rPr>
          <w:rFonts w:ascii="Calibri" w:hAnsi="Calibri" w:cs="Calibri"/>
          <w:sz w:val="24"/>
          <w:szCs w:val="24"/>
        </w:rPr>
        <w:t xml:space="preserve"> better understand their reasoning and the ways in which they connect different ideas. As far as possible, I avoided engaging in substantive discussions about the topic itself, instead returning to participants’ responses to ensure accurate understanding </w:t>
      </w:r>
      <w:r>
        <w:rPr>
          <w:rFonts w:ascii="Calibri" w:hAnsi="Calibri" w:cs="Calibri"/>
          <w:sz w:val="24"/>
          <w:szCs w:val="24"/>
        </w:rPr>
        <w:t xml:space="preserve">of the way they </w:t>
      </w:r>
      <w:r w:rsidRPr="000406DB">
        <w:rPr>
          <w:rFonts w:ascii="Calibri" w:hAnsi="Calibri" w:cs="Calibri"/>
          <w:sz w:val="24"/>
          <w:szCs w:val="24"/>
        </w:rPr>
        <w:t>articulate</w:t>
      </w:r>
      <w:r>
        <w:rPr>
          <w:rFonts w:ascii="Calibri" w:hAnsi="Calibri" w:cs="Calibri"/>
          <w:sz w:val="24"/>
          <w:szCs w:val="24"/>
        </w:rPr>
        <w:t>d</w:t>
      </w:r>
      <w:r w:rsidRPr="000406DB">
        <w:rPr>
          <w:rFonts w:ascii="Calibri" w:hAnsi="Calibri" w:cs="Calibri"/>
          <w:sz w:val="24"/>
          <w:szCs w:val="24"/>
        </w:rPr>
        <w:t xml:space="preserve"> their views in their own terms.</w:t>
      </w:r>
      <w:r>
        <w:rPr>
          <w:rFonts w:ascii="Calibri" w:hAnsi="Calibri" w:cs="Calibri"/>
          <w:sz w:val="24"/>
          <w:szCs w:val="24"/>
        </w:rPr>
        <w:t xml:space="preserve"> </w:t>
      </w:r>
      <w:r w:rsidRPr="000406DB">
        <w:rPr>
          <w:rFonts w:ascii="Calibri" w:hAnsi="Calibri" w:cs="Calibri"/>
          <w:sz w:val="24"/>
          <w:szCs w:val="24"/>
        </w:rPr>
        <w:t xml:space="preserve">At the same time, I also occupy an outsider position as a sociologist, trained in a distinct set of analytical skills, including critical thinking and the cultural contextualization of social phenomena. This complementary background enabled me to maintain a reflexive and analytical perspective on the data </w:t>
      </w:r>
      <w:proofErr w:type="gramStart"/>
      <w:r w:rsidRPr="000406DB">
        <w:rPr>
          <w:rFonts w:ascii="Calibri" w:hAnsi="Calibri" w:cs="Calibri"/>
          <w:sz w:val="24"/>
          <w:szCs w:val="24"/>
        </w:rPr>
        <w:t>participants</w:t>
      </w:r>
      <w:r>
        <w:rPr>
          <w:rFonts w:ascii="Calibri" w:hAnsi="Calibri" w:cs="Calibri"/>
          <w:sz w:val="24"/>
          <w:szCs w:val="24"/>
        </w:rPr>
        <w:t>’</w:t>
      </w:r>
      <w:proofErr w:type="gramEnd"/>
      <w:r w:rsidRPr="000406DB">
        <w:rPr>
          <w:rFonts w:ascii="Calibri" w:hAnsi="Calibri" w:cs="Calibri"/>
          <w:sz w:val="24"/>
          <w:szCs w:val="24"/>
        </w:rPr>
        <w:t xml:space="preserve"> shared.</w:t>
      </w:r>
    </w:p>
    <w:p w14:paraId="0E46096C" w14:textId="77777777" w:rsidR="00453801" w:rsidRDefault="00453801" w:rsidP="000406DB">
      <w:pPr>
        <w:spacing w:afterLines="160" w:after="384" w:line="240" w:lineRule="auto"/>
        <w:jc w:val="both"/>
        <w:rPr>
          <w:rFonts w:ascii="Calibri" w:hAnsi="Calibri" w:cs="Calibri"/>
          <w:b/>
          <w:bCs/>
          <w:sz w:val="24"/>
          <w:szCs w:val="24"/>
        </w:rPr>
      </w:pPr>
    </w:p>
    <w:p w14:paraId="5B1908F9" w14:textId="3F3FD11D" w:rsidR="00C92BE0" w:rsidRPr="00C92BE0" w:rsidRDefault="000406DB" w:rsidP="000406DB">
      <w:pPr>
        <w:spacing w:afterLines="160" w:after="384" w:line="240" w:lineRule="auto"/>
        <w:jc w:val="both"/>
        <w:rPr>
          <w:rFonts w:ascii="Calibri" w:hAnsi="Calibri" w:cs="Calibri"/>
          <w:b/>
          <w:bCs/>
          <w:sz w:val="24"/>
          <w:szCs w:val="24"/>
        </w:rPr>
      </w:pPr>
      <w:r>
        <w:rPr>
          <w:rFonts w:ascii="Calibri" w:hAnsi="Calibri" w:cs="Calibri"/>
          <w:b/>
          <w:bCs/>
          <w:sz w:val="24"/>
          <w:szCs w:val="24"/>
        </w:rPr>
        <w:t>Findings</w:t>
      </w:r>
    </w:p>
    <w:p w14:paraId="5A65C891" w14:textId="346F58A0" w:rsidR="008E6BD7" w:rsidRPr="000406DB" w:rsidRDefault="008E6BD7" w:rsidP="009A41EC">
      <w:pPr>
        <w:spacing w:afterLines="160" w:after="384" w:line="240" w:lineRule="auto"/>
        <w:jc w:val="both"/>
        <w:rPr>
          <w:rFonts w:ascii="Calibri" w:eastAsia="Times New Roman" w:hAnsi="Calibri" w:cs="Calibri"/>
          <w:b/>
          <w:bCs/>
          <w:i/>
          <w:iCs/>
          <w:sz w:val="24"/>
          <w:szCs w:val="24"/>
        </w:rPr>
      </w:pPr>
      <w:r w:rsidRPr="000406DB">
        <w:rPr>
          <w:rFonts w:ascii="Calibri" w:eastAsia="Times New Roman" w:hAnsi="Calibri" w:cs="Calibri"/>
          <w:b/>
          <w:bCs/>
          <w:i/>
          <w:iCs/>
          <w:sz w:val="24"/>
          <w:szCs w:val="24"/>
        </w:rPr>
        <w:t>Casa XI in context</w:t>
      </w:r>
    </w:p>
    <w:p w14:paraId="2AFD0BC4" w14:textId="70973E29" w:rsidR="000406DB" w:rsidRPr="000406DB" w:rsidRDefault="000406DB" w:rsidP="00453801">
      <w:pPr>
        <w:spacing w:line="278" w:lineRule="auto"/>
        <w:jc w:val="both"/>
        <w:rPr>
          <w:rFonts w:ascii="Calibri" w:eastAsia="Times New Roman" w:hAnsi="Calibri" w:cs="Calibri"/>
          <w:sz w:val="24"/>
          <w:szCs w:val="24"/>
        </w:rPr>
      </w:pPr>
      <w:r w:rsidRPr="000406DB">
        <w:rPr>
          <w:rFonts w:ascii="Calibri" w:eastAsia="Times New Roman" w:hAnsi="Calibri" w:cs="Calibri"/>
          <w:sz w:val="24"/>
          <w:szCs w:val="24"/>
        </w:rPr>
        <w:t xml:space="preserve">Casa XI was founded by Eugenio Carutti </w:t>
      </w:r>
      <w:r w:rsidR="00640195">
        <w:rPr>
          <w:rFonts w:ascii="Calibri" w:eastAsia="Times New Roman" w:hAnsi="Calibri" w:cs="Calibri"/>
          <w:sz w:val="24"/>
          <w:szCs w:val="24"/>
        </w:rPr>
        <w:t xml:space="preserve">in 1987 </w:t>
      </w:r>
      <w:r w:rsidRPr="000406DB">
        <w:rPr>
          <w:rFonts w:ascii="Calibri" w:eastAsia="Times New Roman" w:hAnsi="Calibri" w:cs="Calibri"/>
          <w:sz w:val="24"/>
          <w:szCs w:val="24"/>
        </w:rPr>
        <w:t xml:space="preserve">and, according to its website, “…we have developed a new perspective within the tradition of astrology (…) Our approach to the logic of </w:t>
      </w:r>
      <w:r w:rsidRPr="000406DB">
        <w:rPr>
          <w:rFonts w:ascii="Calibri" w:eastAsia="Times New Roman" w:hAnsi="Calibri" w:cs="Calibri"/>
          <w:sz w:val="24"/>
          <w:szCs w:val="24"/>
        </w:rPr>
        <w:lastRenderedPageBreak/>
        <w:t>the Ascendant, the polarization of consciousness in response to transpersonal planets, and the dynamics of light and shadow are some of the specific areas that emerge from a continuous creative process, giving rise to a unique, innovative, and profound school of astrology. (…) We understand that learning astrology is an experiential process that transforms the way we perceive reality and attunes us to the mysterious intelligence that weaves through our lives…”</w:t>
      </w:r>
      <w:r>
        <w:rPr>
          <w:rStyle w:val="FootnoteReference"/>
          <w:rFonts w:ascii="Calibri" w:eastAsia="Times New Roman" w:hAnsi="Calibri" w:cs="Calibri"/>
          <w:sz w:val="24"/>
          <w:szCs w:val="24"/>
        </w:rPr>
        <w:footnoteReference w:id="20"/>
      </w:r>
      <w:r w:rsidRPr="000406DB">
        <w:rPr>
          <w:rFonts w:ascii="Calibri" w:eastAsia="Times New Roman" w:hAnsi="Calibri" w:cs="Calibri"/>
          <w:sz w:val="24"/>
          <w:szCs w:val="24"/>
        </w:rPr>
        <w:t>.</w:t>
      </w:r>
    </w:p>
    <w:p w14:paraId="143087B3" w14:textId="3934F4F4" w:rsidR="007119F9" w:rsidRDefault="000406DB" w:rsidP="00453801">
      <w:pPr>
        <w:spacing w:line="278" w:lineRule="auto"/>
        <w:jc w:val="both"/>
        <w:rPr>
          <w:rFonts w:ascii="Calibri" w:eastAsia="Times New Roman" w:hAnsi="Calibri" w:cs="Calibri"/>
          <w:sz w:val="24"/>
          <w:szCs w:val="24"/>
        </w:rPr>
      </w:pPr>
      <w:r w:rsidRPr="000406DB">
        <w:rPr>
          <w:rFonts w:ascii="Calibri" w:eastAsia="Times New Roman" w:hAnsi="Calibri" w:cs="Calibri"/>
          <w:sz w:val="24"/>
          <w:szCs w:val="24"/>
        </w:rPr>
        <w:t xml:space="preserve">As an astrologer trained at Casa XI, I understand existence as fundamentally shaped by fate, encompassing both soul (or mind) and body, with no possibility of altering the underlying pattern established in the birth chart. The unfolding of this pattern remains, therefore, deeply mysterious. Determining the extent of human agency in shaping outcomes is complex and, in this sense, I see an almost ironic dimension to fate: we may believe that cultivating certain traits or dispositions will lead to specific outcomes, yet we cannot foresee how fate will </w:t>
      </w:r>
      <w:proofErr w:type="gramStart"/>
      <w:r w:rsidRPr="000406DB">
        <w:rPr>
          <w:rFonts w:ascii="Calibri" w:eastAsia="Times New Roman" w:hAnsi="Calibri" w:cs="Calibri"/>
          <w:sz w:val="24"/>
          <w:szCs w:val="24"/>
        </w:rPr>
        <w:t>actually manifest</w:t>
      </w:r>
      <w:proofErr w:type="gramEnd"/>
      <w:r w:rsidRPr="000406DB">
        <w:rPr>
          <w:rFonts w:ascii="Calibri" w:eastAsia="Times New Roman" w:hAnsi="Calibri" w:cs="Calibri"/>
          <w:sz w:val="24"/>
          <w:szCs w:val="24"/>
        </w:rPr>
        <w:t>. This is because we lack full knowledge of the consequences of our actions and of the broader configuration in which they are embedded.</w:t>
      </w:r>
      <w:r>
        <w:rPr>
          <w:rFonts w:ascii="Calibri" w:eastAsia="Times New Roman" w:hAnsi="Calibri" w:cs="Calibri"/>
          <w:sz w:val="24"/>
          <w:szCs w:val="24"/>
        </w:rPr>
        <w:t xml:space="preserve"> </w:t>
      </w:r>
      <w:r w:rsidRPr="000406DB">
        <w:rPr>
          <w:rFonts w:ascii="Calibri" w:eastAsia="Times New Roman" w:hAnsi="Calibri" w:cs="Calibri"/>
          <w:sz w:val="24"/>
          <w:szCs w:val="24"/>
        </w:rPr>
        <w:t>Fate, understood as a field of potentiality, thus remains largely unknowable and appears to depend on how we engage with those aspects of ourselves that have yet to become conscious. The unconscious may become clearer through repeated experience, but it is never fully accessible. Within this ongoing process of self-unfolding, fate operates as a guiding principle.</w:t>
      </w:r>
    </w:p>
    <w:p w14:paraId="6FA055F2" w14:textId="094447EF" w:rsidR="00C92BE0" w:rsidRPr="00C92BE0" w:rsidRDefault="000406DB" w:rsidP="009A41EC">
      <w:pPr>
        <w:spacing w:afterLines="160" w:after="384" w:line="240" w:lineRule="auto"/>
        <w:jc w:val="both"/>
        <w:rPr>
          <w:rFonts w:ascii="Calibri" w:hAnsi="Calibri" w:cs="Calibri"/>
          <w:b/>
          <w:bCs/>
          <w:i/>
          <w:iCs/>
          <w:sz w:val="24"/>
          <w:szCs w:val="24"/>
        </w:rPr>
      </w:pPr>
      <w:r>
        <w:rPr>
          <w:rFonts w:ascii="Calibri" w:hAnsi="Calibri" w:cs="Calibri"/>
          <w:b/>
          <w:bCs/>
          <w:i/>
          <w:iCs/>
          <w:sz w:val="24"/>
          <w:szCs w:val="24"/>
        </w:rPr>
        <w:t>Preliminary attitudes towards fate</w:t>
      </w:r>
    </w:p>
    <w:p w14:paraId="7089DACA" w14:textId="42FD5F02" w:rsidR="00E12FE0" w:rsidRPr="00E12FE0" w:rsidRDefault="00E12FE0" w:rsidP="00453801">
      <w:pPr>
        <w:spacing w:line="278" w:lineRule="auto"/>
        <w:jc w:val="both"/>
        <w:rPr>
          <w:rFonts w:ascii="Calibri" w:hAnsi="Calibri" w:cs="Calibri"/>
          <w:sz w:val="24"/>
          <w:szCs w:val="24"/>
        </w:rPr>
      </w:pPr>
      <w:r w:rsidRPr="00E12FE0">
        <w:rPr>
          <w:rFonts w:ascii="Calibri" w:hAnsi="Calibri" w:cs="Calibri"/>
          <w:sz w:val="24"/>
          <w:szCs w:val="24"/>
        </w:rPr>
        <w:t>After analyzing the survey, several key findings stand out. First, the age distribution is weighted toward the 35–44, 45–54, and 55–64 groups, and 16 out of 18 respondents have been practicing astrology for no more than 15 years. This supports Brady’s (2012) characterization of astrology as a life trajectory, suggesting that once individuals begin studying it, they tend to continue over time</w:t>
      </w:r>
      <w:r>
        <w:rPr>
          <w:rStyle w:val="FootnoteReference"/>
          <w:rFonts w:ascii="Calibri" w:hAnsi="Calibri" w:cs="Calibri"/>
          <w:sz w:val="24"/>
          <w:szCs w:val="24"/>
        </w:rPr>
        <w:footnoteReference w:id="21"/>
      </w:r>
      <w:r w:rsidRPr="00E12FE0">
        <w:rPr>
          <w:rFonts w:ascii="Calibri" w:hAnsi="Calibri" w:cs="Calibri"/>
          <w:sz w:val="24"/>
          <w:szCs w:val="24"/>
        </w:rPr>
        <w:t>.</w:t>
      </w:r>
    </w:p>
    <w:p w14:paraId="739B7842" w14:textId="6FA95F0A" w:rsidR="00E12FE0" w:rsidRPr="00E12FE0" w:rsidRDefault="00E12FE0" w:rsidP="00453801">
      <w:pPr>
        <w:spacing w:line="278" w:lineRule="auto"/>
        <w:jc w:val="both"/>
        <w:rPr>
          <w:rFonts w:ascii="Calibri" w:hAnsi="Calibri" w:cs="Calibri"/>
          <w:sz w:val="24"/>
          <w:szCs w:val="24"/>
        </w:rPr>
      </w:pPr>
      <w:r w:rsidRPr="00E12FE0">
        <w:rPr>
          <w:rFonts w:ascii="Calibri" w:hAnsi="Calibri" w:cs="Calibri"/>
          <w:sz w:val="24"/>
          <w:szCs w:val="24"/>
        </w:rPr>
        <w:t xml:space="preserve">Regarding other beliefs or therapeutic experiences that complement their astrological practice, only three participants reported holding additional religious beliefs (Catholicism and Buddhism), while 15 indicated </w:t>
      </w:r>
      <w:proofErr w:type="gramStart"/>
      <w:r w:rsidRPr="00E12FE0">
        <w:rPr>
          <w:rFonts w:ascii="Calibri" w:hAnsi="Calibri" w:cs="Calibri"/>
          <w:sz w:val="24"/>
          <w:szCs w:val="24"/>
        </w:rPr>
        <w:t>engagement</w:t>
      </w:r>
      <w:proofErr w:type="gramEnd"/>
      <w:r w:rsidRPr="00E12FE0">
        <w:rPr>
          <w:rFonts w:ascii="Calibri" w:hAnsi="Calibri" w:cs="Calibri"/>
          <w:sz w:val="24"/>
          <w:szCs w:val="24"/>
        </w:rPr>
        <w:t xml:space="preserve"> with therapeutic practices. Of these, 10 reported </w:t>
      </w:r>
      <w:proofErr w:type="gramStart"/>
      <w:r w:rsidRPr="00E12FE0">
        <w:rPr>
          <w:rFonts w:ascii="Calibri" w:hAnsi="Calibri" w:cs="Calibri"/>
          <w:sz w:val="24"/>
          <w:szCs w:val="24"/>
        </w:rPr>
        <w:t>experience</w:t>
      </w:r>
      <w:proofErr w:type="gramEnd"/>
      <w:r w:rsidRPr="00E12FE0">
        <w:rPr>
          <w:rFonts w:ascii="Calibri" w:hAnsi="Calibri" w:cs="Calibri"/>
          <w:sz w:val="24"/>
          <w:szCs w:val="24"/>
        </w:rPr>
        <w:t xml:space="preserve"> with psychoanalysis, and others combined it with additional approaches such as bioenergetics. It is worth noting that Argentina has one of the highest ratios of psychologists per capita in the world (222.6 per 100,000 inhabitants, according to the WHO), with Buenos Aires showing a particularly strong presence of psychoanalytic practice</w:t>
      </w:r>
      <w:r>
        <w:rPr>
          <w:rStyle w:val="FootnoteReference"/>
          <w:rFonts w:ascii="Calibri" w:hAnsi="Calibri" w:cs="Calibri"/>
          <w:sz w:val="24"/>
          <w:szCs w:val="24"/>
        </w:rPr>
        <w:footnoteReference w:id="22"/>
      </w:r>
      <w:r w:rsidRPr="00E12FE0">
        <w:rPr>
          <w:rFonts w:ascii="Calibri" w:hAnsi="Calibri" w:cs="Calibri"/>
          <w:sz w:val="24"/>
          <w:szCs w:val="24"/>
        </w:rPr>
        <w:t>.</w:t>
      </w:r>
    </w:p>
    <w:p w14:paraId="2E616600" w14:textId="77777777" w:rsidR="00E12FE0" w:rsidRPr="00E12FE0" w:rsidRDefault="00E12FE0" w:rsidP="00453801">
      <w:pPr>
        <w:spacing w:line="278" w:lineRule="auto"/>
        <w:jc w:val="both"/>
        <w:rPr>
          <w:rFonts w:ascii="Calibri" w:hAnsi="Calibri" w:cs="Calibri"/>
          <w:sz w:val="24"/>
          <w:szCs w:val="24"/>
        </w:rPr>
      </w:pPr>
      <w:r w:rsidRPr="00E12FE0">
        <w:rPr>
          <w:rFonts w:ascii="Calibri" w:hAnsi="Calibri" w:cs="Calibri"/>
          <w:sz w:val="24"/>
          <w:szCs w:val="24"/>
        </w:rPr>
        <w:lastRenderedPageBreak/>
        <w:t xml:space="preserve">When asked about their attitudes toward astrology, 11 out of 18 respondents agreed or strongly agreed that astrology is a tool for self-knowledge. This number dropped to five when asked whether astrology serves as a means of attuning to a divine will in the </w:t>
      </w:r>
      <w:proofErr w:type="gramStart"/>
      <w:r w:rsidRPr="00E12FE0">
        <w:rPr>
          <w:rFonts w:ascii="Calibri" w:hAnsi="Calibri" w:cs="Calibri"/>
          <w:sz w:val="24"/>
          <w:szCs w:val="24"/>
        </w:rPr>
        <w:t>cosmos, but</w:t>
      </w:r>
      <w:proofErr w:type="gramEnd"/>
      <w:r w:rsidRPr="00E12FE0">
        <w:rPr>
          <w:rFonts w:ascii="Calibri" w:hAnsi="Calibri" w:cs="Calibri"/>
          <w:sz w:val="24"/>
          <w:szCs w:val="24"/>
        </w:rPr>
        <w:t xml:space="preserve"> rose to 15 when astrology was framed as a discipline for engaging with emergent patterns in a secular context. Taken together, these responses suggest that, while therapeutic practices are widely integrated into participants’ lives, their orientation toward astrology is predominantly secular.</w:t>
      </w:r>
    </w:p>
    <w:p w14:paraId="6992E8BC" w14:textId="77777777" w:rsidR="00E12FE0" w:rsidRPr="00E12FE0" w:rsidRDefault="00E12FE0" w:rsidP="00453801">
      <w:pPr>
        <w:spacing w:line="278" w:lineRule="auto"/>
        <w:jc w:val="both"/>
        <w:rPr>
          <w:rFonts w:ascii="Calibri" w:hAnsi="Calibri" w:cs="Calibri"/>
          <w:sz w:val="24"/>
          <w:szCs w:val="24"/>
        </w:rPr>
      </w:pPr>
      <w:r w:rsidRPr="00E12FE0">
        <w:rPr>
          <w:rFonts w:ascii="Calibri" w:hAnsi="Calibri" w:cs="Calibri"/>
          <w:sz w:val="24"/>
          <w:szCs w:val="24"/>
        </w:rPr>
        <w:t>The Likert-scale items specifically related to fate were designed to explore what participants perceive as its underlying drivers. When asked whether fate is governed by a single divine entity, only three participants agreed; however, this number increased to 11 when fate was framed as linked to a broader divine, cosmic, or natural principle. By contrast, only three respondents agreed that fate is explained by physical laws, indicating low support for a strictly deterministic view. Agreement rose to 12 when fate was described as the result of emergent patterns unfolding over the course of life.</w:t>
      </w:r>
    </w:p>
    <w:p w14:paraId="43F7733A" w14:textId="77777777" w:rsidR="00E12FE0" w:rsidRPr="00E12FE0" w:rsidRDefault="00E12FE0" w:rsidP="00453801">
      <w:pPr>
        <w:spacing w:line="278" w:lineRule="auto"/>
        <w:jc w:val="both"/>
        <w:rPr>
          <w:rFonts w:ascii="Calibri" w:hAnsi="Calibri" w:cs="Calibri"/>
          <w:sz w:val="24"/>
          <w:szCs w:val="24"/>
        </w:rPr>
      </w:pPr>
      <w:r w:rsidRPr="00E12FE0">
        <w:rPr>
          <w:rFonts w:ascii="Calibri" w:hAnsi="Calibri" w:cs="Calibri"/>
          <w:sz w:val="24"/>
          <w:szCs w:val="24"/>
        </w:rPr>
        <w:t xml:space="preserve">In relation to free will, eight participants agreed that their soul chooses its path </w:t>
      </w:r>
      <w:proofErr w:type="gramStart"/>
      <w:r w:rsidRPr="00E12FE0">
        <w:rPr>
          <w:rFonts w:ascii="Calibri" w:hAnsi="Calibri" w:cs="Calibri"/>
          <w:sz w:val="24"/>
          <w:szCs w:val="24"/>
        </w:rPr>
        <w:t>in order to</w:t>
      </w:r>
      <w:proofErr w:type="gramEnd"/>
      <w:r w:rsidRPr="00E12FE0">
        <w:rPr>
          <w:rFonts w:ascii="Calibri" w:hAnsi="Calibri" w:cs="Calibri"/>
          <w:sz w:val="24"/>
          <w:szCs w:val="24"/>
        </w:rPr>
        <w:t xml:space="preserve"> evolve, while only four associated their experiences of fate with the consequences of past-life actions (a moral or karmic dimension). Just two respondents agreed that fate is primarily driven by human desire.</w:t>
      </w:r>
    </w:p>
    <w:p w14:paraId="64A2169E" w14:textId="116E6465" w:rsidR="00E12FE0" w:rsidRDefault="00E12FE0" w:rsidP="00453801">
      <w:pPr>
        <w:spacing w:line="278" w:lineRule="auto"/>
        <w:jc w:val="both"/>
        <w:rPr>
          <w:rFonts w:ascii="Calibri" w:hAnsi="Calibri" w:cs="Calibri"/>
          <w:sz w:val="24"/>
          <w:szCs w:val="24"/>
        </w:rPr>
      </w:pPr>
      <w:r w:rsidRPr="00E12FE0">
        <w:rPr>
          <w:rFonts w:ascii="Calibri" w:hAnsi="Calibri" w:cs="Calibri"/>
          <w:sz w:val="24"/>
          <w:szCs w:val="24"/>
        </w:rPr>
        <w:t>Overall, these preliminary findings suggest that participants tend to understand fate as emerging from a transcendent dimension, though not governed by a single, unified force or strict determinism. At the same time, human desire alone is not seen as sufficient to shape outcomes, pointing instead to a more complex web of relationships through which fate unfolds. As discussed in the literature review, the notion of a “planetary intelligence” emphasizes interconnection—both among individuals and between humans and the cosmos</w:t>
      </w:r>
      <w:r>
        <w:rPr>
          <w:rFonts w:ascii="Calibri" w:hAnsi="Calibri" w:cs="Calibri"/>
          <w:sz w:val="24"/>
          <w:szCs w:val="24"/>
        </w:rPr>
        <w:t xml:space="preserve"> (</w:t>
      </w:r>
      <w:proofErr w:type="spellStart"/>
      <w:r>
        <w:rPr>
          <w:rFonts w:ascii="Calibri" w:hAnsi="Calibri" w:cs="Calibri"/>
          <w:sz w:val="24"/>
          <w:szCs w:val="24"/>
        </w:rPr>
        <w:t>Carutti</w:t>
      </w:r>
      <w:proofErr w:type="spellEnd"/>
      <w:r w:rsidR="00B34829">
        <w:rPr>
          <w:rFonts w:ascii="Calibri" w:hAnsi="Calibri" w:cs="Calibri"/>
          <w:sz w:val="24"/>
          <w:szCs w:val="24"/>
        </w:rPr>
        <w:t>,</w:t>
      </w:r>
      <w:r>
        <w:rPr>
          <w:rFonts w:ascii="Calibri" w:hAnsi="Calibri" w:cs="Calibri"/>
          <w:sz w:val="24"/>
          <w:szCs w:val="24"/>
        </w:rPr>
        <w:t xml:space="preserve"> </w:t>
      </w:r>
      <w:r w:rsidR="00B34829">
        <w:rPr>
          <w:rFonts w:ascii="Calibri" w:hAnsi="Calibri" w:cs="Calibri"/>
          <w:sz w:val="24"/>
          <w:szCs w:val="24"/>
        </w:rPr>
        <w:t>2018</w:t>
      </w:r>
      <w:r>
        <w:rPr>
          <w:rFonts w:ascii="Calibri" w:hAnsi="Calibri" w:cs="Calibri"/>
          <w:sz w:val="24"/>
          <w:szCs w:val="24"/>
        </w:rPr>
        <w:t>)</w:t>
      </w:r>
      <w:r>
        <w:rPr>
          <w:rStyle w:val="FootnoteReference"/>
          <w:rFonts w:ascii="Calibri" w:hAnsi="Calibri" w:cs="Calibri"/>
          <w:sz w:val="24"/>
          <w:szCs w:val="24"/>
        </w:rPr>
        <w:footnoteReference w:id="23"/>
      </w:r>
      <w:r>
        <w:rPr>
          <w:rFonts w:ascii="Calibri" w:hAnsi="Calibri" w:cs="Calibri"/>
          <w:sz w:val="24"/>
          <w:szCs w:val="24"/>
        </w:rPr>
        <w:t>.</w:t>
      </w:r>
    </w:p>
    <w:p w14:paraId="62C9F4C3" w14:textId="0670B0B3" w:rsidR="00392485" w:rsidRPr="00C92BE0" w:rsidRDefault="00392485" w:rsidP="009A41EC">
      <w:pPr>
        <w:spacing w:afterLines="160" w:after="384" w:line="240" w:lineRule="auto"/>
        <w:jc w:val="both"/>
        <w:rPr>
          <w:rFonts w:ascii="Calibri" w:hAnsi="Calibri" w:cs="Calibri"/>
          <w:b/>
          <w:bCs/>
          <w:i/>
          <w:iCs/>
          <w:sz w:val="24"/>
          <w:szCs w:val="24"/>
        </w:rPr>
      </w:pPr>
      <w:r>
        <w:rPr>
          <w:rFonts w:ascii="Calibri" w:hAnsi="Calibri" w:cs="Calibri"/>
          <w:b/>
          <w:bCs/>
          <w:i/>
          <w:iCs/>
          <w:sz w:val="24"/>
          <w:szCs w:val="24"/>
        </w:rPr>
        <w:t>Transcendental Nature of Fate</w:t>
      </w:r>
    </w:p>
    <w:p w14:paraId="05ABEE5B" w14:textId="22B09EB5" w:rsidR="003609E0" w:rsidRDefault="003609E0" w:rsidP="00453801">
      <w:pPr>
        <w:spacing w:line="278" w:lineRule="auto"/>
        <w:jc w:val="both"/>
        <w:rPr>
          <w:rFonts w:ascii="Calibri" w:hAnsi="Calibri" w:cs="Calibri"/>
          <w:sz w:val="24"/>
          <w:szCs w:val="24"/>
        </w:rPr>
      </w:pPr>
      <w:r>
        <w:rPr>
          <w:rFonts w:ascii="Calibri" w:hAnsi="Calibri" w:cs="Calibri"/>
          <w:sz w:val="24"/>
          <w:szCs w:val="24"/>
        </w:rPr>
        <w:t>A</w:t>
      </w:r>
      <w:r w:rsidRPr="003609E0">
        <w:rPr>
          <w:rFonts w:ascii="Calibri" w:hAnsi="Calibri" w:cs="Calibri"/>
          <w:sz w:val="24"/>
          <w:szCs w:val="24"/>
        </w:rPr>
        <w:t xml:space="preserve">lthough the survey showed strong disagreement with the idea of a monotheistic God as the force behind fate, the interviews revealed that fate is nonetheless understood as connected to a transcendental—yet secular—force, one that emerges in relation to mystery or the unknown. </w:t>
      </w:r>
    </w:p>
    <w:p w14:paraId="78BFCEBA" w14:textId="0A7A0203" w:rsidR="00392485" w:rsidRDefault="00392485" w:rsidP="00453801">
      <w:pPr>
        <w:spacing w:line="278" w:lineRule="auto"/>
        <w:ind w:left="720"/>
        <w:jc w:val="both"/>
        <w:rPr>
          <w:rFonts w:ascii="Calibri" w:hAnsi="Calibri" w:cs="Calibri"/>
          <w:i/>
          <w:iCs/>
          <w:sz w:val="24"/>
          <w:szCs w:val="24"/>
        </w:rPr>
      </w:pPr>
      <w:r w:rsidRPr="00C92BE0">
        <w:rPr>
          <w:rFonts w:ascii="Calibri" w:hAnsi="Calibri" w:cs="Calibri"/>
          <w:i/>
          <w:iCs/>
          <w:sz w:val="24"/>
          <w:szCs w:val="24"/>
        </w:rPr>
        <w:t>“What you’re calling fate—we can’t escape it. As if it w</w:t>
      </w:r>
      <w:r>
        <w:rPr>
          <w:rFonts w:ascii="Calibri" w:hAnsi="Calibri" w:cs="Calibri"/>
          <w:i/>
          <w:iCs/>
          <w:sz w:val="24"/>
          <w:szCs w:val="24"/>
        </w:rPr>
        <w:t>ere</w:t>
      </w:r>
      <w:r w:rsidRPr="00C92BE0">
        <w:rPr>
          <w:rFonts w:ascii="Calibri" w:hAnsi="Calibri" w:cs="Calibri"/>
          <w:i/>
          <w:iCs/>
          <w:sz w:val="24"/>
          <w:szCs w:val="24"/>
        </w:rPr>
        <w:t xml:space="preserve"> a geometry or a drawing. It’s already there; that part is fixed. (…) I think I’ve never been this close to naming God as I am right now. And well, it’s an intelligence—there is a higher intelligence, that’s for sure. </w:t>
      </w:r>
      <w:r w:rsidRPr="00C92BE0">
        <w:rPr>
          <w:rFonts w:ascii="Calibri" w:hAnsi="Calibri" w:cs="Calibri"/>
          <w:i/>
          <w:iCs/>
          <w:sz w:val="24"/>
          <w:szCs w:val="24"/>
        </w:rPr>
        <w:lastRenderedPageBreak/>
        <w:t>(…) In the face of the unknown, it appears. We’re talking about a higher intelligence; we call it planetary intelligence, and someone else will call it God”</w:t>
      </w:r>
      <w:r w:rsidRPr="00C92BE0">
        <w:rPr>
          <w:rStyle w:val="FootnoteReference"/>
          <w:rFonts w:ascii="Calibri" w:hAnsi="Calibri" w:cs="Calibri"/>
          <w:i/>
          <w:iCs/>
          <w:sz w:val="24"/>
          <w:szCs w:val="24"/>
        </w:rPr>
        <w:footnoteReference w:id="24"/>
      </w:r>
      <w:r w:rsidRPr="00C92BE0">
        <w:rPr>
          <w:rFonts w:ascii="Calibri" w:hAnsi="Calibri" w:cs="Calibri"/>
          <w:i/>
          <w:iCs/>
          <w:sz w:val="24"/>
          <w:szCs w:val="24"/>
        </w:rPr>
        <w:t>.</w:t>
      </w:r>
    </w:p>
    <w:p w14:paraId="54C12E08" w14:textId="2DB90FA4" w:rsidR="00392485" w:rsidRPr="00141A1A" w:rsidRDefault="00141A1A" w:rsidP="00453801">
      <w:pPr>
        <w:spacing w:line="278" w:lineRule="auto"/>
        <w:jc w:val="both"/>
        <w:rPr>
          <w:rFonts w:ascii="Calibri" w:hAnsi="Calibri" w:cs="Calibri"/>
          <w:sz w:val="24"/>
          <w:szCs w:val="24"/>
          <w:lang w:val="en-GB"/>
        </w:rPr>
      </w:pPr>
      <w:r>
        <w:rPr>
          <w:rFonts w:ascii="Calibri" w:hAnsi="Calibri" w:cs="Calibri"/>
          <w:sz w:val="24"/>
          <w:szCs w:val="24"/>
          <w:lang w:val="en-GB"/>
        </w:rPr>
        <w:t xml:space="preserve">Another interviewee </w:t>
      </w:r>
      <w:r w:rsidR="00392485" w:rsidRPr="00141A1A">
        <w:rPr>
          <w:rFonts w:ascii="Calibri" w:hAnsi="Calibri" w:cs="Calibri"/>
          <w:sz w:val="24"/>
          <w:szCs w:val="24"/>
          <w:lang w:val="en-GB"/>
        </w:rPr>
        <w:t xml:space="preserve">speaking about the specific role of the astrologer </w:t>
      </w:r>
      <w:r>
        <w:rPr>
          <w:rFonts w:ascii="Calibri" w:hAnsi="Calibri" w:cs="Calibri"/>
          <w:sz w:val="24"/>
          <w:szCs w:val="24"/>
          <w:lang w:val="en-GB"/>
        </w:rPr>
        <w:t>and how we can transmit certain information contained in our birth chart</w:t>
      </w:r>
      <w:r w:rsidR="00392485" w:rsidRPr="00141A1A">
        <w:rPr>
          <w:rFonts w:ascii="Calibri" w:hAnsi="Calibri" w:cs="Calibri"/>
          <w:sz w:val="24"/>
          <w:szCs w:val="24"/>
          <w:lang w:val="en-GB"/>
        </w:rPr>
        <w:t xml:space="preserve"> said:</w:t>
      </w:r>
    </w:p>
    <w:p w14:paraId="772C0584" w14:textId="6D496FED" w:rsidR="0006035C" w:rsidRDefault="00392485" w:rsidP="00453801">
      <w:pPr>
        <w:spacing w:line="278" w:lineRule="auto"/>
        <w:ind w:left="720"/>
        <w:jc w:val="both"/>
        <w:rPr>
          <w:rFonts w:ascii="Calibri" w:hAnsi="Calibri" w:cs="Calibri"/>
          <w:i/>
          <w:iCs/>
          <w:sz w:val="24"/>
          <w:szCs w:val="24"/>
        </w:rPr>
      </w:pPr>
      <w:r w:rsidRPr="00C92BE0">
        <w:rPr>
          <w:rFonts w:ascii="Calibri" w:hAnsi="Calibri" w:cs="Calibri"/>
          <w:i/>
          <w:iCs/>
          <w:sz w:val="24"/>
          <w:szCs w:val="24"/>
          <w:lang w:val="en-GB"/>
        </w:rPr>
        <w:t>“I think we can be contagious in a good way (…) transmit this melody that runs through us and be more surrendered to an order that transcends us.</w:t>
      </w:r>
      <w:r w:rsidR="0006035C">
        <w:rPr>
          <w:rFonts w:ascii="Calibri" w:hAnsi="Calibri" w:cs="Calibri"/>
          <w:i/>
          <w:iCs/>
          <w:sz w:val="24"/>
          <w:szCs w:val="24"/>
          <w:lang w:val="en-GB"/>
        </w:rPr>
        <w:t xml:space="preserve"> (…) </w:t>
      </w:r>
      <w:r w:rsidRPr="00C92BE0">
        <w:rPr>
          <w:rFonts w:ascii="Calibri" w:hAnsi="Calibri" w:cs="Calibri"/>
          <w:i/>
          <w:iCs/>
          <w:sz w:val="24"/>
          <w:szCs w:val="24"/>
        </w:rPr>
        <w:t xml:space="preserve">I think the person gradually </w:t>
      </w:r>
      <w:proofErr w:type="gramStart"/>
      <w:r w:rsidRPr="00C92BE0">
        <w:rPr>
          <w:rFonts w:ascii="Calibri" w:hAnsi="Calibri" w:cs="Calibri"/>
          <w:i/>
          <w:iCs/>
          <w:sz w:val="24"/>
          <w:szCs w:val="24"/>
        </w:rPr>
        <w:t>lets</w:t>
      </w:r>
      <w:proofErr w:type="gramEnd"/>
      <w:r w:rsidRPr="00C92BE0">
        <w:rPr>
          <w:rFonts w:ascii="Calibri" w:hAnsi="Calibri" w:cs="Calibri"/>
          <w:i/>
          <w:iCs/>
          <w:sz w:val="24"/>
          <w:szCs w:val="24"/>
        </w:rPr>
        <w:t xml:space="preserve"> go of control when they feel that the melody is…</w:t>
      </w:r>
      <w:r w:rsidR="0006035C">
        <w:rPr>
          <w:rFonts w:ascii="Calibri" w:hAnsi="Calibri" w:cs="Calibri"/>
          <w:i/>
          <w:iCs/>
          <w:sz w:val="24"/>
          <w:szCs w:val="24"/>
        </w:rPr>
        <w:t>”</w:t>
      </w:r>
      <w:r w:rsidR="0006035C" w:rsidRPr="00C92BE0">
        <w:rPr>
          <w:rStyle w:val="FootnoteReference"/>
          <w:rFonts w:ascii="Calibri" w:hAnsi="Calibri" w:cs="Calibri"/>
          <w:i/>
          <w:iCs/>
          <w:sz w:val="24"/>
          <w:szCs w:val="24"/>
          <w:lang w:val="en-GB"/>
        </w:rPr>
        <w:footnoteReference w:id="25"/>
      </w:r>
      <w:r w:rsidR="0006035C">
        <w:rPr>
          <w:rFonts w:ascii="Calibri" w:hAnsi="Calibri" w:cs="Calibri"/>
          <w:i/>
          <w:iCs/>
          <w:sz w:val="24"/>
          <w:szCs w:val="24"/>
        </w:rPr>
        <w:t>.</w:t>
      </w:r>
    </w:p>
    <w:p w14:paraId="3756F6E8" w14:textId="173CEFF5" w:rsidR="003609E0" w:rsidRDefault="003609E0" w:rsidP="00453801">
      <w:pPr>
        <w:spacing w:line="278" w:lineRule="auto"/>
        <w:jc w:val="both"/>
        <w:rPr>
          <w:rFonts w:ascii="Calibri" w:hAnsi="Calibri" w:cs="Calibri"/>
          <w:sz w:val="24"/>
          <w:szCs w:val="24"/>
        </w:rPr>
      </w:pPr>
      <w:r w:rsidRPr="003609E0">
        <w:rPr>
          <w:rFonts w:ascii="Calibri" w:hAnsi="Calibri" w:cs="Calibri"/>
          <w:sz w:val="24"/>
          <w:szCs w:val="24"/>
        </w:rPr>
        <w:t xml:space="preserve">Thus, there appears to be a greater dimension within which all things are structured, and to which individuals must, in some sense, surrender </w:t>
      </w:r>
      <w:proofErr w:type="gramStart"/>
      <w:r w:rsidRPr="003609E0">
        <w:rPr>
          <w:rFonts w:ascii="Calibri" w:hAnsi="Calibri" w:cs="Calibri"/>
          <w:sz w:val="24"/>
          <w:szCs w:val="24"/>
        </w:rPr>
        <w:t>in order to</w:t>
      </w:r>
      <w:proofErr w:type="gramEnd"/>
      <w:r w:rsidRPr="003609E0">
        <w:rPr>
          <w:rFonts w:ascii="Calibri" w:hAnsi="Calibri" w:cs="Calibri"/>
          <w:sz w:val="24"/>
          <w:szCs w:val="24"/>
        </w:rPr>
        <w:t xml:space="preserve"> find their place in the cosmos. This place is not determined solely by personal desire or by a single, univocal divine will, but also through an understanding of this broader reality and one’s position within it. </w:t>
      </w:r>
      <w:r w:rsidR="00640195">
        <w:rPr>
          <w:rFonts w:ascii="Calibri" w:hAnsi="Calibri" w:cs="Calibri"/>
          <w:sz w:val="24"/>
          <w:szCs w:val="24"/>
        </w:rPr>
        <w:t>T</w:t>
      </w:r>
      <w:r w:rsidRPr="003609E0">
        <w:rPr>
          <w:rFonts w:ascii="Calibri" w:hAnsi="Calibri" w:cs="Calibri"/>
          <w:sz w:val="24"/>
          <w:szCs w:val="24"/>
        </w:rPr>
        <w:t>he idea of fate as something that brings individuals into contact with their own “melody”—one that resonates with a larger cosmic order—reintroduces a Platonic notion: that human existence is not purely self-directed, but oriented toward a greater whole. At the same time, within this group, mind and body are not conceived as separate; rather, the body is understood as the medium through which this resonance with the larger order becomes possible.</w:t>
      </w:r>
    </w:p>
    <w:p w14:paraId="1CEAB3D1" w14:textId="079638BA" w:rsidR="00BE5008" w:rsidRDefault="00907232" w:rsidP="009A41EC">
      <w:pPr>
        <w:spacing w:afterLines="160" w:after="384" w:line="240" w:lineRule="auto"/>
        <w:jc w:val="both"/>
        <w:rPr>
          <w:rFonts w:ascii="Calibri" w:hAnsi="Calibri" w:cs="Calibri"/>
          <w:b/>
          <w:bCs/>
          <w:i/>
          <w:iCs/>
          <w:sz w:val="24"/>
          <w:szCs w:val="24"/>
        </w:rPr>
      </w:pPr>
      <w:r>
        <w:rPr>
          <w:rFonts w:ascii="Calibri" w:hAnsi="Calibri" w:cs="Calibri"/>
          <w:b/>
          <w:bCs/>
          <w:i/>
          <w:iCs/>
          <w:sz w:val="24"/>
          <w:szCs w:val="24"/>
        </w:rPr>
        <w:t>Incomplete</w:t>
      </w:r>
      <w:r w:rsidR="00E210BD">
        <w:rPr>
          <w:rFonts w:ascii="Calibri" w:hAnsi="Calibri" w:cs="Calibri"/>
          <w:b/>
          <w:bCs/>
          <w:i/>
          <w:iCs/>
          <w:sz w:val="24"/>
          <w:szCs w:val="24"/>
        </w:rPr>
        <w:t xml:space="preserve"> and conditioned dimension of Identit</w:t>
      </w:r>
      <w:r w:rsidR="00D93471">
        <w:rPr>
          <w:rFonts w:ascii="Calibri" w:hAnsi="Calibri" w:cs="Calibri"/>
          <w:b/>
          <w:bCs/>
          <w:i/>
          <w:iCs/>
          <w:sz w:val="24"/>
          <w:szCs w:val="24"/>
        </w:rPr>
        <w:t>y</w:t>
      </w:r>
    </w:p>
    <w:p w14:paraId="74B5B262" w14:textId="0AACC3B6" w:rsidR="00427AFF" w:rsidRDefault="00427AFF" w:rsidP="00453801">
      <w:pPr>
        <w:spacing w:line="278" w:lineRule="auto"/>
        <w:jc w:val="both"/>
        <w:rPr>
          <w:rFonts w:ascii="Calibri" w:hAnsi="Calibri" w:cs="Calibri"/>
          <w:sz w:val="24"/>
          <w:szCs w:val="24"/>
        </w:rPr>
      </w:pPr>
      <w:r>
        <w:rPr>
          <w:rFonts w:ascii="Calibri" w:hAnsi="Calibri" w:cs="Calibri"/>
          <w:sz w:val="24"/>
          <w:szCs w:val="24"/>
        </w:rPr>
        <w:t>A</w:t>
      </w:r>
      <w:r w:rsidRPr="00427AFF">
        <w:rPr>
          <w:rFonts w:ascii="Calibri" w:hAnsi="Calibri" w:cs="Calibri"/>
          <w:sz w:val="24"/>
          <w:szCs w:val="24"/>
        </w:rPr>
        <w:t xml:space="preserve">s seen in Rudhyar (1991) and Arroyo (1997), planetary cycles and recurring patterns bring us into contact with what is incomplete or conditioned in our identity. </w:t>
      </w:r>
      <w:proofErr w:type="spellStart"/>
      <w:r w:rsidRPr="00427AFF">
        <w:rPr>
          <w:rFonts w:ascii="Calibri" w:hAnsi="Calibri" w:cs="Calibri"/>
          <w:sz w:val="24"/>
          <w:szCs w:val="24"/>
        </w:rPr>
        <w:t>Carutti</w:t>
      </w:r>
      <w:proofErr w:type="spellEnd"/>
      <w:r w:rsidRPr="00427AFF">
        <w:rPr>
          <w:rFonts w:ascii="Calibri" w:hAnsi="Calibri" w:cs="Calibri"/>
          <w:sz w:val="24"/>
          <w:szCs w:val="24"/>
        </w:rPr>
        <w:t xml:space="preserve"> (2005) argues that identity relies on a fragmented expression of the energies represented in the birth chart. Planetary cycles then generate challenging experiences that confront us with those aspects of the birth chart that are poorly integrated into our identity, allowing us to more fully express our potential. </w:t>
      </w:r>
    </w:p>
    <w:p w14:paraId="28A12A79" w14:textId="2426847F" w:rsidR="00907232" w:rsidRPr="00C92BE0" w:rsidRDefault="00907232" w:rsidP="00453801">
      <w:pPr>
        <w:spacing w:line="278" w:lineRule="auto"/>
        <w:ind w:left="720"/>
        <w:jc w:val="both"/>
        <w:rPr>
          <w:rFonts w:ascii="Calibri" w:hAnsi="Calibri" w:cs="Calibri"/>
          <w:i/>
          <w:iCs/>
          <w:sz w:val="24"/>
          <w:szCs w:val="24"/>
        </w:rPr>
      </w:pPr>
      <w:r w:rsidRPr="00C92BE0">
        <w:rPr>
          <w:rFonts w:ascii="Calibri" w:hAnsi="Calibri" w:cs="Calibri"/>
          <w:i/>
          <w:iCs/>
          <w:sz w:val="24"/>
          <w:szCs w:val="24"/>
        </w:rPr>
        <w:t xml:space="preserve">“Identity is closely tied to fate. Well, the natal code is identity plus fate, right? And depending on where that identity stands, it will also keep transforming as you become </w:t>
      </w:r>
      <w:r w:rsidRPr="00C92BE0">
        <w:rPr>
          <w:rFonts w:ascii="Calibri" w:hAnsi="Calibri" w:cs="Calibri"/>
          <w:i/>
          <w:iCs/>
          <w:sz w:val="24"/>
          <w:szCs w:val="24"/>
        </w:rPr>
        <w:lastRenderedPageBreak/>
        <w:t>more conscious of the natal code, right? And fate may then start to shrink or become a bit more manageable”</w:t>
      </w:r>
      <w:r w:rsidRPr="00C92BE0">
        <w:rPr>
          <w:rStyle w:val="FootnoteReference"/>
          <w:rFonts w:ascii="Calibri" w:hAnsi="Calibri" w:cs="Calibri"/>
          <w:i/>
          <w:iCs/>
          <w:sz w:val="24"/>
          <w:szCs w:val="24"/>
        </w:rPr>
        <w:footnoteReference w:id="26"/>
      </w:r>
      <w:r w:rsidRPr="00C92BE0">
        <w:rPr>
          <w:rFonts w:ascii="Calibri" w:hAnsi="Calibri" w:cs="Calibri"/>
          <w:i/>
          <w:iCs/>
          <w:sz w:val="24"/>
          <w:szCs w:val="24"/>
        </w:rPr>
        <w:t>.</w:t>
      </w:r>
    </w:p>
    <w:p w14:paraId="2D9180E6" w14:textId="4BC9DE00" w:rsidR="00427AFF" w:rsidRDefault="00427AFF" w:rsidP="00453801">
      <w:pPr>
        <w:spacing w:line="278" w:lineRule="auto"/>
        <w:jc w:val="both"/>
        <w:rPr>
          <w:rFonts w:ascii="Calibri" w:hAnsi="Calibri" w:cs="Calibri"/>
          <w:sz w:val="24"/>
          <w:szCs w:val="24"/>
        </w:rPr>
      </w:pPr>
      <w:r w:rsidRPr="00427AFF">
        <w:rPr>
          <w:rFonts w:ascii="Calibri" w:hAnsi="Calibri" w:cs="Calibri"/>
          <w:sz w:val="24"/>
          <w:szCs w:val="24"/>
        </w:rPr>
        <w:t xml:space="preserve">The interviewee was referring to a person with a Venus–Pluto opposition whose conscious identity was linked to a Libran quality. She explained that, once this person gained a better understanding of her birth chart, she began to realize that her identity was connected to transformation through love relationships. As a result, what had initially been experienced as fate became more palatable, since it was no longer perceived as a partner who wanted to “devour” her, but rather as an understanding that something intense would unfold through love relationships. In this sense, she used the word “shrink” as something less overwhelming, and therefore more manageable. </w:t>
      </w:r>
    </w:p>
    <w:p w14:paraId="44F743C7" w14:textId="06C2B0E0" w:rsidR="00E210BD" w:rsidRPr="00C92BE0" w:rsidRDefault="00E210BD" w:rsidP="00453801">
      <w:pPr>
        <w:spacing w:line="278" w:lineRule="auto"/>
        <w:ind w:left="720"/>
        <w:jc w:val="both"/>
        <w:rPr>
          <w:rFonts w:ascii="Calibri" w:hAnsi="Calibri" w:cs="Calibri"/>
          <w:i/>
          <w:iCs/>
          <w:sz w:val="24"/>
          <w:szCs w:val="24"/>
        </w:rPr>
      </w:pPr>
      <w:r w:rsidRPr="00C92BE0">
        <w:rPr>
          <w:rFonts w:ascii="Calibri" w:hAnsi="Calibri" w:cs="Calibri"/>
          <w:i/>
          <w:iCs/>
          <w:sz w:val="24"/>
          <w:szCs w:val="24"/>
        </w:rPr>
        <w:t>“</w:t>
      </w:r>
      <w:r w:rsidR="00141A1A">
        <w:rPr>
          <w:rFonts w:ascii="Calibri" w:hAnsi="Calibri" w:cs="Calibri"/>
          <w:i/>
          <w:iCs/>
          <w:sz w:val="24"/>
          <w:szCs w:val="24"/>
        </w:rPr>
        <w:t xml:space="preserve">For me, the conditioned inertias that we carry set certain </w:t>
      </w:r>
      <w:r w:rsidR="00754C62">
        <w:rPr>
          <w:rFonts w:ascii="Calibri" w:hAnsi="Calibri" w:cs="Calibri"/>
          <w:i/>
          <w:iCs/>
          <w:sz w:val="24"/>
          <w:szCs w:val="24"/>
        </w:rPr>
        <w:t>rhythms</w:t>
      </w:r>
      <w:r w:rsidR="00141A1A">
        <w:rPr>
          <w:rFonts w:ascii="Calibri" w:hAnsi="Calibri" w:cs="Calibri"/>
          <w:i/>
          <w:iCs/>
          <w:sz w:val="24"/>
          <w:szCs w:val="24"/>
        </w:rPr>
        <w:t>. The more we are conditioned by them, the more predictable things also become. What happens is that I also strongly believe in the capacity to generate spaces of awareness that allow for the creative act itself, so that one can, so to speak ‘de-condition’ oneself”</w:t>
      </w:r>
      <w:r w:rsidR="00141A1A">
        <w:rPr>
          <w:rStyle w:val="FootnoteReference"/>
          <w:rFonts w:ascii="Calibri" w:hAnsi="Calibri" w:cs="Calibri"/>
          <w:i/>
          <w:iCs/>
          <w:sz w:val="24"/>
          <w:szCs w:val="24"/>
        </w:rPr>
        <w:footnoteReference w:id="27"/>
      </w:r>
    </w:p>
    <w:p w14:paraId="556239C3" w14:textId="6257F878" w:rsidR="00427AFF" w:rsidRDefault="00427AFF" w:rsidP="00453801">
      <w:pPr>
        <w:spacing w:line="278" w:lineRule="auto"/>
        <w:jc w:val="both"/>
        <w:rPr>
          <w:rFonts w:ascii="Calibri" w:hAnsi="Calibri" w:cs="Calibri"/>
          <w:sz w:val="24"/>
          <w:szCs w:val="24"/>
        </w:rPr>
      </w:pPr>
      <w:r w:rsidRPr="00427AFF">
        <w:rPr>
          <w:rFonts w:ascii="Calibri" w:hAnsi="Calibri" w:cs="Calibri"/>
          <w:sz w:val="24"/>
          <w:szCs w:val="24"/>
        </w:rPr>
        <w:t xml:space="preserve">Another dimension concerns how we are conditioned by patterns that repeat until we understand what is conflictive in our existence. In this sense, many interviewees said that the purpose of consultation work was to revisit what had previously happened under similar aspects or transits, </w:t>
      </w:r>
      <w:proofErr w:type="gramStart"/>
      <w:r w:rsidRPr="00427AFF">
        <w:rPr>
          <w:rFonts w:ascii="Calibri" w:hAnsi="Calibri" w:cs="Calibri"/>
          <w:sz w:val="24"/>
          <w:szCs w:val="24"/>
        </w:rPr>
        <w:t>in order to</w:t>
      </w:r>
      <w:proofErr w:type="gramEnd"/>
      <w:r w:rsidRPr="00427AFF">
        <w:rPr>
          <w:rFonts w:ascii="Calibri" w:hAnsi="Calibri" w:cs="Calibri"/>
          <w:sz w:val="24"/>
          <w:szCs w:val="24"/>
        </w:rPr>
        <w:t xml:space="preserve"> enable a better experience when looking ahead. This is </w:t>
      </w:r>
      <w:proofErr w:type="gramStart"/>
      <w:r w:rsidRPr="00427AFF">
        <w:rPr>
          <w:rFonts w:ascii="Calibri" w:hAnsi="Calibri" w:cs="Calibri"/>
          <w:sz w:val="24"/>
          <w:szCs w:val="24"/>
        </w:rPr>
        <w:t>similar to</w:t>
      </w:r>
      <w:proofErr w:type="gramEnd"/>
      <w:r w:rsidRPr="00427AFF">
        <w:rPr>
          <w:rFonts w:ascii="Calibri" w:hAnsi="Calibri" w:cs="Calibri"/>
          <w:sz w:val="24"/>
          <w:szCs w:val="24"/>
        </w:rPr>
        <w:t xml:space="preserve"> what the Stoics suggested regarding the need to review the past </w:t>
      </w:r>
      <w:proofErr w:type="gramStart"/>
      <w:r w:rsidRPr="00427AFF">
        <w:rPr>
          <w:rFonts w:ascii="Calibri" w:hAnsi="Calibri" w:cs="Calibri"/>
          <w:sz w:val="24"/>
          <w:szCs w:val="24"/>
        </w:rPr>
        <w:t>in order to</w:t>
      </w:r>
      <w:proofErr w:type="gramEnd"/>
      <w:r w:rsidRPr="00427AFF">
        <w:rPr>
          <w:rFonts w:ascii="Calibri" w:hAnsi="Calibri" w:cs="Calibri"/>
          <w:sz w:val="24"/>
          <w:szCs w:val="24"/>
        </w:rPr>
        <w:t xml:space="preserve"> extract meaning from our relationship with fate. In this sense, astrology allows for an interpretation of time in which past, present, and future are experienced simultaneously (Brady, 2012). Revisiting some of our most difficult experiences can be challenging and emotionally tense, but this is also where the interviews moved toward a more sensorial dimension of reality: hearing the melody, or</w:t>
      </w:r>
      <w:r w:rsidR="00640195">
        <w:rPr>
          <w:rFonts w:ascii="Calibri" w:hAnsi="Calibri" w:cs="Calibri"/>
          <w:sz w:val="24"/>
          <w:szCs w:val="24"/>
        </w:rPr>
        <w:t xml:space="preserve"> </w:t>
      </w:r>
      <w:r w:rsidRPr="00427AFF">
        <w:rPr>
          <w:rFonts w:ascii="Calibri" w:hAnsi="Calibri" w:cs="Calibri"/>
          <w:sz w:val="24"/>
          <w:szCs w:val="24"/>
        </w:rPr>
        <w:t xml:space="preserve">dancing with this universal rhythm together with their consultants. Many participants emphasized the presence of the body as a resonant box in which this information can be received and integrated. </w:t>
      </w:r>
    </w:p>
    <w:p w14:paraId="0BBF6812" w14:textId="7FCF7902" w:rsidR="0088001F" w:rsidRPr="0088001F" w:rsidRDefault="0088001F" w:rsidP="00453801">
      <w:pPr>
        <w:spacing w:line="278" w:lineRule="auto"/>
        <w:ind w:left="720"/>
        <w:jc w:val="both"/>
        <w:rPr>
          <w:rFonts w:ascii="Calibri" w:hAnsi="Calibri" w:cs="Calibri"/>
          <w:sz w:val="24"/>
          <w:szCs w:val="24"/>
        </w:rPr>
      </w:pPr>
      <w:r w:rsidRPr="00C92BE0">
        <w:rPr>
          <w:rFonts w:ascii="Calibri" w:hAnsi="Calibri" w:cs="Calibri"/>
          <w:i/>
          <w:iCs/>
          <w:sz w:val="24"/>
          <w:szCs w:val="24"/>
        </w:rPr>
        <w:lastRenderedPageBreak/>
        <w:t>“There are phases and rhythms that can repeat and that will bring a certain quality, but then the way that quality is expressed—that is, the scenes that this energy takes on—will depend on the reaction of human bodies, on the availability of human bodies.”</w:t>
      </w:r>
      <w:r w:rsidRPr="00C92BE0">
        <w:rPr>
          <w:rStyle w:val="FootnoteReference"/>
          <w:rFonts w:ascii="Calibri" w:hAnsi="Calibri" w:cs="Calibri"/>
          <w:i/>
          <w:iCs/>
          <w:sz w:val="24"/>
          <w:szCs w:val="24"/>
        </w:rPr>
        <w:footnoteReference w:id="28"/>
      </w:r>
    </w:p>
    <w:p w14:paraId="1AE30A42" w14:textId="77777777" w:rsidR="00453801" w:rsidRDefault="00453801" w:rsidP="00453801">
      <w:pPr>
        <w:spacing w:line="278" w:lineRule="auto"/>
        <w:jc w:val="both"/>
        <w:rPr>
          <w:rFonts w:ascii="Calibri" w:hAnsi="Calibri" w:cs="Calibri"/>
          <w:sz w:val="24"/>
          <w:szCs w:val="24"/>
        </w:rPr>
      </w:pPr>
      <w:r w:rsidRPr="00453801">
        <w:rPr>
          <w:rFonts w:ascii="Calibri" w:hAnsi="Calibri" w:cs="Calibri"/>
          <w:sz w:val="24"/>
          <w:szCs w:val="24"/>
        </w:rPr>
        <w:t xml:space="preserve">Human bodies are no longer an obstacle to our freedom, but a means of attuning to what planetary cycles may have in store for us. A person’s embodiment, awareness, and responsiveness shape how these cycles manifest; thus, human agency plays a role in how experiences </w:t>
      </w:r>
      <w:proofErr w:type="gramStart"/>
      <w:r w:rsidRPr="00453801">
        <w:rPr>
          <w:rFonts w:ascii="Calibri" w:hAnsi="Calibri" w:cs="Calibri"/>
          <w:sz w:val="24"/>
          <w:szCs w:val="24"/>
        </w:rPr>
        <w:t>actually unfold</w:t>
      </w:r>
      <w:proofErr w:type="gramEnd"/>
      <w:r w:rsidRPr="00453801">
        <w:rPr>
          <w:rFonts w:ascii="Calibri" w:hAnsi="Calibri" w:cs="Calibri"/>
          <w:sz w:val="24"/>
          <w:szCs w:val="24"/>
        </w:rPr>
        <w:t xml:space="preserve">. Identity is never complete, but each cycle offers a new opportunity to act from a place that acknowledges who we are—our </w:t>
      </w:r>
      <w:proofErr w:type="gramStart"/>
      <w:r w:rsidRPr="00453801">
        <w:rPr>
          <w:rFonts w:ascii="Calibri" w:hAnsi="Calibri" w:cs="Calibri"/>
          <w:sz w:val="24"/>
          <w:szCs w:val="24"/>
        </w:rPr>
        <w:t>particular condition</w:t>
      </w:r>
      <w:proofErr w:type="gramEnd"/>
      <w:r w:rsidRPr="00453801">
        <w:rPr>
          <w:rFonts w:ascii="Calibri" w:hAnsi="Calibri" w:cs="Calibri"/>
          <w:sz w:val="24"/>
          <w:szCs w:val="24"/>
        </w:rPr>
        <w:t xml:space="preserve"> and configuration—rather than simply reacting to what fate brings.</w:t>
      </w:r>
    </w:p>
    <w:p w14:paraId="296A4336" w14:textId="27C710FA" w:rsidR="00BE6C62" w:rsidRPr="00E46121" w:rsidRDefault="00BE6C62" w:rsidP="009A41EC">
      <w:pPr>
        <w:spacing w:afterLines="160" w:after="384" w:line="240" w:lineRule="auto"/>
        <w:jc w:val="both"/>
        <w:rPr>
          <w:rFonts w:ascii="Calibri" w:hAnsi="Calibri" w:cs="Calibri"/>
          <w:b/>
          <w:bCs/>
          <w:i/>
          <w:iCs/>
          <w:sz w:val="24"/>
          <w:szCs w:val="24"/>
        </w:rPr>
      </w:pPr>
      <w:r w:rsidRPr="00E46121">
        <w:rPr>
          <w:rFonts w:ascii="Calibri" w:hAnsi="Calibri" w:cs="Calibri"/>
          <w:b/>
          <w:bCs/>
          <w:i/>
          <w:iCs/>
          <w:sz w:val="24"/>
          <w:szCs w:val="24"/>
        </w:rPr>
        <w:t xml:space="preserve">Fate, That Which We </w:t>
      </w:r>
      <w:r w:rsidR="00427AFF">
        <w:rPr>
          <w:rFonts w:ascii="Calibri" w:hAnsi="Calibri" w:cs="Calibri"/>
          <w:b/>
          <w:bCs/>
          <w:i/>
          <w:iCs/>
          <w:sz w:val="24"/>
          <w:szCs w:val="24"/>
        </w:rPr>
        <w:t>Shall not</w:t>
      </w:r>
      <w:r w:rsidRPr="00E46121">
        <w:rPr>
          <w:rFonts w:ascii="Calibri" w:hAnsi="Calibri" w:cs="Calibri"/>
          <w:b/>
          <w:bCs/>
          <w:i/>
          <w:iCs/>
          <w:sz w:val="24"/>
          <w:szCs w:val="24"/>
        </w:rPr>
        <w:t xml:space="preserve"> </w:t>
      </w:r>
      <w:r w:rsidR="00427AFF">
        <w:rPr>
          <w:rFonts w:ascii="Calibri" w:hAnsi="Calibri" w:cs="Calibri"/>
          <w:b/>
          <w:bCs/>
          <w:i/>
          <w:iCs/>
          <w:sz w:val="24"/>
          <w:szCs w:val="24"/>
        </w:rPr>
        <w:t xml:space="preserve">be </w:t>
      </w:r>
      <w:r w:rsidRPr="00E46121">
        <w:rPr>
          <w:rFonts w:ascii="Calibri" w:hAnsi="Calibri" w:cs="Calibri"/>
          <w:b/>
          <w:bCs/>
          <w:i/>
          <w:iCs/>
          <w:sz w:val="24"/>
          <w:szCs w:val="24"/>
        </w:rPr>
        <w:t>Name</w:t>
      </w:r>
      <w:r w:rsidR="00427AFF">
        <w:rPr>
          <w:rFonts w:ascii="Calibri" w:hAnsi="Calibri" w:cs="Calibri"/>
          <w:b/>
          <w:bCs/>
          <w:i/>
          <w:iCs/>
          <w:sz w:val="24"/>
          <w:szCs w:val="24"/>
        </w:rPr>
        <w:t>d</w:t>
      </w:r>
    </w:p>
    <w:p w14:paraId="5E77E675" w14:textId="77777777" w:rsidR="003E3AFC" w:rsidRDefault="003E3AFC" w:rsidP="00453801">
      <w:pPr>
        <w:spacing w:line="278" w:lineRule="auto"/>
        <w:jc w:val="both"/>
        <w:rPr>
          <w:rFonts w:ascii="Calibri" w:hAnsi="Calibri" w:cs="Calibri"/>
          <w:sz w:val="24"/>
          <w:szCs w:val="24"/>
        </w:rPr>
      </w:pPr>
      <w:r w:rsidRPr="003E3AFC">
        <w:rPr>
          <w:rFonts w:ascii="Calibri" w:hAnsi="Calibri" w:cs="Calibri"/>
          <w:sz w:val="24"/>
          <w:szCs w:val="24"/>
        </w:rPr>
        <w:t>There are some experiences and concepts that exceed language, and I think fate is one of them. Fate is somehow linked to our potential and our future—our unknown development—and we all have preferences about how we would like that development to unfold. It is one of those concepts that, when we as astrologers attempt to articulate it, immediately generates certain expectations in our clients.</w:t>
      </w:r>
    </w:p>
    <w:p w14:paraId="732E8F62" w14:textId="34F2EA65" w:rsidR="002A1327" w:rsidRDefault="00F42271" w:rsidP="00453801">
      <w:pPr>
        <w:spacing w:line="278" w:lineRule="auto"/>
        <w:ind w:left="720"/>
        <w:jc w:val="both"/>
        <w:rPr>
          <w:rFonts w:ascii="Calibri" w:hAnsi="Calibri" w:cs="Calibri"/>
          <w:i/>
          <w:iCs/>
          <w:sz w:val="24"/>
          <w:szCs w:val="24"/>
        </w:rPr>
      </w:pPr>
      <w:r>
        <w:rPr>
          <w:rFonts w:ascii="Calibri" w:hAnsi="Calibri" w:cs="Calibri"/>
          <w:i/>
          <w:iCs/>
          <w:sz w:val="24"/>
          <w:szCs w:val="24"/>
        </w:rPr>
        <w:t>“</w:t>
      </w:r>
      <w:r w:rsidR="002A1327" w:rsidRPr="00915F23">
        <w:rPr>
          <w:rFonts w:ascii="Calibri" w:hAnsi="Calibri" w:cs="Calibri"/>
          <w:i/>
          <w:iCs/>
          <w:sz w:val="24"/>
          <w:szCs w:val="24"/>
        </w:rPr>
        <w:t>So, I think that astrology—or those of us who study it—need to become very aware that the human body holds a great deal of fear, a deep need to believe that we are in control and that we can control the flow of life</w:t>
      </w:r>
      <w:r>
        <w:rPr>
          <w:rFonts w:ascii="Calibri" w:hAnsi="Calibri" w:cs="Calibri"/>
          <w:i/>
          <w:iCs/>
          <w:sz w:val="24"/>
          <w:szCs w:val="24"/>
        </w:rPr>
        <w:t>”</w:t>
      </w:r>
      <w:r w:rsidR="002A1327">
        <w:rPr>
          <w:rStyle w:val="FootnoteReference"/>
          <w:rFonts w:ascii="Calibri" w:hAnsi="Calibri" w:cs="Calibri"/>
          <w:i/>
          <w:iCs/>
          <w:sz w:val="24"/>
          <w:szCs w:val="24"/>
        </w:rPr>
        <w:footnoteReference w:id="29"/>
      </w:r>
      <w:r w:rsidR="002A1327" w:rsidRPr="00915F23">
        <w:rPr>
          <w:rFonts w:ascii="Calibri" w:hAnsi="Calibri" w:cs="Calibri"/>
          <w:i/>
          <w:iCs/>
          <w:sz w:val="24"/>
          <w:szCs w:val="24"/>
        </w:rPr>
        <w:t>.</w:t>
      </w:r>
    </w:p>
    <w:p w14:paraId="1E3106B3" w14:textId="77777777" w:rsidR="003E3AFC" w:rsidRDefault="003E3AFC" w:rsidP="00453801">
      <w:pPr>
        <w:spacing w:line="278" w:lineRule="auto"/>
        <w:jc w:val="both"/>
        <w:rPr>
          <w:rFonts w:ascii="Calibri" w:hAnsi="Calibri" w:cs="Calibri"/>
          <w:sz w:val="24"/>
          <w:szCs w:val="24"/>
        </w:rPr>
      </w:pPr>
      <w:r w:rsidRPr="003E3AFC">
        <w:rPr>
          <w:rFonts w:ascii="Calibri" w:hAnsi="Calibri" w:cs="Calibri"/>
          <w:sz w:val="24"/>
          <w:szCs w:val="24"/>
        </w:rPr>
        <w:t>We, as astrologers, are not exempt from this fear, although we may fall into the temptation of responding with the illusion of having control over other people’s lives and of speaking from a supposed authority regarding how planetary cycles work. However, this is one of the astrologer’s main responsibilities. Rather than reinforcing the need for control, the task is to provide responses in symbolic terms, evoking what might happen rather than naming it directly.</w:t>
      </w:r>
    </w:p>
    <w:p w14:paraId="5143B9FF" w14:textId="078307DF" w:rsidR="00E736A6" w:rsidRPr="00812A78" w:rsidRDefault="00F42271" w:rsidP="00453801">
      <w:pPr>
        <w:spacing w:line="278" w:lineRule="auto"/>
        <w:ind w:left="720"/>
        <w:jc w:val="both"/>
        <w:rPr>
          <w:rFonts w:ascii="Calibri" w:hAnsi="Calibri" w:cs="Calibri"/>
          <w:b/>
          <w:bCs/>
          <w:i/>
          <w:iCs/>
          <w:sz w:val="24"/>
          <w:szCs w:val="24"/>
        </w:rPr>
      </w:pPr>
      <w:r>
        <w:rPr>
          <w:rFonts w:ascii="Calibri" w:hAnsi="Calibri" w:cs="Calibri"/>
          <w:b/>
          <w:bCs/>
          <w:i/>
          <w:iCs/>
          <w:sz w:val="24"/>
          <w:szCs w:val="24"/>
        </w:rPr>
        <w:t>“</w:t>
      </w:r>
      <w:r w:rsidR="00E736A6" w:rsidRPr="00812A78">
        <w:rPr>
          <w:rFonts w:ascii="Calibri" w:hAnsi="Calibri" w:cs="Calibri"/>
          <w:b/>
          <w:bCs/>
          <w:i/>
          <w:iCs/>
          <w:sz w:val="24"/>
          <w:szCs w:val="24"/>
        </w:rPr>
        <w:t>When you’re faced with a situation like this (…) where someone comes in with a specific question, and from the transits you can see that the conditions just aren’t there for that question to be resolved in the way they want… what do you do?</w:t>
      </w:r>
    </w:p>
    <w:p w14:paraId="56CB8625" w14:textId="08137F14" w:rsidR="002A1327" w:rsidRPr="0006035C" w:rsidRDefault="00E736A6" w:rsidP="00453801">
      <w:pPr>
        <w:spacing w:line="278" w:lineRule="auto"/>
        <w:ind w:left="720"/>
        <w:jc w:val="both"/>
        <w:rPr>
          <w:rFonts w:ascii="Calibri" w:hAnsi="Calibri" w:cs="Calibri"/>
          <w:i/>
          <w:iCs/>
          <w:sz w:val="24"/>
          <w:szCs w:val="24"/>
        </w:rPr>
      </w:pPr>
      <w:r w:rsidRPr="00915F23">
        <w:rPr>
          <w:rFonts w:ascii="Calibri" w:hAnsi="Calibri" w:cs="Calibri"/>
          <w:i/>
          <w:iCs/>
          <w:sz w:val="24"/>
          <w:szCs w:val="24"/>
        </w:rPr>
        <w:lastRenderedPageBreak/>
        <w:t xml:space="preserve">I’m not going to avoid it, but there’s </w:t>
      </w:r>
      <w:proofErr w:type="gramStart"/>
      <w:r w:rsidRPr="00915F23">
        <w:rPr>
          <w:rFonts w:ascii="Calibri" w:hAnsi="Calibri" w:cs="Calibri"/>
          <w:i/>
          <w:iCs/>
          <w:sz w:val="24"/>
          <w:szCs w:val="24"/>
        </w:rPr>
        <w:t>definitely something</w:t>
      </w:r>
      <w:proofErr w:type="gramEnd"/>
      <w:r w:rsidRPr="00915F23">
        <w:rPr>
          <w:rFonts w:ascii="Calibri" w:hAnsi="Calibri" w:cs="Calibri"/>
          <w:i/>
          <w:iCs/>
          <w:sz w:val="24"/>
          <w:szCs w:val="24"/>
        </w:rPr>
        <w:t xml:space="preserve"> about fear—my own fear of putting things into words. Of naming things that are difficult, or intense, or whatever they may be</w:t>
      </w:r>
      <w:r w:rsidR="00F42271">
        <w:rPr>
          <w:rFonts w:ascii="Calibri" w:hAnsi="Calibri" w:cs="Calibri"/>
          <w:i/>
          <w:iCs/>
          <w:sz w:val="24"/>
          <w:szCs w:val="24"/>
        </w:rPr>
        <w:t>”</w:t>
      </w:r>
      <w:r>
        <w:rPr>
          <w:rStyle w:val="FootnoteReference"/>
          <w:rFonts w:ascii="Calibri" w:hAnsi="Calibri" w:cs="Calibri"/>
          <w:i/>
          <w:iCs/>
          <w:sz w:val="24"/>
          <w:szCs w:val="24"/>
        </w:rPr>
        <w:footnoteReference w:id="30"/>
      </w:r>
      <w:r w:rsidRPr="00915F23">
        <w:rPr>
          <w:rFonts w:ascii="Calibri" w:hAnsi="Calibri" w:cs="Calibri"/>
          <w:i/>
          <w:iCs/>
          <w:sz w:val="24"/>
          <w:szCs w:val="24"/>
        </w:rPr>
        <w:t>.</w:t>
      </w:r>
    </w:p>
    <w:p w14:paraId="72DDD0AD" w14:textId="48207B5E" w:rsidR="003E3AFC" w:rsidRDefault="003E3AFC" w:rsidP="00453801">
      <w:pPr>
        <w:spacing w:line="278" w:lineRule="auto"/>
        <w:jc w:val="both"/>
        <w:rPr>
          <w:rFonts w:ascii="Calibri" w:hAnsi="Calibri" w:cs="Calibri"/>
          <w:sz w:val="24"/>
          <w:szCs w:val="24"/>
        </w:rPr>
      </w:pPr>
      <w:r>
        <w:rPr>
          <w:rFonts w:ascii="Calibri" w:hAnsi="Calibri" w:cs="Calibri"/>
          <w:sz w:val="24"/>
          <w:szCs w:val="24"/>
        </w:rPr>
        <w:t>F</w:t>
      </w:r>
      <w:r w:rsidRPr="003E3AFC">
        <w:rPr>
          <w:rFonts w:ascii="Calibri" w:hAnsi="Calibri" w:cs="Calibri"/>
          <w:sz w:val="24"/>
          <w:szCs w:val="24"/>
        </w:rPr>
        <w:t xml:space="preserve">ate will unfold </w:t>
      </w:r>
      <w:proofErr w:type="gramStart"/>
      <w:r w:rsidRPr="003E3AFC">
        <w:rPr>
          <w:rFonts w:ascii="Calibri" w:hAnsi="Calibri" w:cs="Calibri"/>
          <w:sz w:val="24"/>
          <w:szCs w:val="24"/>
        </w:rPr>
        <w:t>whether or not</w:t>
      </w:r>
      <w:proofErr w:type="gramEnd"/>
      <w:r w:rsidRPr="003E3AFC">
        <w:rPr>
          <w:rFonts w:ascii="Calibri" w:hAnsi="Calibri" w:cs="Calibri"/>
          <w:sz w:val="24"/>
          <w:szCs w:val="24"/>
        </w:rPr>
        <w:t xml:space="preserve"> the astrologer names it. It is probably worth reflecting on what we are expecting when we try to say something about what has yet to be revealed.</w:t>
      </w:r>
      <w:r w:rsidR="00453801" w:rsidRPr="00453801">
        <w:t xml:space="preserve"> </w:t>
      </w:r>
      <w:r w:rsidR="00453801" w:rsidRPr="00453801">
        <w:rPr>
          <w:rFonts w:ascii="Calibri" w:hAnsi="Calibri" w:cs="Calibri"/>
          <w:sz w:val="24"/>
          <w:szCs w:val="24"/>
        </w:rPr>
        <w:t>From a humanistic perspective, astrology is not a mechanism for predicting fixed outcomes, but a symbolic language through which we attempt to interpret the qualitative patterns of experience as they emerge in time. To speak of the future, then, is not to describe a predetermined sequence of events, but to engage imaginatively and responsibly with symbols that point toward possible meanings and orientations. What we name is never the event itself, but a way of framing its significance.</w:t>
      </w:r>
    </w:p>
    <w:p w14:paraId="462E96CB" w14:textId="07D569C4" w:rsidR="00C17E10" w:rsidRDefault="00F42271" w:rsidP="00453801">
      <w:pPr>
        <w:spacing w:line="278" w:lineRule="auto"/>
        <w:ind w:left="720"/>
        <w:jc w:val="both"/>
        <w:rPr>
          <w:rFonts w:ascii="Calibri" w:hAnsi="Calibri" w:cs="Calibri"/>
          <w:i/>
          <w:iCs/>
          <w:sz w:val="24"/>
          <w:szCs w:val="24"/>
        </w:rPr>
      </w:pPr>
      <w:r>
        <w:rPr>
          <w:rFonts w:ascii="Calibri" w:hAnsi="Calibri" w:cs="Calibri"/>
          <w:i/>
          <w:iCs/>
          <w:sz w:val="24"/>
          <w:szCs w:val="24"/>
        </w:rPr>
        <w:t>“</w:t>
      </w:r>
      <w:r w:rsidR="000F499A" w:rsidRPr="000F499A">
        <w:rPr>
          <w:rFonts w:ascii="Calibri" w:hAnsi="Calibri" w:cs="Calibri"/>
          <w:i/>
          <w:iCs/>
          <w:sz w:val="24"/>
          <w:szCs w:val="24"/>
        </w:rPr>
        <w:t xml:space="preserve">The point is that maybe it’s about not being tied to—well, Lacan uses this phrase, “reading to the letter.” Something like this happened to me: </w:t>
      </w:r>
      <w:r w:rsidR="000F499A">
        <w:rPr>
          <w:rFonts w:ascii="Calibri" w:hAnsi="Calibri" w:cs="Calibri"/>
          <w:i/>
          <w:iCs/>
          <w:sz w:val="24"/>
          <w:szCs w:val="24"/>
        </w:rPr>
        <w:t>the guy</w:t>
      </w:r>
      <w:r w:rsidR="000F499A">
        <w:rPr>
          <w:rStyle w:val="FootnoteReference"/>
          <w:rFonts w:ascii="Calibri" w:hAnsi="Calibri" w:cs="Calibri"/>
          <w:i/>
          <w:iCs/>
          <w:sz w:val="24"/>
          <w:szCs w:val="24"/>
        </w:rPr>
        <w:footnoteReference w:id="31"/>
      </w:r>
      <w:r w:rsidR="000F499A" w:rsidRPr="000F499A">
        <w:rPr>
          <w:rFonts w:ascii="Calibri" w:hAnsi="Calibri" w:cs="Calibri"/>
          <w:i/>
          <w:iCs/>
          <w:sz w:val="24"/>
          <w:szCs w:val="24"/>
        </w:rPr>
        <w:t xml:space="preserve"> once told me, “You should start a group.” It hadn’t even crossed my mind. But then, two years later, I ended up deciding to study family constellations—I didn’t even know why. </w:t>
      </w:r>
      <w:r w:rsidR="008605AC">
        <w:rPr>
          <w:rFonts w:ascii="Calibri" w:hAnsi="Calibri" w:cs="Calibri"/>
          <w:i/>
          <w:iCs/>
          <w:sz w:val="24"/>
          <w:szCs w:val="24"/>
        </w:rPr>
        <w:t>(…)</w:t>
      </w:r>
      <w:r w:rsidR="000F499A" w:rsidRPr="000F499A">
        <w:rPr>
          <w:rFonts w:ascii="Calibri" w:hAnsi="Calibri" w:cs="Calibri"/>
          <w:i/>
          <w:iCs/>
          <w:sz w:val="24"/>
          <w:szCs w:val="24"/>
        </w:rPr>
        <w:t xml:space="preserve"> I think it’s very risky to stick rigidly to what an astrologer tells you—either taking it too literally or dismissing it completely</w:t>
      </w:r>
      <w:r>
        <w:rPr>
          <w:rFonts w:ascii="Calibri" w:hAnsi="Calibri" w:cs="Calibri"/>
          <w:i/>
          <w:iCs/>
          <w:sz w:val="24"/>
          <w:szCs w:val="24"/>
        </w:rPr>
        <w:t>”</w:t>
      </w:r>
      <w:r w:rsidR="00346F32">
        <w:rPr>
          <w:rStyle w:val="FootnoteReference"/>
          <w:rFonts w:ascii="Calibri" w:hAnsi="Calibri" w:cs="Calibri"/>
          <w:i/>
          <w:iCs/>
          <w:sz w:val="24"/>
          <w:szCs w:val="24"/>
        </w:rPr>
        <w:footnoteReference w:id="32"/>
      </w:r>
      <w:r w:rsidR="000F499A" w:rsidRPr="000F499A">
        <w:rPr>
          <w:rFonts w:ascii="Calibri" w:hAnsi="Calibri" w:cs="Calibri"/>
          <w:i/>
          <w:iCs/>
          <w:sz w:val="24"/>
          <w:szCs w:val="24"/>
        </w:rPr>
        <w:t>.</w:t>
      </w:r>
    </w:p>
    <w:p w14:paraId="624B25BF" w14:textId="77777777" w:rsidR="00061325" w:rsidRDefault="00061325" w:rsidP="00453801">
      <w:pPr>
        <w:spacing w:line="278" w:lineRule="auto"/>
        <w:jc w:val="both"/>
        <w:rPr>
          <w:rFonts w:ascii="Calibri" w:hAnsi="Calibri" w:cs="Calibri"/>
          <w:sz w:val="24"/>
          <w:szCs w:val="24"/>
        </w:rPr>
      </w:pPr>
      <w:r w:rsidRPr="00061325">
        <w:rPr>
          <w:rFonts w:ascii="Calibri" w:hAnsi="Calibri" w:cs="Calibri"/>
          <w:sz w:val="24"/>
          <w:szCs w:val="24"/>
        </w:rPr>
        <w:t xml:space="preserve">The same interviewee, after the interview had finished and speaking more informally about what we had just discussed, said something along the lines of: “It caters to the astrologer’s vanity to believe that, because they can say something about the future, they possess some kind of power.” In this </w:t>
      </w:r>
      <w:proofErr w:type="gramStart"/>
      <w:r w:rsidRPr="00061325">
        <w:rPr>
          <w:rFonts w:ascii="Calibri" w:hAnsi="Calibri" w:cs="Calibri"/>
          <w:sz w:val="24"/>
          <w:szCs w:val="24"/>
        </w:rPr>
        <w:t>sense, and</w:t>
      </w:r>
      <w:proofErr w:type="gramEnd"/>
      <w:r w:rsidRPr="00061325">
        <w:rPr>
          <w:rFonts w:ascii="Calibri" w:hAnsi="Calibri" w:cs="Calibri"/>
          <w:sz w:val="24"/>
          <w:szCs w:val="24"/>
        </w:rPr>
        <w:t xml:space="preserve"> </w:t>
      </w:r>
      <w:proofErr w:type="gramStart"/>
      <w:r w:rsidRPr="00061325">
        <w:rPr>
          <w:rFonts w:ascii="Calibri" w:hAnsi="Calibri" w:cs="Calibri"/>
          <w:sz w:val="24"/>
          <w:szCs w:val="24"/>
        </w:rPr>
        <w:t>taking into account</w:t>
      </w:r>
      <w:proofErr w:type="gramEnd"/>
      <w:r w:rsidRPr="00061325">
        <w:rPr>
          <w:rFonts w:ascii="Calibri" w:hAnsi="Calibri" w:cs="Calibri"/>
          <w:sz w:val="24"/>
          <w:szCs w:val="24"/>
        </w:rPr>
        <w:t xml:space="preserve"> some of the emotions that inhabit us—such as fear—which may have an undesirable effect on our clients, we, as astrologers, need to remain humble in the face of what is mysterious, unknown, and belongs to a different realm from our practice.</w:t>
      </w:r>
    </w:p>
    <w:p w14:paraId="6A77CF0B" w14:textId="77777777" w:rsidR="00453801" w:rsidRDefault="00453801" w:rsidP="00453801">
      <w:pPr>
        <w:spacing w:line="278" w:lineRule="auto"/>
        <w:jc w:val="both"/>
        <w:rPr>
          <w:rFonts w:ascii="Calibri" w:hAnsi="Calibri" w:cs="Calibri"/>
          <w:sz w:val="24"/>
          <w:szCs w:val="24"/>
        </w:rPr>
      </w:pPr>
    </w:p>
    <w:p w14:paraId="165D08D1" w14:textId="77777777" w:rsidR="00453801" w:rsidRDefault="00453801" w:rsidP="00453801">
      <w:pPr>
        <w:spacing w:line="278" w:lineRule="auto"/>
        <w:jc w:val="both"/>
        <w:rPr>
          <w:rFonts w:ascii="Calibri" w:hAnsi="Calibri" w:cs="Calibri"/>
          <w:sz w:val="24"/>
          <w:szCs w:val="24"/>
        </w:rPr>
      </w:pPr>
    </w:p>
    <w:p w14:paraId="3CA59C90" w14:textId="6B076F23" w:rsidR="00C92BE0" w:rsidRPr="00C92BE0" w:rsidRDefault="00C92BE0" w:rsidP="009A41EC">
      <w:pPr>
        <w:spacing w:afterLines="160" w:after="384" w:line="240" w:lineRule="auto"/>
        <w:jc w:val="both"/>
        <w:rPr>
          <w:rFonts w:ascii="Calibri" w:hAnsi="Calibri" w:cs="Calibri"/>
          <w:b/>
          <w:bCs/>
          <w:sz w:val="24"/>
          <w:szCs w:val="24"/>
        </w:rPr>
      </w:pPr>
      <w:r w:rsidRPr="00C92BE0">
        <w:rPr>
          <w:rFonts w:ascii="Calibri" w:hAnsi="Calibri" w:cs="Calibri"/>
          <w:b/>
          <w:bCs/>
          <w:sz w:val="24"/>
          <w:szCs w:val="24"/>
        </w:rPr>
        <w:lastRenderedPageBreak/>
        <w:t>Conclusion</w:t>
      </w:r>
    </w:p>
    <w:p w14:paraId="0D61D45D" w14:textId="77777777" w:rsidR="005A2D4A" w:rsidRPr="005A2D4A" w:rsidRDefault="005A2D4A" w:rsidP="00453801">
      <w:pPr>
        <w:spacing w:line="278" w:lineRule="auto"/>
        <w:jc w:val="both"/>
        <w:rPr>
          <w:rFonts w:ascii="Calibri" w:hAnsi="Calibri" w:cs="Calibri"/>
          <w:color w:val="000000"/>
          <w:sz w:val="24"/>
          <w:szCs w:val="24"/>
        </w:rPr>
      </w:pPr>
      <w:r w:rsidRPr="005A2D4A">
        <w:rPr>
          <w:rFonts w:ascii="Calibri" w:hAnsi="Calibri" w:cs="Calibri"/>
          <w:color w:val="000000"/>
          <w:sz w:val="24"/>
          <w:szCs w:val="24"/>
        </w:rPr>
        <w:t>In this essay, we explored the concept of fate among astrologers trained at Casa XI in Buenos Aires, Argentina, which follows a predominantly humanistic approach to astrology and places particular emphasis on the relationship between fate and individual identity. After reviewing classical authors and humanistic astrologers, we analyzed the tension between fate and human agency. We saw that fate is always connected to a transcendental order, which evolved from a tragic force in Homer and Sophocles to something that provides a sense of purpose, guiding us toward our full potential or a more integrated version of ourselves. In this newer framework, fate has become more flexible and dependent on the efforts our identity makes to engage with unknown aspects of ourselves.</w:t>
      </w:r>
    </w:p>
    <w:p w14:paraId="7D1CA469" w14:textId="77777777" w:rsidR="005A2D4A" w:rsidRPr="005A2D4A" w:rsidRDefault="005A2D4A" w:rsidP="00453801">
      <w:pPr>
        <w:spacing w:line="278" w:lineRule="auto"/>
        <w:jc w:val="both"/>
        <w:rPr>
          <w:rFonts w:ascii="Calibri" w:hAnsi="Calibri" w:cs="Calibri"/>
          <w:color w:val="000000"/>
          <w:sz w:val="24"/>
          <w:szCs w:val="24"/>
        </w:rPr>
      </w:pPr>
      <w:r w:rsidRPr="005A2D4A">
        <w:rPr>
          <w:rFonts w:ascii="Calibri" w:hAnsi="Calibri" w:cs="Calibri"/>
          <w:color w:val="000000"/>
          <w:sz w:val="24"/>
          <w:szCs w:val="24"/>
        </w:rPr>
        <w:t>Following a phenomenological approach, we conducted fieldwork with astrologers trained at Casa XI and found that, even within a secular group, the idea of something that transcends us—and to which we do not have full access—provides a sense of meaning in which each of us has a particular role to play. These astrologers referred to this as “planetary intelligence,” linking it to a collective web of interconnections. We then observed that our agency is always incomplete, but through self-awareness we can attune ourselves to that fate, and that the body becomes a privileged site for connecting with our place in the greater cosmos. However, since the overall picture is never fully accessible to the individual, the outcome always remains mysterious.</w:t>
      </w:r>
    </w:p>
    <w:p w14:paraId="2CA1DC3F" w14:textId="4EDC4BED" w:rsidR="00CF38C1" w:rsidRDefault="005A2D4A" w:rsidP="00453801">
      <w:pPr>
        <w:spacing w:line="278" w:lineRule="auto"/>
        <w:jc w:val="both"/>
        <w:rPr>
          <w:rFonts w:ascii="Calibri" w:hAnsi="Calibri" w:cs="Calibri"/>
          <w:b/>
          <w:bCs/>
          <w:sz w:val="24"/>
          <w:szCs w:val="24"/>
        </w:rPr>
      </w:pPr>
      <w:r w:rsidRPr="005A2D4A">
        <w:rPr>
          <w:rFonts w:ascii="Calibri" w:hAnsi="Calibri" w:cs="Calibri"/>
          <w:color w:val="000000"/>
          <w:sz w:val="24"/>
          <w:szCs w:val="24"/>
        </w:rPr>
        <w:t xml:space="preserve">Finally, by delving into their practice, we explored some of the implications that astrological work can have on a consultant’s fate. In this sense, naming potential future events can be delicate, since the astrologer’s words carry </w:t>
      </w:r>
      <w:proofErr w:type="gramStart"/>
      <w:r w:rsidRPr="005A2D4A">
        <w:rPr>
          <w:rFonts w:ascii="Calibri" w:hAnsi="Calibri" w:cs="Calibri"/>
          <w:color w:val="000000"/>
          <w:sz w:val="24"/>
          <w:szCs w:val="24"/>
        </w:rPr>
        <w:t>particular weight</w:t>
      </w:r>
      <w:proofErr w:type="gramEnd"/>
      <w:r w:rsidRPr="005A2D4A">
        <w:rPr>
          <w:rFonts w:ascii="Calibri" w:hAnsi="Calibri" w:cs="Calibri"/>
          <w:color w:val="000000"/>
          <w:sz w:val="24"/>
          <w:szCs w:val="24"/>
        </w:rPr>
        <w:t xml:space="preserve"> in that moment. It is often preferable to make use of the ambiguity of symbolic language to evoke meaning and create space within people’s embodied experience. Fate will present itself whether the astrologer names it or not. Most of the time, it may bring difficult situations to navigate, but at other times, its irony can even make us laugh.</w:t>
      </w:r>
    </w:p>
    <w:p w14:paraId="7023EAB7" w14:textId="77777777" w:rsidR="00CF38C1" w:rsidRDefault="00CF38C1" w:rsidP="00C92BE0">
      <w:pPr>
        <w:jc w:val="both"/>
        <w:rPr>
          <w:rFonts w:ascii="Calibri" w:hAnsi="Calibri" w:cs="Calibri"/>
          <w:b/>
          <w:bCs/>
          <w:sz w:val="24"/>
          <w:szCs w:val="24"/>
        </w:rPr>
      </w:pPr>
    </w:p>
    <w:p w14:paraId="0FB47999" w14:textId="77777777" w:rsidR="00B34829" w:rsidRDefault="00B34829" w:rsidP="00C92BE0">
      <w:pPr>
        <w:jc w:val="both"/>
        <w:rPr>
          <w:rFonts w:ascii="Calibri" w:hAnsi="Calibri" w:cs="Calibri"/>
          <w:b/>
          <w:bCs/>
          <w:sz w:val="24"/>
          <w:szCs w:val="24"/>
        </w:rPr>
      </w:pPr>
    </w:p>
    <w:p w14:paraId="18DD7B69" w14:textId="77777777" w:rsidR="00B34829" w:rsidRDefault="00B34829" w:rsidP="00C92BE0">
      <w:pPr>
        <w:jc w:val="both"/>
        <w:rPr>
          <w:rFonts w:ascii="Calibri" w:hAnsi="Calibri" w:cs="Calibri"/>
          <w:b/>
          <w:bCs/>
          <w:sz w:val="24"/>
          <w:szCs w:val="24"/>
        </w:rPr>
      </w:pPr>
    </w:p>
    <w:p w14:paraId="7CC41EA0" w14:textId="77777777" w:rsidR="00B34829" w:rsidRDefault="00B34829" w:rsidP="00C92BE0">
      <w:pPr>
        <w:jc w:val="both"/>
        <w:rPr>
          <w:rFonts w:ascii="Calibri" w:hAnsi="Calibri" w:cs="Calibri"/>
          <w:b/>
          <w:bCs/>
          <w:sz w:val="24"/>
          <w:szCs w:val="24"/>
        </w:rPr>
      </w:pPr>
    </w:p>
    <w:p w14:paraId="18CE10C8" w14:textId="77777777" w:rsidR="00B34829" w:rsidRDefault="00B34829" w:rsidP="00C92BE0">
      <w:pPr>
        <w:jc w:val="both"/>
        <w:rPr>
          <w:rFonts w:ascii="Calibri" w:hAnsi="Calibri" w:cs="Calibri"/>
          <w:b/>
          <w:bCs/>
          <w:sz w:val="24"/>
          <w:szCs w:val="24"/>
        </w:rPr>
      </w:pPr>
    </w:p>
    <w:p w14:paraId="5DD6F1F1" w14:textId="77777777" w:rsidR="00B34829" w:rsidRDefault="00B34829" w:rsidP="00C92BE0">
      <w:pPr>
        <w:jc w:val="both"/>
        <w:rPr>
          <w:rFonts w:ascii="Calibri" w:hAnsi="Calibri" w:cs="Calibri"/>
          <w:b/>
          <w:bCs/>
          <w:sz w:val="24"/>
          <w:szCs w:val="24"/>
        </w:rPr>
      </w:pPr>
    </w:p>
    <w:p w14:paraId="6D59A0D5" w14:textId="77777777" w:rsidR="00B34829" w:rsidRDefault="00B34829" w:rsidP="00C92BE0">
      <w:pPr>
        <w:jc w:val="both"/>
        <w:rPr>
          <w:rFonts w:ascii="Calibri" w:hAnsi="Calibri" w:cs="Calibri"/>
          <w:b/>
          <w:bCs/>
          <w:sz w:val="24"/>
          <w:szCs w:val="24"/>
        </w:rPr>
      </w:pPr>
    </w:p>
    <w:p w14:paraId="0BF4C362" w14:textId="77777777" w:rsidR="00B34829" w:rsidRDefault="00B34829" w:rsidP="00C92BE0">
      <w:pPr>
        <w:jc w:val="both"/>
        <w:rPr>
          <w:rFonts w:ascii="Calibri" w:hAnsi="Calibri" w:cs="Calibri"/>
          <w:b/>
          <w:bCs/>
          <w:sz w:val="24"/>
          <w:szCs w:val="24"/>
        </w:rPr>
      </w:pPr>
    </w:p>
    <w:p w14:paraId="032FEE7E" w14:textId="250C3CAF" w:rsidR="00C92BE0" w:rsidRPr="00C92BE0" w:rsidRDefault="00C92BE0" w:rsidP="00C92BE0">
      <w:pPr>
        <w:jc w:val="both"/>
        <w:rPr>
          <w:rFonts w:ascii="Calibri" w:hAnsi="Calibri" w:cs="Calibri"/>
          <w:b/>
          <w:bCs/>
          <w:sz w:val="24"/>
          <w:szCs w:val="24"/>
        </w:rPr>
      </w:pPr>
      <w:r w:rsidRPr="00C92BE0">
        <w:rPr>
          <w:rFonts w:ascii="Calibri" w:hAnsi="Calibri" w:cs="Calibri"/>
          <w:b/>
          <w:bCs/>
          <w:sz w:val="24"/>
          <w:szCs w:val="24"/>
        </w:rPr>
        <w:lastRenderedPageBreak/>
        <w:t>Bibliography</w:t>
      </w:r>
    </w:p>
    <w:p w14:paraId="406B5839" w14:textId="77777777" w:rsidR="00465355" w:rsidRDefault="00287872" w:rsidP="00AD73F6">
      <w:pPr>
        <w:pStyle w:val="ListParagraph"/>
        <w:numPr>
          <w:ilvl w:val="0"/>
          <w:numId w:val="7"/>
        </w:numPr>
        <w:jc w:val="both"/>
        <w:rPr>
          <w:rFonts w:ascii="Calibri" w:hAnsi="Calibri" w:cs="Calibri"/>
          <w:sz w:val="24"/>
          <w:szCs w:val="24"/>
        </w:rPr>
      </w:pPr>
      <w:r w:rsidRPr="00AD10B7">
        <w:rPr>
          <w:rFonts w:ascii="Calibri" w:hAnsi="Calibri" w:cs="Calibri"/>
          <w:sz w:val="24"/>
          <w:szCs w:val="24"/>
        </w:rPr>
        <w:t>Aristotle</w:t>
      </w:r>
      <w:r w:rsidR="00AD10B7">
        <w:rPr>
          <w:rFonts w:ascii="Calibri" w:hAnsi="Calibri" w:cs="Calibri"/>
          <w:sz w:val="24"/>
          <w:szCs w:val="24"/>
        </w:rPr>
        <w:t xml:space="preserve">, </w:t>
      </w:r>
      <w:r w:rsidR="00AD10B7" w:rsidRPr="00AD10B7">
        <w:rPr>
          <w:rFonts w:ascii="Calibri" w:hAnsi="Calibri" w:cs="Calibri"/>
          <w:i/>
          <w:iCs/>
          <w:sz w:val="24"/>
          <w:szCs w:val="24"/>
        </w:rPr>
        <w:t>Nicomachean Ethics</w:t>
      </w:r>
      <w:r w:rsidR="00AD10B7">
        <w:rPr>
          <w:rFonts w:ascii="Calibri" w:hAnsi="Calibri" w:cs="Calibri"/>
          <w:sz w:val="24"/>
          <w:szCs w:val="24"/>
        </w:rPr>
        <w:t>, trans. by H. Rackham (Cambridge, MA: Harvard University Press, 1926), Book 1</w:t>
      </w:r>
    </w:p>
    <w:p w14:paraId="1C6E302C" w14:textId="7318A39D" w:rsidR="00465355" w:rsidRPr="00275C07" w:rsidRDefault="00C92BE0" w:rsidP="00AD73F6">
      <w:pPr>
        <w:pStyle w:val="ListParagraph"/>
        <w:numPr>
          <w:ilvl w:val="0"/>
          <w:numId w:val="7"/>
        </w:numPr>
        <w:jc w:val="both"/>
        <w:rPr>
          <w:rFonts w:ascii="Calibri" w:hAnsi="Calibri" w:cs="Calibri"/>
          <w:sz w:val="24"/>
          <w:szCs w:val="24"/>
          <w:lang w:val="es-ES_tradnl"/>
        </w:rPr>
      </w:pPr>
      <w:r w:rsidRPr="00275C07">
        <w:rPr>
          <w:rFonts w:ascii="Calibri" w:hAnsi="Calibri" w:cs="Calibri"/>
          <w:sz w:val="24"/>
          <w:szCs w:val="24"/>
          <w:lang w:val="es-ES_tradnl"/>
        </w:rPr>
        <w:t>Arroyo</w:t>
      </w:r>
      <w:r w:rsidR="00275C07" w:rsidRPr="00275C07">
        <w:rPr>
          <w:rFonts w:ascii="Calibri" w:hAnsi="Calibri" w:cs="Calibri"/>
          <w:sz w:val="24"/>
          <w:szCs w:val="24"/>
          <w:lang w:val="es-ES_tradnl"/>
        </w:rPr>
        <w:t xml:space="preserve">, Stephen, </w:t>
      </w:r>
      <w:proofErr w:type="spellStart"/>
      <w:r w:rsidR="00275C07" w:rsidRPr="00B4405C">
        <w:rPr>
          <w:rFonts w:ascii="Calibri" w:hAnsi="Calibri" w:cs="Calibri"/>
          <w:i/>
          <w:iCs/>
          <w:sz w:val="24"/>
          <w:szCs w:val="24"/>
          <w:lang w:val="es-ES_tradnl"/>
        </w:rPr>
        <w:t>Astrologia</w:t>
      </w:r>
      <w:proofErr w:type="spellEnd"/>
      <w:r w:rsidR="00275C07" w:rsidRPr="00B4405C">
        <w:rPr>
          <w:rFonts w:ascii="Calibri" w:hAnsi="Calibri" w:cs="Calibri"/>
          <w:i/>
          <w:iCs/>
          <w:sz w:val="24"/>
          <w:szCs w:val="24"/>
          <w:lang w:val="es-ES_tradnl"/>
        </w:rPr>
        <w:t xml:space="preserve">, Karma y </w:t>
      </w:r>
      <w:proofErr w:type="spellStart"/>
      <w:r w:rsidR="00275C07" w:rsidRPr="00B4405C">
        <w:rPr>
          <w:rFonts w:ascii="Calibri" w:hAnsi="Calibri" w:cs="Calibri"/>
          <w:i/>
          <w:iCs/>
          <w:sz w:val="24"/>
          <w:szCs w:val="24"/>
          <w:lang w:val="es-ES_tradnl"/>
        </w:rPr>
        <w:t>Reencarnacion</w:t>
      </w:r>
      <w:proofErr w:type="spellEnd"/>
      <w:r w:rsidR="00275C07" w:rsidRPr="00B4405C">
        <w:rPr>
          <w:rFonts w:ascii="Calibri" w:hAnsi="Calibri" w:cs="Calibri"/>
          <w:i/>
          <w:iCs/>
          <w:sz w:val="24"/>
          <w:szCs w:val="24"/>
          <w:lang w:val="es-ES_tradnl"/>
        </w:rPr>
        <w:t>. Las dimensiones interiores del mapa natal</w:t>
      </w:r>
      <w:r w:rsidR="00275C07">
        <w:rPr>
          <w:rFonts w:ascii="Calibri" w:hAnsi="Calibri" w:cs="Calibri"/>
          <w:sz w:val="24"/>
          <w:szCs w:val="24"/>
          <w:lang w:val="es-ES_tradnl"/>
        </w:rPr>
        <w:t>, (Buenos Aires: Kier, 1997).</w:t>
      </w:r>
    </w:p>
    <w:p w14:paraId="5E6D7216" w14:textId="3679B833" w:rsidR="00C92BE0" w:rsidRPr="007F109C" w:rsidRDefault="00C92BE0" w:rsidP="00AD73F6">
      <w:pPr>
        <w:pStyle w:val="ListParagraph"/>
        <w:numPr>
          <w:ilvl w:val="0"/>
          <w:numId w:val="7"/>
        </w:numPr>
        <w:jc w:val="both"/>
        <w:rPr>
          <w:rFonts w:ascii="Calibri" w:hAnsi="Calibri" w:cs="Calibri"/>
          <w:sz w:val="24"/>
          <w:szCs w:val="24"/>
        </w:rPr>
      </w:pPr>
      <w:r w:rsidRPr="007F109C">
        <w:rPr>
          <w:rFonts w:ascii="Calibri" w:hAnsi="Calibri" w:cs="Calibri"/>
          <w:sz w:val="24"/>
          <w:szCs w:val="24"/>
        </w:rPr>
        <w:t>Bell</w:t>
      </w:r>
      <w:r w:rsidR="00275C07" w:rsidRPr="007F109C">
        <w:rPr>
          <w:rFonts w:ascii="Calibri" w:hAnsi="Calibri" w:cs="Calibri"/>
          <w:sz w:val="24"/>
          <w:szCs w:val="24"/>
        </w:rPr>
        <w:t>, Judith</w:t>
      </w:r>
      <w:r w:rsidR="007F109C" w:rsidRPr="007F109C">
        <w:rPr>
          <w:rFonts w:ascii="Calibri" w:hAnsi="Calibri" w:cs="Calibri"/>
          <w:sz w:val="24"/>
          <w:szCs w:val="24"/>
        </w:rPr>
        <w:t>, Waters, Stephen, Johnson, Helen,</w:t>
      </w:r>
      <w:r w:rsidR="003E213A" w:rsidRPr="007F109C">
        <w:rPr>
          <w:rFonts w:ascii="Calibri" w:hAnsi="Calibri" w:cs="Calibri"/>
          <w:sz w:val="24"/>
          <w:szCs w:val="24"/>
        </w:rPr>
        <w:t xml:space="preserve"> </w:t>
      </w:r>
      <w:r w:rsidR="003E213A" w:rsidRPr="007F109C">
        <w:rPr>
          <w:rFonts w:ascii="Calibri" w:hAnsi="Calibri" w:cs="Calibri"/>
          <w:i/>
          <w:iCs/>
          <w:sz w:val="24"/>
          <w:szCs w:val="24"/>
        </w:rPr>
        <w:t>Doing your research project</w:t>
      </w:r>
      <w:r w:rsidR="007F109C">
        <w:rPr>
          <w:rFonts w:ascii="Calibri" w:hAnsi="Calibri" w:cs="Calibri"/>
          <w:i/>
          <w:iCs/>
          <w:sz w:val="24"/>
          <w:szCs w:val="24"/>
        </w:rPr>
        <w:t>. A guide to first time researchers</w:t>
      </w:r>
      <w:r w:rsidR="003E213A" w:rsidRPr="007F109C">
        <w:rPr>
          <w:rFonts w:ascii="Calibri" w:hAnsi="Calibri" w:cs="Calibri"/>
          <w:sz w:val="24"/>
          <w:szCs w:val="24"/>
        </w:rPr>
        <w:t>,</w:t>
      </w:r>
      <w:r w:rsidR="007F109C">
        <w:rPr>
          <w:rFonts w:ascii="Calibri" w:hAnsi="Calibri" w:cs="Calibri"/>
          <w:sz w:val="24"/>
          <w:szCs w:val="24"/>
        </w:rPr>
        <w:t xml:space="preserve"> (Maidenhead: Open University Press, 2024).</w:t>
      </w:r>
      <w:r w:rsidR="003E213A" w:rsidRPr="007F109C">
        <w:rPr>
          <w:rFonts w:ascii="Calibri" w:hAnsi="Calibri" w:cs="Calibri"/>
          <w:sz w:val="24"/>
          <w:szCs w:val="24"/>
        </w:rPr>
        <w:t xml:space="preserve"> </w:t>
      </w:r>
    </w:p>
    <w:p w14:paraId="716C9976" w14:textId="1FF262C6" w:rsidR="00AD73F6" w:rsidRPr="00AD73F6" w:rsidRDefault="00AD73F6" w:rsidP="00AD73F6">
      <w:pPr>
        <w:pStyle w:val="ListParagraph"/>
        <w:numPr>
          <w:ilvl w:val="0"/>
          <w:numId w:val="6"/>
        </w:numPr>
        <w:spacing w:line="278" w:lineRule="auto"/>
        <w:jc w:val="both"/>
        <w:rPr>
          <w:rFonts w:ascii="Calibri" w:hAnsi="Calibri" w:cs="Calibri"/>
          <w:sz w:val="24"/>
          <w:szCs w:val="24"/>
          <w:lang w:val="en-GB"/>
        </w:rPr>
      </w:pPr>
      <w:r w:rsidRPr="00AD73F6">
        <w:rPr>
          <w:rFonts w:ascii="Calibri" w:hAnsi="Calibri" w:cs="Calibri"/>
          <w:sz w:val="24"/>
          <w:szCs w:val="24"/>
        </w:rPr>
        <w:t>Brady, Bernadette, 'Theories of Fate Among present-day Astrologers'</w:t>
      </w:r>
      <w:r>
        <w:rPr>
          <w:rFonts w:ascii="Calibri" w:hAnsi="Calibri" w:cs="Calibri"/>
          <w:sz w:val="24"/>
          <w:szCs w:val="24"/>
        </w:rPr>
        <w:t xml:space="preserve">, (unpublished doctoral thesis, </w:t>
      </w:r>
      <w:r w:rsidRPr="00AD73F6">
        <w:rPr>
          <w:rFonts w:ascii="Calibri" w:hAnsi="Calibri" w:cs="Calibri"/>
          <w:sz w:val="24"/>
          <w:szCs w:val="24"/>
        </w:rPr>
        <w:t>Trinity Saint David University of Wales, 2012</w:t>
      </w:r>
      <w:r>
        <w:rPr>
          <w:rFonts w:ascii="Calibri" w:hAnsi="Calibri" w:cs="Calibri"/>
          <w:sz w:val="24"/>
          <w:szCs w:val="24"/>
        </w:rPr>
        <w:t>)</w:t>
      </w:r>
      <w:r w:rsidRPr="00AD73F6">
        <w:rPr>
          <w:rFonts w:ascii="Calibri" w:hAnsi="Calibri" w:cs="Calibri"/>
          <w:sz w:val="24"/>
          <w:szCs w:val="24"/>
        </w:rPr>
        <w:t>.</w:t>
      </w:r>
    </w:p>
    <w:p w14:paraId="60123FBF" w14:textId="39CC65DD" w:rsidR="008E3D7F" w:rsidRPr="008E3D7F" w:rsidRDefault="008E3D7F" w:rsidP="00AD73F6">
      <w:pPr>
        <w:pStyle w:val="ListParagraph"/>
        <w:numPr>
          <w:ilvl w:val="0"/>
          <w:numId w:val="6"/>
        </w:numPr>
        <w:spacing w:line="278" w:lineRule="auto"/>
        <w:jc w:val="both"/>
        <w:rPr>
          <w:rFonts w:ascii="Calibri" w:hAnsi="Calibri" w:cs="Calibri"/>
          <w:sz w:val="24"/>
          <w:szCs w:val="24"/>
          <w:lang w:val="en-GB"/>
        </w:rPr>
      </w:pPr>
      <w:r w:rsidRPr="008E3D7F">
        <w:rPr>
          <w:rFonts w:ascii="Calibri" w:hAnsi="Calibri" w:cs="Calibri"/>
          <w:sz w:val="24"/>
          <w:szCs w:val="24"/>
          <w:lang w:val="en-GB"/>
        </w:rPr>
        <w:t xml:space="preserve">Brymann, Alan, </w:t>
      </w:r>
      <w:r w:rsidRPr="008E3D7F">
        <w:rPr>
          <w:rFonts w:ascii="Calibri" w:hAnsi="Calibri" w:cs="Calibri"/>
          <w:i/>
          <w:iCs/>
          <w:color w:val="1D2125"/>
          <w:sz w:val="24"/>
          <w:szCs w:val="24"/>
        </w:rPr>
        <w:t>Quantity and Quality in Social Research,</w:t>
      </w:r>
      <w:r w:rsidRPr="008E3D7F">
        <w:rPr>
          <w:rFonts w:ascii="Calibri" w:hAnsi="Calibri" w:cs="Calibri"/>
          <w:color w:val="1D2125"/>
          <w:sz w:val="24"/>
          <w:szCs w:val="24"/>
        </w:rPr>
        <w:t xml:space="preserve"> (London: Routledge, 2001)</w:t>
      </w:r>
      <w:r>
        <w:rPr>
          <w:rFonts w:ascii="Calibri" w:hAnsi="Calibri" w:cs="Calibri"/>
          <w:color w:val="1D2125"/>
          <w:sz w:val="24"/>
          <w:szCs w:val="24"/>
        </w:rPr>
        <w:t>.</w:t>
      </w:r>
    </w:p>
    <w:p w14:paraId="0C4FC268" w14:textId="77777777" w:rsidR="008E3D7F" w:rsidRDefault="00C92BE0" w:rsidP="00AD73F6">
      <w:pPr>
        <w:pStyle w:val="ListParagraph"/>
        <w:numPr>
          <w:ilvl w:val="0"/>
          <w:numId w:val="6"/>
        </w:numPr>
        <w:jc w:val="both"/>
        <w:rPr>
          <w:rFonts w:ascii="Calibri" w:hAnsi="Calibri" w:cs="Calibri"/>
          <w:sz w:val="24"/>
          <w:szCs w:val="24"/>
          <w:lang w:val="es-ES_tradnl"/>
        </w:rPr>
      </w:pPr>
      <w:r w:rsidRPr="008E3D7F">
        <w:rPr>
          <w:rFonts w:ascii="Calibri" w:hAnsi="Calibri" w:cs="Calibri"/>
          <w:sz w:val="24"/>
          <w:szCs w:val="24"/>
          <w:lang w:val="es-ES_tradnl"/>
        </w:rPr>
        <w:t>Carutti</w:t>
      </w:r>
      <w:r w:rsidR="008E3D7F" w:rsidRPr="008E3D7F">
        <w:rPr>
          <w:rFonts w:ascii="Calibri" w:hAnsi="Calibri" w:cs="Calibri"/>
          <w:sz w:val="24"/>
          <w:szCs w:val="24"/>
          <w:lang w:val="es-ES_tradnl"/>
        </w:rPr>
        <w:t xml:space="preserve">, Eugenio, </w:t>
      </w:r>
      <w:r w:rsidR="008E3D7F" w:rsidRPr="008E3D7F">
        <w:rPr>
          <w:rFonts w:ascii="Calibri" w:hAnsi="Calibri" w:cs="Calibri"/>
          <w:i/>
          <w:iCs/>
          <w:sz w:val="24"/>
          <w:szCs w:val="24"/>
          <w:lang w:val="es-ES_tradnl"/>
        </w:rPr>
        <w:t>Ascendentes en Astrología</w:t>
      </w:r>
      <w:r w:rsidR="008E3D7F">
        <w:rPr>
          <w:rFonts w:ascii="Calibri" w:hAnsi="Calibri" w:cs="Calibri"/>
          <w:i/>
          <w:iCs/>
          <w:sz w:val="24"/>
          <w:szCs w:val="24"/>
          <w:lang w:val="es-ES_tradnl"/>
        </w:rPr>
        <w:t xml:space="preserve"> I</w:t>
      </w:r>
      <w:r w:rsidR="008E3D7F" w:rsidRPr="008E3D7F">
        <w:rPr>
          <w:rFonts w:ascii="Calibri" w:hAnsi="Calibri" w:cs="Calibri"/>
          <w:sz w:val="24"/>
          <w:szCs w:val="24"/>
          <w:lang w:val="es-ES_tradnl"/>
        </w:rPr>
        <w:t>, (Buenos Aires: Kier, 200</w:t>
      </w:r>
      <w:r w:rsidR="008E3D7F">
        <w:rPr>
          <w:rFonts w:ascii="Calibri" w:hAnsi="Calibri" w:cs="Calibri"/>
          <w:sz w:val="24"/>
          <w:szCs w:val="24"/>
          <w:lang w:val="es-ES_tradnl"/>
        </w:rPr>
        <w:t>4</w:t>
      </w:r>
      <w:r w:rsidR="008E3D7F" w:rsidRPr="008E3D7F">
        <w:rPr>
          <w:rFonts w:ascii="Calibri" w:hAnsi="Calibri" w:cs="Calibri"/>
          <w:sz w:val="24"/>
          <w:szCs w:val="24"/>
          <w:lang w:val="es-ES_tradnl"/>
        </w:rPr>
        <w:t xml:space="preserve">). </w:t>
      </w:r>
    </w:p>
    <w:p w14:paraId="19092EB1" w14:textId="157757AE" w:rsidR="003A6572" w:rsidRPr="003A6572" w:rsidRDefault="003A6572" w:rsidP="00AD73F6">
      <w:pPr>
        <w:pStyle w:val="ListParagraph"/>
        <w:numPr>
          <w:ilvl w:val="0"/>
          <w:numId w:val="6"/>
        </w:numPr>
        <w:jc w:val="both"/>
        <w:rPr>
          <w:rFonts w:ascii="Calibri" w:hAnsi="Calibri" w:cs="Calibri"/>
          <w:sz w:val="24"/>
          <w:szCs w:val="24"/>
          <w:lang w:val="es-ES_tradnl"/>
        </w:rPr>
      </w:pPr>
      <w:r w:rsidRPr="008E3D7F">
        <w:rPr>
          <w:rFonts w:ascii="Calibri" w:hAnsi="Calibri" w:cs="Calibri"/>
          <w:sz w:val="24"/>
          <w:szCs w:val="24"/>
          <w:lang w:val="es-ES_tradnl"/>
        </w:rPr>
        <w:t xml:space="preserve">Carutti, Eugenio, </w:t>
      </w:r>
      <w:r>
        <w:rPr>
          <w:rFonts w:ascii="Calibri" w:hAnsi="Calibri" w:cs="Calibri"/>
          <w:i/>
          <w:iCs/>
          <w:sz w:val="24"/>
          <w:szCs w:val="24"/>
          <w:lang w:val="es-ES_tradnl"/>
        </w:rPr>
        <w:t>Inteligencia Planetaria</w:t>
      </w:r>
      <w:r w:rsidR="00A527ED">
        <w:rPr>
          <w:rFonts w:ascii="Calibri" w:hAnsi="Calibri" w:cs="Calibri"/>
          <w:i/>
          <w:iCs/>
          <w:sz w:val="24"/>
          <w:szCs w:val="24"/>
          <w:lang w:val="es-ES_tradnl"/>
        </w:rPr>
        <w:t>. El despertar al aprendizaje vincular</w:t>
      </w:r>
      <w:r w:rsidRPr="008E3D7F">
        <w:rPr>
          <w:rFonts w:ascii="Calibri" w:hAnsi="Calibri" w:cs="Calibri"/>
          <w:sz w:val="24"/>
          <w:szCs w:val="24"/>
          <w:lang w:val="es-ES_tradnl"/>
        </w:rPr>
        <w:t xml:space="preserve">, </w:t>
      </w:r>
      <w:r w:rsidRPr="00A527ED">
        <w:rPr>
          <w:rFonts w:ascii="Calibri" w:hAnsi="Calibri" w:cs="Calibri"/>
          <w:sz w:val="24"/>
          <w:szCs w:val="24"/>
          <w:lang w:val="es-ES_tradnl"/>
        </w:rPr>
        <w:t>(Buenos Aires: Kier, 20</w:t>
      </w:r>
      <w:r w:rsidR="00A527ED" w:rsidRPr="00A527ED">
        <w:rPr>
          <w:rFonts w:ascii="Calibri" w:hAnsi="Calibri" w:cs="Calibri"/>
          <w:sz w:val="24"/>
          <w:szCs w:val="24"/>
          <w:lang w:val="es-ES_tradnl"/>
        </w:rPr>
        <w:t>18</w:t>
      </w:r>
      <w:r w:rsidRPr="00A527ED">
        <w:rPr>
          <w:rFonts w:ascii="Calibri" w:hAnsi="Calibri" w:cs="Calibri"/>
          <w:sz w:val="24"/>
          <w:szCs w:val="24"/>
          <w:lang w:val="es-ES_tradnl"/>
        </w:rPr>
        <w:t>)</w:t>
      </w:r>
      <w:r w:rsidRPr="008E3D7F">
        <w:rPr>
          <w:rFonts w:ascii="Calibri" w:hAnsi="Calibri" w:cs="Calibri"/>
          <w:sz w:val="24"/>
          <w:szCs w:val="24"/>
          <w:lang w:val="es-ES_tradnl"/>
        </w:rPr>
        <w:t>.</w:t>
      </w:r>
    </w:p>
    <w:p w14:paraId="6FA0F9B9" w14:textId="7DDEC400" w:rsidR="003A6572" w:rsidRDefault="003A6572" w:rsidP="00B63D06">
      <w:pPr>
        <w:pStyle w:val="ListParagraph"/>
        <w:numPr>
          <w:ilvl w:val="0"/>
          <w:numId w:val="6"/>
        </w:numPr>
        <w:rPr>
          <w:rFonts w:ascii="Calibri" w:hAnsi="Calibri" w:cs="Calibri"/>
          <w:sz w:val="24"/>
          <w:szCs w:val="24"/>
        </w:rPr>
      </w:pPr>
      <w:r w:rsidRPr="008E3D7F">
        <w:rPr>
          <w:rFonts w:ascii="Calibri" w:hAnsi="Calibri" w:cs="Calibri"/>
          <w:sz w:val="24"/>
          <w:szCs w:val="24"/>
        </w:rPr>
        <w:t>Greene</w:t>
      </w:r>
      <w:r>
        <w:rPr>
          <w:rFonts w:ascii="Calibri" w:hAnsi="Calibri" w:cs="Calibri"/>
          <w:sz w:val="24"/>
          <w:szCs w:val="24"/>
        </w:rPr>
        <w:t xml:space="preserve">, Liz, </w:t>
      </w:r>
      <w:r>
        <w:rPr>
          <w:rFonts w:ascii="Calibri" w:hAnsi="Calibri" w:cs="Calibri"/>
          <w:i/>
          <w:iCs/>
          <w:sz w:val="24"/>
          <w:szCs w:val="24"/>
        </w:rPr>
        <w:t>Relating.</w:t>
      </w:r>
      <w:r w:rsidR="00A527ED">
        <w:rPr>
          <w:rFonts w:ascii="Calibri" w:hAnsi="Calibri" w:cs="Calibri"/>
          <w:i/>
          <w:iCs/>
          <w:sz w:val="24"/>
          <w:szCs w:val="24"/>
        </w:rPr>
        <w:t xml:space="preserve"> An Astrological Guide to Living with Others on a Small Planet</w:t>
      </w:r>
      <w:r>
        <w:rPr>
          <w:rFonts w:ascii="Calibri" w:hAnsi="Calibri" w:cs="Calibri"/>
          <w:sz w:val="24"/>
          <w:szCs w:val="24"/>
        </w:rPr>
        <w:t>, (</w:t>
      </w:r>
      <w:r w:rsidR="00A527ED">
        <w:rPr>
          <w:rFonts w:ascii="Calibri" w:hAnsi="Calibri" w:cs="Calibri"/>
          <w:sz w:val="24"/>
          <w:szCs w:val="24"/>
        </w:rPr>
        <w:t>London</w:t>
      </w:r>
      <w:r w:rsidRPr="00A527ED">
        <w:rPr>
          <w:rFonts w:ascii="Calibri" w:hAnsi="Calibri" w:cs="Calibri"/>
          <w:sz w:val="24"/>
          <w:szCs w:val="24"/>
        </w:rPr>
        <w:t xml:space="preserve">: </w:t>
      </w:r>
      <w:proofErr w:type="spellStart"/>
      <w:r w:rsidR="00A527ED" w:rsidRPr="00A527ED">
        <w:rPr>
          <w:rFonts w:ascii="Calibri" w:hAnsi="Calibri" w:cs="Calibri"/>
          <w:sz w:val="24"/>
          <w:szCs w:val="24"/>
        </w:rPr>
        <w:t>Coventure</w:t>
      </w:r>
      <w:proofErr w:type="spellEnd"/>
      <w:r w:rsidRPr="00A527ED">
        <w:rPr>
          <w:rFonts w:ascii="Calibri" w:hAnsi="Calibri" w:cs="Calibri"/>
          <w:sz w:val="24"/>
          <w:szCs w:val="24"/>
        </w:rPr>
        <w:t>, 19</w:t>
      </w:r>
      <w:r w:rsidR="00A527ED">
        <w:rPr>
          <w:rFonts w:ascii="Calibri" w:hAnsi="Calibri" w:cs="Calibri"/>
          <w:sz w:val="24"/>
          <w:szCs w:val="24"/>
        </w:rPr>
        <w:t>77</w:t>
      </w:r>
      <w:r>
        <w:rPr>
          <w:rFonts w:ascii="Calibri" w:hAnsi="Calibri" w:cs="Calibri"/>
          <w:sz w:val="24"/>
          <w:szCs w:val="24"/>
        </w:rPr>
        <w:t>).</w:t>
      </w:r>
    </w:p>
    <w:p w14:paraId="43696F90" w14:textId="77777777" w:rsidR="008F29FC" w:rsidRDefault="008F29FC" w:rsidP="008F29FC">
      <w:pPr>
        <w:pStyle w:val="ListParagraph"/>
        <w:numPr>
          <w:ilvl w:val="0"/>
          <w:numId w:val="6"/>
        </w:numPr>
        <w:jc w:val="both"/>
        <w:rPr>
          <w:rFonts w:ascii="Calibri" w:hAnsi="Calibri" w:cs="Calibri"/>
          <w:sz w:val="24"/>
          <w:szCs w:val="24"/>
        </w:rPr>
      </w:pPr>
      <w:r w:rsidRPr="008E3D7F">
        <w:rPr>
          <w:rFonts w:ascii="Calibri" w:hAnsi="Calibri" w:cs="Calibri"/>
          <w:sz w:val="24"/>
          <w:szCs w:val="24"/>
        </w:rPr>
        <w:t>Greene</w:t>
      </w:r>
      <w:r>
        <w:rPr>
          <w:rFonts w:ascii="Calibri" w:hAnsi="Calibri" w:cs="Calibri"/>
          <w:sz w:val="24"/>
          <w:szCs w:val="24"/>
        </w:rPr>
        <w:t xml:space="preserve">, Liz, </w:t>
      </w:r>
      <w:r w:rsidRPr="008E3D7F">
        <w:rPr>
          <w:rFonts w:ascii="Calibri" w:hAnsi="Calibri" w:cs="Calibri"/>
          <w:i/>
          <w:iCs/>
          <w:sz w:val="24"/>
          <w:szCs w:val="24"/>
        </w:rPr>
        <w:t>The Astrology of Fate</w:t>
      </w:r>
      <w:r>
        <w:rPr>
          <w:rFonts w:ascii="Calibri" w:hAnsi="Calibri" w:cs="Calibri"/>
          <w:sz w:val="24"/>
          <w:szCs w:val="24"/>
        </w:rPr>
        <w:t>, (York Beach: Weiser, 1984).</w:t>
      </w:r>
    </w:p>
    <w:p w14:paraId="31C4C724" w14:textId="1DA21F8C" w:rsidR="00C92AC7" w:rsidRPr="00B63D06" w:rsidRDefault="00C92AC7" w:rsidP="00B63D06">
      <w:pPr>
        <w:pStyle w:val="ListParagraph"/>
        <w:numPr>
          <w:ilvl w:val="0"/>
          <w:numId w:val="6"/>
        </w:numPr>
        <w:rPr>
          <w:rFonts w:ascii="Calibri" w:hAnsi="Calibri" w:cs="Calibri"/>
          <w:sz w:val="24"/>
          <w:szCs w:val="24"/>
        </w:rPr>
      </w:pPr>
      <w:r w:rsidRPr="00B63D06">
        <w:rPr>
          <w:rFonts w:ascii="Calibri" w:hAnsi="Calibri" w:cs="Calibri"/>
          <w:sz w:val="24"/>
          <w:szCs w:val="24"/>
        </w:rPr>
        <w:t>Haynes</w:t>
      </w:r>
      <w:r w:rsidR="00B4405C" w:rsidRPr="00B63D06">
        <w:rPr>
          <w:rFonts w:ascii="Calibri" w:hAnsi="Calibri" w:cs="Calibri"/>
          <w:sz w:val="24"/>
          <w:szCs w:val="24"/>
        </w:rPr>
        <w:t xml:space="preserve">, K., ‘Reflexivity in Qualitative Research’, in Qualitative </w:t>
      </w:r>
      <w:proofErr w:type="spellStart"/>
      <w:r w:rsidR="00B4405C" w:rsidRPr="00B63D06">
        <w:rPr>
          <w:rFonts w:ascii="Calibri" w:hAnsi="Calibri" w:cs="Calibri"/>
          <w:sz w:val="24"/>
          <w:szCs w:val="24"/>
        </w:rPr>
        <w:t>Organisational</w:t>
      </w:r>
      <w:proofErr w:type="spellEnd"/>
      <w:r w:rsidR="00B4405C" w:rsidRPr="00B63D06">
        <w:rPr>
          <w:rFonts w:ascii="Calibri" w:hAnsi="Calibri" w:cs="Calibri"/>
          <w:sz w:val="24"/>
          <w:szCs w:val="24"/>
        </w:rPr>
        <w:t xml:space="preserve"> Research,</w:t>
      </w:r>
      <w:r w:rsidR="00B63D06" w:rsidRPr="00B63D06">
        <w:rPr>
          <w:rFonts w:ascii="Calibri" w:hAnsi="Calibri" w:cs="Calibri"/>
          <w:sz w:val="24"/>
          <w:szCs w:val="24"/>
        </w:rPr>
        <w:t xml:space="preserve"> by </w:t>
      </w:r>
      <w:r w:rsidR="00B63D06">
        <w:rPr>
          <w:rFonts w:ascii="Calibri" w:hAnsi="Calibri" w:cs="Calibri"/>
          <w:sz w:val="24"/>
          <w:szCs w:val="24"/>
        </w:rPr>
        <w:t>Symons, Gillian, Cassell, Catherine and Haynes, Kathryn, (</w:t>
      </w:r>
      <w:r w:rsidR="00B4405C" w:rsidRPr="00B63D06">
        <w:rPr>
          <w:rFonts w:ascii="Calibri" w:hAnsi="Calibri" w:cs="Calibri"/>
          <w:sz w:val="24"/>
          <w:szCs w:val="24"/>
        </w:rPr>
        <w:t xml:space="preserve">Sage </w:t>
      </w:r>
      <w:r w:rsidR="00B63D06">
        <w:rPr>
          <w:rFonts w:ascii="Calibri" w:hAnsi="Calibri" w:cs="Calibri"/>
          <w:sz w:val="24"/>
          <w:szCs w:val="24"/>
        </w:rPr>
        <w:t xml:space="preserve">Publications, 2012) pp. </w:t>
      </w:r>
      <w:r w:rsidR="00B4405C" w:rsidRPr="00B63D06">
        <w:rPr>
          <w:rFonts w:ascii="Calibri" w:hAnsi="Calibri" w:cs="Calibri"/>
          <w:sz w:val="24"/>
          <w:szCs w:val="24"/>
        </w:rPr>
        <w:t>72, 89</w:t>
      </w:r>
    </w:p>
    <w:p w14:paraId="31C5994F" w14:textId="726FD30E" w:rsidR="00D7322F" w:rsidRDefault="00C92BE0" w:rsidP="00AD73F6">
      <w:pPr>
        <w:pStyle w:val="ListParagraph"/>
        <w:numPr>
          <w:ilvl w:val="0"/>
          <w:numId w:val="6"/>
        </w:numPr>
        <w:spacing w:line="278" w:lineRule="auto"/>
        <w:jc w:val="both"/>
        <w:rPr>
          <w:rFonts w:ascii="Calibri" w:hAnsi="Calibri" w:cs="Calibri"/>
          <w:sz w:val="24"/>
          <w:szCs w:val="24"/>
          <w:lang w:val="en-GB"/>
        </w:rPr>
      </w:pPr>
      <w:proofErr w:type="spellStart"/>
      <w:r w:rsidRPr="00DC3A8B">
        <w:rPr>
          <w:rFonts w:ascii="Calibri" w:hAnsi="Calibri" w:cs="Calibri"/>
          <w:sz w:val="24"/>
          <w:szCs w:val="24"/>
        </w:rPr>
        <w:t>Hennink</w:t>
      </w:r>
      <w:proofErr w:type="spellEnd"/>
      <w:r w:rsidR="00275C07" w:rsidRPr="00DC3A8B">
        <w:rPr>
          <w:rFonts w:ascii="Calibri" w:hAnsi="Calibri" w:cs="Calibri"/>
          <w:sz w:val="24"/>
          <w:szCs w:val="24"/>
        </w:rPr>
        <w:t>,</w:t>
      </w:r>
      <w:r w:rsidR="008E3D7F" w:rsidRPr="00DC3A8B">
        <w:rPr>
          <w:rFonts w:ascii="Calibri" w:hAnsi="Calibri" w:cs="Calibri"/>
          <w:sz w:val="24"/>
          <w:szCs w:val="24"/>
          <w:lang w:val="en-GB"/>
        </w:rPr>
        <w:t xml:space="preserve"> Monique, Hutter, Inge, Bailey, Ajay,</w:t>
      </w:r>
      <w:r w:rsidR="008E3D7F" w:rsidRPr="008E3D7F">
        <w:rPr>
          <w:rFonts w:ascii="Calibri" w:hAnsi="Calibri" w:cs="Calibri"/>
          <w:sz w:val="24"/>
          <w:szCs w:val="24"/>
          <w:lang w:val="en-GB"/>
        </w:rPr>
        <w:t xml:space="preserve"> </w:t>
      </w:r>
      <w:r w:rsidR="008E3D7F" w:rsidRPr="008E3D7F">
        <w:rPr>
          <w:rFonts w:ascii="Calibri" w:hAnsi="Calibri" w:cs="Calibri"/>
          <w:i/>
          <w:iCs/>
          <w:sz w:val="24"/>
          <w:szCs w:val="24"/>
          <w:lang w:val="en-GB"/>
        </w:rPr>
        <w:t>Qualitative Research Methods</w:t>
      </w:r>
      <w:r w:rsidR="008E3D7F" w:rsidRPr="008E3D7F">
        <w:rPr>
          <w:rFonts w:ascii="Calibri" w:hAnsi="Calibri" w:cs="Calibri"/>
          <w:sz w:val="24"/>
          <w:szCs w:val="24"/>
          <w:lang w:val="en-GB"/>
        </w:rPr>
        <w:t>, (London: Sage Publications, 2020).</w:t>
      </w:r>
    </w:p>
    <w:p w14:paraId="26CE6CFD" w14:textId="77777777" w:rsidR="00B4405C" w:rsidRPr="00B4405C" w:rsidRDefault="00287872" w:rsidP="00AD73F6">
      <w:pPr>
        <w:pStyle w:val="ListParagraph"/>
        <w:numPr>
          <w:ilvl w:val="0"/>
          <w:numId w:val="6"/>
        </w:numPr>
        <w:spacing w:line="278" w:lineRule="auto"/>
        <w:jc w:val="both"/>
        <w:rPr>
          <w:rFonts w:ascii="Calibri" w:hAnsi="Calibri" w:cs="Calibri"/>
          <w:sz w:val="24"/>
          <w:szCs w:val="24"/>
          <w:lang w:val="en-GB"/>
        </w:rPr>
      </w:pPr>
      <w:r w:rsidRPr="00D7322F">
        <w:rPr>
          <w:rFonts w:ascii="Calibri" w:hAnsi="Calibri" w:cs="Calibri"/>
          <w:sz w:val="24"/>
          <w:szCs w:val="24"/>
        </w:rPr>
        <w:t>Homer</w:t>
      </w:r>
      <w:r w:rsidR="00D7322F">
        <w:rPr>
          <w:rFonts w:ascii="Calibri" w:hAnsi="Calibri" w:cs="Calibri"/>
          <w:sz w:val="24"/>
          <w:szCs w:val="24"/>
        </w:rPr>
        <w:t xml:space="preserve">, </w:t>
      </w:r>
      <w:proofErr w:type="spellStart"/>
      <w:r w:rsidR="00D7322F" w:rsidRPr="00F6357B">
        <w:rPr>
          <w:rFonts w:ascii="Calibri" w:hAnsi="Calibri" w:cs="Calibri"/>
          <w:i/>
          <w:iCs/>
          <w:sz w:val="24"/>
          <w:szCs w:val="24"/>
        </w:rPr>
        <w:t>Illiad</w:t>
      </w:r>
      <w:proofErr w:type="spellEnd"/>
      <w:r w:rsidR="00D7322F">
        <w:rPr>
          <w:rFonts w:ascii="Calibri" w:hAnsi="Calibri" w:cs="Calibri"/>
          <w:sz w:val="24"/>
          <w:szCs w:val="24"/>
        </w:rPr>
        <w:t xml:space="preserve">, trans. by A.T. Murray (Cambridge, MA: Harvard University Press, 1925), Volume II, Book </w:t>
      </w:r>
      <w:r w:rsidR="00AD10B7">
        <w:rPr>
          <w:rFonts w:ascii="Calibri" w:hAnsi="Calibri" w:cs="Calibri"/>
          <w:sz w:val="24"/>
          <w:szCs w:val="24"/>
        </w:rPr>
        <w:t>24.</w:t>
      </w:r>
      <w:r w:rsidR="00D7322F">
        <w:rPr>
          <w:rFonts w:ascii="Calibri" w:hAnsi="Calibri" w:cs="Calibri"/>
          <w:sz w:val="24"/>
          <w:szCs w:val="24"/>
        </w:rPr>
        <w:t xml:space="preserve"> </w:t>
      </w:r>
    </w:p>
    <w:p w14:paraId="72AF1D43" w14:textId="403A2EBE" w:rsidR="00B4405C" w:rsidRPr="00B4405C" w:rsidRDefault="00CC0CD9" w:rsidP="00AD73F6">
      <w:pPr>
        <w:pStyle w:val="ListParagraph"/>
        <w:numPr>
          <w:ilvl w:val="0"/>
          <w:numId w:val="6"/>
        </w:numPr>
        <w:spacing w:line="278" w:lineRule="auto"/>
        <w:jc w:val="both"/>
        <w:rPr>
          <w:rFonts w:ascii="Calibri" w:hAnsi="Calibri" w:cs="Calibri"/>
          <w:sz w:val="24"/>
          <w:szCs w:val="24"/>
          <w:lang w:val="en-GB"/>
        </w:rPr>
      </w:pPr>
      <w:r w:rsidRPr="00B4405C">
        <w:rPr>
          <w:rFonts w:ascii="Calibri" w:hAnsi="Calibri" w:cs="Calibri"/>
          <w:sz w:val="24"/>
          <w:szCs w:val="24"/>
        </w:rPr>
        <w:t xml:space="preserve">Leo, Alan, </w:t>
      </w:r>
      <w:r w:rsidRPr="00B4405C">
        <w:rPr>
          <w:rFonts w:ascii="Calibri" w:hAnsi="Calibri" w:cs="Calibri"/>
          <w:i/>
          <w:iCs/>
          <w:sz w:val="24"/>
          <w:szCs w:val="24"/>
        </w:rPr>
        <w:t>The Art of the Synthesis</w:t>
      </w:r>
      <w:r w:rsidR="00AD73F6" w:rsidRPr="00B4405C">
        <w:rPr>
          <w:rFonts w:ascii="Calibri" w:hAnsi="Calibri" w:cs="Calibri"/>
          <w:i/>
          <w:iCs/>
          <w:sz w:val="24"/>
          <w:szCs w:val="24"/>
        </w:rPr>
        <w:t xml:space="preserve">, </w:t>
      </w:r>
      <w:r w:rsidR="000E64D0">
        <w:rPr>
          <w:rFonts w:ascii="Calibri" w:hAnsi="Calibri" w:cs="Calibri"/>
          <w:sz w:val="24"/>
          <w:szCs w:val="24"/>
        </w:rPr>
        <w:t>(London: Fowler, 1912).</w:t>
      </w:r>
    </w:p>
    <w:p w14:paraId="68CBB6AA" w14:textId="4A65E9EE" w:rsidR="00C92BE0" w:rsidRPr="00B4405C" w:rsidRDefault="00C92BE0" w:rsidP="00AD73F6">
      <w:pPr>
        <w:pStyle w:val="ListParagraph"/>
        <w:numPr>
          <w:ilvl w:val="0"/>
          <w:numId w:val="6"/>
        </w:numPr>
        <w:spacing w:line="278" w:lineRule="auto"/>
        <w:jc w:val="both"/>
        <w:rPr>
          <w:rFonts w:ascii="Calibri" w:hAnsi="Calibri" w:cs="Calibri"/>
          <w:sz w:val="24"/>
          <w:szCs w:val="24"/>
          <w:lang w:val="en-GB"/>
        </w:rPr>
      </w:pPr>
      <w:r w:rsidRPr="00B4405C">
        <w:rPr>
          <w:rFonts w:ascii="Calibri" w:hAnsi="Calibri" w:cs="Calibri"/>
          <w:sz w:val="24"/>
          <w:szCs w:val="24"/>
        </w:rPr>
        <w:t>Moran</w:t>
      </w:r>
      <w:r w:rsidR="00B4405C">
        <w:rPr>
          <w:rFonts w:ascii="Calibri" w:hAnsi="Calibri" w:cs="Calibri"/>
          <w:sz w:val="24"/>
          <w:szCs w:val="24"/>
        </w:rPr>
        <w:t xml:space="preserve">, Dermot, ‘Editor’s Introduction’, in </w:t>
      </w:r>
      <w:r w:rsidR="00B4405C" w:rsidRPr="00B4405C">
        <w:rPr>
          <w:rFonts w:ascii="Calibri" w:hAnsi="Calibri" w:cs="Calibri"/>
          <w:i/>
          <w:iCs/>
          <w:sz w:val="24"/>
          <w:szCs w:val="24"/>
        </w:rPr>
        <w:t>The Phenomenology Reader</w:t>
      </w:r>
      <w:r w:rsidR="00B4405C">
        <w:rPr>
          <w:rFonts w:ascii="Calibri" w:hAnsi="Calibri" w:cs="Calibri"/>
          <w:sz w:val="24"/>
          <w:szCs w:val="24"/>
        </w:rPr>
        <w:t>, ed. by Moran, D. and Mooney, T. (London: Routledge, 2002), pp 1-26</w:t>
      </w:r>
    </w:p>
    <w:p w14:paraId="4318BF90" w14:textId="57C2A1D9" w:rsidR="00B4405C" w:rsidRPr="00F6357B" w:rsidRDefault="00287872" w:rsidP="00AD73F6">
      <w:pPr>
        <w:pStyle w:val="ListParagraph"/>
        <w:numPr>
          <w:ilvl w:val="0"/>
          <w:numId w:val="6"/>
        </w:numPr>
        <w:jc w:val="both"/>
        <w:rPr>
          <w:rFonts w:ascii="Calibri" w:hAnsi="Calibri" w:cs="Calibri"/>
          <w:sz w:val="24"/>
          <w:szCs w:val="24"/>
        </w:rPr>
      </w:pPr>
      <w:r w:rsidRPr="00F6357B">
        <w:rPr>
          <w:rFonts w:ascii="Calibri" w:hAnsi="Calibri" w:cs="Calibri"/>
          <w:sz w:val="24"/>
          <w:szCs w:val="24"/>
        </w:rPr>
        <w:t xml:space="preserve">Plato, </w:t>
      </w:r>
      <w:r w:rsidR="003A6572" w:rsidRPr="00F6357B">
        <w:rPr>
          <w:rFonts w:ascii="Calibri" w:hAnsi="Calibri" w:cs="Calibri"/>
          <w:i/>
          <w:iCs/>
          <w:sz w:val="24"/>
          <w:szCs w:val="24"/>
        </w:rPr>
        <w:t>Tim</w:t>
      </w:r>
      <w:r w:rsidR="00F6357B" w:rsidRPr="00F6357B">
        <w:rPr>
          <w:rFonts w:ascii="Calibri" w:hAnsi="Calibri" w:cs="Calibri"/>
          <w:i/>
          <w:iCs/>
          <w:sz w:val="24"/>
          <w:szCs w:val="24"/>
        </w:rPr>
        <w:t>a</w:t>
      </w:r>
      <w:r w:rsidR="003A6572" w:rsidRPr="00F6357B">
        <w:rPr>
          <w:rFonts w:ascii="Calibri" w:hAnsi="Calibri" w:cs="Calibri"/>
          <w:i/>
          <w:iCs/>
          <w:sz w:val="24"/>
          <w:szCs w:val="24"/>
        </w:rPr>
        <w:t>e</w:t>
      </w:r>
      <w:r w:rsidR="00F6357B" w:rsidRPr="00F6357B">
        <w:rPr>
          <w:rFonts w:ascii="Calibri" w:hAnsi="Calibri" w:cs="Calibri"/>
          <w:i/>
          <w:iCs/>
          <w:sz w:val="24"/>
          <w:szCs w:val="24"/>
        </w:rPr>
        <w:t>us</w:t>
      </w:r>
      <w:r w:rsidR="00275C07" w:rsidRPr="00F6357B">
        <w:rPr>
          <w:rFonts w:ascii="Calibri" w:hAnsi="Calibri" w:cs="Calibri"/>
          <w:i/>
          <w:iCs/>
          <w:sz w:val="24"/>
          <w:szCs w:val="24"/>
        </w:rPr>
        <w:t xml:space="preserve">, </w:t>
      </w:r>
      <w:r w:rsidR="00275C07" w:rsidRPr="00F6357B">
        <w:rPr>
          <w:rFonts w:ascii="Calibri" w:hAnsi="Calibri" w:cs="Calibri"/>
          <w:sz w:val="24"/>
          <w:szCs w:val="24"/>
        </w:rPr>
        <w:t xml:space="preserve">trans. by </w:t>
      </w:r>
      <w:r w:rsidR="00F6357B" w:rsidRPr="00F6357B">
        <w:rPr>
          <w:rFonts w:ascii="Calibri" w:hAnsi="Calibri" w:cs="Calibri"/>
          <w:sz w:val="24"/>
          <w:szCs w:val="24"/>
        </w:rPr>
        <w:t xml:space="preserve">R. G. Bury </w:t>
      </w:r>
      <w:r w:rsidR="00275C07" w:rsidRPr="00F6357B">
        <w:rPr>
          <w:rFonts w:ascii="Calibri" w:hAnsi="Calibri" w:cs="Calibri"/>
          <w:sz w:val="24"/>
          <w:szCs w:val="24"/>
        </w:rPr>
        <w:t xml:space="preserve">(Cambridge MA: Harvard University Press, </w:t>
      </w:r>
      <w:r w:rsidR="00F6357B" w:rsidRPr="00F6357B">
        <w:rPr>
          <w:rFonts w:ascii="Calibri" w:hAnsi="Calibri" w:cs="Calibri"/>
          <w:sz w:val="24"/>
          <w:szCs w:val="24"/>
        </w:rPr>
        <w:t>1929</w:t>
      </w:r>
      <w:r w:rsidR="00275C07" w:rsidRPr="00F6357B">
        <w:rPr>
          <w:rFonts w:ascii="Calibri" w:hAnsi="Calibri" w:cs="Calibri"/>
          <w:sz w:val="24"/>
          <w:szCs w:val="24"/>
        </w:rPr>
        <w:t>)</w:t>
      </w:r>
      <w:r w:rsidR="00F6357B">
        <w:rPr>
          <w:rFonts w:ascii="Calibri" w:hAnsi="Calibri" w:cs="Calibri"/>
          <w:sz w:val="24"/>
          <w:szCs w:val="24"/>
        </w:rPr>
        <w:t xml:space="preserve">, </w:t>
      </w:r>
      <w:r w:rsidR="00F6357B" w:rsidRPr="00F6357B">
        <w:rPr>
          <w:rFonts w:ascii="Calibri" w:hAnsi="Calibri" w:cs="Calibri"/>
          <w:sz w:val="24"/>
          <w:szCs w:val="24"/>
        </w:rPr>
        <w:t>Plato Vol. IX, LCL 234</w:t>
      </w:r>
      <w:r w:rsidR="00275C07" w:rsidRPr="00F6357B">
        <w:rPr>
          <w:rFonts w:ascii="Calibri" w:hAnsi="Calibri" w:cs="Calibri"/>
          <w:i/>
          <w:iCs/>
          <w:sz w:val="24"/>
          <w:szCs w:val="24"/>
        </w:rPr>
        <w:t xml:space="preserve"> </w:t>
      </w:r>
    </w:p>
    <w:p w14:paraId="6A2B8513" w14:textId="1D6416DE" w:rsidR="00C92BE0" w:rsidRPr="00B4405C" w:rsidRDefault="00C92BE0" w:rsidP="00AD73F6">
      <w:pPr>
        <w:pStyle w:val="ListParagraph"/>
        <w:numPr>
          <w:ilvl w:val="0"/>
          <w:numId w:val="6"/>
        </w:numPr>
        <w:jc w:val="both"/>
        <w:rPr>
          <w:rFonts w:ascii="Calibri" w:hAnsi="Calibri" w:cs="Calibri"/>
          <w:sz w:val="24"/>
          <w:szCs w:val="24"/>
        </w:rPr>
      </w:pPr>
      <w:r w:rsidRPr="00B4405C">
        <w:rPr>
          <w:rFonts w:ascii="Calibri" w:hAnsi="Calibri" w:cs="Calibri"/>
          <w:sz w:val="24"/>
          <w:szCs w:val="24"/>
        </w:rPr>
        <w:t>Rudhyar</w:t>
      </w:r>
      <w:r w:rsidR="00B4405C">
        <w:rPr>
          <w:rFonts w:ascii="Calibri" w:hAnsi="Calibri" w:cs="Calibri"/>
          <w:sz w:val="24"/>
          <w:szCs w:val="24"/>
        </w:rPr>
        <w:t xml:space="preserve">, Dane, </w:t>
      </w:r>
      <w:r w:rsidR="00B4405C" w:rsidRPr="00B4405C">
        <w:rPr>
          <w:rFonts w:ascii="Calibri" w:hAnsi="Calibri" w:cs="Calibri"/>
          <w:i/>
          <w:iCs/>
          <w:sz w:val="24"/>
          <w:szCs w:val="24"/>
        </w:rPr>
        <w:t>The Astrology of Personality. A Reformulation of Astrological Concepts</w:t>
      </w:r>
      <w:r w:rsidR="00B4405C">
        <w:rPr>
          <w:rFonts w:ascii="Calibri" w:hAnsi="Calibri" w:cs="Calibri"/>
          <w:i/>
          <w:iCs/>
          <w:sz w:val="24"/>
          <w:szCs w:val="24"/>
        </w:rPr>
        <w:t xml:space="preserve"> and Ideals in terms of Contemporary Psychology and Philosophy, </w:t>
      </w:r>
      <w:r w:rsidR="00B4405C" w:rsidRPr="00B4405C">
        <w:rPr>
          <w:rFonts w:ascii="Calibri" w:hAnsi="Calibri" w:cs="Calibri"/>
          <w:sz w:val="24"/>
          <w:szCs w:val="24"/>
        </w:rPr>
        <w:t>(New Mexico: Aurora Press</w:t>
      </w:r>
      <w:r w:rsidR="00B4405C">
        <w:rPr>
          <w:rFonts w:ascii="Calibri" w:hAnsi="Calibri" w:cs="Calibri"/>
          <w:sz w:val="24"/>
          <w:szCs w:val="24"/>
        </w:rPr>
        <w:t>, 1991)</w:t>
      </w:r>
    </w:p>
    <w:p w14:paraId="4CFECD23" w14:textId="081FE060" w:rsidR="00287872" w:rsidRPr="00275C07" w:rsidRDefault="00287872" w:rsidP="00275C07">
      <w:pPr>
        <w:pStyle w:val="ListParagraph"/>
        <w:numPr>
          <w:ilvl w:val="0"/>
          <w:numId w:val="6"/>
        </w:numPr>
        <w:jc w:val="both"/>
        <w:rPr>
          <w:rFonts w:ascii="Calibri" w:hAnsi="Calibri" w:cs="Calibri"/>
          <w:sz w:val="24"/>
          <w:szCs w:val="24"/>
        </w:rPr>
      </w:pPr>
      <w:r w:rsidRPr="00275C07">
        <w:rPr>
          <w:rFonts w:ascii="Calibri" w:hAnsi="Calibri" w:cs="Calibri"/>
          <w:sz w:val="24"/>
          <w:szCs w:val="24"/>
        </w:rPr>
        <w:t>So</w:t>
      </w:r>
      <w:r w:rsidR="00275C07" w:rsidRPr="00275C07">
        <w:rPr>
          <w:rFonts w:ascii="Calibri" w:hAnsi="Calibri" w:cs="Calibri"/>
          <w:sz w:val="24"/>
          <w:szCs w:val="24"/>
        </w:rPr>
        <w:t xml:space="preserve">phocles, </w:t>
      </w:r>
      <w:r w:rsidR="00275C07" w:rsidRPr="00275C07">
        <w:rPr>
          <w:rFonts w:ascii="Calibri" w:hAnsi="Calibri" w:cs="Calibri"/>
          <w:i/>
          <w:iCs/>
          <w:sz w:val="24"/>
          <w:szCs w:val="24"/>
        </w:rPr>
        <w:t>Oedipus Tyrannus</w:t>
      </w:r>
      <w:r w:rsidR="00275C07" w:rsidRPr="00275C07">
        <w:rPr>
          <w:rFonts w:ascii="Calibri" w:hAnsi="Calibri" w:cs="Calibri"/>
          <w:sz w:val="24"/>
          <w:szCs w:val="24"/>
        </w:rPr>
        <w:t xml:space="preserve">, </w:t>
      </w:r>
      <w:r w:rsidR="00275C07">
        <w:rPr>
          <w:rFonts w:ascii="Calibri" w:hAnsi="Calibri" w:cs="Calibri"/>
          <w:sz w:val="24"/>
          <w:szCs w:val="24"/>
        </w:rPr>
        <w:t xml:space="preserve">trans. </w:t>
      </w:r>
      <w:r w:rsidR="00275C07" w:rsidRPr="00275C07">
        <w:rPr>
          <w:rFonts w:ascii="Calibri" w:hAnsi="Calibri" w:cs="Calibri"/>
          <w:sz w:val="24"/>
          <w:szCs w:val="24"/>
        </w:rPr>
        <w:t>by Hugh Lloyd-Jones</w:t>
      </w:r>
      <w:r w:rsidR="00275C07">
        <w:rPr>
          <w:rFonts w:ascii="Calibri" w:hAnsi="Calibri" w:cs="Calibri"/>
          <w:sz w:val="24"/>
          <w:szCs w:val="24"/>
        </w:rPr>
        <w:t xml:space="preserve"> (Cambridge MA: Harvard University Press, 1994)</w:t>
      </w:r>
      <w:r w:rsidR="00B4405C">
        <w:rPr>
          <w:rFonts w:ascii="Calibri" w:hAnsi="Calibri" w:cs="Calibri"/>
          <w:sz w:val="24"/>
          <w:szCs w:val="24"/>
        </w:rPr>
        <w:t>.</w:t>
      </w:r>
    </w:p>
    <w:p w14:paraId="521D4D3B" w14:textId="1C6C1A99" w:rsidR="00AD73F6" w:rsidRPr="00AD73F6" w:rsidRDefault="00C92AC7" w:rsidP="00AD73F6">
      <w:pPr>
        <w:pStyle w:val="ListParagraph"/>
        <w:numPr>
          <w:ilvl w:val="0"/>
          <w:numId w:val="6"/>
        </w:numPr>
        <w:spacing w:line="278" w:lineRule="auto"/>
        <w:jc w:val="both"/>
        <w:rPr>
          <w:rFonts w:ascii="Calibri" w:hAnsi="Calibri" w:cs="Calibri"/>
          <w:sz w:val="24"/>
          <w:szCs w:val="24"/>
        </w:rPr>
      </w:pPr>
      <w:r>
        <w:rPr>
          <w:rFonts w:ascii="Calibri" w:hAnsi="Calibri" w:cs="Calibri"/>
          <w:sz w:val="24"/>
          <w:szCs w:val="24"/>
        </w:rPr>
        <w:t>York</w:t>
      </w:r>
      <w:r w:rsidR="00AD73F6">
        <w:rPr>
          <w:rFonts w:ascii="Calibri" w:hAnsi="Calibri" w:cs="Calibri"/>
          <w:sz w:val="24"/>
          <w:szCs w:val="24"/>
        </w:rPr>
        <w:t>, Michael, ‘</w:t>
      </w:r>
      <w:r w:rsidR="00AD73F6" w:rsidRPr="00AD73F6">
        <w:rPr>
          <w:rFonts w:ascii="Calibri" w:hAnsi="Calibri" w:cs="Calibri"/>
          <w:sz w:val="24"/>
          <w:szCs w:val="24"/>
        </w:rPr>
        <w:t>Insider/Outsider Methodological Problems with the Study of Astrology</w:t>
      </w:r>
      <w:r w:rsidR="00AD73F6">
        <w:rPr>
          <w:rFonts w:ascii="Calibri" w:hAnsi="Calibri" w:cs="Calibri"/>
          <w:sz w:val="24"/>
          <w:szCs w:val="24"/>
        </w:rPr>
        <w:t>’</w:t>
      </w:r>
      <w:r w:rsidR="00AD73F6" w:rsidRPr="00AD73F6">
        <w:rPr>
          <w:rFonts w:ascii="Calibri" w:hAnsi="Calibri" w:cs="Calibri"/>
          <w:sz w:val="24"/>
          <w:szCs w:val="24"/>
        </w:rPr>
        <w:t xml:space="preserve">, </w:t>
      </w:r>
      <w:r w:rsidR="00AD73F6">
        <w:rPr>
          <w:rFonts w:ascii="Calibri" w:hAnsi="Calibri" w:cs="Calibri"/>
          <w:sz w:val="24"/>
          <w:szCs w:val="24"/>
        </w:rPr>
        <w:t xml:space="preserve">(paper presented at the </w:t>
      </w:r>
      <w:r w:rsidR="00AD73F6" w:rsidRPr="00AD73F6">
        <w:rPr>
          <w:rFonts w:ascii="Calibri" w:hAnsi="Calibri" w:cs="Calibri"/>
          <w:sz w:val="24"/>
          <w:szCs w:val="24"/>
        </w:rPr>
        <w:t>British Association for the Study of Religion 50th, Anniversary Conference, Oxford</w:t>
      </w:r>
      <w:r w:rsidR="00AD73F6">
        <w:rPr>
          <w:rFonts w:ascii="Calibri" w:hAnsi="Calibri" w:cs="Calibri"/>
          <w:sz w:val="24"/>
          <w:szCs w:val="24"/>
        </w:rPr>
        <w:t>, UK,</w:t>
      </w:r>
      <w:r w:rsidR="00AD73F6" w:rsidRPr="00AD73F6">
        <w:rPr>
          <w:rFonts w:ascii="Calibri" w:hAnsi="Calibri" w:cs="Calibri"/>
          <w:sz w:val="24"/>
          <w:szCs w:val="24"/>
        </w:rPr>
        <w:t xml:space="preserve"> 13-16 September 2004).</w:t>
      </w:r>
    </w:p>
    <w:p w14:paraId="3460F6FE" w14:textId="4928C1BA" w:rsidR="00C92AC7" w:rsidRDefault="00C92AC7" w:rsidP="00AD73F6">
      <w:pPr>
        <w:pStyle w:val="ListParagraph"/>
        <w:spacing w:line="278" w:lineRule="auto"/>
        <w:jc w:val="both"/>
        <w:rPr>
          <w:rFonts w:ascii="Calibri" w:hAnsi="Calibri" w:cs="Calibri"/>
          <w:sz w:val="24"/>
          <w:szCs w:val="24"/>
        </w:rPr>
      </w:pPr>
    </w:p>
    <w:p w14:paraId="426FA532" w14:textId="77777777" w:rsidR="001B5079" w:rsidRDefault="001B5079" w:rsidP="00AD73F6">
      <w:pPr>
        <w:pStyle w:val="ListParagraph"/>
        <w:spacing w:line="278" w:lineRule="auto"/>
        <w:jc w:val="both"/>
        <w:rPr>
          <w:rFonts w:ascii="Calibri" w:hAnsi="Calibri" w:cs="Calibri"/>
          <w:sz w:val="24"/>
          <w:szCs w:val="24"/>
        </w:rPr>
      </w:pPr>
    </w:p>
    <w:p w14:paraId="1B0E390C" w14:textId="50B81A81" w:rsidR="008E3D7F" w:rsidRPr="008E3D7F" w:rsidRDefault="008E3D7F" w:rsidP="00C92BE0">
      <w:pPr>
        <w:jc w:val="both"/>
        <w:rPr>
          <w:rFonts w:ascii="Calibri" w:hAnsi="Calibri" w:cs="Calibri"/>
          <w:b/>
          <w:bCs/>
          <w:sz w:val="24"/>
          <w:szCs w:val="24"/>
        </w:rPr>
      </w:pPr>
      <w:r w:rsidRPr="008E3D7F">
        <w:rPr>
          <w:rFonts w:ascii="Calibri" w:hAnsi="Calibri" w:cs="Calibri"/>
          <w:b/>
          <w:bCs/>
          <w:sz w:val="24"/>
          <w:szCs w:val="24"/>
        </w:rPr>
        <w:lastRenderedPageBreak/>
        <w:t>Websites</w:t>
      </w:r>
    </w:p>
    <w:p w14:paraId="5B7B578C" w14:textId="7573CBC5" w:rsidR="00C92BE0" w:rsidRPr="008E3D7F" w:rsidRDefault="00C92BE0" w:rsidP="00C92BE0">
      <w:pPr>
        <w:jc w:val="both"/>
        <w:rPr>
          <w:rFonts w:ascii="Calibri" w:hAnsi="Calibri" w:cs="Calibri"/>
          <w:sz w:val="24"/>
          <w:szCs w:val="24"/>
        </w:rPr>
      </w:pPr>
      <w:r w:rsidRPr="008E3D7F">
        <w:rPr>
          <w:rFonts w:ascii="Calibri" w:hAnsi="Calibri" w:cs="Calibri"/>
          <w:sz w:val="24"/>
          <w:szCs w:val="24"/>
        </w:rPr>
        <w:t>Casa XI</w:t>
      </w:r>
      <w:r w:rsidR="008E3D7F" w:rsidRPr="008E3D7F">
        <w:rPr>
          <w:rFonts w:ascii="Calibri" w:hAnsi="Calibri" w:cs="Calibri"/>
          <w:sz w:val="24"/>
          <w:szCs w:val="24"/>
        </w:rPr>
        <w:t xml:space="preserve"> website: </w:t>
      </w:r>
      <w:hyperlink r:id="rId10" w:history="1">
        <w:r w:rsidR="008E3D7F" w:rsidRPr="008E3D7F">
          <w:rPr>
            <w:rStyle w:val="Hyperlink"/>
            <w:rFonts w:ascii="Calibri" w:hAnsi="Calibri" w:cs="Calibri"/>
            <w:sz w:val="24"/>
            <w:szCs w:val="24"/>
          </w:rPr>
          <w:t>https://www.casaonce.com</w:t>
        </w:r>
      </w:hyperlink>
      <w:r w:rsidR="008E3D7F" w:rsidRPr="008E3D7F">
        <w:rPr>
          <w:rFonts w:ascii="Calibri" w:hAnsi="Calibri" w:cs="Calibri"/>
          <w:sz w:val="24"/>
          <w:szCs w:val="24"/>
        </w:rPr>
        <w:t xml:space="preserve"> last </w:t>
      </w:r>
      <w:r w:rsidR="008E3D7F">
        <w:rPr>
          <w:rFonts w:ascii="Calibri" w:hAnsi="Calibri" w:cs="Calibri"/>
          <w:sz w:val="24"/>
          <w:szCs w:val="24"/>
        </w:rPr>
        <w:t>visited 28/04/2026</w:t>
      </w:r>
    </w:p>
    <w:p w14:paraId="25DA8653" w14:textId="05B92EE6" w:rsidR="00C92BE0" w:rsidRPr="00062DD9" w:rsidRDefault="00062DD9" w:rsidP="00C92BE0">
      <w:pPr>
        <w:jc w:val="both"/>
        <w:rPr>
          <w:rFonts w:ascii="Calibri" w:hAnsi="Calibri" w:cs="Calibri"/>
          <w:sz w:val="24"/>
          <w:szCs w:val="24"/>
        </w:rPr>
      </w:pPr>
      <w:r w:rsidRPr="00062DD9">
        <w:rPr>
          <w:rFonts w:ascii="Calibri" w:hAnsi="Calibri" w:cs="Calibri"/>
          <w:sz w:val="24"/>
          <w:szCs w:val="24"/>
        </w:rPr>
        <w:t xml:space="preserve">World Health </w:t>
      </w:r>
      <w:proofErr w:type="spellStart"/>
      <w:r w:rsidRPr="00062DD9">
        <w:rPr>
          <w:rFonts w:ascii="Calibri" w:hAnsi="Calibri" w:cs="Calibri"/>
          <w:sz w:val="24"/>
          <w:szCs w:val="24"/>
        </w:rPr>
        <w:t>Organisation</w:t>
      </w:r>
      <w:proofErr w:type="spellEnd"/>
      <w:r>
        <w:rPr>
          <w:rFonts w:ascii="Calibri" w:hAnsi="Calibri" w:cs="Calibri"/>
          <w:sz w:val="24"/>
          <w:szCs w:val="24"/>
        </w:rPr>
        <w:t>, Psychologist working in health sector per 100,000 inhabitants</w:t>
      </w:r>
      <w:r w:rsidRPr="00062DD9">
        <w:rPr>
          <w:rFonts w:ascii="Calibri" w:hAnsi="Calibri" w:cs="Calibri"/>
          <w:sz w:val="24"/>
          <w:szCs w:val="24"/>
        </w:rPr>
        <w:t>:</w:t>
      </w:r>
      <w:r>
        <w:rPr>
          <w:rFonts w:ascii="Calibri" w:hAnsi="Calibri" w:cs="Calibri"/>
          <w:sz w:val="24"/>
          <w:szCs w:val="24"/>
        </w:rPr>
        <w:t xml:space="preserve"> </w:t>
      </w:r>
      <w:hyperlink r:id="rId11" w:history="1">
        <w:r w:rsidRPr="005C6B80">
          <w:rPr>
            <w:rStyle w:val="Hyperlink"/>
            <w:rFonts w:ascii="Calibri" w:hAnsi="Calibri" w:cs="Calibri"/>
            <w:sz w:val="24"/>
            <w:szCs w:val="24"/>
          </w:rPr>
          <w:t>https://www.who.int/data/gho/data/indicators/indicator-details/GHO/psychologists-working-in-mental-health-sector-(per-100-000)</w:t>
        </w:r>
      </w:hyperlink>
      <w:r>
        <w:rPr>
          <w:rFonts w:ascii="Calibri" w:hAnsi="Calibri" w:cs="Calibri"/>
          <w:sz w:val="24"/>
          <w:szCs w:val="24"/>
        </w:rPr>
        <w:t xml:space="preserve"> last visited 28/04/2026</w:t>
      </w:r>
    </w:p>
    <w:p w14:paraId="28F1BF8D" w14:textId="77777777" w:rsidR="001B5079" w:rsidRDefault="001B5079" w:rsidP="00C92BE0">
      <w:pPr>
        <w:jc w:val="both"/>
        <w:rPr>
          <w:rFonts w:ascii="Calibri" w:hAnsi="Calibri" w:cs="Calibri"/>
          <w:b/>
          <w:bCs/>
          <w:sz w:val="24"/>
          <w:szCs w:val="24"/>
        </w:rPr>
      </w:pPr>
    </w:p>
    <w:p w14:paraId="2161AA29" w14:textId="77777777" w:rsidR="001B5079" w:rsidRDefault="001B5079" w:rsidP="00C92BE0">
      <w:pPr>
        <w:jc w:val="both"/>
        <w:rPr>
          <w:rFonts w:ascii="Calibri" w:hAnsi="Calibri" w:cs="Calibri"/>
          <w:b/>
          <w:bCs/>
          <w:sz w:val="24"/>
          <w:szCs w:val="24"/>
        </w:rPr>
      </w:pPr>
    </w:p>
    <w:p w14:paraId="662ADE0A" w14:textId="77777777" w:rsidR="001B5079" w:rsidRDefault="001B5079" w:rsidP="00C92BE0">
      <w:pPr>
        <w:jc w:val="both"/>
        <w:rPr>
          <w:rFonts w:ascii="Calibri" w:hAnsi="Calibri" w:cs="Calibri"/>
          <w:b/>
          <w:bCs/>
          <w:sz w:val="24"/>
          <w:szCs w:val="24"/>
        </w:rPr>
      </w:pPr>
    </w:p>
    <w:p w14:paraId="13B72CFD" w14:textId="77777777" w:rsidR="001B5079" w:rsidRDefault="001B5079" w:rsidP="00C92BE0">
      <w:pPr>
        <w:jc w:val="both"/>
        <w:rPr>
          <w:rFonts w:ascii="Calibri" w:hAnsi="Calibri" w:cs="Calibri"/>
          <w:b/>
          <w:bCs/>
          <w:sz w:val="24"/>
          <w:szCs w:val="24"/>
        </w:rPr>
      </w:pPr>
    </w:p>
    <w:p w14:paraId="0C64A242" w14:textId="77777777" w:rsidR="001B5079" w:rsidRDefault="001B5079" w:rsidP="00C92BE0">
      <w:pPr>
        <w:jc w:val="both"/>
        <w:rPr>
          <w:rFonts w:ascii="Calibri" w:hAnsi="Calibri" w:cs="Calibri"/>
          <w:b/>
          <w:bCs/>
          <w:sz w:val="24"/>
          <w:szCs w:val="24"/>
        </w:rPr>
      </w:pPr>
    </w:p>
    <w:p w14:paraId="31C77BE6" w14:textId="77777777" w:rsidR="001B5079" w:rsidRDefault="001B5079" w:rsidP="00C92BE0">
      <w:pPr>
        <w:jc w:val="both"/>
        <w:rPr>
          <w:rFonts w:ascii="Calibri" w:hAnsi="Calibri" w:cs="Calibri"/>
          <w:b/>
          <w:bCs/>
          <w:sz w:val="24"/>
          <w:szCs w:val="24"/>
        </w:rPr>
      </w:pPr>
    </w:p>
    <w:p w14:paraId="2136FA93" w14:textId="77777777" w:rsidR="001B5079" w:rsidRDefault="001B5079" w:rsidP="00C92BE0">
      <w:pPr>
        <w:jc w:val="both"/>
        <w:rPr>
          <w:rFonts w:ascii="Calibri" w:hAnsi="Calibri" w:cs="Calibri"/>
          <w:b/>
          <w:bCs/>
          <w:sz w:val="24"/>
          <w:szCs w:val="24"/>
        </w:rPr>
      </w:pPr>
    </w:p>
    <w:p w14:paraId="4FF91BD7" w14:textId="77777777" w:rsidR="001B5079" w:rsidRDefault="001B5079" w:rsidP="00C92BE0">
      <w:pPr>
        <w:jc w:val="both"/>
        <w:rPr>
          <w:rFonts w:ascii="Calibri" w:hAnsi="Calibri" w:cs="Calibri"/>
          <w:b/>
          <w:bCs/>
          <w:sz w:val="24"/>
          <w:szCs w:val="24"/>
        </w:rPr>
      </w:pPr>
    </w:p>
    <w:p w14:paraId="03D4F301" w14:textId="77777777" w:rsidR="001B5079" w:rsidRDefault="001B5079" w:rsidP="00C92BE0">
      <w:pPr>
        <w:jc w:val="both"/>
        <w:rPr>
          <w:rFonts w:ascii="Calibri" w:hAnsi="Calibri" w:cs="Calibri"/>
          <w:b/>
          <w:bCs/>
          <w:sz w:val="24"/>
          <w:szCs w:val="24"/>
        </w:rPr>
      </w:pPr>
    </w:p>
    <w:p w14:paraId="5CBBF461" w14:textId="77777777" w:rsidR="001B5079" w:rsidRDefault="001B5079" w:rsidP="00C92BE0">
      <w:pPr>
        <w:jc w:val="both"/>
        <w:rPr>
          <w:rFonts w:ascii="Calibri" w:hAnsi="Calibri" w:cs="Calibri"/>
          <w:b/>
          <w:bCs/>
          <w:sz w:val="24"/>
          <w:szCs w:val="24"/>
        </w:rPr>
      </w:pPr>
    </w:p>
    <w:p w14:paraId="2800272D" w14:textId="77777777" w:rsidR="001B5079" w:rsidRDefault="001B5079" w:rsidP="00C92BE0">
      <w:pPr>
        <w:jc w:val="both"/>
        <w:rPr>
          <w:rFonts w:ascii="Calibri" w:hAnsi="Calibri" w:cs="Calibri"/>
          <w:b/>
          <w:bCs/>
          <w:sz w:val="24"/>
          <w:szCs w:val="24"/>
        </w:rPr>
      </w:pPr>
    </w:p>
    <w:p w14:paraId="72D7D1B7" w14:textId="77777777" w:rsidR="001B5079" w:rsidRDefault="001B5079" w:rsidP="00C92BE0">
      <w:pPr>
        <w:jc w:val="both"/>
        <w:rPr>
          <w:rFonts w:ascii="Calibri" w:hAnsi="Calibri" w:cs="Calibri"/>
          <w:b/>
          <w:bCs/>
          <w:sz w:val="24"/>
          <w:szCs w:val="24"/>
        </w:rPr>
      </w:pPr>
    </w:p>
    <w:p w14:paraId="69A6D46C" w14:textId="77777777" w:rsidR="001B5079" w:rsidRDefault="001B5079" w:rsidP="00C92BE0">
      <w:pPr>
        <w:jc w:val="both"/>
        <w:rPr>
          <w:rFonts w:ascii="Calibri" w:hAnsi="Calibri" w:cs="Calibri"/>
          <w:b/>
          <w:bCs/>
          <w:sz w:val="24"/>
          <w:szCs w:val="24"/>
        </w:rPr>
      </w:pPr>
    </w:p>
    <w:p w14:paraId="1018F091" w14:textId="77777777" w:rsidR="001B5079" w:rsidRDefault="001B5079" w:rsidP="00C92BE0">
      <w:pPr>
        <w:jc w:val="both"/>
        <w:rPr>
          <w:rFonts w:ascii="Calibri" w:hAnsi="Calibri" w:cs="Calibri"/>
          <w:b/>
          <w:bCs/>
          <w:sz w:val="24"/>
          <w:szCs w:val="24"/>
        </w:rPr>
      </w:pPr>
    </w:p>
    <w:p w14:paraId="30CF62C7" w14:textId="77777777" w:rsidR="001B5079" w:rsidRDefault="001B5079" w:rsidP="00C92BE0">
      <w:pPr>
        <w:jc w:val="both"/>
        <w:rPr>
          <w:rFonts w:ascii="Calibri" w:hAnsi="Calibri" w:cs="Calibri"/>
          <w:b/>
          <w:bCs/>
          <w:sz w:val="24"/>
          <w:szCs w:val="24"/>
        </w:rPr>
      </w:pPr>
    </w:p>
    <w:p w14:paraId="5C146ED7" w14:textId="77777777" w:rsidR="001B5079" w:rsidRDefault="001B5079" w:rsidP="00C92BE0">
      <w:pPr>
        <w:jc w:val="both"/>
        <w:rPr>
          <w:rFonts w:ascii="Calibri" w:hAnsi="Calibri" w:cs="Calibri"/>
          <w:b/>
          <w:bCs/>
          <w:sz w:val="24"/>
          <w:szCs w:val="24"/>
        </w:rPr>
      </w:pPr>
    </w:p>
    <w:p w14:paraId="206A68AA" w14:textId="77777777" w:rsidR="001B5079" w:rsidRDefault="001B5079" w:rsidP="00C92BE0">
      <w:pPr>
        <w:jc w:val="both"/>
        <w:rPr>
          <w:rFonts w:ascii="Calibri" w:hAnsi="Calibri" w:cs="Calibri"/>
          <w:b/>
          <w:bCs/>
          <w:sz w:val="24"/>
          <w:szCs w:val="24"/>
        </w:rPr>
      </w:pPr>
    </w:p>
    <w:p w14:paraId="3D9F68D7" w14:textId="77777777" w:rsidR="001B5079" w:rsidRDefault="001B5079" w:rsidP="00C92BE0">
      <w:pPr>
        <w:jc w:val="both"/>
        <w:rPr>
          <w:rFonts w:ascii="Calibri" w:hAnsi="Calibri" w:cs="Calibri"/>
          <w:b/>
          <w:bCs/>
          <w:sz w:val="24"/>
          <w:szCs w:val="24"/>
        </w:rPr>
      </w:pPr>
    </w:p>
    <w:p w14:paraId="530461BC" w14:textId="77777777" w:rsidR="001B5079" w:rsidRDefault="001B5079" w:rsidP="00C92BE0">
      <w:pPr>
        <w:jc w:val="both"/>
        <w:rPr>
          <w:rFonts w:ascii="Calibri" w:hAnsi="Calibri" w:cs="Calibri"/>
          <w:b/>
          <w:bCs/>
          <w:sz w:val="24"/>
          <w:szCs w:val="24"/>
        </w:rPr>
      </w:pPr>
    </w:p>
    <w:p w14:paraId="5A297908" w14:textId="77777777" w:rsidR="001B5079" w:rsidRDefault="001B5079" w:rsidP="00C92BE0">
      <w:pPr>
        <w:jc w:val="both"/>
        <w:rPr>
          <w:rFonts w:ascii="Calibri" w:hAnsi="Calibri" w:cs="Calibri"/>
          <w:b/>
          <w:bCs/>
          <w:sz w:val="24"/>
          <w:szCs w:val="24"/>
        </w:rPr>
      </w:pPr>
    </w:p>
    <w:p w14:paraId="354FA9CB" w14:textId="77777777" w:rsidR="001B5079" w:rsidRDefault="001B5079" w:rsidP="00C92BE0">
      <w:pPr>
        <w:jc w:val="both"/>
        <w:rPr>
          <w:rFonts w:ascii="Calibri" w:hAnsi="Calibri" w:cs="Calibri"/>
          <w:b/>
          <w:bCs/>
          <w:sz w:val="24"/>
          <w:szCs w:val="24"/>
        </w:rPr>
      </w:pPr>
    </w:p>
    <w:p w14:paraId="2536D306" w14:textId="77777777" w:rsidR="001B5079" w:rsidRDefault="001B5079" w:rsidP="00C92BE0">
      <w:pPr>
        <w:jc w:val="both"/>
        <w:rPr>
          <w:rFonts w:ascii="Calibri" w:hAnsi="Calibri" w:cs="Calibri"/>
          <w:b/>
          <w:bCs/>
          <w:sz w:val="24"/>
          <w:szCs w:val="24"/>
        </w:rPr>
      </w:pPr>
    </w:p>
    <w:p w14:paraId="161776BF" w14:textId="77777777" w:rsidR="001B5079" w:rsidRDefault="001B5079" w:rsidP="00C92BE0">
      <w:pPr>
        <w:jc w:val="both"/>
        <w:rPr>
          <w:rFonts w:ascii="Calibri" w:hAnsi="Calibri" w:cs="Calibri"/>
          <w:b/>
          <w:bCs/>
          <w:sz w:val="24"/>
          <w:szCs w:val="24"/>
        </w:rPr>
      </w:pPr>
    </w:p>
    <w:p w14:paraId="373BD0AD" w14:textId="434A57CF" w:rsidR="00C92BE0" w:rsidRPr="0066736C" w:rsidRDefault="00A23AE1" w:rsidP="00C92BE0">
      <w:pPr>
        <w:jc w:val="both"/>
        <w:rPr>
          <w:rFonts w:ascii="Calibri" w:hAnsi="Calibri" w:cs="Calibri"/>
          <w:b/>
          <w:bCs/>
          <w:sz w:val="24"/>
          <w:szCs w:val="24"/>
        </w:rPr>
      </w:pPr>
      <w:r w:rsidRPr="0066736C">
        <w:rPr>
          <w:rFonts w:ascii="Calibri" w:hAnsi="Calibri" w:cs="Calibri"/>
          <w:b/>
          <w:bCs/>
          <w:sz w:val="24"/>
          <w:szCs w:val="24"/>
        </w:rPr>
        <w:lastRenderedPageBreak/>
        <w:t>Appendices</w:t>
      </w:r>
    </w:p>
    <w:p w14:paraId="6DB559FD" w14:textId="1BDC5B72" w:rsidR="00A23AE1" w:rsidRPr="00DB6EA9" w:rsidRDefault="00DB6EA9" w:rsidP="00DB6EA9">
      <w:pPr>
        <w:jc w:val="both"/>
        <w:rPr>
          <w:rFonts w:ascii="Calibri" w:hAnsi="Calibri" w:cs="Calibri"/>
          <w:b/>
          <w:bCs/>
          <w:sz w:val="24"/>
          <w:szCs w:val="24"/>
        </w:rPr>
      </w:pPr>
      <w:r w:rsidRPr="00DB6EA9">
        <w:rPr>
          <w:rFonts w:ascii="Calibri" w:hAnsi="Calibri" w:cs="Calibri"/>
          <w:b/>
          <w:bCs/>
          <w:sz w:val="24"/>
          <w:szCs w:val="24"/>
        </w:rPr>
        <w:t xml:space="preserve">Appendix I. </w:t>
      </w:r>
      <w:r w:rsidR="00A23AE1" w:rsidRPr="00DB6EA9">
        <w:rPr>
          <w:rFonts w:ascii="Calibri" w:hAnsi="Calibri" w:cs="Calibri"/>
          <w:b/>
          <w:bCs/>
          <w:sz w:val="24"/>
          <w:szCs w:val="24"/>
        </w:rPr>
        <w:t>Blank copy of the questionnaire</w:t>
      </w:r>
    </w:p>
    <w:p w14:paraId="61237CBF" w14:textId="77777777" w:rsidR="00DB6EA9" w:rsidRPr="00944A6D" w:rsidRDefault="00DB6EA9" w:rsidP="00DB6EA9">
      <w:pPr>
        <w:rPr>
          <w:rFonts w:ascii="Calibri" w:eastAsia="Times New Roman" w:hAnsi="Calibri" w:cs="Calibri"/>
          <w:b/>
          <w:bCs/>
          <w:color w:val="1F1F1F"/>
          <w:shd w:val="clear" w:color="auto" w:fill="FFFFFF"/>
        </w:rPr>
      </w:pPr>
      <w:r w:rsidRPr="00944A6D">
        <w:rPr>
          <w:rFonts w:ascii="Calibri" w:eastAsia="Times New Roman" w:hAnsi="Calibri" w:cs="Calibri"/>
          <w:b/>
          <w:bCs/>
          <w:color w:val="1F1F1F"/>
          <w:shd w:val="clear" w:color="auto" w:fill="FFFFFF"/>
        </w:rPr>
        <w:t>Astrology, Identity, and Fate</w:t>
      </w:r>
    </w:p>
    <w:p w14:paraId="29759749" w14:textId="77777777" w:rsidR="00DB6EA9" w:rsidRPr="00944A6D" w:rsidRDefault="00DB6EA9" w:rsidP="00DB6EA9">
      <w:pPr>
        <w:rPr>
          <w:rFonts w:ascii="Calibri" w:eastAsia="Times New Roman" w:hAnsi="Calibri" w:cs="Calibri"/>
          <w:color w:val="1F1F1F"/>
          <w:u w:val="single"/>
          <w:shd w:val="clear" w:color="auto" w:fill="FFFFFF"/>
        </w:rPr>
      </w:pPr>
      <w:r w:rsidRPr="00944A6D">
        <w:rPr>
          <w:rFonts w:ascii="Calibri" w:eastAsia="Times New Roman" w:hAnsi="Calibri" w:cs="Calibri"/>
          <w:color w:val="1F1F1F"/>
          <w:u w:val="single"/>
          <w:shd w:val="clear" w:color="auto" w:fill="FFFFFF"/>
        </w:rPr>
        <w:t>Section 1 of 5</w:t>
      </w:r>
    </w:p>
    <w:p w14:paraId="1F399494" w14:textId="77777777" w:rsidR="00DB6EA9" w:rsidRPr="00944A6D" w:rsidRDefault="00DB6EA9" w:rsidP="00DB6EA9">
      <w:pPr>
        <w:jc w:val="both"/>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 xml:space="preserve">This questionnaire is part of a research project I am conducting </w:t>
      </w:r>
      <w:r>
        <w:rPr>
          <w:rFonts w:ascii="Calibri" w:eastAsia="Times New Roman" w:hAnsi="Calibri" w:cs="Calibri"/>
          <w:color w:val="1F1F1F"/>
          <w:shd w:val="clear" w:color="auto" w:fill="FFFFFF"/>
        </w:rPr>
        <w:t xml:space="preserve">as part of </w:t>
      </w:r>
      <w:r w:rsidRPr="00944A6D">
        <w:rPr>
          <w:rFonts w:ascii="Calibri" w:eastAsia="Times New Roman" w:hAnsi="Calibri" w:cs="Calibri"/>
          <w:color w:val="1F1F1F"/>
          <w:shd w:val="clear" w:color="auto" w:fill="FFFFFF"/>
        </w:rPr>
        <w:t>the MA in Cultural Astronomy and Astrology at the University of Wales:</w:t>
      </w:r>
    </w:p>
    <w:p w14:paraId="7F05A90F" w14:textId="77777777" w:rsidR="00DB6EA9" w:rsidRPr="00944A6D" w:rsidRDefault="00DB6EA9" w:rsidP="00DB6EA9">
      <w:pPr>
        <w:jc w:val="both"/>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https://www.uwtsd.ac.uk/programme-courses/postgraduate-pgce/philosophy-theology-and-religious-studies/cultural-astronomy-0/</w:t>
      </w:r>
    </w:p>
    <w:p w14:paraId="1733A69A" w14:textId="77777777" w:rsidR="00DB6EA9" w:rsidRPr="00944A6D" w:rsidRDefault="00DB6EA9" w:rsidP="00DB6EA9">
      <w:pPr>
        <w:jc w:val="both"/>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The aim of this research is to explore astrologers’ perceptions of the concept of fate. To do so, I am collecting information from astrologers associated with Casa XI. Participation is entirely voluntary, and this questionnaire takes approximately 5–7 minutes to complete.</w:t>
      </w:r>
    </w:p>
    <w:p w14:paraId="338B290E" w14:textId="77777777" w:rsidR="00DB6EA9" w:rsidRPr="00944A6D" w:rsidRDefault="00DB6EA9" w:rsidP="00DB6EA9">
      <w:pPr>
        <w:jc w:val="both"/>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All the information provided here will be used solely for research purposes and will remain completely anonymous. Your names will not be cited; only aggregated, non-identifiable data will be used.</w:t>
      </w:r>
    </w:p>
    <w:p w14:paraId="7CB2C005" w14:textId="77777777" w:rsidR="00DB6EA9" w:rsidRPr="00944A6D" w:rsidRDefault="00DB6EA9" w:rsidP="00DB6EA9">
      <w:pPr>
        <w:jc w:val="both"/>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 xml:space="preserve">Once the responses have been </w:t>
      </w:r>
      <w:proofErr w:type="spellStart"/>
      <w:r w:rsidRPr="00944A6D">
        <w:rPr>
          <w:rFonts w:ascii="Calibri" w:eastAsia="Times New Roman" w:hAnsi="Calibri" w:cs="Calibri"/>
          <w:color w:val="1F1F1F"/>
          <w:shd w:val="clear" w:color="auto" w:fill="FFFFFF"/>
        </w:rPr>
        <w:t>analy</w:t>
      </w:r>
      <w:r>
        <w:rPr>
          <w:rFonts w:ascii="Calibri" w:eastAsia="Times New Roman" w:hAnsi="Calibri" w:cs="Calibri"/>
          <w:color w:val="1F1F1F"/>
          <w:shd w:val="clear" w:color="auto" w:fill="FFFFFF"/>
        </w:rPr>
        <w:t>s</w:t>
      </w:r>
      <w:r w:rsidRPr="00944A6D">
        <w:rPr>
          <w:rFonts w:ascii="Calibri" w:eastAsia="Times New Roman" w:hAnsi="Calibri" w:cs="Calibri"/>
          <w:color w:val="1F1F1F"/>
          <w:shd w:val="clear" w:color="auto" w:fill="FFFFFF"/>
        </w:rPr>
        <w:t>ed</w:t>
      </w:r>
      <w:proofErr w:type="spellEnd"/>
      <w:r w:rsidRPr="00944A6D">
        <w:rPr>
          <w:rFonts w:ascii="Calibri" w:eastAsia="Times New Roman" w:hAnsi="Calibri" w:cs="Calibri"/>
          <w:color w:val="1F1F1F"/>
          <w:shd w:val="clear" w:color="auto" w:fill="FFFFFF"/>
        </w:rPr>
        <w:t>, I may contact some of you to request a follow-up interview of up to one hour. If you agree to be contacted again, there will be an option to provide your email address and/or phone number.</w:t>
      </w:r>
    </w:p>
    <w:p w14:paraId="707D7A06" w14:textId="77777777" w:rsidR="00DB6EA9" w:rsidRPr="00944A6D" w:rsidRDefault="00DB6EA9" w:rsidP="00DB6EA9">
      <w:pPr>
        <w:rPr>
          <w:rFonts w:ascii="Calibri" w:eastAsia="Times New Roman" w:hAnsi="Calibri" w:cs="Calibri"/>
          <w:color w:val="1F1F1F"/>
          <w:u w:val="single"/>
          <w:shd w:val="clear" w:color="auto" w:fill="FFFFFF"/>
        </w:rPr>
      </w:pPr>
      <w:r w:rsidRPr="00944A6D">
        <w:rPr>
          <w:rFonts w:ascii="Calibri" w:eastAsia="Times New Roman" w:hAnsi="Calibri" w:cs="Calibri"/>
          <w:color w:val="1F1F1F"/>
          <w:u w:val="single"/>
          <w:shd w:val="clear" w:color="auto" w:fill="FFFFFF"/>
        </w:rPr>
        <w:t>Section 2 of 5</w:t>
      </w:r>
      <w:r>
        <w:rPr>
          <w:rFonts w:ascii="Calibri" w:eastAsia="Times New Roman" w:hAnsi="Calibri" w:cs="Calibri"/>
          <w:color w:val="1F1F1F"/>
          <w:u w:val="single"/>
          <w:shd w:val="clear" w:color="auto" w:fill="FFFFFF"/>
        </w:rPr>
        <w:t xml:space="preserve"> - </w:t>
      </w:r>
      <w:r w:rsidRPr="00944A6D">
        <w:rPr>
          <w:rFonts w:ascii="Calibri" w:eastAsia="Times New Roman" w:hAnsi="Calibri" w:cs="Calibri"/>
          <w:color w:val="1F1F1F"/>
          <w:u w:val="single"/>
          <w:shd w:val="clear" w:color="auto" w:fill="FFFFFF"/>
        </w:rPr>
        <w:t>About You</w:t>
      </w:r>
    </w:p>
    <w:p w14:paraId="18BF1BE9"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What is your age?</w:t>
      </w:r>
    </w:p>
    <w:p w14:paraId="769E8A7D" w14:textId="77777777" w:rsidR="00DB6EA9" w:rsidRDefault="00DB6EA9" w:rsidP="00DB6EA9">
      <w:pPr>
        <w:pStyle w:val="ListParagraph"/>
        <w:numPr>
          <w:ilvl w:val="0"/>
          <w:numId w:val="9"/>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18 to 24</w:t>
      </w:r>
    </w:p>
    <w:p w14:paraId="3B33DD3D" w14:textId="77777777" w:rsidR="00DB6EA9" w:rsidRDefault="00DB6EA9" w:rsidP="00DB6EA9">
      <w:pPr>
        <w:pStyle w:val="ListParagraph"/>
        <w:numPr>
          <w:ilvl w:val="0"/>
          <w:numId w:val="9"/>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25 to 34</w:t>
      </w:r>
    </w:p>
    <w:p w14:paraId="4FBB425A" w14:textId="77777777" w:rsidR="00DB6EA9" w:rsidRDefault="00DB6EA9" w:rsidP="00DB6EA9">
      <w:pPr>
        <w:pStyle w:val="ListParagraph"/>
        <w:numPr>
          <w:ilvl w:val="0"/>
          <w:numId w:val="9"/>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35 to 44</w:t>
      </w:r>
    </w:p>
    <w:p w14:paraId="5DED64B0" w14:textId="77777777" w:rsidR="00DB6EA9" w:rsidRDefault="00DB6EA9" w:rsidP="00DB6EA9">
      <w:pPr>
        <w:pStyle w:val="ListParagraph"/>
        <w:numPr>
          <w:ilvl w:val="0"/>
          <w:numId w:val="9"/>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45 to 54</w:t>
      </w:r>
    </w:p>
    <w:p w14:paraId="773CA6A6" w14:textId="77777777" w:rsidR="00DB6EA9" w:rsidRDefault="00DB6EA9" w:rsidP="00DB6EA9">
      <w:pPr>
        <w:pStyle w:val="ListParagraph"/>
        <w:numPr>
          <w:ilvl w:val="0"/>
          <w:numId w:val="9"/>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55 to 65</w:t>
      </w:r>
    </w:p>
    <w:p w14:paraId="6CD23207" w14:textId="77777777" w:rsidR="00DB6EA9" w:rsidRPr="00944A6D" w:rsidRDefault="00DB6EA9" w:rsidP="00DB6EA9">
      <w:pPr>
        <w:pStyle w:val="ListParagraph"/>
        <w:numPr>
          <w:ilvl w:val="0"/>
          <w:numId w:val="9"/>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65 and over</w:t>
      </w:r>
    </w:p>
    <w:p w14:paraId="56D61CD2"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Which gender do you identify with?</w:t>
      </w:r>
    </w:p>
    <w:p w14:paraId="6F1C7BE1" w14:textId="77777777" w:rsidR="00DB6EA9" w:rsidRDefault="00DB6EA9" w:rsidP="00DB6EA9">
      <w:pPr>
        <w:pStyle w:val="ListParagraph"/>
        <w:numPr>
          <w:ilvl w:val="0"/>
          <w:numId w:val="10"/>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Woman / Female</w:t>
      </w:r>
    </w:p>
    <w:p w14:paraId="32C94D8B" w14:textId="77777777" w:rsidR="00DB6EA9" w:rsidRDefault="00DB6EA9" w:rsidP="00DB6EA9">
      <w:pPr>
        <w:pStyle w:val="ListParagraph"/>
        <w:numPr>
          <w:ilvl w:val="0"/>
          <w:numId w:val="10"/>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Man / Male</w:t>
      </w:r>
    </w:p>
    <w:p w14:paraId="6FB08910" w14:textId="77777777" w:rsidR="00DB6EA9" w:rsidRDefault="00DB6EA9" w:rsidP="00DB6EA9">
      <w:pPr>
        <w:pStyle w:val="ListParagraph"/>
        <w:numPr>
          <w:ilvl w:val="0"/>
          <w:numId w:val="10"/>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Non-binary / Gender fluid</w:t>
      </w:r>
    </w:p>
    <w:p w14:paraId="62871429" w14:textId="77777777" w:rsidR="00DB6EA9" w:rsidRDefault="00DB6EA9" w:rsidP="00DB6EA9">
      <w:pPr>
        <w:pStyle w:val="ListParagraph"/>
        <w:numPr>
          <w:ilvl w:val="0"/>
          <w:numId w:val="10"/>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Transgender / Trans</w:t>
      </w:r>
    </w:p>
    <w:p w14:paraId="731D5191" w14:textId="77777777" w:rsidR="00DB6EA9" w:rsidRDefault="00DB6EA9" w:rsidP="00DB6EA9">
      <w:pPr>
        <w:pStyle w:val="ListParagraph"/>
        <w:numPr>
          <w:ilvl w:val="0"/>
          <w:numId w:val="10"/>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Prefer not to say</w:t>
      </w:r>
    </w:p>
    <w:p w14:paraId="46CF1E5D" w14:textId="77777777" w:rsidR="00DB6EA9" w:rsidRPr="00944A6D" w:rsidRDefault="00DB6EA9" w:rsidP="00DB6EA9">
      <w:pPr>
        <w:pStyle w:val="ListParagraph"/>
        <w:numPr>
          <w:ilvl w:val="0"/>
          <w:numId w:val="10"/>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Other</w:t>
      </w:r>
    </w:p>
    <w:p w14:paraId="12CCA4D6" w14:textId="77777777" w:rsidR="00DB6EA9" w:rsidRPr="00944A6D" w:rsidRDefault="00DB6EA9" w:rsidP="00DB6EA9">
      <w:pPr>
        <w:rPr>
          <w:rFonts w:ascii="Calibri" w:eastAsia="Times New Roman" w:hAnsi="Calibri" w:cs="Calibri"/>
          <w:color w:val="1F1F1F"/>
          <w:u w:val="single"/>
          <w:shd w:val="clear" w:color="auto" w:fill="FFFFFF"/>
        </w:rPr>
      </w:pPr>
      <w:r w:rsidRPr="00944A6D">
        <w:rPr>
          <w:rFonts w:ascii="Calibri" w:eastAsia="Times New Roman" w:hAnsi="Calibri" w:cs="Calibri"/>
          <w:color w:val="1F1F1F"/>
          <w:u w:val="single"/>
          <w:shd w:val="clear" w:color="auto" w:fill="FFFFFF"/>
        </w:rPr>
        <w:t>Section 3 of 5</w:t>
      </w:r>
      <w:r>
        <w:rPr>
          <w:rFonts w:ascii="Calibri" w:eastAsia="Times New Roman" w:hAnsi="Calibri" w:cs="Calibri"/>
          <w:color w:val="1F1F1F"/>
          <w:u w:val="single"/>
          <w:shd w:val="clear" w:color="auto" w:fill="FFFFFF"/>
        </w:rPr>
        <w:t xml:space="preserve"> - </w:t>
      </w:r>
      <w:r w:rsidRPr="00944A6D">
        <w:rPr>
          <w:rFonts w:ascii="Calibri" w:eastAsia="Times New Roman" w:hAnsi="Calibri" w:cs="Calibri"/>
          <w:color w:val="1F1F1F"/>
          <w:u w:val="single"/>
          <w:shd w:val="clear" w:color="auto" w:fill="FFFFFF"/>
        </w:rPr>
        <w:t>Your Relationship with Astrology</w:t>
      </w:r>
    </w:p>
    <w:p w14:paraId="4FDC716B"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In which school(s) did you study astrology?</w:t>
      </w:r>
    </w:p>
    <w:p w14:paraId="56F8013E"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How long have you been practicing astrology?</w:t>
      </w:r>
    </w:p>
    <w:p w14:paraId="03548C88"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What does your practice consist of?</w:t>
      </w:r>
    </w:p>
    <w:p w14:paraId="5D9FEB30" w14:textId="77777777" w:rsidR="00DB6EA9" w:rsidRPr="00944A6D" w:rsidRDefault="00DB6EA9" w:rsidP="00DB6EA9">
      <w:pPr>
        <w:pStyle w:val="ListParagraph"/>
        <w:numPr>
          <w:ilvl w:val="0"/>
          <w:numId w:val="11"/>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Consultations</w:t>
      </w:r>
    </w:p>
    <w:p w14:paraId="5B0E699A" w14:textId="77777777" w:rsidR="00DB6EA9" w:rsidRPr="00944A6D" w:rsidRDefault="00DB6EA9" w:rsidP="00DB6EA9">
      <w:pPr>
        <w:pStyle w:val="ListParagraph"/>
        <w:numPr>
          <w:ilvl w:val="0"/>
          <w:numId w:val="11"/>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lastRenderedPageBreak/>
        <w:t>Teaching</w:t>
      </w:r>
    </w:p>
    <w:p w14:paraId="52F62FA2" w14:textId="77777777" w:rsidR="00DB6EA9" w:rsidRPr="00944A6D" w:rsidRDefault="00DB6EA9" w:rsidP="00DB6EA9">
      <w:pPr>
        <w:pStyle w:val="ListParagraph"/>
        <w:numPr>
          <w:ilvl w:val="0"/>
          <w:numId w:val="11"/>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Learning</w:t>
      </w:r>
    </w:p>
    <w:p w14:paraId="498E28E7" w14:textId="77777777" w:rsidR="00DB6EA9" w:rsidRPr="00944A6D" w:rsidRDefault="00DB6EA9" w:rsidP="00DB6EA9">
      <w:pPr>
        <w:pStyle w:val="ListParagraph"/>
        <w:numPr>
          <w:ilvl w:val="0"/>
          <w:numId w:val="11"/>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Other</w:t>
      </w:r>
    </w:p>
    <w:p w14:paraId="6DC3F198"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Is astrology your main occupation?</w:t>
      </w:r>
    </w:p>
    <w:p w14:paraId="11183F98" w14:textId="77777777" w:rsidR="00DB6EA9" w:rsidRDefault="00DB6EA9" w:rsidP="00DB6EA9">
      <w:pPr>
        <w:pStyle w:val="ListParagraph"/>
        <w:numPr>
          <w:ilvl w:val="0"/>
          <w:numId w:val="12"/>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Yes</w:t>
      </w:r>
    </w:p>
    <w:p w14:paraId="6A4C68EE" w14:textId="77777777" w:rsidR="00DB6EA9" w:rsidRPr="00944A6D" w:rsidRDefault="00DB6EA9" w:rsidP="00DB6EA9">
      <w:pPr>
        <w:pStyle w:val="ListParagraph"/>
        <w:numPr>
          <w:ilvl w:val="0"/>
          <w:numId w:val="12"/>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No</w:t>
      </w:r>
    </w:p>
    <w:p w14:paraId="106273F1"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If you answered “No” to the previous question, what other occupations do you have?</w:t>
      </w:r>
    </w:p>
    <w:p w14:paraId="2C06933C" w14:textId="77777777" w:rsidR="00DB6EA9" w:rsidRPr="00944A6D" w:rsidRDefault="00DB6EA9" w:rsidP="00DB6EA9">
      <w:pPr>
        <w:rPr>
          <w:rFonts w:ascii="Calibri" w:eastAsia="Times New Roman" w:hAnsi="Calibri" w:cs="Calibri"/>
          <w:color w:val="1F1F1F"/>
          <w:u w:val="single"/>
          <w:shd w:val="clear" w:color="auto" w:fill="FFFFFF"/>
        </w:rPr>
      </w:pPr>
      <w:r w:rsidRPr="00944A6D">
        <w:rPr>
          <w:rFonts w:ascii="Calibri" w:eastAsia="Times New Roman" w:hAnsi="Calibri" w:cs="Calibri"/>
          <w:color w:val="1F1F1F"/>
          <w:u w:val="single"/>
          <w:shd w:val="clear" w:color="auto" w:fill="FFFFFF"/>
        </w:rPr>
        <w:t>Section 4 of 5 - Other Beliefs or Practices and Their Relationship to Astrology</w:t>
      </w:r>
    </w:p>
    <w:p w14:paraId="134B1E7F"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Do you believe in any religion?</w:t>
      </w:r>
    </w:p>
    <w:p w14:paraId="43DD9C5E" w14:textId="77777777" w:rsidR="00DB6EA9" w:rsidRDefault="00DB6EA9" w:rsidP="00DB6EA9">
      <w:pPr>
        <w:pStyle w:val="ListParagraph"/>
        <w:numPr>
          <w:ilvl w:val="0"/>
          <w:numId w:val="13"/>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Yes</w:t>
      </w:r>
    </w:p>
    <w:p w14:paraId="27C49EC3" w14:textId="77777777" w:rsidR="00DB6EA9" w:rsidRPr="00944A6D" w:rsidRDefault="00DB6EA9" w:rsidP="00DB6EA9">
      <w:pPr>
        <w:pStyle w:val="ListParagraph"/>
        <w:numPr>
          <w:ilvl w:val="0"/>
          <w:numId w:val="13"/>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No</w:t>
      </w:r>
    </w:p>
    <w:p w14:paraId="3D0B65CC"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If you answered “Yes” to the previous question, which one(s)?</w:t>
      </w:r>
    </w:p>
    <w:p w14:paraId="794D1D78"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If you answered “Yes” to question 8, how does your practice as an astrologer relate to your other beliefs?</w:t>
      </w:r>
    </w:p>
    <w:p w14:paraId="1E70870C"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Have you participated in any form of therapy related to your mental health as a patient?</w:t>
      </w:r>
    </w:p>
    <w:p w14:paraId="5DF993FA" w14:textId="77777777" w:rsidR="00DB6EA9" w:rsidRPr="00944A6D"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If you answered “Yes” to the previous question, which ones?</w:t>
      </w:r>
    </w:p>
    <w:p w14:paraId="4AAEB5A3" w14:textId="77777777" w:rsidR="00DB6EA9"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If you answered “Yes” to question 11, how does your practice as an astrologer relate to these therapeutic experiences?</w:t>
      </w:r>
    </w:p>
    <w:p w14:paraId="2B7B038F" w14:textId="77777777" w:rsidR="00DB6EA9"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To what extent do you agree or disagree that your experience of fate in your life comes from the will of a single divine entity (God)?</w:t>
      </w:r>
    </w:p>
    <w:p w14:paraId="29445A85" w14:textId="77777777" w:rsidR="00DB6EA9" w:rsidRDefault="00DB6EA9" w:rsidP="00DB6EA9">
      <w:pPr>
        <w:pStyle w:val="ListParagraph"/>
        <w:numPr>
          <w:ilvl w:val="0"/>
          <w:numId w:val="14"/>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Totally agree</w:t>
      </w:r>
    </w:p>
    <w:p w14:paraId="3E51646D" w14:textId="77777777" w:rsidR="00DB6EA9" w:rsidRDefault="00DB6EA9" w:rsidP="00DB6EA9">
      <w:pPr>
        <w:pStyle w:val="ListParagraph"/>
        <w:numPr>
          <w:ilvl w:val="0"/>
          <w:numId w:val="14"/>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538687B5" w14:textId="77777777" w:rsidR="00DB6EA9" w:rsidRDefault="00DB6EA9" w:rsidP="00DB6EA9">
      <w:pPr>
        <w:pStyle w:val="ListParagraph"/>
        <w:numPr>
          <w:ilvl w:val="0"/>
          <w:numId w:val="14"/>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Neither agree nor disagree</w:t>
      </w:r>
    </w:p>
    <w:p w14:paraId="6B1109FC" w14:textId="77777777" w:rsidR="00DB6EA9" w:rsidRDefault="00DB6EA9" w:rsidP="00DB6EA9">
      <w:pPr>
        <w:pStyle w:val="ListParagraph"/>
        <w:numPr>
          <w:ilvl w:val="0"/>
          <w:numId w:val="14"/>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07B90395" w14:textId="77777777" w:rsidR="00DB6EA9" w:rsidRPr="00D45946" w:rsidRDefault="00DB6EA9" w:rsidP="00DB6EA9">
      <w:pPr>
        <w:pStyle w:val="ListParagraph"/>
        <w:numPr>
          <w:ilvl w:val="0"/>
          <w:numId w:val="14"/>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Totally disagree</w:t>
      </w:r>
    </w:p>
    <w:p w14:paraId="5FCB2858" w14:textId="77777777" w:rsidR="00DB6EA9"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To what extent do you agree or disagree with the idea of a divine cosmos or nature (such as gods, goddesses, spirits, or energies) expressing itself in your life?</w:t>
      </w:r>
    </w:p>
    <w:p w14:paraId="0FD7A12C" w14:textId="77777777" w:rsidR="00DB6EA9" w:rsidRDefault="00DB6EA9" w:rsidP="00DB6EA9">
      <w:pPr>
        <w:pStyle w:val="ListParagraph"/>
        <w:numPr>
          <w:ilvl w:val="0"/>
          <w:numId w:val="15"/>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Totally agree</w:t>
      </w:r>
    </w:p>
    <w:p w14:paraId="5E4EC95C" w14:textId="77777777" w:rsidR="00DB6EA9" w:rsidRDefault="00DB6EA9" w:rsidP="00DB6EA9">
      <w:pPr>
        <w:pStyle w:val="ListParagraph"/>
        <w:numPr>
          <w:ilvl w:val="0"/>
          <w:numId w:val="15"/>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0F8FA6FE" w14:textId="77777777" w:rsidR="00DB6EA9" w:rsidRPr="00D45946" w:rsidRDefault="00DB6EA9" w:rsidP="00DB6EA9">
      <w:pPr>
        <w:pStyle w:val="ListParagraph"/>
        <w:numPr>
          <w:ilvl w:val="0"/>
          <w:numId w:val="15"/>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15060637" w14:textId="77777777" w:rsidR="00DB6EA9" w:rsidRDefault="00DB6EA9" w:rsidP="00DB6EA9">
      <w:pPr>
        <w:pStyle w:val="ListParagraph"/>
        <w:numPr>
          <w:ilvl w:val="0"/>
          <w:numId w:val="15"/>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23291857" w14:textId="77777777" w:rsidR="00DB6EA9" w:rsidRPr="00D45946" w:rsidRDefault="00DB6EA9" w:rsidP="00DB6EA9">
      <w:pPr>
        <w:pStyle w:val="ListParagraph"/>
        <w:numPr>
          <w:ilvl w:val="0"/>
          <w:numId w:val="15"/>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7A978975" w14:textId="77777777" w:rsidR="00DB6EA9" w:rsidRDefault="00DB6EA9" w:rsidP="00DB6EA9">
      <w:pPr>
        <w:pStyle w:val="ListParagraph"/>
        <w:ind w:left="1080"/>
        <w:rPr>
          <w:rFonts w:ascii="Calibri" w:eastAsia="Times New Roman" w:hAnsi="Calibri" w:cs="Calibri"/>
          <w:color w:val="1F1F1F"/>
          <w:shd w:val="clear" w:color="auto" w:fill="FFFFFF"/>
        </w:rPr>
      </w:pPr>
    </w:p>
    <w:p w14:paraId="22815520" w14:textId="77777777" w:rsidR="00DB6EA9"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 xml:space="preserve">To what extent do you agree or disagree that the experience of fate comes from your soul’s decision to enter a physical state at a specific moment </w:t>
      </w:r>
      <w:proofErr w:type="gramStart"/>
      <w:r w:rsidRPr="00D45946">
        <w:rPr>
          <w:rFonts w:ascii="Calibri" w:eastAsia="Times New Roman" w:hAnsi="Calibri" w:cs="Calibri"/>
          <w:color w:val="1F1F1F"/>
          <w:shd w:val="clear" w:color="auto" w:fill="FFFFFF"/>
        </w:rPr>
        <w:t>in order to</w:t>
      </w:r>
      <w:proofErr w:type="gramEnd"/>
      <w:r w:rsidRPr="00D45946">
        <w:rPr>
          <w:rFonts w:ascii="Calibri" w:eastAsia="Times New Roman" w:hAnsi="Calibri" w:cs="Calibri"/>
          <w:color w:val="1F1F1F"/>
          <w:shd w:val="clear" w:color="auto" w:fill="FFFFFF"/>
        </w:rPr>
        <w:t xml:space="preserve"> evolve?</w:t>
      </w:r>
    </w:p>
    <w:p w14:paraId="56AB7D9F" w14:textId="77777777" w:rsidR="00DB6EA9" w:rsidRPr="00D45946" w:rsidRDefault="00DB6EA9" w:rsidP="00DB6EA9">
      <w:pPr>
        <w:pStyle w:val="ListParagraph"/>
        <w:numPr>
          <w:ilvl w:val="0"/>
          <w:numId w:val="16"/>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agree</w:t>
      </w:r>
    </w:p>
    <w:p w14:paraId="0BFF242B" w14:textId="77777777" w:rsidR="00DB6EA9" w:rsidRDefault="00DB6EA9" w:rsidP="00DB6EA9">
      <w:pPr>
        <w:pStyle w:val="ListParagraph"/>
        <w:numPr>
          <w:ilvl w:val="0"/>
          <w:numId w:val="16"/>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561B2C35" w14:textId="77777777" w:rsidR="00DB6EA9" w:rsidRPr="00D45946" w:rsidRDefault="00DB6EA9" w:rsidP="00DB6EA9">
      <w:pPr>
        <w:pStyle w:val="ListParagraph"/>
        <w:numPr>
          <w:ilvl w:val="0"/>
          <w:numId w:val="16"/>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6B7BDBFF" w14:textId="77777777" w:rsidR="00DB6EA9" w:rsidRDefault="00DB6EA9" w:rsidP="00DB6EA9">
      <w:pPr>
        <w:pStyle w:val="ListParagraph"/>
        <w:numPr>
          <w:ilvl w:val="0"/>
          <w:numId w:val="16"/>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09B3B150" w14:textId="77777777" w:rsidR="00DB6EA9" w:rsidRPr="00D45946" w:rsidRDefault="00DB6EA9" w:rsidP="00DB6EA9">
      <w:pPr>
        <w:pStyle w:val="ListParagraph"/>
        <w:numPr>
          <w:ilvl w:val="0"/>
          <w:numId w:val="16"/>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4DA5FE49" w14:textId="77777777" w:rsidR="00DB6EA9" w:rsidRPr="00D45946"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lastRenderedPageBreak/>
        <w:t>To what extent do you agree or disagree that the experience of fate comes from your actions in a past life?</w:t>
      </w:r>
    </w:p>
    <w:p w14:paraId="74192782" w14:textId="77777777" w:rsidR="00DB6EA9" w:rsidRDefault="00DB6EA9" w:rsidP="00DB6EA9">
      <w:pPr>
        <w:pStyle w:val="ListParagraph"/>
        <w:numPr>
          <w:ilvl w:val="0"/>
          <w:numId w:val="17"/>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agree</w:t>
      </w:r>
    </w:p>
    <w:p w14:paraId="040DA323" w14:textId="77777777" w:rsidR="00DB6EA9" w:rsidRDefault="00DB6EA9" w:rsidP="00DB6EA9">
      <w:pPr>
        <w:pStyle w:val="ListParagraph"/>
        <w:numPr>
          <w:ilvl w:val="0"/>
          <w:numId w:val="17"/>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Agree</w:t>
      </w:r>
    </w:p>
    <w:p w14:paraId="1A382167" w14:textId="77777777" w:rsidR="00DB6EA9" w:rsidRDefault="00DB6EA9" w:rsidP="00DB6EA9">
      <w:pPr>
        <w:pStyle w:val="ListParagraph"/>
        <w:numPr>
          <w:ilvl w:val="0"/>
          <w:numId w:val="17"/>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76661BEB" w14:textId="77777777" w:rsidR="00DB6EA9" w:rsidRDefault="00DB6EA9" w:rsidP="00DB6EA9">
      <w:pPr>
        <w:pStyle w:val="ListParagraph"/>
        <w:numPr>
          <w:ilvl w:val="0"/>
          <w:numId w:val="17"/>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 xml:space="preserve">Disagree </w:t>
      </w:r>
    </w:p>
    <w:p w14:paraId="464A0CB8" w14:textId="77777777" w:rsidR="00DB6EA9" w:rsidRPr="00D45946" w:rsidRDefault="00DB6EA9" w:rsidP="00DB6EA9">
      <w:pPr>
        <w:pStyle w:val="ListParagraph"/>
        <w:numPr>
          <w:ilvl w:val="0"/>
          <w:numId w:val="17"/>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21D6BC8C" w14:textId="77777777" w:rsidR="00DB6EA9"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 what extent do you agree or disagree that fate comes from the combination of everything that has happened in the past and the physical laws of nature that determine a single possible future?</w:t>
      </w:r>
    </w:p>
    <w:p w14:paraId="460C0832" w14:textId="77777777" w:rsidR="00DB6EA9" w:rsidRPr="00D45946" w:rsidRDefault="00DB6EA9" w:rsidP="00DB6EA9">
      <w:pPr>
        <w:pStyle w:val="ListParagraph"/>
        <w:numPr>
          <w:ilvl w:val="0"/>
          <w:numId w:val="1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agree</w:t>
      </w:r>
    </w:p>
    <w:p w14:paraId="56A34EFD" w14:textId="77777777" w:rsidR="00DB6EA9" w:rsidRDefault="00DB6EA9" w:rsidP="00DB6EA9">
      <w:pPr>
        <w:pStyle w:val="ListParagraph"/>
        <w:numPr>
          <w:ilvl w:val="0"/>
          <w:numId w:val="18"/>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521A1E2B" w14:textId="77777777" w:rsidR="00DB6EA9" w:rsidRPr="00D45946" w:rsidRDefault="00DB6EA9" w:rsidP="00DB6EA9">
      <w:pPr>
        <w:pStyle w:val="ListParagraph"/>
        <w:numPr>
          <w:ilvl w:val="0"/>
          <w:numId w:val="1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4F0444CB" w14:textId="77777777" w:rsidR="00DB6EA9" w:rsidRDefault="00DB6EA9" w:rsidP="00DB6EA9">
      <w:pPr>
        <w:pStyle w:val="ListParagraph"/>
        <w:numPr>
          <w:ilvl w:val="0"/>
          <w:numId w:val="18"/>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71CFEC2C" w14:textId="77777777" w:rsidR="00DB6EA9" w:rsidRPr="00D45946" w:rsidRDefault="00DB6EA9" w:rsidP="00DB6EA9">
      <w:pPr>
        <w:pStyle w:val="ListParagraph"/>
        <w:numPr>
          <w:ilvl w:val="0"/>
          <w:numId w:val="1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50A43850" w14:textId="77777777" w:rsidR="00DB6EA9"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 what extent do you agree or disagree that the experience of fate comes from prior events in your own personal history, and/or in your family history, and/or in your cultural history?</w:t>
      </w:r>
    </w:p>
    <w:p w14:paraId="4711374B" w14:textId="77777777" w:rsidR="00DB6EA9" w:rsidRPr="00D45946" w:rsidRDefault="00DB6EA9" w:rsidP="00DB6EA9">
      <w:pPr>
        <w:pStyle w:val="ListParagraph"/>
        <w:numPr>
          <w:ilvl w:val="0"/>
          <w:numId w:val="19"/>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agree</w:t>
      </w:r>
    </w:p>
    <w:p w14:paraId="7A83171A" w14:textId="77777777" w:rsidR="00DB6EA9" w:rsidRDefault="00DB6EA9" w:rsidP="00DB6EA9">
      <w:pPr>
        <w:pStyle w:val="ListParagraph"/>
        <w:numPr>
          <w:ilvl w:val="0"/>
          <w:numId w:val="19"/>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121A3F01" w14:textId="77777777" w:rsidR="00DB6EA9" w:rsidRPr="00D45946" w:rsidRDefault="00DB6EA9" w:rsidP="00DB6EA9">
      <w:pPr>
        <w:pStyle w:val="ListParagraph"/>
        <w:numPr>
          <w:ilvl w:val="0"/>
          <w:numId w:val="19"/>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13EFB4E6" w14:textId="77777777" w:rsidR="00DB6EA9" w:rsidRDefault="00DB6EA9" w:rsidP="00DB6EA9">
      <w:pPr>
        <w:pStyle w:val="ListParagraph"/>
        <w:numPr>
          <w:ilvl w:val="0"/>
          <w:numId w:val="19"/>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6DFBA37C" w14:textId="77777777" w:rsidR="00DB6EA9" w:rsidRPr="00D45946" w:rsidRDefault="00DB6EA9" w:rsidP="00DB6EA9">
      <w:pPr>
        <w:pStyle w:val="ListParagraph"/>
        <w:numPr>
          <w:ilvl w:val="0"/>
          <w:numId w:val="19"/>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69BBB445" w14:textId="77777777" w:rsidR="00DB6EA9" w:rsidRDefault="00DB6EA9" w:rsidP="00DB6EA9">
      <w:pPr>
        <w:pStyle w:val="ListParagraph"/>
        <w:ind w:left="1080"/>
        <w:rPr>
          <w:rFonts w:ascii="Calibri" w:eastAsia="Times New Roman" w:hAnsi="Calibri" w:cs="Calibri"/>
          <w:color w:val="1F1F1F"/>
          <w:shd w:val="clear" w:color="auto" w:fill="FFFFFF"/>
        </w:rPr>
      </w:pPr>
    </w:p>
    <w:p w14:paraId="60FFAE61" w14:textId="77777777" w:rsidR="00DB6EA9" w:rsidRPr="00D45946"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 what extent do you agree or disagree that the experience of fate comes from emergent patterns that naturally arise from the web of life?</w:t>
      </w:r>
    </w:p>
    <w:p w14:paraId="4BD1ADFB" w14:textId="77777777" w:rsidR="00DB6EA9" w:rsidRPr="00D45946" w:rsidRDefault="00DB6EA9" w:rsidP="00DB6EA9">
      <w:pPr>
        <w:pStyle w:val="ListParagraph"/>
        <w:numPr>
          <w:ilvl w:val="0"/>
          <w:numId w:val="20"/>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agree</w:t>
      </w:r>
    </w:p>
    <w:p w14:paraId="460C61DB" w14:textId="77777777" w:rsidR="00DB6EA9" w:rsidRDefault="00DB6EA9" w:rsidP="00DB6EA9">
      <w:pPr>
        <w:pStyle w:val="ListParagraph"/>
        <w:numPr>
          <w:ilvl w:val="0"/>
          <w:numId w:val="20"/>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6412E912" w14:textId="77777777" w:rsidR="00DB6EA9" w:rsidRPr="00D45946" w:rsidRDefault="00DB6EA9" w:rsidP="00DB6EA9">
      <w:pPr>
        <w:pStyle w:val="ListParagraph"/>
        <w:numPr>
          <w:ilvl w:val="0"/>
          <w:numId w:val="20"/>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44844190" w14:textId="77777777" w:rsidR="00DB6EA9" w:rsidRDefault="00DB6EA9" w:rsidP="00DB6EA9">
      <w:pPr>
        <w:pStyle w:val="ListParagraph"/>
        <w:numPr>
          <w:ilvl w:val="0"/>
          <w:numId w:val="20"/>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20D40BFA" w14:textId="77777777" w:rsidR="00DB6EA9" w:rsidRPr="00D45946" w:rsidRDefault="00DB6EA9" w:rsidP="00DB6EA9">
      <w:pPr>
        <w:pStyle w:val="ListParagraph"/>
        <w:numPr>
          <w:ilvl w:val="0"/>
          <w:numId w:val="20"/>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01DC476C" w14:textId="77777777" w:rsidR="00DB6EA9" w:rsidRDefault="00DB6EA9" w:rsidP="00DB6EA9">
      <w:pPr>
        <w:pStyle w:val="ListParagraph"/>
        <w:ind w:left="1080"/>
        <w:rPr>
          <w:rFonts w:ascii="Calibri" w:eastAsia="Times New Roman" w:hAnsi="Calibri" w:cs="Calibri"/>
          <w:color w:val="1F1F1F"/>
          <w:shd w:val="clear" w:color="auto" w:fill="FFFFFF"/>
        </w:rPr>
      </w:pPr>
    </w:p>
    <w:p w14:paraId="7AACA64A" w14:textId="77777777" w:rsidR="00DB6EA9" w:rsidRPr="00D45946"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 xml:space="preserve">To what extent do you agree or disagree that the experience of fate comes from the human desire to find a pattern connecting what is </w:t>
      </w:r>
      <w:proofErr w:type="gramStart"/>
      <w:r w:rsidRPr="00D45946">
        <w:rPr>
          <w:rFonts w:ascii="Calibri" w:eastAsia="Times New Roman" w:hAnsi="Calibri" w:cs="Calibri"/>
          <w:color w:val="1F1F1F"/>
          <w:shd w:val="clear" w:color="auto" w:fill="FFFFFF"/>
        </w:rPr>
        <w:t>in reality only</w:t>
      </w:r>
      <w:proofErr w:type="gramEnd"/>
      <w:r w:rsidRPr="00D45946">
        <w:rPr>
          <w:rFonts w:ascii="Calibri" w:eastAsia="Times New Roman" w:hAnsi="Calibri" w:cs="Calibri"/>
          <w:color w:val="1F1F1F"/>
          <w:shd w:val="clear" w:color="auto" w:fill="FFFFFF"/>
        </w:rPr>
        <w:t xml:space="preserve"> a series of coincidences?</w:t>
      </w:r>
    </w:p>
    <w:p w14:paraId="4C745D98" w14:textId="77777777" w:rsidR="00DB6EA9" w:rsidRPr="00D45946" w:rsidRDefault="00DB6EA9" w:rsidP="00DB6EA9">
      <w:pPr>
        <w:pStyle w:val="ListParagraph"/>
        <w:numPr>
          <w:ilvl w:val="0"/>
          <w:numId w:val="21"/>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agree</w:t>
      </w:r>
    </w:p>
    <w:p w14:paraId="2737729A" w14:textId="77777777" w:rsidR="00DB6EA9" w:rsidRDefault="00DB6EA9" w:rsidP="00DB6EA9">
      <w:pPr>
        <w:pStyle w:val="ListParagraph"/>
        <w:numPr>
          <w:ilvl w:val="0"/>
          <w:numId w:val="21"/>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15344461" w14:textId="77777777" w:rsidR="00DB6EA9" w:rsidRPr="00D45946" w:rsidRDefault="00DB6EA9" w:rsidP="00DB6EA9">
      <w:pPr>
        <w:pStyle w:val="ListParagraph"/>
        <w:numPr>
          <w:ilvl w:val="0"/>
          <w:numId w:val="21"/>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11300D31" w14:textId="77777777" w:rsidR="00DB6EA9" w:rsidRDefault="00DB6EA9" w:rsidP="00DB6EA9">
      <w:pPr>
        <w:pStyle w:val="ListParagraph"/>
        <w:numPr>
          <w:ilvl w:val="0"/>
          <w:numId w:val="21"/>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7B76BD01" w14:textId="77777777" w:rsidR="00DB6EA9" w:rsidRPr="00D45946" w:rsidRDefault="00DB6EA9" w:rsidP="00DB6EA9">
      <w:pPr>
        <w:pStyle w:val="ListParagraph"/>
        <w:numPr>
          <w:ilvl w:val="0"/>
          <w:numId w:val="21"/>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153DD603" w14:textId="77777777" w:rsidR="00DB6EA9" w:rsidRPr="00D45946"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 xml:space="preserve">Below are some statements about the purpose of astrology, both for your clients and for yourself. To what extent do you believe the purpose of astrology is to be used as a guide to learn about your unique pattern? </w:t>
      </w:r>
    </w:p>
    <w:p w14:paraId="0047F44E" w14:textId="77777777" w:rsidR="00DB6EA9" w:rsidRPr="00D45946" w:rsidRDefault="00DB6EA9" w:rsidP="00DB6EA9">
      <w:pPr>
        <w:pStyle w:val="ListParagraph"/>
        <w:numPr>
          <w:ilvl w:val="0"/>
          <w:numId w:val="22"/>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lastRenderedPageBreak/>
        <w:t>Totally agree</w:t>
      </w:r>
    </w:p>
    <w:p w14:paraId="63740530" w14:textId="77777777" w:rsidR="00DB6EA9" w:rsidRDefault="00DB6EA9" w:rsidP="00DB6EA9">
      <w:pPr>
        <w:pStyle w:val="ListParagraph"/>
        <w:numPr>
          <w:ilvl w:val="0"/>
          <w:numId w:val="22"/>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74F7ECC2" w14:textId="77777777" w:rsidR="00DB6EA9" w:rsidRPr="00D45946" w:rsidRDefault="00DB6EA9" w:rsidP="00DB6EA9">
      <w:pPr>
        <w:pStyle w:val="ListParagraph"/>
        <w:numPr>
          <w:ilvl w:val="0"/>
          <w:numId w:val="22"/>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6642D366" w14:textId="77777777" w:rsidR="00DB6EA9" w:rsidRDefault="00DB6EA9" w:rsidP="00DB6EA9">
      <w:pPr>
        <w:pStyle w:val="ListParagraph"/>
        <w:numPr>
          <w:ilvl w:val="0"/>
          <w:numId w:val="22"/>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2CB4D2BD" w14:textId="77777777" w:rsidR="00DB6EA9" w:rsidRPr="00D45946" w:rsidRDefault="00DB6EA9" w:rsidP="00DB6EA9">
      <w:pPr>
        <w:pStyle w:val="ListParagraph"/>
        <w:numPr>
          <w:ilvl w:val="0"/>
          <w:numId w:val="22"/>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3005589B" w14:textId="77777777" w:rsidR="00DB6EA9" w:rsidRPr="00D45946"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 what extent do you believe astrology can be used to help you become aware of and attune to the unfolding will of a divine entity in the cosmos?</w:t>
      </w:r>
    </w:p>
    <w:p w14:paraId="5824F1C6" w14:textId="77777777" w:rsidR="00DB6EA9" w:rsidRPr="00D45946" w:rsidRDefault="00DB6EA9" w:rsidP="00DB6EA9">
      <w:pPr>
        <w:pStyle w:val="ListParagraph"/>
        <w:numPr>
          <w:ilvl w:val="0"/>
          <w:numId w:val="23"/>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agree</w:t>
      </w:r>
    </w:p>
    <w:p w14:paraId="1C5C0D00" w14:textId="77777777" w:rsidR="00DB6EA9" w:rsidRDefault="00DB6EA9" w:rsidP="00DB6EA9">
      <w:pPr>
        <w:pStyle w:val="ListParagraph"/>
        <w:numPr>
          <w:ilvl w:val="0"/>
          <w:numId w:val="23"/>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126B8B33" w14:textId="77777777" w:rsidR="00DB6EA9" w:rsidRPr="00D45946" w:rsidRDefault="00DB6EA9" w:rsidP="00DB6EA9">
      <w:pPr>
        <w:pStyle w:val="ListParagraph"/>
        <w:numPr>
          <w:ilvl w:val="0"/>
          <w:numId w:val="23"/>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42C7E0F8" w14:textId="77777777" w:rsidR="00DB6EA9" w:rsidRDefault="00DB6EA9" w:rsidP="00DB6EA9">
      <w:pPr>
        <w:pStyle w:val="ListParagraph"/>
        <w:numPr>
          <w:ilvl w:val="0"/>
          <w:numId w:val="23"/>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090E61D7" w14:textId="77777777" w:rsidR="00DB6EA9" w:rsidRPr="00D45946" w:rsidRDefault="00DB6EA9" w:rsidP="00DB6EA9">
      <w:pPr>
        <w:pStyle w:val="ListParagraph"/>
        <w:numPr>
          <w:ilvl w:val="0"/>
          <w:numId w:val="23"/>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07CC1D1F" w14:textId="77777777" w:rsidR="00DB6EA9" w:rsidRPr="00D45946"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 what extent do you believe astrology can be used to help you attune to and interact with emergent patterns around you in the natural or secular world?</w:t>
      </w:r>
    </w:p>
    <w:p w14:paraId="3C85E197" w14:textId="77777777" w:rsidR="00DB6EA9" w:rsidRPr="00D45946" w:rsidRDefault="00DB6EA9" w:rsidP="00DB6EA9">
      <w:pPr>
        <w:pStyle w:val="ListParagraph"/>
        <w:numPr>
          <w:ilvl w:val="0"/>
          <w:numId w:val="24"/>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agree</w:t>
      </w:r>
    </w:p>
    <w:p w14:paraId="772C2196" w14:textId="77777777" w:rsidR="00DB6EA9" w:rsidRDefault="00DB6EA9" w:rsidP="00DB6EA9">
      <w:pPr>
        <w:pStyle w:val="ListParagraph"/>
        <w:numPr>
          <w:ilvl w:val="0"/>
          <w:numId w:val="24"/>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Agree</w:t>
      </w:r>
    </w:p>
    <w:p w14:paraId="73117F7C" w14:textId="77777777" w:rsidR="00DB6EA9" w:rsidRPr="00D45946" w:rsidRDefault="00DB6EA9" w:rsidP="00DB6EA9">
      <w:pPr>
        <w:pStyle w:val="ListParagraph"/>
        <w:numPr>
          <w:ilvl w:val="0"/>
          <w:numId w:val="24"/>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Neither agree nor disagree</w:t>
      </w:r>
    </w:p>
    <w:p w14:paraId="0154ABF7" w14:textId="77777777" w:rsidR="00DB6EA9" w:rsidRDefault="00DB6EA9" w:rsidP="00DB6EA9">
      <w:pPr>
        <w:pStyle w:val="ListParagraph"/>
        <w:numPr>
          <w:ilvl w:val="0"/>
          <w:numId w:val="24"/>
        </w:numPr>
        <w:spacing w:line="278" w:lineRule="auto"/>
        <w:rPr>
          <w:rFonts w:ascii="Calibri" w:eastAsia="Times New Roman" w:hAnsi="Calibri" w:cs="Calibri"/>
          <w:color w:val="1F1F1F"/>
          <w:shd w:val="clear" w:color="auto" w:fill="FFFFFF"/>
        </w:rPr>
      </w:pPr>
      <w:r>
        <w:rPr>
          <w:rFonts w:ascii="Calibri" w:eastAsia="Times New Roman" w:hAnsi="Calibri" w:cs="Calibri"/>
          <w:color w:val="1F1F1F"/>
          <w:shd w:val="clear" w:color="auto" w:fill="FFFFFF"/>
        </w:rPr>
        <w:t xml:space="preserve">Disagree </w:t>
      </w:r>
    </w:p>
    <w:p w14:paraId="2855D635" w14:textId="77777777" w:rsidR="00DB6EA9" w:rsidRPr="00D45946" w:rsidRDefault="00DB6EA9" w:rsidP="00DB6EA9">
      <w:pPr>
        <w:pStyle w:val="ListParagraph"/>
        <w:numPr>
          <w:ilvl w:val="0"/>
          <w:numId w:val="24"/>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Totally disagree</w:t>
      </w:r>
    </w:p>
    <w:p w14:paraId="000780EE" w14:textId="77777777" w:rsidR="00DB6EA9" w:rsidRDefault="00DB6EA9" w:rsidP="00DB6EA9">
      <w:pPr>
        <w:pStyle w:val="ListParagraph"/>
        <w:ind w:left="1080"/>
        <w:rPr>
          <w:rFonts w:ascii="Calibri" w:eastAsia="Times New Roman" w:hAnsi="Calibri" w:cs="Calibri"/>
          <w:color w:val="1F1F1F"/>
          <w:shd w:val="clear" w:color="auto" w:fill="FFFFFF"/>
        </w:rPr>
      </w:pPr>
    </w:p>
    <w:p w14:paraId="3AE9E8FD" w14:textId="77777777" w:rsidR="00DB6EA9" w:rsidRPr="00D45946"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Would you like to add any comments?</w:t>
      </w:r>
    </w:p>
    <w:p w14:paraId="3A9C0EC9" w14:textId="77777777" w:rsidR="00DB6EA9"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944A6D">
        <w:rPr>
          <w:rFonts w:ascii="Calibri" w:eastAsia="Times New Roman" w:hAnsi="Calibri" w:cs="Calibri"/>
          <w:color w:val="1F1F1F"/>
          <w:shd w:val="clear" w:color="auto" w:fill="FFFFFF"/>
        </w:rPr>
        <w:t>Finally, would you be willing to be contacted again to talk about astrology and fate in an interview of approximately one hour?</w:t>
      </w:r>
    </w:p>
    <w:p w14:paraId="0FF00EDD" w14:textId="77777777" w:rsidR="00DB6EA9" w:rsidRPr="00D45946" w:rsidRDefault="00DB6EA9" w:rsidP="00DB6EA9">
      <w:pPr>
        <w:pStyle w:val="ListParagraph"/>
        <w:numPr>
          <w:ilvl w:val="0"/>
          <w:numId w:val="8"/>
        </w:numPr>
        <w:spacing w:line="278" w:lineRule="auto"/>
        <w:rPr>
          <w:rFonts w:ascii="Calibri" w:eastAsia="Times New Roman" w:hAnsi="Calibri" w:cs="Calibri"/>
          <w:color w:val="1F1F1F"/>
          <w:shd w:val="clear" w:color="auto" w:fill="FFFFFF"/>
        </w:rPr>
      </w:pPr>
      <w:r w:rsidRPr="00D45946">
        <w:rPr>
          <w:rFonts w:ascii="Calibri" w:eastAsia="Times New Roman" w:hAnsi="Calibri" w:cs="Calibri"/>
          <w:color w:val="1F1F1F"/>
          <w:shd w:val="clear" w:color="auto" w:fill="FFFFFF"/>
        </w:rPr>
        <w:t>If you answered “Yes” to the previous question, would you be willing to provide your contact details?</w:t>
      </w:r>
    </w:p>
    <w:p w14:paraId="4A0FE2D4" w14:textId="77777777" w:rsidR="00DB6EA9" w:rsidRDefault="00DB6EA9" w:rsidP="00DB6EA9">
      <w:pPr>
        <w:jc w:val="both"/>
        <w:rPr>
          <w:rFonts w:ascii="Calibri" w:hAnsi="Calibri" w:cs="Calibri"/>
          <w:b/>
          <w:bCs/>
          <w:sz w:val="24"/>
          <w:szCs w:val="24"/>
        </w:rPr>
      </w:pPr>
    </w:p>
    <w:p w14:paraId="753C915A" w14:textId="0D113F97" w:rsidR="00A23AE1" w:rsidRPr="00D93471" w:rsidRDefault="00DB6EA9" w:rsidP="00DB6EA9">
      <w:pPr>
        <w:jc w:val="both"/>
        <w:rPr>
          <w:rFonts w:ascii="Calibri" w:hAnsi="Calibri" w:cs="Calibri"/>
          <w:b/>
          <w:bCs/>
          <w:sz w:val="24"/>
          <w:szCs w:val="24"/>
        </w:rPr>
      </w:pPr>
      <w:r w:rsidRPr="00D93471">
        <w:rPr>
          <w:rFonts w:ascii="Calibri" w:hAnsi="Calibri" w:cs="Calibri"/>
          <w:b/>
          <w:bCs/>
          <w:sz w:val="24"/>
          <w:szCs w:val="24"/>
        </w:rPr>
        <w:t xml:space="preserve">Appendix II. </w:t>
      </w:r>
      <w:r w:rsidR="00A23AE1" w:rsidRPr="00D93471">
        <w:rPr>
          <w:rFonts w:ascii="Calibri" w:hAnsi="Calibri" w:cs="Calibri"/>
          <w:b/>
          <w:bCs/>
          <w:sz w:val="24"/>
          <w:szCs w:val="24"/>
        </w:rPr>
        <w:t>Interview guide</w:t>
      </w:r>
    </w:p>
    <w:p w14:paraId="00F6EDB9" w14:textId="77777777" w:rsidR="00D93471" w:rsidRPr="00D93471" w:rsidRDefault="00D93471" w:rsidP="00D93471">
      <w:pPr>
        <w:pStyle w:val="ListParagraph"/>
        <w:numPr>
          <w:ilvl w:val="0"/>
          <w:numId w:val="26"/>
        </w:numPr>
        <w:jc w:val="both"/>
        <w:rPr>
          <w:rFonts w:ascii="Calibri" w:hAnsi="Calibri" w:cs="Calibri"/>
          <w:sz w:val="24"/>
          <w:szCs w:val="24"/>
        </w:rPr>
      </w:pPr>
      <w:r w:rsidRPr="00D93471">
        <w:rPr>
          <w:rFonts w:ascii="Calibri" w:hAnsi="Calibri" w:cs="Calibri"/>
          <w:sz w:val="24"/>
          <w:szCs w:val="24"/>
        </w:rPr>
        <w:t xml:space="preserve">Do you think astrology can predict destiny? </w:t>
      </w:r>
    </w:p>
    <w:p w14:paraId="59614BA3" w14:textId="77777777" w:rsidR="00D93471" w:rsidRPr="00D93471" w:rsidRDefault="00D93471" w:rsidP="00D93471">
      <w:pPr>
        <w:pStyle w:val="ListParagraph"/>
        <w:numPr>
          <w:ilvl w:val="0"/>
          <w:numId w:val="26"/>
        </w:numPr>
        <w:jc w:val="both"/>
        <w:rPr>
          <w:rFonts w:ascii="Calibri" w:hAnsi="Calibri" w:cs="Calibri"/>
          <w:sz w:val="24"/>
          <w:szCs w:val="24"/>
        </w:rPr>
      </w:pPr>
      <w:r w:rsidRPr="00D93471">
        <w:rPr>
          <w:rFonts w:ascii="Calibri" w:hAnsi="Calibri" w:cs="Calibri"/>
          <w:sz w:val="24"/>
          <w:szCs w:val="24"/>
        </w:rPr>
        <w:t xml:space="preserve">Is there such a thing as destiny? </w:t>
      </w:r>
    </w:p>
    <w:p w14:paraId="774F8412" w14:textId="77777777" w:rsidR="00D93471" w:rsidRPr="00D93471" w:rsidRDefault="00D93471" w:rsidP="00D93471">
      <w:pPr>
        <w:pStyle w:val="ListParagraph"/>
        <w:numPr>
          <w:ilvl w:val="0"/>
          <w:numId w:val="26"/>
        </w:numPr>
        <w:jc w:val="both"/>
        <w:rPr>
          <w:rFonts w:ascii="Calibri" w:hAnsi="Calibri" w:cs="Calibri"/>
          <w:sz w:val="24"/>
          <w:szCs w:val="24"/>
        </w:rPr>
      </w:pPr>
      <w:r w:rsidRPr="00D93471">
        <w:rPr>
          <w:rFonts w:ascii="Calibri" w:hAnsi="Calibri" w:cs="Calibri"/>
          <w:sz w:val="24"/>
          <w:szCs w:val="24"/>
        </w:rPr>
        <w:t xml:space="preserve">How much of our existence do you think is predetermined, and how much can we choose? </w:t>
      </w:r>
    </w:p>
    <w:p w14:paraId="23146E39" w14:textId="77777777" w:rsidR="00D93471" w:rsidRPr="00D93471" w:rsidRDefault="00D93471" w:rsidP="00D93471">
      <w:pPr>
        <w:pStyle w:val="ListParagraph"/>
        <w:numPr>
          <w:ilvl w:val="0"/>
          <w:numId w:val="26"/>
        </w:numPr>
        <w:jc w:val="both"/>
        <w:rPr>
          <w:rFonts w:ascii="Calibri" w:hAnsi="Calibri" w:cs="Calibri"/>
          <w:sz w:val="24"/>
          <w:szCs w:val="24"/>
        </w:rPr>
      </w:pPr>
      <w:r w:rsidRPr="00D93471">
        <w:rPr>
          <w:rFonts w:ascii="Calibri" w:hAnsi="Calibri" w:cs="Calibri"/>
          <w:sz w:val="24"/>
          <w:szCs w:val="24"/>
        </w:rPr>
        <w:t xml:space="preserve">How do you approach telling a client that there is an unfavorable transit in relation to their conscious desires? </w:t>
      </w:r>
    </w:p>
    <w:p w14:paraId="4CE64DBC" w14:textId="77777777" w:rsidR="00D93471" w:rsidRPr="00D93471" w:rsidRDefault="00D93471" w:rsidP="00D93471">
      <w:pPr>
        <w:pStyle w:val="ListParagraph"/>
        <w:numPr>
          <w:ilvl w:val="0"/>
          <w:numId w:val="26"/>
        </w:numPr>
        <w:jc w:val="both"/>
        <w:rPr>
          <w:rFonts w:ascii="Calibri" w:hAnsi="Calibri" w:cs="Calibri"/>
          <w:sz w:val="24"/>
          <w:szCs w:val="24"/>
        </w:rPr>
      </w:pPr>
      <w:r w:rsidRPr="00D93471">
        <w:rPr>
          <w:rFonts w:ascii="Calibri" w:hAnsi="Calibri" w:cs="Calibri"/>
          <w:sz w:val="24"/>
          <w:szCs w:val="24"/>
        </w:rPr>
        <w:t xml:space="preserve">What uses of astrology do you consider to be morally appropriate? </w:t>
      </w:r>
    </w:p>
    <w:p w14:paraId="0CC1550B" w14:textId="61D53F32" w:rsidR="00C92BE0" w:rsidRPr="00D93471" w:rsidRDefault="00D93471" w:rsidP="00D93471">
      <w:pPr>
        <w:pStyle w:val="ListParagraph"/>
        <w:numPr>
          <w:ilvl w:val="0"/>
          <w:numId w:val="26"/>
        </w:numPr>
        <w:jc w:val="both"/>
        <w:rPr>
          <w:rFonts w:ascii="Calibri" w:hAnsi="Calibri" w:cs="Calibri"/>
          <w:sz w:val="24"/>
          <w:szCs w:val="24"/>
        </w:rPr>
      </w:pPr>
      <w:r w:rsidRPr="00D93471">
        <w:rPr>
          <w:rFonts w:ascii="Calibri" w:hAnsi="Calibri" w:cs="Calibri"/>
          <w:sz w:val="24"/>
          <w:szCs w:val="24"/>
        </w:rPr>
        <w:t>What do you understand by Alan Leo’s phrase “Personality is destiny”?</w:t>
      </w:r>
    </w:p>
    <w:p w14:paraId="641586EF" w14:textId="77777777" w:rsidR="00803AF1" w:rsidRPr="00D93471" w:rsidRDefault="00803AF1" w:rsidP="00803AF1">
      <w:pPr>
        <w:rPr>
          <w:rFonts w:ascii="Calibri" w:hAnsi="Calibri" w:cs="Calibri"/>
          <w:sz w:val="24"/>
          <w:szCs w:val="24"/>
        </w:rPr>
      </w:pPr>
    </w:p>
    <w:sectPr w:rsidR="00803AF1" w:rsidRPr="00D93471" w:rsidSect="00E75F88">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20DB2" w14:textId="77777777" w:rsidR="001A724D" w:rsidRDefault="001A724D" w:rsidP="004142B1">
      <w:pPr>
        <w:spacing w:after="0" w:line="240" w:lineRule="auto"/>
      </w:pPr>
      <w:r>
        <w:separator/>
      </w:r>
    </w:p>
  </w:endnote>
  <w:endnote w:type="continuationSeparator" w:id="0">
    <w:p w14:paraId="50655534" w14:textId="77777777" w:rsidR="001A724D" w:rsidRDefault="001A724D" w:rsidP="00414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6FBD1" w14:textId="77777777" w:rsidR="00B728EA" w:rsidRDefault="00B728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5A08C" w14:textId="77777777" w:rsidR="00B728EA" w:rsidRDefault="00B728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BA0C6" w14:textId="77777777" w:rsidR="00B728EA" w:rsidRDefault="00B72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E299D" w14:textId="77777777" w:rsidR="001A724D" w:rsidRDefault="001A724D" w:rsidP="004142B1">
      <w:pPr>
        <w:spacing w:after="0" w:line="240" w:lineRule="auto"/>
      </w:pPr>
      <w:r>
        <w:separator/>
      </w:r>
    </w:p>
  </w:footnote>
  <w:footnote w:type="continuationSeparator" w:id="0">
    <w:p w14:paraId="01A3D26D" w14:textId="77777777" w:rsidR="001A724D" w:rsidRDefault="001A724D" w:rsidP="004142B1">
      <w:pPr>
        <w:spacing w:after="0" w:line="240" w:lineRule="auto"/>
      </w:pPr>
      <w:r>
        <w:continuationSeparator/>
      </w:r>
    </w:p>
  </w:footnote>
  <w:footnote w:id="1">
    <w:p w14:paraId="70B5E03F" w14:textId="4C241EC2" w:rsidR="00526E1B" w:rsidRPr="00F6357B" w:rsidRDefault="00526E1B" w:rsidP="00B34829">
      <w:pPr>
        <w:pStyle w:val="FootnoteText"/>
        <w:jc w:val="both"/>
      </w:pPr>
      <w:r>
        <w:rPr>
          <w:rStyle w:val="FootnoteReference"/>
        </w:rPr>
        <w:footnoteRef/>
      </w:r>
      <w:r w:rsidRPr="00F6357B">
        <w:t xml:space="preserve"> </w:t>
      </w:r>
      <w:r w:rsidR="00F6357B" w:rsidRPr="00F6357B">
        <w:t xml:space="preserve">Homer, </w:t>
      </w:r>
      <w:proofErr w:type="spellStart"/>
      <w:r w:rsidR="00F6357B" w:rsidRPr="00F6357B">
        <w:t>Illiad</w:t>
      </w:r>
      <w:proofErr w:type="spellEnd"/>
      <w:r w:rsidR="00F6357B" w:rsidRPr="00F6357B">
        <w:t>, trans. by A.T. Murray (Cambridge, MA: Harvard University Press, 1925), Volume II, Book 24.</w:t>
      </w:r>
    </w:p>
  </w:footnote>
  <w:footnote w:id="2">
    <w:p w14:paraId="4B16A6AE" w14:textId="287FD2DE" w:rsidR="00526E1B" w:rsidRPr="00F6357B" w:rsidRDefault="00526E1B" w:rsidP="00B34829">
      <w:pPr>
        <w:pStyle w:val="FootnoteText"/>
        <w:jc w:val="both"/>
      </w:pPr>
      <w:r>
        <w:rPr>
          <w:rStyle w:val="FootnoteReference"/>
        </w:rPr>
        <w:footnoteRef/>
      </w:r>
      <w:r w:rsidRPr="00F6357B">
        <w:t xml:space="preserve"> </w:t>
      </w:r>
      <w:r w:rsidR="00F6357B" w:rsidRPr="00F6357B">
        <w:t>Sophocles, Oedipus Tyrannus, trans. by Hugh Lloyd-Jones (Cambridge MA: Harvard University Press, 1994).</w:t>
      </w:r>
    </w:p>
  </w:footnote>
  <w:footnote w:id="3">
    <w:p w14:paraId="39A886EB" w14:textId="7A3F7142" w:rsidR="00526E1B" w:rsidRPr="00F6357B" w:rsidRDefault="00526E1B" w:rsidP="00B34829">
      <w:pPr>
        <w:pStyle w:val="FootnoteText"/>
        <w:jc w:val="both"/>
      </w:pPr>
      <w:r>
        <w:rPr>
          <w:rStyle w:val="FootnoteReference"/>
        </w:rPr>
        <w:footnoteRef/>
      </w:r>
      <w:r w:rsidRPr="00F6357B">
        <w:t xml:space="preserve"> </w:t>
      </w:r>
      <w:r w:rsidR="001B767F" w:rsidRPr="001B767F">
        <w:t>Plato, Timaeus, trans. by R. G. Bury (Cambridge MA: Harvard University Press, 1929), Plato Vol. IX, LCL 234</w:t>
      </w:r>
    </w:p>
  </w:footnote>
  <w:footnote w:id="4">
    <w:p w14:paraId="18C6D5F2" w14:textId="74C2170B" w:rsidR="00526E1B" w:rsidRPr="00F6357B" w:rsidRDefault="00526E1B" w:rsidP="00B34829">
      <w:pPr>
        <w:pStyle w:val="FootnoteText"/>
        <w:jc w:val="both"/>
      </w:pPr>
      <w:r>
        <w:rPr>
          <w:rStyle w:val="FootnoteReference"/>
        </w:rPr>
        <w:footnoteRef/>
      </w:r>
      <w:r w:rsidRPr="00F6357B">
        <w:t xml:space="preserve"> </w:t>
      </w:r>
      <w:r w:rsidR="001B767F" w:rsidRPr="001B767F">
        <w:t>Aristotle, Nicomachean Ethics, trans. by H. Rackham (Cambridge, MA: Harvard University Press, 1926), Book 1</w:t>
      </w:r>
    </w:p>
  </w:footnote>
  <w:footnote w:id="5">
    <w:p w14:paraId="7674C735" w14:textId="3F2FF45B" w:rsidR="00526E1B" w:rsidRPr="00F6357B" w:rsidRDefault="00526E1B" w:rsidP="00B34829">
      <w:pPr>
        <w:pStyle w:val="FootnoteText"/>
        <w:jc w:val="both"/>
      </w:pPr>
      <w:r>
        <w:rPr>
          <w:rStyle w:val="FootnoteReference"/>
        </w:rPr>
        <w:footnoteRef/>
      </w:r>
      <w:r w:rsidRPr="00F6357B">
        <w:t xml:space="preserve"> </w:t>
      </w:r>
      <w:r w:rsidR="001B767F" w:rsidRPr="001B767F">
        <w:t xml:space="preserve">Bernadette, </w:t>
      </w:r>
      <w:r w:rsidR="007F109C">
        <w:t xml:space="preserve">Brady, </w:t>
      </w:r>
      <w:r w:rsidR="001B767F" w:rsidRPr="001B767F">
        <w:t>'Theories of Fate Among present-day Astrologers', (unpublished doctoral thesis, Trinity Saint David University of Wales, 2012)</w:t>
      </w:r>
      <w:r w:rsidR="001B767F">
        <w:t>, Chapter 2</w:t>
      </w:r>
    </w:p>
  </w:footnote>
  <w:footnote w:id="6">
    <w:p w14:paraId="4E1984BC" w14:textId="399F8F16" w:rsidR="003A6572" w:rsidRPr="00F6357B" w:rsidRDefault="003A6572" w:rsidP="00B34829">
      <w:pPr>
        <w:pStyle w:val="FootnoteText"/>
        <w:jc w:val="both"/>
      </w:pPr>
      <w:r>
        <w:rPr>
          <w:rStyle w:val="FootnoteReference"/>
        </w:rPr>
        <w:footnoteRef/>
      </w:r>
      <w:r w:rsidRPr="00F6357B">
        <w:t xml:space="preserve"> </w:t>
      </w:r>
      <w:r w:rsidR="001B767F" w:rsidRPr="001B767F">
        <w:t>Alan</w:t>
      </w:r>
      <w:r w:rsidR="00980F6D">
        <w:t xml:space="preserve"> Leo</w:t>
      </w:r>
      <w:r w:rsidR="001B767F" w:rsidRPr="001B767F">
        <w:t>, The Art of the Synthesis, (London: Fowler, 1912)</w:t>
      </w:r>
      <w:r w:rsidR="001B767F">
        <w:t>, Chapters 1 to 3</w:t>
      </w:r>
    </w:p>
  </w:footnote>
  <w:footnote w:id="7">
    <w:p w14:paraId="03DAA3B9" w14:textId="5FDEB321" w:rsidR="003A6572" w:rsidRPr="00F6357B" w:rsidRDefault="003A6572" w:rsidP="00B34829">
      <w:pPr>
        <w:pStyle w:val="FootnoteText"/>
        <w:jc w:val="both"/>
      </w:pPr>
      <w:r>
        <w:rPr>
          <w:rStyle w:val="FootnoteReference"/>
        </w:rPr>
        <w:footnoteRef/>
      </w:r>
      <w:r w:rsidRPr="00F6357B">
        <w:t xml:space="preserve"> </w:t>
      </w:r>
      <w:r w:rsidR="00980F6D">
        <w:t xml:space="preserve">Dane </w:t>
      </w:r>
      <w:r w:rsidR="001103E3" w:rsidRPr="001103E3">
        <w:t>Rudhyar, The Astrology of Personality. A Reformulation of Astrological Concepts and Ideals in terms of Contemporary Psychology and Philosophy, (New Mexico: Aurora Press, 1991)</w:t>
      </w:r>
      <w:r w:rsidR="001103E3">
        <w:t xml:space="preserve">, </w:t>
      </w:r>
      <w:r w:rsidR="00B32F9C">
        <w:t>pp. 138-149</w:t>
      </w:r>
    </w:p>
  </w:footnote>
  <w:footnote w:id="8">
    <w:p w14:paraId="40739C36" w14:textId="6A6D5835" w:rsidR="003A6572" w:rsidRPr="00B32F9C" w:rsidRDefault="003A6572" w:rsidP="00B34829">
      <w:pPr>
        <w:pStyle w:val="FootnoteText"/>
        <w:jc w:val="both"/>
        <w:rPr>
          <w:lang w:val="es-ES_tradnl"/>
        </w:rPr>
      </w:pPr>
      <w:r>
        <w:rPr>
          <w:rStyle w:val="FootnoteReference"/>
        </w:rPr>
        <w:footnoteRef/>
      </w:r>
      <w:r w:rsidRPr="00B32F9C">
        <w:rPr>
          <w:lang w:val="es-ES_tradnl"/>
        </w:rPr>
        <w:t xml:space="preserve"> </w:t>
      </w:r>
      <w:r w:rsidR="00980F6D">
        <w:rPr>
          <w:lang w:val="es-ES_tradnl"/>
        </w:rPr>
        <w:t xml:space="preserve">Stephen </w:t>
      </w:r>
      <w:r w:rsidR="00B32F9C" w:rsidRPr="00B32F9C">
        <w:rPr>
          <w:lang w:val="es-ES_tradnl"/>
        </w:rPr>
        <w:t xml:space="preserve">Arroyo, </w:t>
      </w:r>
      <w:proofErr w:type="spellStart"/>
      <w:r w:rsidR="00B32F9C" w:rsidRPr="00B32F9C">
        <w:rPr>
          <w:lang w:val="es-ES_tradnl"/>
        </w:rPr>
        <w:t>Astrologia</w:t>
      </w:r>
      <w:proofErr w:type="spellEnd"/>
      <w:r w:rsidR="00B32F9C" w:rsidRPr="00B32F9C">
        <w:rPr>
          <w:lang w:val="es-ES_tradnl"/>
        </w:rPr>
        <w:t xml:space="preserve">, Karma y </w:t>
      </w:r>
      <w:proofErr w:type="spellStart"/>
      <w:r w:rsidR="00B32F9C" w:rsidRPr="00B32F9C">
        <w:rPr>
          <w:lang w:val="es-ES_tradnl"/>
        </w:rPr>
        <w:t>Reencarnacion</w:t>
      </w:r>
      <w:proofErr w:type="spellEnd"/>
      <w:r w:rsidR="00B32F9C" w:rsidRPr="00B32F9C">
        <w:rPr>
          <w:lang w:val="es-ES_tradnl"/>
        </w:rPr>
        <w:t>. Las dimensiones interiores del mapa natal, (Buenos Aires: Kier, 1997)</w:t>
      </w:r>
      <w:r w:rsidR="00B32F9C">
        <w:rPr>
          <w:lang w:val="es-ES_tradnl"/>
        </w:rPr>
        <w:t xml:space="preserve">, </w:t>
      </w:r>
      <w:proofErr w:type="spellStart"/>
      <w:r w:rsidR="00B32F9C">
        <w:rPr>
          <w:lang w:val="es-ES_tradnl"/>
        </w:rPr>
        <w:t>Chapters</w:t>
      </w:r>
      <w:proofErr w:type="spellEnd"/>
      <w:r w:rsidR="00B32F9C">
        <w:rPr>
          <w:lang w:val="es-ES_tradnl"/>
        </w:rPr>
        <w:t xml:space="preserve"> 1-4</w:t>
      </w:r>
      <w:r w:rsidR="00B32F9C" w:rsidRPr="00B32F9C">
        <w:rPr>
          <w:lang w:val="es-ES_tradnl"/>
        </w:rPr>
        <w:t>.</w:t>
      </w:r>
    </w:p>
  </w:footnote>
  <w:footnote w:id="9">
    <w:p w14:paraId="6E3199C7" w14:textId="1FF0BB25" w:rsidR="003A6572" w:rsidRPr="00F6357B" w:rsidRDefault="003A6572" w:rsidP="00B34829">
      <w:pPr>
        <w:pStyle w:val="FootnoteText"/>
        <w:jc w:val="both"/>
      </w:pPr>
      <w:r>
        <w:rPr>
          <w:rStyle w:val="FootnoteReference"/>
        </w:rPr>
        <w:footnoteRef/>
      </w:r>
      <w:r w:rsidRPr="00F6357B">
        <w:t xml:space="preserve"> </w:t>
      </w:r>
      <w:r w:rsidR="00980F6D">
        <w:t xml:space="preserve">Liz </w:t>
      </w:r>
      <w:r w:rsidR="00B32F9C" w:rsidRPr="00B32F9C">
        <w:t>Greene, The Astrology of Fate, (York Beach: Weiser, 1984)</w:t>
      </w:r>
      <w:r w:rsidR="00B32F9C">
        <w:t>, Chapter 10</w:t>
      </w:r>
      <w:r w:rsidR="00B32F9C" w:rsidRPr="00B32F9C">
        <w:t>.</w:t>
      </w:r>
    </w:p>
  </w:footnote>
  <w:footnote w:id="10">
    <w:p w14:paraId="7C388F35" w14:textId="1C8A13F1" w:rsidR="003A6572" w:rsidRPr="00A527ED" w:rsidRDefault="003A6572" w:rsidP="00B34829">
      <w:pPr>
        <w:pStyle w:val="FootnoteText"/>
        <w:jc w:val="both"/>
        <w:rPr>
          <w:lang w:val="es-ES_tradnl"/>
        </w:rPr>
      </w:pPr>
      <w:r>
        <w:rPr>
          <w:rStyle w:val="FootnoteReference"/>
        </w:rPr>
        <w:footnoteRef/>
      </w:r>
      <w:r w:rsidRPr="00A527ED">
        <w:rPr>
          <w:lang w:val="es-ES_tradnl"/>
        </w:rPr>
        <w:t xml:space="preserve"> </w:t>
      </w:r>
      <w:r w:rsidR="00980F6D">
        <w:rPr>
          <w:lang w:val="es-ES_tradnl"/>
        </w:rPr>
        <w:t xml:space="preserve">Eugenio </w:t>
      </w:r>
      <w:r w:rsidR="00A527ED" w:rsidRPr="00A527ED">
        <w:rPr>
          <w:lang w:val="es-ES_tradnl"/>
        </w:rPr>
        <w:t>Carutti, Ascendentes en Astrología I, (Buenos Aires: Kier, 2004)</w:t>
      </w:r>
      <w:r w:rsidR="00A527ED">
        <w:rPr>
          <w:lang w:val="es-ES_tradnl"/>
        </w:rPr>
        <w:t xml:space="preserve">, </w:t>
      </w:r>
      <w:proofErr w:type="spellStart"/>
      <w:r w:rsidR="00A527ED">
        <w:rPr>
          <w:lang w:val="es-ES_tradnl"/>
        </w:rPr>
        <w:t>Chapters</w:t>
      </w:r>
      <w:proofErr w:type="spellEnd"/>
      <w:r w:rsidR="00A527ED">
        <w:rPr>
          <w:lang w:val="es-ES_tradnl"/>
        </w:rPr>
        <w:t xml:space="preserve"> 1-3</w:t>
      </w:r>
      <w:r w:rsidR="00A527ED" w:rsidRPr="00A527ED">
        <w:rPr>
          <w:lang w:val="es-ES_tradnl"/>
        </w:rPr>
        <w:t>.</w:t>
      </w:r>
    </w:p>
  </w:footnote>
  <w:footnote w:id="11">
    <w:p w14:paraId="472A4523" w14:textId="09702A48" w:rsidR="003A6572" w:rsidRPr="008F29FC" w:rsidRDefault="003A6572" w:rsidP="00B34829">
      <w:pPr>
        <w:pStyle w:val="FootnoteText"/>
        <w:jc w:val="both"/>
        <w:rPr>
          <w:lang w:val="es-ES_tradnl"/>
        </w:rPr>
      </w:pPr>
      <w:r>
        <w:rPr>
          <w:rStyle w:val="FootnoteReference"/>
        </w:rPr>
        <w:footnoteRef/>
      </w:r>
      <w:r w:rsidRPr="00F6357B">
        <w:t xml:space="preserve"> </w:t>
      </w:r>
      <w:r w:rsidR="00980F6D">
        <w:t xml:space="preserve">Liz </w:t>
      </w:r>
      <w:r w:rsidR="00A527ED">
        <w:t xml:space="preserve">Greene, Relating. An Astrological Guide to Living with Others on a Small Planet, (London: </w:t>
      </w:r>
      <w:proofErr w:type="spellStart"/>
      <w:r w:rsidR="00A527ED">
        <w:t>Coventure</w:t>
      </w:r>
      <w:proofErr w:type="spellEnd"/>
      <w:r w:rsidR="00A527ED">
        <w:t>, 1977), Chaters 1 – 5.</w:t>
      </w:r>
      <w:r w:rsidR="008F29FC">
        <w:t xml:space="preserve"> </w:t>
      </w:r>
      <w:r w:rsidR="00980F6D" w:rsidRPr="00980F6D">
        <w:rPr>
          <w:lang w:val="es-ES_tradnl"/>
        </w:rPr>
        <w:t xml:space="preserve">Eugenio </w:t>
      </w:r>
      <w:r w:rsidR="008F29FC" w:rsidRPr="008F29FC">
        <w:rPr>
          <w:lang w:val="es-ES_tradnl"/>
        </w:rPr>
        <w:t>Carutti, Inteligencia Planetaria. El despertar al aprendizaje vincular, (Buenos Aires: Kier, 2018)</w:t>
      </w:r>
      <w:r w:rsidR="008F29FC">
        <w:rPr>
          <w:lang w:val="es-ES_tradnl"/>
        </w:rPr>
        <w:t xml:space="preserve">, </w:t>
      </w:r>
      <w:proofErr w:type="spellStart"/>
      <w:r w:rsidR="008F29FC">
        <w:rPr>
          <w:lang w:val="es-ES_tradnl"/>
        </w:rPr>
        <w:t>Chapters</w:t>
      </w:r>
      <w:proofErr w:type="spellEnd"/>
      <w:r w:rsidR="008F29FC">
        <w:rPr>
          <w:lang w:val="es-ES_tradnl"/>
        </w:rPr>
        <w:t xml:space="preserve"> 8 - 10</w:t>
      </w:r>
      <w:r w:rsidR="008F29FC" w:rsidRPr="008F29FC">
        <w:rPr>
          <w:lang w:val="es-ES_tradnl"/>
        </w:rPr>
        <w:t>.</w:t>
      </w:r>
    </w:p>
  </w:footnote>
  <w:footnote w:id="12">
    <w:p w14:paraId="01E1C0D9" w14:textId="4CAE0BC1" w:rsidR="00EA23B9" w:rsidRPr="00DC3A8B" w:rsidRDefault="00EA23B9" w:rsidP="00B34829">
      <w:pPr>
        <w:pStyle w:val="FootnoteText"/>
        <w:jc w:val="both"/>
      </w:pPr>
      <w:r>
        <w:rPr>
          <w:rStyle w:val="FootnoteReference"/>
        </w:rPr>
        <w:footnoteRef/>
      </w:r>
      <w:r w:rsidRPr="00DC3A8B">
        <w:t xml:space="preserve"> </w:t>
      </w:r>
      <w:r w:rsidR="00DC3A8B" w:rsidRPr="00DC3A8B">
        <w:t xml:space="preserve">Monique, </w:t>
      </w:r>
      <w:proofErr w:type="spellStart"/>
      <w:r w:rsidR="00DC3A8B">
        <w:t>Hennink</w:t>
      </w:r>
      <w:proofErr w:type="spellEnd"/>
      <w:r w:rsidR="00DC3A8B">
        <w:t>, et al</w:t>
      </w:r>
      <w:r w:rsidR="00DC3A8B" w:rsidRPr="00DC3A8B">
        <w:t>, Qualitative Research Methods, (London: Sage Publications, 2020)</w:t>
      </w:r>
      <w:r w:rsidR="00DC3A8B">
        <w:t>, Chapter 7</w:t>
      </w:r>
      <w:r w:rsidR="00DC3A8B" w:rsidRPr="00DC3A8B">
        <w:t>.</w:t>
      </w:r>
    </w:p>
  </w:footnote>
  <w:footnote w:id="13">
    <w:p w14:paraId="1FC2C92A" w14:textId="47ABA876" w:rsidR="00DC3A8B" w:rsidRPr="00F6357B" w:rsidRDefault="00DC3A8B" w:rsidP="00B34829">
      <w:pPr>
        <w:pStyle w:val="FootnoteText"/>
        <w:jc w:val="both"/>
      </w:pPr>
      <w:r>
        <w:rPr>
          <w:rStyle w:val="FootnoteReference"/>
        </w:rPr>
        <w:footnoteRef/>
      </w:r>
      <w:r w:rsidRPr="00F6357B">
        <w:t xml:space="preserve"> </w:t>
      </w:r>
      <w:r>
        <w:t xml:space="preserve">Dermot, </w:t>
      </w:r>
      <w:r w:rsidRPr="00DC3A8B">
        <w:t>Moran, ‘Editor’s Introduction’, in The Phenomenology Reader, ed. by Moran, D. and Mooney, T. (London: Routledge, 2002), pp 1-26</w:t>
      </w:r>
    </w:p>
  </w:footnote>
  <w:footnote w:id="14">
    <w:p w14:paraId="0268D555" w14:textId="4486BB95" w:rsidR="00EA23B9" w:rsidRPr="00F6357B" w:rsidRDefault="00EA23B9" w:rsidP="00B34829">
      <w:pPr>
        <w:pStyle w:val="FootnoteText"/>
        <w:jc w:val="both"/>
      </w:pPr>
      <w:r>
        <w:rPr>
          <w:rStyle w:val="FootnoteReference"/>
        </w:rPr>
        <w:footnoteRef/>
      </w:r>
      <w:r w:rsidRPr="00F6357B">
        <w:t xml:space="preserve"> </w:t>
      </w:r>
      <w:r w:rsidR="007F109C">
        <w:t xml:space="preserve">Kathryn </w:t>
      </w:r>
      <w:r w:rsidR="007F109C" w:rsidRPr="007F109C">
        <w:t xml:space="preserve">Haynes, ‘Reflexivity in Qualitative Research’, in Qualitative </w:t>
      </w:r>
      <w:proofErr w:type="spellStart"/>
      <w:r w:rsidR="007F109C" w:rsidRPr="007F109C">
        <w:t>Organisational</w:t>
      </w:r>
      <w:proofErr w:type="spellEnd"/>
      <w:r w:rsidR="007F109C" w:rsidRPr="007F109C">
        <w:t xml:space="preserve"> Research, by Symons, Gillian, Cassell, Catherine and Haynes, Kathryn, (Sage Publications, 2012) pp. 72, 89</w:t>
      </w:r>
    </w:p>
  </w:footnote>
  <w:footnote w:id="15">
    <w:p w14:paraId="18145861" w14:textId="2993E3CA" w:rsidR="00EA23B9" w:rsidRPr="00F6357B" w:rsidRDefault="00EA23B9" w:rsidP="00B34829">
      <w:pPr>
        <w:pStyle w:val="FootnoteText"/>
        <w:jc w:val="both"/>
      </w:pPr>
      <w:r>
        <w:rPr>
          <w:rStyle w:val="FootnoteReference"/>
        </w:rPr>
        <w:footnoteRef/>
      </w:r>
      <w:r w:rsidRPr="00F6357B">
        <w:t xml:space="preserve"> </w:t>
      </w:r>
      <w:r w:rsidR="007F109C" w:rsidRPr="007F109C">
        <w:t xml:space="preserve">Monique, </w:t>
      </w:r>
      <w:proofErr w:type="spellStart"/>
      <w:r w:rsidR="007F109C" w:rsidRPr="007F109C">
        <w:t>Hennink</w:t>
      </w:r>
      <w:proofErr w:type="spellEnd"/>
      <w:r w:rsidR="007F109C" w:rsidRPr="007F109C">
        <w:t>, et al, Qualitative Research Methods, (London: Sage Publications, 2020), Chapter</w:t>
      </w:r>
      <w:r w:rsidR="007F109C">
        <w:t>s 10 and 11.</w:t>
      </w:r>
    </w:p>
  </w:footnote>
  <w:footnote w:id="16">
    <w:p w14:paraId="012E54AC" w14:textId="43333F1F" w:rsidR="00EA23B9" w:rsidRPr="00F6357B" w:rsidRDefault="00EA23B9" w:rsidP="00B34829">
      <w:pPr>
        <w:pStyle w:val="FootnoteText"/>
        <w:jc w:val="both"/>
      </w:pPr>
      <w:r>
        <w:rPr>
          <w:rStyle w:val="FootnoteReference"/>
        </w:rPr>
        <w:footnoteRef/>
      </w:r>
      <w:r w:rsidRPr="00F6357B">
        <w:t xml:space="preserve"> </w:t>
      </w:r>
      <w:r w:rsidR="00980F6D" w:rsidRPr="00980F6D">
        <w:t>Alan Bryman, Quantity and Quality in Social Research (London: Routledge, 2001), pp. 136 - 137</w:t>
      </w:r>
    </w:p>
  </w:footnote>
  <w:footnote w:id="17">
    <w:p w14:paraId="7DBCBD19" w14:textId="2A8E77C8" w:rsidR="00EA23B9" w:rsidRPr="00F6357B" w:rsidRDefault="00EA23B9" w:rsidP="00B34829">
      <w:pPr>
        <w:pStyle w:val="FootnoteText"/>
        <w:jc w:val="both"/>
      </w:pPr>
      <w:r>
        <w:rPr>
          <w:rStyle w:val="FootnoteReference"/>
        </w:rPr>
        <w:footnoteRef/>
      </w:r>
      <w:r w:rsidRPr="00F6357B">
        <w:t xml:space="preserve"> </w:t>
      </w:r>
      <w:r w:rsidR="007F109C" w:rsidRPr="007F109C">
        <w:t>Judith</w:t>
      </w:r>
      <w:r w:rsidR="007F109C">
        <w:t xml:space="preserve"> Bell et al </w:t>
      </w:r>
      <w:r w:rsidR="007F109C" w:rsidRPr="007F109C">
        <w:t>Doing your research project. A guide to first time researchers, (Maidenhead: Open University Press, 2024)</w:t>
      </w:r>
      <w:r w:rsidR="00B34829">
        <w:t xml:space="preserve"> Chapter 11</w:t>
      </w:r>
      <w:r w:rsidR="007F109C" w:rsidRPr="007F109C">
        <w:t xml:space="preserve">. Bernadette, </w:t>
      </w:r>
      <w:r w:rsidR="007F109C">
        <w:t xml:space="preserve">Brady, </w:t>
      </w:r>
      <w:r w:rsidR="007F109C" w:rsidRPr="007F109C">
        <w:t xml:space="preserve">'Theories of Fate Among present-day Astrologers', (unpublished doctoral thesis, Trinity Saint David University of Wales, 2012), Chapter </w:t>
      </w:r>
      <w:r w:rsidR="007F109C">
        <w:t>7</w:t>
      </w:r>
    </w:p>
  </w:footnote>
  <w:footnote w:id="18">
    <w:p w14:paraId="753C751B" w14:textId="344041F1" w:rsidR="00EA23B9" w:rsidRPr="00F6357B" w:rsidRDefault="00EA23B9" w:rsidP="00B34829">
      <w:pPr>
        <w:pStyle w:val="FootnoteText"/>
        <w:jc w:val="both"/>
      </w:pPr>
      <w:r>
        <w:rPr>
          <w:rStyle w:val="FootnoteReference"/>
        </w:rPr>
        <w:footnoteRef/>
      </w:r>
      <w:r w:rsidRPr="00F6357B">
        <w:t xml:space="preserve"> </w:t>
      </w:r>
      <w:r w:rsidR="00B34829" w:rsidRPr="007F109C">
        <w:t>Judith</w:t>
      </w:r>
      <w:r w:rsidR="00B34829">
        <w:t xml:space="preserve"> Bell et al </w:t>
      </w:r>
      <w:r w:rsidR="00B34829" w:rsidRPr="007F109C">
        <w:t>Doing your research project. A guide to first time researchers, (Maidenhead: Open University Press, 2024)</w:t>
      </w:r>
      <w:r w:rsidR="00B34829">
        <w:t xml:space="preserve"> Chapter 11</w:t>
      </w:r>
      <w:r w:rsidR="00B34829" w:rsidRPr="007F109C">
        <w:t>.</w:t>
      </w:r>
    </w:p>
  </w:footnote>
  <w:footnote w:id="19">
    <w:p w14:paraId="0C8F3008" w14:textId="04A6E012" w:rsidR="000406DB" w:rsidRPr="00F6357B" w:rsidRDefault="000406DB" w:rsidP="00B34829">
      <w:pPr>
        <w:pStyle w:val="FootnoteText"/>
        <w:jc w:val="both"/>
      </w:pPr>
      <w:r>
        <w:rPr>
          <w:rStyle w:val="FootnoteReference"/>
        </w:rPr>
        <w:footnoteRef/>
      </w:r>
      <w:r w:rsidRPr="00F6357B">
        <w:t xml:space="preserve"> </w:t>
      </w:r>
      <w:r w:rsidR="00B34829" w:rsidRPr="00DC3A8B">
        <w:t xml:space="preserve">Monique, </w:t>
      </w:r>
      <w:proofErr w:type="spellStart"/>
      <w:r w:rsidR="00B34829">
        <w:t>Hennink</w:t>
      </w:r>
      <w:proofErr w:type="spellEnd"/>
      <w:r w:rsidR="00B34829">
        <w:t>, et al</w:t>
      </w:r>
      <w:r w:rsidR="00B34829" w:rsidRPr="00DC3A8B">
        <w:t>, Qualitative Research Methods, (London: Sage Publications, 2020)</w:t>
      </w:r>
      <w:r w:rsidR="00B34829">
        <w:t>, Chapter 7</w:t>
      </w:r>
      <w:r w:rsidR="00B34829" w:rsidRPr="00DC3A8B">
        <w:t>.</w:t>
      </w:r>
    </w:p>
  </w:footnote>
  <w:footnote w:id="20">
    <w:p w14:paraId="1D725C75" w14:textId="4D7D73FD" w:rsidR="000406DB" w:rsidRPr="00F6357B" w:rsidRDefault="000406DB" w:rsidP="00B34829">
      <w:pPr>
        <w:pStyle w:val="FootnoteText"/>
        <w:jc w:val="both"/>
      </w:pPr>
      <w:r>
        <w:rPr>
          <w:rStyle w:val="FootnoteReference"/>
        </w:rPr>
        <w:footnoteRef/>
      </w:r>
      <w:r w:rsidRPr="00F6357B">
        <w:t xml:space="preserve"> </w:t>
      </w:r>
      <w:r w:rsidR="00B34829">
        <w:t xml:space="preserve">Casa XI official website: </w:t>
      </w:r>
      <w:r w:rsidR="00B34829" w:rsidRPr="00B34829">
        <w:t>https://www.casaonce.com</w:t>
      </w:r>
    </w:p>
  </w:footnote>
  <w:footnote w:id="21">
    <w:p w14:paraId="7CD3E403" w14:textId="77777777" w:rsidR="00B34829" w:rsidRPr="00F6357B" w:rsidRDefault="00E12FE0" w:rsidP="00B34829">
      <w:pPr>
        <w:pStyle w:val="FootnoteText"/>
        <w:jc w:val="both"/>
      </w:pPr>
      <w:r>
        <w:rPr>
          <w:rStyle w:val="FootnoteReference"/>
        </w:rPr>
        <w:footnoteRef/>
      </w:r>
      <w:r w:rsidRPr="00F6357B">
        <w:t xml:space="preserve"> </w:t>
      </w:r>
      <w:r w:rsidR="00B34829" w:rsidRPr="007F109C">
        <w:t xml:space="preserve">Bernadette, </w:t>
      </w:r>
      <w:r w:rsidR="00B34829">
        <w:t xml:space="preserve">Brady, </w:t>
      </w:r>
      <w:r w:rsidR="00B34829" w:rsidRPr="007F109C">
        <w:t xml:space="preserve">'Theories of Fate Among present-day Astrologers', (unpublished doctoral thesis, Trinity Saint David University of Wales, 2012), Chapter </w:t>
      </w:r>
      <w:r w:rsidR="00B34829">
        <w:t>7</w:t>
      </w:r>
    </w:p>
    <w:p w14:paraId="0D32B076" w14:textId="67DF480A" w:rsidR="00E12FE0" w:rsidRPr="00F6357B" w:rsidRDefault="00E12FE0" w:rsidP="00B34829">
      <w:pPr>
        <w:pStyle w:val="FootnoteText"/>
        <w:jc w:val="both"/>
      </w:pPr>
    </w:p>
  </w:footnote>
  <w:footnote w:id="22">
    <w:p w14:paraId="4FB0011C" w14:textId="4670CAA5" w:rsidR="00E12FE0" w:rsidRPr="00F6357B" w:rsidRDefault="00E12FE0" w:rsidP="00B34829">
      <w:pPr>
        <w:pStyle w:val="FootnoteText"/>
        <w:jc w:val="both"/>
      </w:pPr>
      <w:r>
        <w:rPr>
          <w:rStyle w:val="FootnoteReference"/>
        </w:rPr>
        <w:footnoteRef/>
      </w:r>
      <w:r w:rsidRPr="00F6357B">
        <w:t xml:space="preserve"> </w:t>
      </w:r>
      <w:r w:rsidR="00B34829">
        <w:t xml:space="preserve">Statistics available at: </w:t>
      </w:r>
      <w:r w:rsidR="00B34829" w:rsidRPr="00B34829">
        <w:t>https://www.who.int/data/gho/data/indicators/indicator-details/GHO/psychologists-working-in-mental-health-sector-(per-100-000)</w:t>
      </w:r>
    </w:p>
  </w:footnote>
  <w:footnote w:id="23">
    <w:p w14:paraId="79775E52" w14:textId="77777777" w:rsidR="00B34829" w:rsidRPr="008F29FC" w:rsidRDefault="00E12FE0" w:rsidP="00B34829">
      <w:pPr>
        <w:pStyle w:val="FootnoteText"/>
        <w:jc w:val="both"/>
        <w:rPr>
          <w:lang w:val="es-ES_tradnl"/>
        </w:rPr>
      </w:pPr>
      <w:r>
        <w:rPr>
          <w:rStyle w:val="FootnoteReference"/>
        </w:rPr>
        <w:footnoteRef/>
      </w:r>
      <w:r w:rsidRPr="00B34829">
        <w:rPr>
          <w:lang w:val="es-ES_tradnl"/>
        </w:rPr>
        <w:t xml:space="preserve"> </w:t>
      </w:r>
      <w:r w:rsidR="00B34829" w:rsidRPr="00980F6D">
        <w:rPr>
          <w:lang w:val="es-ES_tradnl"/>
        </w:rPr>
        <w:t xml:space="preserve">Eugenio </w:t>
      </w:r>
      <w:r w:rsidR="00B34829" w:rsidRPr="008F29FC">
        <w:rPr>
          <w:lang w:val="es-ES_tradnl"/>
        </w:rPr>
        <w:t>Carutti, Inteligencia Planetaria. El despertar al aprendizaje vincular, (Buenos Aires: Kier, 2018)</w:t>
      </w:r>
      <w:r w:rsidR="00B34829">
        <w:rPr>
          <w:lang w:val="es-ES_tradnl"/>
        </w:rPr>
        <w:t xml:space="preserve">, </w:t>
      </w:r>
      <w:proofErr w:type="spellStart"/>
      <w:r w:rsidR="00B34829">
        <w:rPr>
          <w:lang w:val="es-ES_tradnl"/>
        </w:rPr>
        <w:t>Chapters</w:t>
      </w:r>
      <w:proofErr w:type="spellEnd"/>
      <w:r w:rsidR="00B34829">
        <w:rPr>
          <w:lang w:val="es-ES_tradnl"/>
        </w:rPr>
        <w:t xml:space="preserve"> 8 - 10</w:t>
      </w:r>
      <w:r w:rsidR="00B34829" w:rsidRPr="008F29FC">
        <w:rPr>
          <w:lang w:val="es-ES_tradnl"/>
        </w:rPr>
        <w:t>.</w:t>
      </w:r>
    </w:p>
    <w:p w14:paraId="0B89B75F" w14:textId="736A68DF" w:rsidR="00E12FE0" w:rsidRPr="00B34829" w:rsidRDefault="00E12FE0" w:rsidP="00B34829">
      <w:pPr>
        <w:pStyle w:val="FootnoteText"/>
        <w:jc w:val="both"/>
        <w:rPr>
          <w:lang w:val="es-ES_tradnl"/>
        </w:rPr>
      </w:pPr>
    </w:p>
  </w:footnote>
  <w:footnote w:id="24">
    <w:p w14:paraId="03107B28" w14:textId="2175B5C5" w:rsidR="00392485" w:rsidRPr="00700230" w:rsidRDefault="00392485" w:rsidP="00B34829">
      <w:pPr>
        <w:pStyle w:val="FootnoteText"/>
        <w:jc w:val="both"/>
        <w:rPr>
          <w:lang w:val="es-ES_tradnl"/>
        </w:rPr>
      </w:pPr>
      <w:r>
        <w:rPr>
          <w:rStyle w:val="FootnoteReference"/>
        </w:rPr>
        <w:footnoteRef/>
      </w:r>
      <w:r w:rsidRPr="00700230">
        <w:rPr>
          <w:lang w:val="es-ES_tradnl"/>
        </w:rPr>
        <w:t xml:space="preserve"> </w:t>
      </w:r>
      <w:proofErr w:type="spellStart"/>
      <w:r w:rsidRPr="00700230">
        <w:rPr>
          <w:lang w:val="es-ES_tradnl"/>
        </w:rPr>
        <w:t>Translation</w:t>
      </w:r>
      <w:proofErr w:type="spellEnd"/>
      <w:r w:rsidRPr="00700230">
        <w:rPr>
          <w:lang w:val="es-ES_tradnl"/>
        </w:rPr>
        <w:t xml:space="preserve"> </w:t>
      </w:r>
      <w:proofErr w:type="spellStart"/>
      <w:r w:rsidRPr="00700230">
        <w:rPr>
          <w:lang w:val="es-ES_tradnl"/>
        </w:rPr>
        <w:t>is</w:t>
      </w:r>
      <w:proofErr w:type="spellEnd"/>
      <w:r w:rsidRPr="00700230">
        <w:rPr>
          <w:lang w:val="es-ES_tradnl"/>
        </w:rPr>
        <w:t xml:space="preserve"> mine </w:t>
      </w:r>
      <w:proofErr w:type="spellStart"/>
      <w:r w:rsidRPr="00700230">
        <w:rPr>
          <w:lang w:val="es-ES_tradnl"/>
        </w:rPr>
        <w:t>from</w:t>
      </w:r>
      <w:proofErr w:type="spellEnd"/>
      <w:r w:rsidRPr="00700230">
        <w:rPr>
          <w:lang w:val="es-ES_tradnl"/>
        </w:rPr>
        <w:t xml:space="preserve"> original in Spanish: "</w:t>
      </w:r>
      <w:r w:rsidR="00B34829">
        <w:rPr>
          <w:lang w:val="es-ES_tradnl"/>
        </w:rPr>
        <w:t>L</w:t>
      </w:r>
      <w:r w:rsidRPr="00700230">
        <w:rPr>
          <w:lang w:val="es-ES_tradnl"/>
        </w:rPr>
        <w:t xml:space="preserve">o que vos estas </w:t>
      </w:r>
      <w:proofErr w:type="gramStart"/>
      <w:r w:rsidRPr="00700230">
        <w:rPr>
          <w:lang w:val="es-ES_tradnl"/>
        </w:rPr>
        <w:t>nombrando como</w:t>
      </w:r>
      <w:proofErr w:type="gramEnd"/>
      <w:r w:rsidRPr="00700230">
        <w:rPr>
          <w:lang w:val="es-ES_tradnl"/>
        </w:rPr>
        <w:t xml:space="preserve"> destino, no nos podemos escapar. Como si fuese una geometría o un dibujo. Ya esta, eso si es fijo. (...) Creo que nunca estuve tan cerca de nombrar a Dios como en este momento. Y bueno, es una inteligencia, hay una inteligencia superior, eso si. (...) frente a lo desconocido, aparece. Estamos hablando de una inteligencia superior, nosotros la llamamos inteligencia planetaria y otro lo va a llamar Dios".</w:t>
      </w:r>
    </w:p>
  </w:footnote>
  <w:footnote w:id="25">
    <w:p w14:paraId="7C5F5117" w14:textId="749F6CE6" w:rsidR="0006035C" w:rsidRPr="00D94E9E" w:rsidRDefault="0006035C" w:rsidP="00B34829">
      <w:pPr>
        <w:pStyle w:val="FootnoteText"/>
        <w:jc w:val="both"/>
        <w:rPr>
          <w:lang w:val="es-ES_tradnl"/>
        </w:rPr>
      </w:pPr>
      <w:r>
        <w:rPr>
          <w:rStyle w:val="FootnoteReference"/>
        </w:rPr>
        <w:footnoteRef/>
      </w:r>
      <w:r w:rsidRPr="00D94E9E">
        <w:rPr>
          <w:lang w:val="es-ES_tradnl"/>
        </w:rPr>
        <w:t xml:space="preserve"> </w:t>
      </w:r>
      <w:proofErr w:type="spellStart"/>
      <w:r w:rsidR="00B34829" w:rsidRPr="00700230">
        <w:rPr>
          <w:lang w:val="es-ES_tradnl"/>
        </w:rPr>
        <w:t>Translation</w:t>
      </w:r>
      <w:proofErr w:type="spellEnd"/>
      <w:r w:rsidR="00B34829" w:rsidRPr="00700230">
        <w:rPr>
          <w:lang w:val="es-ES_tradnl"/>
        </w:rPr>
        <w:t xml:space="preserve"> </w:t>
      </w:r>
      <w:proofErr w:type="spellStart"/>
      <w:r w:rsidR="00B34829" w:rsidRPr="00700230">
        <w:rPr>
          <w:lang w:val="es-ES_tradnl"/>
        </w:rPr>
        <w:t>is</w:t>
      </w:r>
      <w:proofErr w:type="spellEnd"/>
      <w:r w:rsidR="00B34829" w:rsidRPr="00700230">
        <w:rPr>
          <w:lang w:val="es-ES_tradnl"/>
        </w:rPr>
        <w:t xml:space="preserve"> mine </w:t>
      </w:r>
      <w:proofErr w:type="spellStart"/>
      <w:r w:rsidR="00B34829" w:rsidRPr="00700230">
        <w:rPr>
          <w:lang w:val="es-ES_tradnl"/>
        </w:rPr>
        <w:t>from</w:t>
      </w:r>
      <w:proofErr w:type="spellEnd"/>
      <w:r w:rsidR="00B34829" w:rsidRPr="00700230">
        <w:rPr>
          <w:lang w:val="es-ES_tradnl"/>
        </w:rPr>
        <w:t xml:space="preserve"> original in Spanish: </w:t>
      </w:r>
      <w:r w:rsidRPr="00D94E9E">
        <w:rPr>
          <w:lang w:val="es-ES_tradnl"/>
        </w:rPr>
        <w:t xml:space="preserve">yo creo que podemos contagiar en el buen sentido (...) transmitir esta </w:t>
      </w:r>
      <w:proofErr w:type="spellStart"/>
      <w:r w:rsidRPr="00D94E9E">
        <w:rPr>
          <w:lang w:val="es-ES_tradnl"/>
        </w:rPr>
        <w:t>melodia</w:t>
      </w:r>
      <w:proofErr w:type="spellEnd"/>
      <w:r w:rsidRPr="00D94E9E">
        <w:rPr>
          <w:lang w:val="es-ES_tradnl"/>
        </w:rPr>
        <w:t xml:space="preserve"> que nos atraviésales y estar </w:t>
      </w:r>
      <w:proofErr w:type="spellStart"/>
      <w:r w:rsidRPr="00D94E9E">
        <w:rPr>
          <w:lang w:val="es-ES_tradnl"/>
        </w:rPr>
        <w:t>mas</w:t>
      </w:r>
      <w:proofErr w:type="spellEnd"/>
      <w:r w:rsidRPr="00D94E9E">
        <w:rPr>
          <w:lang w:val="es-ES_tradnl"/>
        </w:rPr>
        <w:t xml:space="preserve"> entregados a un orden que nos trasciende</w:t>
      </w:r>
      <w:r w:rsidR="003609E0">
        <w:rPr>
          <w:lang w:val="es-ES_tradnl"/>
        </w:rPr>
        <w:t xml:space="preserve"> (…) </w:t>
      </w:r>
      <w:r w:rsidR="003609E0" w:rsidRPr="00885B24">
        <w:rPr>
          <w:lang w:val="es-ES_tradnl"/>
        </w:rPr>
        <w:t xml:space="preserve">la persona creo que va soltando el control cuando siente que la </w:t>
      </w:r>
      <w:proofErr w:type="spellStart"/>
      <w:r w:rsidR="003609E0" w:rsidRPr="00885B24">
        <w:rPr>
          <w:lang w:val="es-ES_tradnl"/>
        </w:rPr>
        <w:t>melodia</w:t>
      </w:r>
      <w:proofErr w:type="spellEnd"/>
      <w:r w:rsidR="003609E0" w:rsidRPr="00885B24">
        <w:rPr>
          <w:lang w:val="es-ES_tradnl"/>
        </w:rPr>
        <w:t xml:space="preserve"> es"</w:t>
      </w:r>
    </w:p>
  </w:footnote>
  <w:footnote w:id="26">
    <w:p w14:paraId="49E732C8" w14:textId="2321A73F" w:rsidR="00907232" w:rsidRPr="00954D63" w:rsidRDefault="00907232" w:rsidP="00B34829">
      <w:pPr>
        <w:pStyle w:val="FootnoteText"/>
        <w:jc w:val="both"/>
        <w:rPr>
          <w:lang w:val="es-ES_tradnl"/>
        </w:rPr>
      </w:pPr>
      <w:r>
        <w:rPr>
          <w:rStyle w:val="FootnoteReference"/>
        </w:rPr>
        <w:footnoteRef/>
      </w:r>
      <w:r w:rsidRPr="00954D63">
        <w:rPr>
          <w:lang w:val="es-ES_tradnl"/>
        </w:rPr>
        <w:t xml:space="preserve"> </w:t>
      </w:r>
      <w:proofErr w:type="spellStart"/>
      <w:r w:rsidR="00B34829" w:rsidRPr="00700230">
        <w:rPr>
          <w:lang w:val="es-ES_tradnl"/>
        </w:rPr>
        <w:t>Translation</w:t>
      </w:r>
      <w:proofErr w:type="spellEnd"/>
      <w:r w:rsidR="00B34829" w:rsidRPr="00700230">
        <w:rPr>
          <w:lang w:val="es-ES_tradnl"/>
        </w:rPr>
        <w:t xml:space="preserve"> </w:t>
      </w:r>
      <w:proofErr w:type="spellStart"/>
      <w:r w:rsidR="00B34829" w:rsidRPr="00700230">
        <w:rPr>
          <w:lang w:val="es-ES_tradnl"/>
        </w:rPr>
        <w:t>is</w:t>
      </w:r>
      <w:proofErr w:type="spellEnd"/>
      <w:r w:rsidR="00B34829" w:rsidRPr="00700230">
        <w:rPr>
          <w:lang w:val="es-ES_tradnl"/>
        </w:rPr>
        <w:t xml:space="preserve"> mine </w:t>
      </w:r>
      <w:proofErr w:type="spellStart"/>
      <w:r w:rsidR="00B34829" w:rsidRPr="00700230">
        <w:rPr>
          <w:lang w:val="es-ES_tradnl"/>
        </w:rPr>
        <w:t>from</w:t>
      </w:r>
      <w:proofErr w:type="spellEnd"/>
      <w:r w:rsidR="00B34829" w:rsidRPr="00700230">
        <w:rPr>
          <w:lang w:val="es-ES_tradnl"/>
        </w:rPr>
        <w:t xml:space="preserve"> original in Spanish: </w:t>
      </w:r>
      <w:r w:rsidRPr="00954D63">
        <w:rPr>
          <w:lang w:val="es-ES_tradnl"/>
        </w:rPr>
        <w:t xml:space="preserve">"la identidad </w:t>
      </w:r>
      <w:proofErr w:type="spellStart"/>
      <w:r w:rsidRPr="00954D63">
        <w:rPr>
          <w:lang w:val="es-ES_tradnl"/>
        </w:rPr>
        <w:t>esta</w:t>
      </w:r>
      <w:proofErr w:type="spellEnd"/>
      <w:r w:rsidRPr="00954D63">
        <w:rPr>
          <w:lang w:val="es-ES_tradnl"/>
        </w:rPr>
        <w:t xml:space="preserve"> muy asociada al destino. Bueno, el </w:t>
      </w:r>
      <w:proofErr w:type="spellStart"/>
      <w:r w:rsidRPr="00954D63">
        <w:rPr>
          <w:lang w:val="es-ES_tradnl"/>
        </w:rPr>
        <w:t>codigo</w:t>
      </w:r>
      <w:proofErr w:type="spellEnd"/>
      <w:r w:rsidRPr="00954D63">
        <w:rPr>
          <w:lang w:val="es-ES_tradnl"/>
        </w:rPr>
        <w:t xml:space="preserve"> natal es identidad </w:t>
      </w:r>
      <w:proofErr w:type="spellStart"/>
      <w:r w:rsidRPr="00954D63">
        <w:rPr>
          <w:lang w:val="es-ES_tradnl"/>
        </w:rPr>
        <w:t>mas</w:t>
      </w:r>
      <w:proofErr w:type="spellEnd"/>
      <w:r w:rsidRPr="00954D63">
        <w:rPr>
          <w:lang w:val="es-ES_tradnl"/>
        </w:rPr>
        <w:t xml:space="preserve"> destino, </w:t>
      </w:r>
      <w:proofErr w:type="gramStart"/>
      <w:r w:rsidRPr="00954D63">
        <w:rPr>
          <w:lang w:val="es-ES_tradnl"/>
        </w:rPr>
        <w:t>no?</w:t>
      </w:r>
      <w:proofErr w:type="gramEnd"/>
      <w:r w:rsidRPr="00954D63">
        <w:rPr>
          <w:lang w:val="es-ES_tradnl"/>
        </w:rPr>
        <w:t xml:space="preserve"> Desde donde se pare esa identidad, </w:t>
      </w:r>
      <w:proofErr w:type="spellStart"/>
      <w:r w:rsidRPr="00954D63">
        <w:rPr>
          <w:lang w:val="es-ES_tradnl"/>
        </w:rPr>
        <w:t>ademas</w:t>
      </w:r>
      <w:proofErr w:type="spellEnd"/>
      <w:r w:rsidRPr="00954D63">
        <w:rPr>
          <w:lang w:val="es-ES_tradnl"/>
        </w:rPr>
        <w:t xml:space="preserve">, se va a ir transformando a medida que vas haciendo </w:t>
      </w:r>
      <w:proofErr w:type="spellStart"/>
      <w:r w:rsidRPr="00954D63">
        <w:rPr>
          <w:lang w:val="es-ES_tradnl"/>
        </w:rPr>
        <w:t>mas</w:t>
      </w:r>
      <w:proofErr w:type="spellEnd"/>
      <w:r w:rsidRPr="00954D63">
        <w:rPr>
          <w:lang w:val="es-ES_tradnl"/>
        </w:rPr>
        <w:t xml:space="preserve"> consciente el </w:t>
      </w:r>
      <w:proofErr w:type="spellStart"/>
      <w:r w:rsidRPr="00954D63">
        <w:rPr>
          <w:lang w:val="es-ES_tradnl"/>
        </w:rPr>
        <w:t>codigo</w:t>
      </w:r>
      <w:proofErr w:type="spellEnd"/>
      <w:r w:rsidRPr="00954D63">
        <w:rPr>
          <w:lang w:val="es-ES_tradnl"/>
        </w:rPr>
        <w:t xml:space="preserve"> natal, </w:t>
      </w:r>
      <w:proofErr w:type="gramStart"/>
      <w:r w:rsidRPr="00954D63">
        <w:rPr>
          <w:lang w:val="es-ES_tradnl"/>
        </w:rPr>
        <w:t>no?</w:t>
      </w:r>
      <w:proofErr w:type="gramEnd"/>
      <w:r w:rsidRPr="00954D63">
        <w:rPr>
          <w:lang w:val="es-ES_tradnl"/>
        </w:rPr>
        <w:t xml:space="preserve"> Y el destino por </w:t>
      </w:r>
      <w:proofErr w:type="spellStart"/>
      <w:r w:rsidRPr="00954D63">
        <w:rPr>
          <w:lang w:val="es-ES_tradnl"/>
        </w:rPr>
        <w:t>ahi</w:t>
      </w:r>
      <w:proofErr w:type="spellEnd"/>
      <w:r w:rsidRPr="00954D63">
        <w:rPr>
          <w:lang w:val="es-ES_tradnl"/>
        </w:rPr>
        <w:t xml:space="preserve"> se va achicando o se va haciendo un poco </w:t>
      </w:r>
      <w:proofErr w:type="spellStart"/>
      <w:r w:rsidRPr="00954D63">
        <w:rPr>
          <w:lang w:val="es-ES_tradnl"/>
        </w:rPr>
        <w:t>mas</w:t>
      </w:r>
      <w:proofErr w:type="spellEnd"/>
      <w:r w:rsidRPr="00954D63">
        <w:rPr>
          <w:lang w:val="es-ES_tradnl"/>
        </w:rPr>
        <w:t xml:space="preserve"> digerible"</w:t>
      </w:r>
    </w:p>
  </w:footnote>
  <w:footnote w:id="27">
    <w:p w14:paraId="688FB409" w14:textId="73641DDF" w:rsidR="00141A1A" w:rsidRPr="00B34829" w:rsidRDefault="00141A1A" w:rsidP="00B34829">
      <w:pPr>
        <w:pStyle w:val="FootnoteText"/>
        <w:jc w:val="both"/>
        <w:rPr>
          <w:lang w:val="es-ES_tradnl"/>
        </w:rPr>
      </w:pPr>
      <w:r>
        <w:rPr>
          <w:rStyle w:val="FootnoteReference"/>
        </w:rPr>
        <w:footnoteRef/>
      </w:r>
      <w:r w:rsidRPr="00B34829">
        <w:rPr>
          <w:lang w:val="es-ES_tradnl"/>
        </w:rPr>
        <w:t xml:space="preserve"> </w:t>
      </w:r>
      <w:proofErr w:type="spellStart"/>
      <w:r w:rsidR="00B34829" w:rsidRPr="00B34829">
        <w:rPr>
          <w:lang w:val="es-ES_tradnl"/>
        </w:rPr>
        <w:t>Translation</w:t>
      </w:r>
      <w:proofErr w:type="spellEnd"/>
      <w:r w:rsidR="00B34829" w:rsidRPr="00B34829">
        <w:rPr>
          <w:lang w:val="es-ES_tradnl"/>
        </w:rPr>
        <w:t xml:space="preserve"> </w:t>
      </w:r>
      <w:proofErr w:type="spellStart"/>
      <w:r w:rsidR="00B34829" w:rsidRPr="00B34829">
        <w:rPr>
          <w:lang w:val="es-ES_tradnl"/>
        </w:rPr>
        <w:t>is</w:t>
      </w:r>
      <w:proofErr w:type="spellEnd"/>
      <w:r w:rsidR="00B34829" w:rsidRPr="00B34829">
        <w:rPr>
          <w:lang w:val="es-ES_tradnl"/>
        </w:rPr>
        <w:t xml:space="preserve"> mine </w:t>
      </w:r>
      <w:proofErr w:type="spellStart"/>
      <w:r w:rsidR="00B34829" w:rsidRPr="00B34829">
        <w:rPr>
          <w:lang w:val="es-ES_tradnl"/>
        </w:rPr>
        <w:t>from</w:t>
      </w:r>
      <w:proofErr w:type="spellEnd"/>
      <w:r w:rsidR="00B34829" w:rsidRPr="00B34829">
        <w:rPr>
          <w:lang w:val="es-ES_tradnl"/>
        </w:rPr>
        <w:t xml:space="preserve"> original in Spanish: La identidad está estrechamente ligada al destino. Bueno, el código natal es identidad más destino, ¿verdad? Y dependiendo de dónde se sitúe esa identidad, también seguirá transformándose a medida que te vuelvas más consciente del código natal, ¿no? Y el destino puede entonces empezar a reducirse o volverse un poco más manejable.</w:t>
      </w:r>
    </w:p>
  </w:footnote>
  <w:footnote w:id="28">
    <w:p w14:paraId="49083B0D" w14:textId="3D172E19" w:rsidR="0088001F" w:rsidRPr="00640888" w:rsidRDefault="0088001F" w:rsidP="00B34829">
      <w:pPr>
        <w:pStyle w:val="FootnoteText"/>
        <w:jc w:val="both"/>
        <w:rPr>
          <w:lang w:val="es-ES_tradnl"/>
        </w:rPr>
      </w:pPr>
      <w:r>
        <w:rPr>
          <w:rStyle w:val="FootnoteReference"/>
        </w:rPr>
        <w:footnoteRef/>
      </w:r>
      <w:r w:rsidRPr="00640888">
        <w:rPr>
          <w:lang w:val="es-ES_tradnl"/>
        </w:rPr>
        <w:t xml:space="preserve"> </w:t>
      </w:r>
      <w:proofErr w:type="spellStart"/>
      <w:r w:rsidR="00B34829" w:rsidRPr="00B34829">
        <w:rPr>
          <w:lang w:val="es-ES_tradnl"/>
        </w:rPr>
        <w:t>Translation</w:t>
      </w:r>
      <w:proofErr w:type="spellEnd"/>
      <w:r w:rsidR="00B34829" w:rsidRPr="00B34829">
        <w:rPr>
          <w:lang w:val="es-ES_tradnl"/>
        </w:rPr>
        <w:t xml:space="preserve"> </w:t>
      </w:r>
      <w:proofErr w:type="spellStart"/>
      <w:r w:rsidR="00B34829" w:rsidRPr="00B34829">
        <w:rPr>
          <w:lang w:val="es-ES_tradnl"/>
        </w:rPr>
        <w:t>is</w:t>
      </w:r>
      <w:proofErr w:type="spellEnd"/>
      <w:r w:rsidR="00B34829" w:rsidRPr="00B34829">
        <w:rPr>
          <w:lang w:val="es-ES_tradnl"/>
        </w:rPr>
        <w:t xml:space="preserve"> mine </w:t>
      </w:r>
      <w:proofErr w:type="spellStart"/>
      <w:r w:rsidR="00B34829" w:rsidRPr="00B34829">
        <w:rPr>
          <w:lang w:val="es-ES_tradnl"/>
        </w:rPr>
        <w:t>from</w:t>
      </w:r>
      <w:proofErr w:type="spellEnd"/>
      <w:r w:rsidR="00B34829" w:rsidRPr="00B34829">
        <w:rPr>
          <w:lang w:val="es-ES_tradnl"/>
        </w:rPr>
        <w:t xml:space="preserve"> original in Spanish: </w:t>
      </w:r>
      <w:r w:rsidRPr="00640888">
        <w:rPr>
          <w:lang w:val="es-ES_tradnl"/>
        </w:rPr>
        <w:t xml:space="preserve">"Hay fases y ritmos que se pueden repetir y que van a traer una cierta cualidad pero que después la forma en que esa cualidad se expresa, o sea, las escenas que toma esa energía </w:t>
      </w:r>
      <w:proofErr w:type="gramStart"/>
      <w:r w:rsidRPr="00640888">
        <w:rPr>
          <w:lang w:val="es-ES_tradnl"/>
        </w:rPr>
        <w:t>va</w:t>
      </w:r>
      <w:proofErr w:type="gramEnd"/>
      <w:r w:rsidRPr="00640888">
        <w:rPr>
          <w:lang w:val="es-ES_tradnl"/>
        </w:rPr>
        <w:t xml:space="preserve"> a depender de la </w:t>
      </w:r>
      <w:proofErr w:type="spellStart"/>
      <w:r w:rsidRPr="00640888">
        <w:rPr>
          <w:lang w:val="es-ES_tradnl"/>
        </w:rPr>
        <w:t>reaccion</w:t>
      </w:r>
      <w:proofErr w:type="spellEnd"/>
      <w:r w:rsidRPr="00640888">
        <w:rPr>
          <w:lang w:val="es-ES_tradnl"/>
        </w:rPr>
        <w:t xml:space="preserve"> de los cuerpitos humanos, de la disponibilidad de los cuerpitos humanos"</w:t>
      </w:r>
    </w:p>
  </w:footnote>
  <w:footnote w:id="29">
    <w:p w14:paraId="5C3F85CE" w14:textId="49D7401A" w:rsidR="002A1327" w:rsidRPr="00915F23" w:rsidRDefault="002A1327" w:rsidP="00B34829">
      <w:pPr>
        <w:pStyle w:val="FootnoteText"/>
        <w:jc w:val="both"/>
        <w:rPr>
          <w:lang w:val="es-ES_tradnl"/>
        </w:rPr>
      </w:pPr>
      <w:r>
        <w:rPr>
          <w:rStyle w:val="FootnoteReference"/>
        </w:rPr>
        <w:footnoteRef/>
      </w:r>
      <w:r w:rsidRPr="00915F23">
        <w:rPr>
          <w:lang w:val="es-ES_tradnl"/>
        </w:rPr>
        <w:t xml:space="preserve"> </w:t>
      </w:r>
      <w:proofErr w:type="spellStart"/>
      <w:r w:rsidR="00B34829" w:rsidRPr="00B34829">
        <w:rPr>
          <w:lang w:val="es-ES_tradnl"/>
        </w:rPr>
        <w:t>Translation</w:t>
      </w:r>
      <w:proofErr w:type="spellEnd"/>
      <w:r w:rsidR="00B34829" w:rsidRPr="00B34829">
        <w:rPr>
          <w:lang w:val="es-ES_tradnl"/>
        </w:rPr>
        <w:t xml:space="preserve"> </w:t>
      </w:r>
      <w:proofErr w:type="spellStart"/>
      <w:r w:rsidR="00B34829" w:rsidRPr="00B34829">
        <w:rPr>
          <w:lang w:val="es-ES_tradnl"/>
        </w:rPr>
        <w:t>is</w:t>
      </w:r>
      <w:proofErr w:type="spellEnd"/>
      <w:r w:rsidR="00B34829" w:rsidRPr="00B34829">
        <w:rPr>
          <w:lang w:val="es-ES_tradnl"/>
        </w:rPr>
        <w:t xml:space="preserve"> mine </w:t>
      </w:r>
      <w:proofErr w:type="spellStart"/>
      <w:r w:rsidR="00B34829" w:rsidRPr="00B34829">
        <w:rPr>
          <w:lang w:val="es-ES_tradnl"/>
        </w:rPr>
        <w:t>from</w:t>
      </w:r>
      <w:proofErr w:type="spellEnd"/>
      <w:r w:rsidR="00B34829" w:rsidRPr="00B34829">
        <w:rPr>
          <w:lang w:val="es-ES_tradnl"/>
        </w:rPr>
        <w:t xml:space="preserve"> original in Spanish: </w:t>
      </w:r>
      <w:r w:rsidRPr="00915F23">
        <w:rPr>
          <w:lang w:val="es-ES_tradnl"/>
        </w:rPr>
        <w:t>Entonces, creo que la astrología, o quienes investigamos astrología, nos tenemos que hacer muy conscientes de que habita en el cuerpo humano mucho terror, mucha necesidad de creer que controlo y que puedo controlar la circulación de la vida. Entonces, ese lugar agarra la astrología y es un uso posible, el querer controlar lo que va a suceder.</w:t>
      </w:r>
    </w:p>
  </w:footnote>
  <w:footnote w:id="30">
    <w:p w14:paraId="4B4F0C29" w14:textId="61C30EA5" w:rsidR="00E736A6" w:rsidRPr="00CE3620" w:rsidRDefault="00E736A6" w:rsidP="00B34829">
      <w:pPr>
        <w:pStyle w:val="FootnoteText"/>
        <w:jc w:val="both"/>
      </w:pPr>
      <w:r>
        <w:rPr>
          <w:rStyle w:val="FootnoteReference"/>
        </w:rPr>
        <w:footnoteRef/>
      </w:r>
      <w:r w:rsidRPr="00915F23">
        <w:rPr>
          <w:lang w:val="es-ES_tradnl"/>
        </w:rPr>
        <w:t xml:space="preserve"> </w:t>
      </w:r>
      <w:proofErr w:type="spellStart"/>
      <w:r w:rsidR="00B34829" w:rsidRPr="00B34829">
        <w:rPr>
          <w:lang w:val="es-ES_tradnl"/>
        </w:rPr>
        <w:t>Translation</w:t>
      </w:r>
      <w:proofErr w:type="spellEnd"/>
      <w:r w:rsidR="00B34829" w:rsidRPr="00B34829">
        <w:rPr>
          <w:lang w:val="es-ES_tradnl"/>
        </w:rPr>
        <w:t xml:space="preserve"> </w:t>
      </w:r>
      <w:proofErr w:type="spellStart"/>
      <w:r w:rsidR="00B34829" w:rsidRPr="00B34829">
        <w:rPr>
          <w:lang w:val="es-ES_tradnl"/>
        </w:rPr>
        <w:t>is</w:t>
      </w:r>
      <w:proofErr w:type="spellEnd"/>
      <w:r w:rsidR="00B34829" w:rsidRPr="00B34829">
        <w:rPr>
          <w:lang w:val="es-ES_tradnl"/>
        </w:rPr>
        <w:t xml:space="preserve"> mine </w:t>
      </w:r>
      <w:proofErr w:type="spellStart"/>
      <w:r w:rsidR="00B34829" w:rsidRPr="00B34829">
        <w:rPr>
          <w:lang w:val="es-ES_tradnl"/>
        </w:rPr>
        <w:t>from</w:t>
      </w:r>
      <w:proofErr w:type="spellEnd"/>
      <w:r w:rsidR="00B34829" w:rsidRPr="00B34829">
        <w:rPr>
          <w:lang w:val="es-ES_tradnl"/>
        </w:rPr>
        <w:t xml:space="preserve"> original in Spanish: </w:t>
      </w:r>
      <w:r w:rsidRPr="00915F23">
        <w:rPr>
          <w:i/>
          <w:iCs/>
          <w:lang w:val="es-ES_tradnl"/>
        </w:rPr>
        <w:t>Cuando vos ves una situación como esta</w:t>
      </w:r>
      <w:r>
        <w:rPr>
          <w:i/>
          <w:iCs/>
          <w:lang w:val="es-ES_tradnl"/>
        </w:rPr>
        <w:t xml:space="preserve"> (…) en donde alguien </w:t>
      </w:r>
      <w:r w:rsidRPr="00915F23">
        <w:rPr>
          <w:i/>
          <w:iCs/>
          <w:lang w:val="es-ES_tradnl"/>
        </w:rPr>
        <w:t xml:space="preserve">que llega con una pregunta concreta y en los tránsitos vos ves, bueno, el clima no está para que </w:t>
      </w:r>
      <w:r>
        <w:rPr>
          <w:i/>
          <w:iCs/>
          <w:lang w:val="es-ES_tradnl"/>
        </w:rPr>
        <w:t>s</w:t>
      </w:r>
      <w:r w:rsidRPr="00915F23">
        <w:rPr>
          <w:i/>
          <w:iCs/>
          <w:lang w:val="es-ES_tradnl"/>
        </w:rPr>
        <w:t xml:space="preserve">u pregunta se satisfaga </w:t>
      </w:r>
      <w:proofErr w:type="gramStart"/>
      <w:r w:rsidRPr="00915F23">
        <w:rPr>
          <w:i/>
          <w:iCs/>
          <w:lang w:val="es-ES_tradnl"/>
        </w:rPr>
        <w:t>de acuerdo a</w:t>
      </w:r>
      <w:proofErr w:type="gramEnd"/>
      <w:r w:rsidRPr="00915F23">
        <w:rPr>
          <w:i/>
          <w:iCs/>
          <w:lang w:val="es-ES_tradnl"/>
        </w:rPr>
        <w:t xml:space="preserve"> como el consultante quiere. ¿Qué hacés?</w:t>
      </w:r>
      <w:r w:rsidRPr="00915F23">
        <w:rPr>
          <w:lang w:val="es-ES_tradnl"/>
        </w:rPr>
        <w:t xml:space="preserve"> No voy a, a escaparme de ahí, pero hay algo que es de miedo, de mi propio miedo a nombrar cosas. </w:t>
      </w:r>
      <w:r w:rsidRPr="00547411">
        <w:t xml:space="preserve">Fuertes o lo </w:t>
      </w:r>
      <w:proofErr w:type="spellStart"/>
      <w:r w:rsidRPr="00547411">
        <w:t>que</w:t>
      </w:r>
      <w:proofErr w:type="spellEnd"/>
      <w:r w:rsidRPr="00547411">
        <w:t xml:space="preserve"> sea.</w:t>
      </w:r>
    </w:p>
  </w:footnote>
  <w:footnote w:id="31">
    <w:p w14:paraId="428B2790" w14:textId="494BE6C8" w:rsidR="000F499A" w:rsidRPr="00C17E10" w:rsidRDefault="000F499A" w:rsidP="00B34829">
      <w:pPr>
        <w:pStyle w:val="FootnoteText"/>
        <w:jc w:val="both"/>
      </w:pPr>
      <w:r>
        <w:rPr>
          <w:rStyle w:val="FootnoteReference"/>
        </w:rPr>
        <w:footnoteRef/>
      </w:r>
      <w:r w:rsidRPr="00C17E10">
        <w:t xml:space="preserve"> She is referring to </w:t>
      </w:r>
      <w:r w:rsidR="00C17E10" w:rsidRPr="00C17E10">
        <w:t xml:space="preserve">the </w:t>
      </w:r>
      <w:r w:rsidRPr="00C17E10">
        <w:t>astrologer</w:t>
      </w:r>
      <w:r w:rsidR="00C17E10" w:rsidRPr="00C17E10">
        <w:t xml:space="preserve"> she generally goes to</w:t>
      </w:r>
      <w:r w:rsidR="00C17E10">
        <w:t>.</w:t>
      </w:r>
    </w:p>
  </w:footnote>
  <w:footnote w:id="32">
    <w:p w14:paraId="3BA22227" w14:textId="1315AAAF" w:rsidR="00346F32" w:rsidRPr="00346F32" w:rsidRDefault="00346F32" w:rsidP="00B34829">
      <w:pPr>
        <w:pStyle w:val="FootnoteText"/>
        <w:jc w:val="both"/>
        <w:rPr>
          <w:lang w:val="es-ES_tradnl"/>
        </w:rPr>
      </w:pPr>
      <w:r>
        <w:rPr>
          <w:rStyle w:val="FootnoteReference"/>
        </w:rPr>
        <w:footnoteRef/>
      </w:r>
      <w:r w:rsidRPr="00346F32">
        <w:rPr>
          <w:lang w:val="es-ES_tradnl"/>
        </w:rPr>
        <w:t xml:space="preserve"> </w:t>
      </w:r>
      <w:proofErr w:type="spellStart"/>
      <w:r w:rsidR="00B34829" w:rsidRPr="00B34829">
        <w:rPr>
          <w:lang w:val="es-ES_tradnl"/>
        </w:rPr>
        <w:t>Translation</w:t>
      </w:r>
      <w:proofErr w:type="spellEnd"/>
      <w:r w:rsidR="00B34829" w:rsidRPr="00B34829">
        <w:rPr>
          <w:lang w:val="es-ES_tradnl"/>
        </w:rPr>
        <w:t xml:space="preserve"> </w:t>
      </w:r>
      <w:proofErr w:type="spellStart"/>
      <w:r w:rsidR="00B34829" w:rsidRPr="00B34829">
        <w:rPr>
          <w:lang w:val="es-ES_tradnl"/>
        </w:rPr>
        <w:t>is</w:t>
      </w:r>
      <w:proofErr w:type="spellEnd"/>
      <w:r w:rsidR="00B34829" w:rsidRPr="00B34829">
        <w:rPr>
          <w:lang w:val="es-ES_tradnl"/>
        </w:rPr>
        <w:t xml:space="preserve"> mine </w:t>
      </w:r>
      <w:proofErr w:type="spellStart"/>
      <w:r w:rsidR="00B34829" w:rsidRPr="00B34829">
        <w:rPr>
          <w:lang w:val="es-ES_tradnl"/>
        </w:rPr>
        <w:t>from</w:t>
      </w:r>
      <w:proofErr w:type="spellEnd"/>
      <w:r w:rsidR="00B34829" w:rsidRPr="00B34829">
        <w:rPr>
          <w:lang w:val="es-ES_tradnl"/>
        </w:rPr>
        <w:t xml:space="preserve"> original in Spanish: </w:t>
      </w:r>
      <w:r w:rsidRPr="00346F32">
        <w:rPr>
          <w:lang w:val="es-ES_tradnl"/>
        </w:rPr>
        <w:t xml:space="preserve">El tema es que por ahí no estar atado a, a, a ver, Lacan usa una frase que es </w:t>
      </w:r>
      <w:r>
        <w:rPr>
          <w:lang w:val="es-ES_tradnl"/>
        </w:rPr>
        <w:t>“</w:t>
      </w:r>
      <w:r w:rsidRPr="00346F32">
        <w:rPr>
          <w:lang w:val="es-ES_tradnl"/>
        </w:rPr>
        <w:t>leer a la letra</w:t>
      </w:r>
      <w:r>
        <w:rPr>
          <w:lang w:val="es-ES_tradnl"/>
        </w:rPr>
        <w:t>”</w:t>
      </w:r>
      <w:r w:rsidRPr="00346F32">
        <w:rPr>
          <w:lang w:val="es-ES_tradnl"/>
        </w:rPr>
        <w:t>. Bueno, me pasa esto. El tipo me dijo: "Bueno, vos tenés que hacer grupo". Yo, ni se me ocurrió, pero por otro lado, dos años después, se me ocurrió estudiar constelaciones familiares. No sabía para qué. Entonces digo, el individuo tiene mucho que ver, porque muchas veces al individuo le dicen algo y el individuo no da bola. Creo que es muy peligroso atarte a la letra de lo que te dijo el astrólogo. Como no darle ni cinco de pelota.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33055468"/>
      <w:docPartObj>
        <w:docPartGallery w:val="Page Numbers (Top of Page)"/>
        <w:docPartUnique/>
      </w:docPartObj>
    </w:sdtPr>
    <w:sdtContent>
      <w:p w14:paraId="4AF5B4F8" w14:textId="73742653" w:rsidR="00C92BE0" w:rsidRDefault="00C92BE0" w:rsidP="00376F0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F3FB66A" w14:textId="77777777" w:rsidR="00B728EA" w:rsidRDefault="00B728EA" w:rsidP="00C92BE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5871943"/>
      <w:docPartObj>
        <w:docPartGallery w:val="Page Numbers (Top of Page)"/>
        <w:docPartUnique/>
      </w:docPartObj>
    </w:sdtPr>
    <w:sdtContent>
      <w:p w14:paraId="314BA3EB" w14:textId="3E5D817C" w:rsidR="00C92BE0" w:rsidRDefault="00C92BE0" w:rsidP="00376F0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7DED08D5" w14:textId="5A0D09A7" w:rsidR="00E75F88" w:rsidRDefault="00E75F88" w:rsidP="00C92BE0">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4C515" w14:textId="77777777" w:rsidR="00B728EA" w:rsidRDefault="00B728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6961"/>
    <w:multiLevelType w:val="hybridMultilevel"/>
    <w:tmpl w:val="F8BC006C"/>
    <w:lvl w:ilvl="0" w:tplc="96282A5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35154"/>
    <w:multiLevelType w:val="multilevel"/>
    <w:tmpl w:val="A44C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E28E3"/>
    <w:multiLevelType w:val="hybridMultilevel"/>
    <w:tmpl w:val="B2E206D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8740F9"/>
    <w:multiLevelType w:val="hybridMultilevel"/>
    <w:tmpl w:val="BA04DBFE"/>
    <w:lvl w:ilvl="0" w:tplc="C6E840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C60804"/>
    <w:multiLevelType w:val="hybridMultilevel"/>
    <w:tmpl w:val="3FEA70A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C84140"/>
    <w:multiLevelType w:val="hybridMultilevel"/>
    <w:tmpl w:val="68749C2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B773D1"/>
    <w:multiLevelType w:val="hybridMultilevel"/>
    <w:tmpl w:val="6A0E32C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1044AF"/>
    <w:multiLevelType w:val="hybridMultilevel"/>
    <w:tmpl w:val="83B4F6B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2803C6"/>
    <w:multiLevelType w:val="hybridMultilevel"/>
    <w:tmpl w:val="9EA0CAE0"/>
    <w:lvl w:ilvl="0" w:tplc="ADF2ABB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A3484A"/>
    <w:multiLevelType w:val="hybridMultilevel"/>
    <w:tmpl w:val="8766B72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B0F6A2F"/>
    <w:multiLevelType w:val="hybridMultilevel"/>
    <w:tmpl w:val="825A248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27245D"/>
    <w:multiLevelType w:val="hybridMultilevel"/>
    <w:tmpl w:val="290611B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03424D"/>
    <w:multiLevelType w:val="hybridMultilevel"/>
    <w:tmpl w:val="58E0FF5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007BF5"/>
    <w:multiLevelType w:val="hybridMultilevel"/>
    <w:tmpl w:val="E8324C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6F203E"/>
    <w:multiLevelType w:val="hybridMultilevel"/>
    <w:tmpl w:val="4412F10E"/>
    <w:lvl w:ilvl="0" w:tplc="210C2D5A">
      <w:start w:val="4"/>
      <w:numFmt w:val="bullet"/>
      <w:lvlText w:val="-"/>
      <w:lvlJc w:val="left"/>
      <w:pPr>
        <w:ind w:left="720" w:hanging="360"/>
      </w:pPr>
      <w:rPr>
        <w:rFonts w:ascii="Aptos" w:eastAsia="Aptos" w:hAnsi="Apto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7D6963"/>
    <w:multiLevelType w:val="hybridMultilevel"/>
    <w:tmpl w:val="51A69EA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955B42"/>
    <w:multiLevelType w:val="hybridMultilevel"/>
    <w:tmpl w:val="6548FA70"/>
    <w:lvl w:ilvl="0" w:tplc="3E768D9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1C04F3"/>
    <w:multiLevelType w:val="hybridMultilevel"/>
    <w:tmpl w:val="8C24C42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705021B"/>
    <w:multiLevelType w:val="multilevel"/>
    <w:tmpl w:val="E02C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151B58"/>
    <w:multiLevelType w:val="multilevel"/>
    <w:tmpl w:val="46C8D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A34A66"/>
    <w:multiLevelType w:val="hybridMultilevel"/>
    <w:tmpl w:val="F0720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A158B8"/>
    <w:multiLevelType w:val="hybridMultilevel"/>
    <w:tmpl w:val="FB3A69FE"/>
    <w:lvl w:ilvl="0" w:tplc="210C2D5A">
      <w:start w:val="4"/>
      <w:numFmt w:val="bullet"/>
      <w:lvlText w:val="-"/>
      <w:lvlJc w:val="left"/>
      <w:pPr>
        <w:ind w:left="720" w:hanging="360"/>
      </w:pPr>
      <w:rPr>
        <w:rFonts w:ascii="Aptos" w:eastAsia="Aptos" w:hAnsi="Apto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58C40CA"/>
    <w:multiLevelType w:val="hybridMultilevel"/>
    <w:tmpl w:val="E438EE0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A17196D"/>
    <w:multiLevelType w:val="hybridMultilevel"/>
    <w:tmpl w:val="BB0E9C84"/>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AB0E47"/>
    <w:multiLevelType w:val="hybridMultilevel"/>
    <w:tmpl w:val="EB8AA2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E9327B4"/>
    <w:multiLevelType w:val="hybridMultilevel"/>
    <w:tmpl w:val="8ECA807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76410572">
    <w:abstractNumId w:val="1"/>
  </w:num>
  <w:num w:numId="2" w16cid:durableId="798572036">
    <w:abstractNumId w:val="19"/>
  </w:num>
  <w:num w:numId="3" w16cid:durableId="1458375054">
    <w:abstractNumId w:val="18"/>
  </w:num>
  <w:num w:numId="4" w16cid:durableId="1980107027">
    <w:abstractNumId w:val="0"/>
  </w:num>
  <w:num w:numId="5" w16cid:durableId="827791089">
    <w:abstractNumId w:val="8"/>
  </w:num>
  <w:num w:numId="6" w16cid:durableId="626590366">
    <w:abstractNumId w:val="14"/>
  </w:num>
  <w:num w:numId="7" w16cid:durableId="944112597">
    <w:abstractNumId w:val="16"/>
  </w:num>
  <w:num w:numId="8" w16cid:durableId="344482535">
    <w:abstractNumId w:val="13"/>
  </w:num>
  <w:num w:numId="9" w16cid:durableId="1795127068">
    <w:abstractNumId w:val="6"/>
  </w:num>
  <w:num w:numId="10" w16cid:durableId="1797411986">
    <w:abstractNumId w:val="4"/>
  </w:num>
  <w:num w:numId="11" w16cid:durableId="835069151">
    <w:abstractNumId w:val="12"/>
  </w:num>
  <w:num w:numId="12" w16cid:durableId="1696686961">
    <w:abstractNumId w:val="9"/>
  </w:num>
  <w:num w:numId="13" w16cid:durableId="1978413653">
    <w:abstractNumId w:val="15"/>
  </w:num>
  <w:num w:numId="14" w16cid:durableId="1662077844">
    <w:abstractNumId w:val="10"/>
  </w:num>
  <w:num w:numId="15" w16cid:durableId="650913976">
    <w:abstractNumId w:val="3"/>
  </w:num>
  <w:num w:numId="16" w16cid:durableId="1326322317">
    <w:abstractNumId w:val="23"/>
  </w:num>
  <w:num w:numId="17" w16cid:durableId="122701271">
    <w:abstractNumId w:val="11"/>
  </w:num>
  <w:num w:numId="18" w16cid:durableId="655888128">
    <w:abstractNumId w:val="5"/>
  </w:num>
  <w:num w:numId="19" w16cid:durableId="888685108">
    <w:abstractNumId w:val="24"/>
  </w:num>
  <w:num w:numId="20" w16cid:durableId="60031708">
    <w:abstractNumId w:val="22"/>
  </w:num>
  <w:num w:numId="21" w16cid:durableId="184559689">
    <w:abstractNumId w:val="7"/>
  </w:num>
  <w:num w:numId="22" w16cid:durableId="980765455">
    <w:abstractNumId w:val="17"/>
  </w:num>
  <w:num w:numId="23" w16cid:durableId="1112750895">
    <w:abstractNumId w:val="25"/>
  </w:num>
  <w:num w:numId="24" w16cid:durableId="639386400">
    <w:abstractNumId w:val="2"/>
  </w:num>
  <w:num w:numId="25" w16cid:durableId="2135101289">
    <w:abstractNumId w:val="20"/>
  </w:num>
  <w:num w:numId="26" w16cid:durableId="16998203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2B1"/>
    <w:rsid w:val="00001257"/>
    <w:rsid w:val="00005C6C"/>
    <w:rsid w:val="00025436"/>
    <w:rsid w:val="00032E70"/>
    <w:rsid w:val="000358BB"/>
    <w:rsid w:val="000406DB"/>
    <w:rsid w:val="00046F24"/>
    <w:rsid w:val="000516F4"/>
    <w:rsid w:val="00052C8D"/>
    <w:rsid w:val="0006006A"/>
    <w:rsid w:val="0006035C"/>
    <w:rsid w:val="00061325"/>
    <w:rsid w:val="00062DD9"/>
    <w:rsid w:val="0007019D"/>
    <w:rsid w:val="00092553"/>
    <w:rsid w:val="000931B1"/>
    <w:rsid w:val="000A314F"/>
    <w:rsid w:val="000A670A"/>
    <w:rsid w:val="000B1249"/>
    <w:rsid w:val="000D03C9"/>
    <w:rsid w:val="000D2507"/>
    <w:rsid w:val="000D6229"/>
    <w:rsid w:val="000E64D0"/>
    <w:rsid w:val="000F10A1"/>
    <w:rsid w:val="000F2636"/>
    <w:rsid w:val="000F499A"/>
    <w:rsid w:val="000F76F7"/>
    <w:rsid w:val="0010574C"/>
    <w:rsid w:val="00106E03"/>
    <w:rsid w:val="001103E3"/>
    <w:rsid w:val="00115936"/>
    <w:rsid w:val="00116AA9"/>
    <w:rsid w:val="00116E9A"/>
    <w:rsid w:val="00132172"/>
    <w:rsid w:val="00140FC3"/>
    <w:rsid w:val="00141A1A"/>
    <w:rsid w:val="00145E9A"/>
    <w:rsid w:val="00147BF4"/>
    <w:rsid w:val="00147F26"/>
    <w:rsid w:val="0016536B"/>
    <w:rsid w:val="0017005F"/>
    <w:rsid w:val="0018245C"/>
    <w:rsid w:val="001A724D"/>
    <w:rsid w:val="001A780A"/>
    <w:rsid w:val="001B5079"/>
    <w:rsid w:val="001B767F"/>
    <w:rsid w:val="001C2301"/>
    <w:rsid w:val="001E18DA"/>
    <w:rsid w:val="00204949"/>
    <w:rsid w:val="00207E4A"/>
    <w:rsid w:val="00226D2F"/>
    <w:rsid w:val="00230C8A"/>
    <w:rsid w:val="00237623"/>
    <w:rsid w:val="00254FAA"/>
    <w:rsid w:val="0025696C"/>
    <w:rsid w:val="0026686A"/>
    <w:rsid w:val="00275C07"/>
    <w:rsid w:val="00275E42"/>
    <w:rsid w:val="00281702"/>
    <w:rsid w:val="00287872"/>
    <w:rsid w:val="00294F35"/>
    <w:rsid w:val="002A1327"/>
    <w:rsid w:val="002B06D7"/>
    <w:rsid w:val="002B3B56"/>
    <w:rsid w:val="002B63F4"/>
    <w:rsid w:val="002B71BC"/>
    <w:rsid w:val="002C53B9"/>
    <w:rsid w:val="002D2AB1"/>
    <w:rsid w:val="002D7734"/>
    <w:rsid w:val="002E0552"/>
    <w:rsid w:val="002E1B15"/>
    <w:rsid w:val="002F5506"/>
    <w:rsid w:val="002F7F19"/>
    <w:rsid w:val="00300CB1"/>
    <w:rsid w:val="00316F8D"/>
    <w:rsid w:val="00322383"/>
    <w:rsid w:val="0034185A"/>
    <w:rsid w:val="00346F32"/>
    <w:rsid w:val="0035250F"/>
    <w:rsid w:val="003529CB"/>
    <w:rsid w:val="00354150"/>
    <w:rsid w:val="003609E0"/>
    <w:rsid w:val="003613CB"/>
    <w:rsid w:val="0036259E"/>
    <w:rsid w:val="003825D3"/>
    <w:rsid w:val="00392118"/>
    <w:rsid w:val="00392485"/>
    <w:rsid w:val="003A2669"/>
    <w:rsid w:val="003A4E7E"/>
    <w:rsid w:val="003A6572"/>
    <w:rsid w:val="003A74DA"/>
    <w:rsid w:val="003B0A35"/>
    <w:rsid w:val="003C4B09"/>
    <w:rsid w:val="003D1828"/>
    <w:rsid w:val="003E213A"/>
    <w:rsid w:val="003E3AFC"/>
    <w:rsid w:val="003F24D4"/>
    <w:rsid w:val="0040348E"/>
    <w:rsid w:val="0040408D"/>
    <w:rsid w:val="0041071D"/>
    <w:rsid w:val="004142B1"/>
    <w:rsid w:val="004178EC"/>
    <w:rsid w:val="004224C8"/>
    <w:rsid w:val="00427AFF"/>
    <w:rsid w:val="00434655"/>
    <w:rsid w:val="004366EC"/>
    <w:rsid w:val="00453801"/>
    <w:rsid w:val="00465355"/>
    <w:rsid w:val="004714CB"/>
    <w:rsid w:val="00486A23"/>
    <w:rsid w:val="00497045"/>
    <w:rsid w:val="004A2685"/>
    <w:rsid w:val="004A3B1C"/>
    <w:rsid w:val="004A3CBD"/>
    <w:rsid w:val="004B281F"/>
    <w:rsid w:val="004C2D27"/>
    <w:rsid w:val="004C4485"/>
    <w:rsid w:val="004E510D"/>
    <w:rsid w:val="004F1D91"/>
    <w:rsid w:val="004F7595"/>
    <w:rsid w:val="0051774C"/>
    <w:rsid w:val="005225F0"/>
    <w:rsid w:val="00523EB4"/>
    <w:rsid w:val="00526E1B"/>
    <w:rsid w:val="005318D3"/>
    <w:rsid w:val="00535D24"/>
    <w:rsid w:val="005425D9"/>
    <w:rsid w:val="00547411"/>
    <w:rsid w:val="00583F0E"/>
    <w:rsid w:val="005979DC"/>
    <w:rsid w:val="005A2D4A"/>
    <w:rsid w:val="005A79B7"/>
    <w:rsid w:val="005E441B"/>
    <w:rsid w:val="005F2297"/>
    <w:rsid w:val="005F2A70"/>
    <w:rsid w:val="005F2F42"/>
    <w:rsid w:val="00601A79"/>
    <w:rsid w:val="006049C2"/>
    <w:rsid w:val="006061FA"/>
    <w:rsid w:val="006104D2"/>
    <w:rsid w:val="00620D05"/>
    <w:rsid w:val="00634225"/>
    <w:rsid w:val="00640195"/>
    <w:rsid w:val="00645CE5"/>
    <w:rsid w:val="006518FB"/>
    <w:rsid w:val="00665180"/>
    <w:rsid w:val="00666B19"/>
    <w:rsid w:val="0066736C"/>
    <w:rsid w:val="00692A1F"/>
    <w:rsid w:val="006A546E"/>
    <w:rsid w:val="006C4176"/>
    <w:rsid w:val="006C6D3E"/>
    <w:rsid w:val="006C7BD4"/>
    <w:rsid w:val="006E1E73"/>
    <w:rsid w:val="006E5D6A"/>
    <w:rsid w:val="006E7792"/>
    <w:rsid w:val="006F1ED0"/>
    <w:rsid w:val="006F62AF"/>
    <w:rsid w:val="007119F9"/>
    <w:rsid w:val="007159C4"/>
    <w:rsid w:val="0071791D"/>
    <w:rsid w:val="00724765"/>
    <w:rsid w:val="00725B24"/>
    <w:rsid w:val="00727040"/>
    <w:rsid w:val="00727984"/>
    <w:rsid w:val="00730BA6"/>
    <w:rsid w:val="00754C62"/>
    <w:rsid w:val="0076056C"/>
    <w:rsid w:val="00760606"/>
    <w:rsid w:val="007838B0"/>
    <w:rsid w:val="00790505"/>
    <w:rsid w:val="0079680C"/>
    <w:rsid w:val="007A4C65"/>
    <w:rsid w:val="007A6C86"/>
    <w:rsid w:val="007B067E"/>
    <w:rsid w:val="007B2642"/>
    <w:rsid w:val="007E660B"/>
    <w:rsid w:val="007F109C"/>
    <w:rsid w:val="00802737"/>
    <w:rsid w:val="00803AF1"/>
    <w:rsid w:val="008055B1"/>
    <w:rsid w:val="008110F8"/>
    <w:rsid w:val="00812A78"/>
    <w:rsid w:val="0084057E"/>
    <w:rsid w:val="00844860"/>
    <w:rsid w:val="00844F0E"/>
    <w:rsid w:val="00850111"/>
    <w:rsid w:val="00852705"/>
    <w:rsid w:val="008605AC"/>
    <w:rsid w:val="008606B1"/>
    <w:rsid w:val="00872593"/>
    <w:rsid w:val="00877FD3"/>
    <w:rsid w:val="0088001F"/>
    <w:rsid w:val="00880B3D"/>
    <w:rsid w:val="008846D9"/>
    <w:rsid w:val="00884E41"/>
    <w:rsid w:val="00885255"/>
    <w:rsid w:val="00892907"/>
    <w:rsid w:val="00893508"/>
    <w:rsid w:val="008B5538"/>
    <w:rsid w:val="008C740F"/>
    <w:rsid w:val="008E08F1"/>
    <w:rsid w:val="008E2EDA"/>
    <w:rsid w:val="008E3D7F"/>
    <w:rsid w:val="008E684F"/>
    <w:rsid w:val="008E6BD7"/>
    <w:rsid w:val="008F29FC"/>
    <w:rsid w:val="00907232"/>
    <w:rsid w:val="00912824"/>
    <w:rsid w:val="00915878"/>
    <w:rsid w:val="00915F23"/>
    <w:rsid w:val="00922C4E"/>
    <w:rsid w:val="009248C9"/>
    <w:rsid w:val="009335A9"/>
    <w:rsid w:val="00937B94"/>
    <w:rsid w:val="009415E5"/>
    <w:rsid w:val="009446DD"/>
    <w:rsid w:val="00944A6C"/>
    <w:rsid w:val="009534AF"/>
    <w:rsid w:val="009538F7"/>
    <w:rsid w:val="0095561E"/>
    <w:rsid w:val="00960AF1"/>
    <w:rsid w:val="009645AF"/>
    <w:rsid w:val="009646F7"/>
    <w:rsid w:val="00965BC4"/>
    <w:rsid w:val="00966F5E"/>
    <w:rsid w:val="009718D5"/>
    <w:rsid w:val="00972B81"/>
    <w:rsid w:val="00976AF7"/>
    <w:rsid w:val="00980F6D"/>
    <w:rsid w:val="009833CE"/>
    <w:rsid w:val="00984344"/>
    <w:rsid w:val="00993139"/>
    <w:rsid w:val="00994F78"/>
    <w:rsid w:val="009A3EE8"/>
    <w:rsid w:val="009A41EC"/>
    <w:rsid w:val="009B1A34"/>
    <w:rsid w:val="009D157D"/>
    <w:rsid w:val="009E4DAB"/>
    <w:rsid w:val="009F0BA6"/>
    <w:rsid w:val="009F2CBE"/>
    <w:rsid w:val="00A04FA2"/>
    <w:rsid w:val="00A1225A"/>
    <w:rsid w:val="00A14C58"/>
    <w:rsid w:val="00A23AE1"/>
    <w:rsid w:val="00A270C1"/>
    <w:rsid w:val="00A527ED"/>
    <w:rsid w:val="00A52B41"/>
    <w:rsid w:val="00A80A37"/>
    <w:rsid w:val="00A8262A"/>
    <w:rsid w:val="00A90C61"/>
    <w:rsid w:val="00A91387"/>
    <w:rsid w:val="00A9258A"/>
    <w:rsid w:val="00A958A3"/>
    <w:rsid w:val="00AA6046"/>
    <w:rsid w:val="00AB135E"/>
    <w:rsid w:val="00AB50BA"/>
    <w:rsid w:val="00AC535A"/>
    <w:rsid w:val="00AD10B7"/>
    <w:rsid w:val="00AD6663"/>
    <w:rsid w:val="00AD6BD9"/>
    <w:rsid w:val="00AD73F6"/>
    <w:rsid w:val="00AE364A"/>
    <w:rsid w:val="00AE648A"/>
    <w:rsid w:val="00AE7EBD"/>
    <w:rsid w:val="00AF6568"/>
    <w:rsid w:val="00AF7553"/>
    <w:rsid w:val="00B03F8E"/>
    <w:rsid w:val="00B11692"/>
    <w:rsid w:val="00B32F9C"/>
    <w:rsid w:val="00B34829"/>
    <w:rsid w:val="00B4405C"/>
    <w:rsid w:val="00B63D06"/>
    <w:rsid w:val="00B728EA"/>
    <w:rsid w:val="00B761EC"/>
    <w:rsid w:val="00BA0AC1"/>
    <w:rsid w:val="00BA73EF"/>
    <w:rsid w:val="00BA7B2F"/>
    <w:rsid w:val="00BB0246"/>
    <w:rsid w:val="00BE1C0E"/>
    <w:rsid w:val="00BE430F"/>
    <w:rsid w:val="00BE5008"/>
    <w:rsid w:val="00BE6474"/>
    <w:rsid w:val="00BE6C62"/>
    <w:rsid w:val="00BF29B3"/>
    <w:rsid w:val="00C0479F"/>
    <w:rsid w:val="00C16739"/>
    <w:rsid w:val="00C17E10"/>
    <w:rsid w:val="00C4075A"/>
    <w:rsid w:val="00C522B9"/>
    <w:rsid w:val="00C60B0B"/>
    <w:rsid w:val="00C81EDC"/>
    <w:rsid w:val="00C86AD5"/>
    <w:rsid w:val="00C872A7"/>
    <w:rsid w:val="00C909CF"/>
    <w:rsid w:val="00C910CC"/>
    <w:rsid w:val="00C92AC7"/>
    <w:rsid w:val="00C92BE0"/>
    <w:rsid w:val="00CA507E"/>
    <w:rsid w:val="00CB5836"/>
    <w:rsid w:val="00CC0CD9"/>
    <w:rsid w:val="00CC6A68"/>
    <w:rsid w:val="00CC71E2"/>
    <w:rsid w:val="00CD26C1"/>
    <w:rsid w:val="00CE3620"/>
    <w:rsid w:val="00CF38C1"/>
    <w:rsid w:val="00D011E9"/>
    <w:rsid w:val="00D02B5D"/>
    <w:rsid w:val="00D069E7"/>
    <w:rsid w:val="00D1056E"/>
    <w:rsid w:val="00D20DBB"/>
    <w:rsid w:val="00D34D0B"/>
    <w:rsid w:val="00D471CF"/>
    <w:rsid w:val="00D60105"/>
    <w:rsid w:val="00D6604A"/>
    <w:rsid w:val="00D7322F"/>
    <w:rsid w:val="00D80851"/>
    <w:rsid w:val="00D821FA"/>
    <w:rsid w:val="00D84BEB"/>
    <w:rsid w:val="00D86CA9"/>
    <w:rsid w:val="00D93471"/>
    <w:rsid w:val="00DB6EA9"/>
    <w:rsid w:val="00DB79E1"/>
    <w:rsid w:val="00DC25B1"/>
    <w:rsid w:val="00DC3A8B"/>
    <w:rsid w:val="00DF3C2B"/>
    <w:rsid w:val="00E12FE0"/>
    <w:rsid w:val="00E210BD"/>
    <w:rsid w:val="00E46121"/>
    <w:rsid w:val="00E50575"/>
    <w:rsid w:val="00E679AC"/>
    <w:rsid w:val="00E736A6"/>
    <w:rsid w:val="00E75F88"/>
    <w:rsid w:val="00E77E5C"/>
    <w:rsid w:val="00E85F34"/>
    <w:rsid w:val="00E95286"/>
    <w:rsid w:val="00EA1FC3"/>
    <w:rsid w:val="00EA23B9"/>
    <w:rsid w:val="00EE22C0"/>
    <w:rsid w:val="00EE316A"/>
    <w:rsid w:val="00EE5749"/>
    <w:rsid w:val="00EF4365"/>
    <w:rsid w:val="00F04F84"/>
    <w:rsid w:val="00F16D05"/>
    <w:rsid w:val="00F27CDD"/>
    <w:rsid w:val="00F315FA"/>
    <w:rsid w:val="00F344C7"/>
    <w:rsid w:val="00F42271"/>
    <w:rsid w:val="00F55079"/>
    <w:rsid w:val="00F56F13"/>
    <w:rsid w:val="00F621F2"/>
    <w:rsid w:val="00F62274"/>
    <w:rsid w:val="00F6357B"/>
    <w:rsid w:val="00F65791"/>
    <w:rsid w:val="00FA54A2"/>
    <w:rsid w:val="00FA5B06"/>
    <w:rsid w:val="00FB08B1"/>
    <w:rsid w:val="00FD32ED"/>
    <w:rsid w:val="00FD4FF1"/>
    <w:rsid w:val="00FE47BF"/>
    <w:rsid w:val="00FF5E42"/>
    <w:rsid w:val="00FF7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98757D"/>
  <w15:docId w15:val="{43B22290-ACCB-4C80-89F8-78B6EB66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EB4"/>
  </w:style>
  <w:style w:type="paragraph" w:styleId="Heading3">
    <w:name w:val="heading 3"/>
    <w:basedOn w:val="Normal"/>
    <w:link w:val="Heading3Char"/>
    <w:semiHidden/>
    <w:unhideWhenUsed/>
    <w:qFormat/>
    <w:rsid w:val="002F7F19"/>
    <w:pPr>
      <w:keepNext/>
      <w:spacing w:after="0" w:line="240" w:lineRule="auto"/>
      <w:ind w:left="720"/>
      <w:jc w:val="both"/>
      <w:outlineLvl w:val="2"/>
    </w:pPr>
    <w:rPr>
      <w:rFonts w:ascii="Tahoma" w:eastAsia="Times New Roma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42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2B1"/>
    <w:rPr>
      <w:rFonts w:ascii="Segoe UI" w:hAnsi="Segoe UI" w:cs="Segoe UI"/>
      <w:sz w:val="18"/>
      <w:szCs w:val="18"/>
    </w:rPr>
  </w:style>
  <w:style w:type="paragraph" w:styleId="FootnoteText">
    <w:name w:val="footnote text"/>
    <w:basedOn w:val="Normal"/>
    <w:link w:val="FootnoteTextChar"/>
    <w:uiPriority w:val="99"/>
    <w:unhideWhenUsed/>
    <w:rsid w:val="004142B1"/>
    <w:pPr>
      <w:spacing w:after="0" w:line="240" w:lineRule="auto"/>
    </w:pPr>
    <w:rPr>
      <w:sz w:val="20"/>
      <w:szCs w:val="20"/>
    </w:rPr>
  </w:style>
  <w:style w:type="character" w:customStyle="1" w:styleId="FootnoteTextChar">
    <w:name w:val="Footnote Text Char"/>
    <w:basedOn w:val="DefaultParagraphFont"/>
    <w:link w:val="FootnoteText"/>
    <w:uiPriority w:val="99"/>
    <w:rsid w:val="004142B1"/>
    <w:rPr>
      <w:sz w:val="20"/>
      <w:szCs w:val="20"/>
    </w:rPr>
  </w:style>
  <w:style w:type="character" w:styleId="FootnoteReference">
    <w:name w:val="footnote reference"/>
    <w:basedOn w:val="DefaultParagraphFont"/>
    <w:uiPriority w:val="99"/>
    <w:semiHidden/>
    <w:unhideWhenUsed/>
    <w:rsid w:val="004142B1"/>
    <w:rPr>
      <w:vertAlign w:val="superscript"/>
    </w:rPr>
  </w:style>
  <w:style w:type="character" w:styleId="Hyperlink">
    <w:name w:val="Hyperlink"/>
    <w:rsid w:val="004142B1"/>
    <w:rPr>
      <w:color w:val="0000FF"/>
      <w:u w:val="single"/>
    </w:rPr>
  </w:style>
  <w:style w:type="character" w:customStyle="1" w:styleId="Heading3Char">
    <w:name w:val="Heading 3 Char"/>
    <w:basedOn w:val="DefaultParagraphFont"/>
    <w:link w:val="Heading3"/>
    <w:semiHidden/>
    <w:rsid w:val="002F7F19"/>
    <w:rPr>
      <w:rFonts w:ascii="Tahoma" w:eastAsia="Times New Roman" w:hAnsi="Tahoma" w:cs="Tahoma"/>
      <w:b/>
      <w:bCs/>
      <w:sz w:val="20"/>
      <w:szCs w:val="20"/>
      <w:lang w:val="en-GB" w:eastAsia="zh-CN"/>
    </w:rPr>
  </w:style>
  <w:style w:type="paragraph" w:styleId="NormalWeb">
    <w:name w:val="Normal (Web)"/>
    <w:basedOn w:val="Normal"/>
    <w:uiPriority w:val="99"/>
    <w:unhideWhenUsed/>
    <w:rsid w:val="002F7F19"/>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803A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AF1"/>
  </w:style>
  <w:style w:type="paragraph" w:styleId="Footer">
    <w:name w:val="footer"/>
    <w:basedOn w:val="Normal"/>
    <w:link w:val="FooterChar"/>
    <w:uiPriority w:val="99"/>
    <w:unhideWhenUsed/>
    <w:rsid w:val="00803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AF1"/>
  </w:style>
  <w:style w:type="character" w:customStyle="1" w:styleId="UnresolvedMention1">
    <w:name w:val="Unresolved Mention1"/>
    <w:basedOn w:val="DefaultParagraphFont"/>
    <w:uiPriority w:val="99"/>
    <w:semiHidden/>
    <w:unhideWhenUsed/>
    <w:rsid w:val="0010574C"/>
    <w:rPr>
      <w:color w:val="605E5C"/>
      <w:shd w:val="clear" w:color="auto" w:fill="E1DFDD"/>
    </w:rPr>
  </w:style>
  <w:style w:type="character" w:customStyle="1" w:styleId="apple-converted-space">
    <w:name w:val="apple-converted-space"/>
    <w:basedOn w:val="DefaultParagraphFont"/>
    <w:rsid w:val="00C92BE0"/>
  </w:style>
  <w:style w:type="paragraph" w:customStyle="1" w:styleId="p1">
    <w:name w:val="p1"/>
    <w:basedOn w:val="Normal"/>
    <w:rsid w:val="00C92BE0"/>
    <w:pPr>
      <w:spacing w:after="0" w:line="240" w:lineRule="auto"/>
    </w:pPr>
    <w:rPr>
      <w:rFonts w:ascii="Helvetica Neue" w:eastAsia="Times New Roman" w:hAnsi="Helvetica Neue" w:cs="Times New Roman"/>
      <w:color w:val="000000"/>
      <w:sz w:val="30"/>
      <w:szCs w:val="30"/>
    </w:rPr>
  </w:style>
  <w:style w:type="character" w:styleId="PageNumber">
    <w:name w:val="page number"/>
    <w:basedOn w:val="DefaultParagraphFont"/>
    <w:uiPriority w:val="99"/>
    <w:semiHidden/>
    <w:unhideWhenUsed/>
    <w:rsid w:val="00C92BE0"/>
  </w:style>
  <w:style w:type="paragraph" w:styleId="ListParagraph">
    <w:name w:val="List Paragraph"/>
    <w:basedOn w:val="Normal"/>
    <w:uiPriority w:val="34"/>
    <w:qFormat/>
    <w:rsid w:val="00F55079"/>
    <w:pPr>
      <w:ind w:left="720"/>
      <w:contextualSpacing/>
    </w:pPr>
  </w:style>
  <w:style w:type="character" w:styleId="UnresolvedMention">
    <w:name w:val="Unresolved Mention"/>
    <w:basedOn w:val="DefaultParagraphFont"/>
    <w:uiPriority w:val="99"/>
    <w:semiHidden/>
    <w:unhideWhenUsed/>
    <w:rsid w:val="008E3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261763">
      <w:bodyDiv w:val="1"/>
      <w:marLeft w:val="0"/>
      <w:marRight w:val="0"/>
      <w:marTop w:val="0"/>
      <w:marBottom w:val="0"/>
      <w:divBdr>
        <w:top w:val="none" w:sz="0" w:space="0" w:color="auto"/>
        <w:left w:val="none" w:sz="0" w:space="0" w:color="auto"/>
        <w:bottom w:val="none" w:sz="0" w:space="0" w:color="auto"/>
        <w:right w:val="none" w:sz="0" w:space="0" w:color="auto"/>
      </w:divBdr>
    </w:div>
    <w:div w:id="1139883549">
      <w:bodyDiv w:val="1"/>
      <w:marLeft w:val="0"/>
      <w:marRight w:val="0"/>
      <w:marTop w:val="0"/>
      <w:marBottom w:val="0"/>
      <w:divBdr>
        <w:top w:val="none" w:sz="0" w:space="0" w:color="auto"/>
        <w:left w:val="none" w:sz="0" w:space="0" w:color="auto"/>
        <w:bottom w:val="none" w:sz="0" w:space="0" w:color="auto"/>
        <w:right w:val="none" w:sz="0" w:space="0" w:color="auto"/>
      </w:divBdr>
    </w:div>
    <w:div w:id="1444958616">
      <w:bodyDiv w:val="1"/>
      <w:marLeft w:val="0"/>
      <w:marRight w:val="0"/>
      <w:marTop w:val="0"/>
      <w:marBottom w:val="0"/>
      <w:divBdr>
        <w:top w:val="none" w:sz="0" w:space="0" w:color="auto"/>
        <w:left w:val="none" w:sz="0" w:space="0" w:color="auto"/>
        <w:bottom w:val="none" w:sz="0" w:space="0" w:color="auto"/>
        <w:right w:val="none" w:sz="0" w:space="0" w:color="auto"/>
      </w:divBdr>
    </w:div>
    <w:div w:id="1459689625">
      <w:bodyDiv w:val="1"/>
      <w:marLeft w:val="0"/>
      <w:marRight w:val="0"/>
      <w:marTop w:val="0"/>
      <w:marBottom w:val="0"/>
      <w:divBdr>
        <w:top w:val="none" w:sz="0" w:space="0" w:color="auto"/>
        <w:left w:val="none" w:sz="0" w:space="0" w:color="auto"/>
        <w:bottom w:val="none" w:sz="0" w:space="0" w:color="auto"/>
        <w:right w:val="none" w:sz="0" w:space="0" w:color="auto"/>
      </w:divBdr>
    </w:div>
    <w:div w:id="175874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data/gho/data/indicators/indicator-details/GHO/psychologists-working-in-mental-health-sector-(per-100-0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asaonce.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04AE1-A2ED-4313-B2C8-30B55FF7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1329</TotalTime>
  <Pages>22</Pages>
  <Words>6547</Words>
  <Characters>34700</Characters>
  <Application>Microsoft Office Word</Application>
  <DocSecurity>0</DocSecurity>
  <Lines>738</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Harrer</dc:creator>
  <cp:lastModifiedBy>Sofia Goldchluk</cp:lastModifiedBy>
  <cp:revision>74</cp:revision>
  <cp:lastPrinted>2026-04-29T00:35:00Z</cp:lastPrinted>
  <dcterms:created xsi:type="dcterms:W3CDTF">2026-04-22T11:00:00Z</dcterms:created>
  <dcterms:modified xsi:type="dcterms:W3CDTF">2026-04-30T01:40:00Z</dcterms:modified>
</cp:coreProperties>
</file>