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Heading 2"/>
        <w:jc w:val="left"/>
        <w:rPr>
          <w:del w:id="0" w:date="2024-09-18T14:50:24Z" w:author="Caitlin Williams"/>
          <w:i w:val="0"/>
          <w:iCs w:val="0"/>
        </w:rPr>
      </w:pPr>
      <w:del w:id="1" w:date="2024-09-18T14:50:24Z" w:author="Caitlin Williams">
        <w:r>
          <w:rPr>
            <w:i w:val="0"/>
            <w:iCs w:val="0"/>
            <w:rtl w:val="0"/>
            <w:lang w:val="it-IT"/>
          </w:rPr>
          <w:delText>Lesson Plan Template</w:delText>
        </w:r>
      </w:del>
    </w:p>
    <w:p>
      <w:pPr>
        <w:pStyle w:val="Body A"/>
        <w:rPr>
          <w:del w:id="2" w:date="2024-09-18T14:50:23Z" w:author="Caitlin Williams"/>
        </w:rPr>
      </w:pPr>
    </w:p>
    <w:p>
      <w:pPr>
        <w:pStyle w:val="Body A"/>
        <w:jc w:val="center"/>
      </w:pPr>
      <w:r>
        <w:drawing xmlns:a="http://schemas.openxmlformats.org/drawingml/2006/main">
          <wp:inline distT="0" distB="0" distL="0" distR="0">
            <wp:extent cx="1452881" cy="581025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4">
                      <a:extLst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52881" cy="581025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>
      <w:pPr>
        <w:pStyle w:val="caption"/>
        <w:tabs>
          <w:tab w:val="left" w:pos="615"/>
          <w:tab w:val="center" w:pos="4802"/>
        </w:tabs>
        <w:jc w:val="center"/>
      </w:pPr>
    </w:p>
    <w:p>
      <w:pPr>
        <w:pStyle w:val="Title"/>
        <w:jc w:val="left"/>
      </w:pPr>
      <w:r>
        <w:rPr>
          <w:rtl w:val="0"/>
          <w:lang w:val="en-US"/>
        </w:rPr>
        <w:t xml:space="preserve">                                                 </w:t>
      </w:r>
    </w:p>
    <w:p>
      <w:pPr>
        <w:pStyle w:val="Title"/>
      </w:pPr>
      <w:r>
        <w:rPr>
          <w:rtl w:val="0"/>
          <w:lang w:val="en-US"/>
        </w:rPr>
        <w:t>Lesson Plan</w:t>
      </w:r>
    </w:p>
    <w:p>
      <w:pPr>
        <w:pStyle w:val="Title"/>
        <w:jc w:val="left"/>
      </w:pPr>
    </w:p>
    <w:tbl>
      <w:tblPr>
        <w:tblW w:w="9020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2572"/>
        <w:gridCol w:w="1935"/>
        <w:gridCol w:w="1839"/>
        <w:gridCol w:w="2674"/>
      </w:tblGrid>
      <w:tr>
        <w:tblPrEx>
          <w:shd w:val="clear" w:color="auto" w:fill="d0ddef"/>
        </w:tblPrEx>
        <w:trPr>
          <w:trHeight w:val="491" w:hRule="atLeast"/>
        </w:trPr>
        <w:tc>
          <w:tcPr>
            <w:tcW w:type="dxa" w:w="4507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Topic: Feminine Hygiene - has the beauty industry gone too far?</w:t>
            </w:r>
          </w:p>
        </w:tc>
        <w:tc>
          <w:tcPr>
            <w:tcW w:type="dxa" w:w="4513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Class: Peer Group Micro Teach</w:t>
            </w:r>
          </w:p>
        </w:tc>
      </w:tr>
      <w:tr>
        <w:tblPrEx>
          <w:shd w:val="clear" w:color="auto" w:fill="d0ddef"/>
        </w:tblPrEx>
        <w:trPr>
          <w:trHeight w:val="231" w:hRule="atLeast"/>
        </w:trPr>
        <w:tc>
          <w:tcPr>
            <w:tcW w:type="dxa" w:w="257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Date: 23.09.24</w:t>
            </w:r>
          </w:p>
        </w:tc>
        <w:tc>
          <w:tcPr>
            <w:tcW w:type="dxa" w:w="3774"/>
            <w:gridSpan w:val="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Length of lesson: 30 minutes</w:t>
            </w:r>
          </w:p>
        </w:tc>
        <w:tc>
          <w:tcPr>
            <w:tcW w:type="dxa" w:w="267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Number of students: 6</w:t>
            </w:r>
          </w:p>
        </w:tc>
      </w:tr>
      <w:tr>
        <w:tblPrEx>
          <w:shd w:val="clear" w:color="auto" w:fill="d0ddef"/>
        </w:tblPrEx>
        <w:trPr>
          <w:trHeight w:val="2569" w:hRule="atLeast"/>
        </w:trPr>
        <w:tc>
          <w:tcPr>
            <w:tcW w:type="dxa" w:w="902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2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Resources required:</w:t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Powerpoint 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“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Feminine Hygiene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”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Mentimeter for word cloud - the link is in the Powerpoint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Speakers for video sound</w:t>
            </w:r>
          </w:p>
          <w:p>
            <w:pPr>
              <w:pStyle w:val="Body A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Pens for white board - in case mentimeter or powerpoint doesn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t work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Pens &amp; paper - in case mentimeter doesn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t work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Hand outs of slides 8 &amp; 15 in case powerpoint doesn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t work</w:t>
            </w:r>
          </w:p>
        </w:tc>
      </w:tr>
      <w:tr>
        <w:tblPrEx>
          <w:shd w:val="clear" w:color="auto" w:fill="d0ddef"/>
        </w:tblPrEx>
        <w:trPr>
          <w:trHeight w:val="1524" w:hRule="atLeast"/>
        </w:trPr>
        <w:tc>
          <w:tcPr>
            <w:tcW w:type="dxa" w:w="9020"/>
            <w:gridSpan w:val="4"/>
            <w:tcBorders>
              <w:top w:val="single" w:color="000000" w:sz="2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Aim of Lesson</w:t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To provide an understanding of feminine washes &amp; products that alter vaginal pH balance.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Gain insight into why these products exist and the harm they cause to the vagina. Discuss how the beauty industry is targeting women to use these products.</w:t>
            </w:r>
          </w:p>
        </w:tc>
      </w:tr>
      <w:tr>
        <w:tblPrEx>
          <w:shd w:val="clear" w:color="auto" w:fill="d0ddef"/>
        </w:tblPrEx>
        <w:trPr>
          <w:trHeight w:val="2311" w:hRule="atLeast"/>
        </w:trPr>
        <w:tc>
          <w:tcPr>
            <w:tcW w:type="dxa" w:w="902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Learning Outcomes </w:t>
            </w:r>
            <w:r>
              <w:rPr>
                <w:rFonts w:ascii="Calibri" w:hAnsi="Calibri" w:hint="default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– 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The Learners Should Be Able To:</w:t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Outline the meaning of the term 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“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feminine hygiene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” 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and the impact it has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Discover the different products that are used for the purpose of feminine hygiene 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Analyse why people feel they need to use feminine hygiene products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Assess the harmful effects these products can have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Demonstrate how to wash a vulva/vagina</w:t>
            </w: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Discuss the impact the beauty industry has on women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s bodies</w:t>
            </w:r>
          </w:p>
        </w:tc>
      </w:tr>
      <w:tr>
        <w:tblPrEx>
          <w:shd w:val="clear" w:color="auto" w:fill="d0ddef"/>
        </w:tblPrEx>
        <w:trPr>
          <w:trHeight w:val="1009" w:hRule="atLeast"/>
        </w:trPr>
        <w:tc>
          <w:tcPr>
            <w:tcW w:type="dxa" w:w="9020"/>
            <w:gridSpan w:val="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2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Previous student knowledge required for the session:</w:t>
              <w:tab/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No previous knowledge required </w:t>
            </w:r>
          </w:p>
        </w:tc>
      </w:tr>
      <w:tr>
        <w:tblPrEx>
          <w:shd w:val="clear" w:color="auto" w:fill="d0ddef"/>
        </w:tblPrEx>
        <w:trPr>
          <w:trHeight w:val="3341" w:hRule="atLeast"/>
        </w:trPr>
        <w:tc>
          <w:tcPr>
            <w:tcW w:type="dxa" w:w="9020"/>
            <w:gridSpan w:val="4"/>
            <w:tcBorders>
              <w:top w:val="single" w:color="000000" w:sz="2" w:space="0" w:shadow="0" w:frame="0"/>
              <w:left w:val="single" w:color="000000" w:sz="4" w:space="0" w:shadow="0" w:frame="0"/>
              <w:bottom w:val="single" w:color="000000" w:sz="2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Anticipated difficulties (if applicable):</w:t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Students might feel uncomfortable to discuss this topic -  I will overcome this by using mentimeter to generate word clouds instead of asking people to answer out loud in the class. I will also issue a trigger warning at the start of the session and before slides 15 &amp; 18 to outline what we will be discussing and give people the opportunity to leave if they don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t feel comfortable.</w:t>
            </w:r>
          </w:p>
          <w:p>
            <w:pPr>
              <w:pStyle w:val="Body A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Powerpoint might not work - I will overcome this by verbally delivering my presentation and print hand outs of slides 8 &amp; 15</w:t>
            </w:r>
          </w:p>
          <w:p>
            <w:pPr>
              <w:pStyle w:val="Body A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Mentimeter might not work or students won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t be able to access it - I will either brainstorm or ask students to write on paper their answers and I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ll read them out loud</w:t>
            </w:r>
          </w:p>
        </w:tc>
      </w:tr>
      <w:tr>
        <w:tblPrEx>
          <w:shd w:val="clear" w:color="auto" w:fill="d0ddef"/>
        </w:tblPrEx>
        <w:trPr>
          <w:trHeight w:val="6322" w:hRule="atLeast"/>
        </w:trPr>
        <w:tc>
          <w:tcPr>
            <w:tcW w:type="dxa" w:w="9020"/>
            <w:gridSpan w:val="4"/>
            <w:tcBorders>
              <w:top w:val="single" w:color="000000" w:sz="2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Professional Standards (where are these being met within the session)</w:t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Demonstrate commitment to learners, their learning, safety and wellbeing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- I will maintain a positive attitude throughout the lesson as it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s a taboo subject people can feel uncomfortable. I will also issue trigger warnings so people are prepared and can leave if they want to.</w:t>
            </w:r>
          </w:p>
          <w:p>
            <w:pPr>
              <w:pStyle w:val="Body A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Value &amp; promote diversity, equality &amp; opportunity &amp; inclusion 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- I have used inclusive language when discussing the vagina - I haven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t gendered it specifically to women, however I have talked about the industry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s targeting towards women.</w:t>
            </w:r>
          </w:p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Demonstrate dignity, courtesy &amp; respect towards others 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-</w:t>
            </w: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 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I will ensure that all discussions and Q &amp; A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>s are respectful, that peers don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t make fun of each other and that no questions will be ridiculed. I will answer questions with respect and with facts. </w:t>
            </w:r>
          </w:p>
          <w:p>
            <w:pPr>
              <w:pStyle w:val="Body A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Plan &amp; deliver effective learning, teaching &amp; assessment 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- I will use a range of media such as lectures, images and videos to add variety to my lesson to keep up engagement. I will use the digital platform mentimeter to brainstorm online so people feel comfortable to answer questions on a topic that is normally taboo rather than getting them to answer out loud. </w:t>
            </w:r>
          </w:p>
          <w:p>
            <w:pPr>
              <w:pStyle w:val="Body A"/>
              <w:rPr>
                <w:rFonts w:ascii="Calibri" w:cs="Calibri" w:hAnsi="Calibri" w:eastAsia="Calibri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Know how to use evidence &amp; research to improve my practice </w:t>
            </w:r>
            <w:r>
              <w:rPr>
                <w:rFonts w:ascii="Calibri" w:hAnsi="Calibri"/>
                <w:b w:val="0"/>
                <w:bCs w:val="0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- I have a range of research for this topic from books by gynaecologists, doctors and feminist theorists. I have gathered evidence of the beauty industry from online sources and interviews to call out the tactics used to target women. </w:t>
            </w:r>
            <w:r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r>
          </w:p>
        </w:tc>
      </w:tr>
    </w:tbl>
    <w:p>
      <w:pPr>
        <w:pStyle w:val="Title"/>
        <w:widowControl w:val="0"/>
        <w:ind w:left="108" w:hanging="108"/>
        <w:jc w:val="left"/>
      </w:pPr>
    </w:p>
    <w:p>
      <w:pPr>
        <w:pStyle w:val="Title"/>
        <w:widowControl w:val="0"/>
        <w:jc w:val="left"/>
      </w:pPr>
    </w:p>
    <w:p>
      <w:pPr>
        <w:pStyle w:val="Body A"/>
      </w:pPr>
    </w:p>
    <w:p>
      <w:pPr>
        <w:pStyle w:val="Body A"/>
      </w:pPr>
    </w:p>
    <w:p>
      <w:pPr>
        <w:pStyle w:val="Body A"/>
      </w:pPr>
    </w:p>
    <w:p>
      <w:pPr>
        <w:pStyle w:val="Body A"/>
        <w:rPr>
          <w:rFonts w:ascii="Calibri" w:cs="Calibri" w:hAnsi="Calibri" w:eastAsia="Calibri"/>
          <w:b w:val="1"/>
          <w:bCs w:val="1"/>
          <w:u w:val="single"/>
        </w:rPr>
      </w:pPr>
      <w:r>
        <w:rPr>
          <w:rFonts w:ascii="Calibri" w:hAnsi="Calibri"/>
          <w:b w:val="1"/>
          <w:bCs w:val="1"/>
          <w:u w:val="single"/>
          <w:rtl w:val="0"/>
          <w:lang w:val="it-IT"/>
        </w:rPr>
        <w:t>Lesson Detail:</w:t>
      </w:r>
    </w:p>
    <w:p>
      <w:pPr>
        <w:pStyle w:val="Body A"/>
      </w:pPr>
    </w:p>
    <w:tbl>
      <w:tblPr>
        <w:tblW w:w="9439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1952"/>
        <w:gridCol w:w="2244"/>
        <w:gridCol w:w="3800"/>
        <w:gridCol w:w="1443"/>
      </w:tblGrid>
      <w:tr>
        <w:tblPrEx>
          <w:shd w:val="clear" w:color="auto" w:fill="d0ddef"/>
        </w:tblPrEx>
        <w:trPr>
          <w:trHeight w:val="751" w:hRule="atLeast"/>
        </w:trPr>
        <w:tc>
          <w:tcPr>
            <w:tcW w:type="dxa" w:w="195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Stage </w:t>
            </w:r>
          </w:p>
        </w:tc>
        <w:tc>
          <w:tcPr>
            <w:tcW w:type="dxa" w:w="22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Focus</w:t>
            </w:r>
          </w:p>
        </w:tc>
        <w:tc>
          <w:tcPr>
            <w:tcW w:type="dxa" w:w="380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Strategy </w:t>
            </w:r>
          </w:p>
        </w:tc>
        <w:tc>
          <w:tcPr>
            <w:tcW w:type="dxa" w:w="144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Time </w:t>
            </w:r>
          </w:p>
        </w:tc>
      </w:tr>
      <w:tr>
        <w:tblPrEx>
          <w:shd w:val="clear" w:color="auto" w:fill="d0ddef"/>
        </w:tblPrEx>
        <w:trPr>
          <w:trHeight w:val="13140" w:hRule="atLeast"/>
        </w:trPr>
        <w:tc>
          <w:tcPr>
            <w:tcW w:type="dxa" w:w="195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Introduction</w:t>
            </w: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 xml:space="preserve">Development </w:t>
            </w: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30"/>
                <w:szCs w:val="30"/>
                <w:shd w:val="nil" w:color="auto" w:fill="auto"/>
                <w:lang w:val="en-US"/>
              </w:rPr>
            </w:pPr>
          </w:p>
          <w:p>
            <w:pPr>
              <w:pStyle w:val="Body A"/>
              <w:jc w:val="center"/>
            </w:pPr>
            <w:r>
              <w:rPr>
                <w:rFonts w:ascii="Calibri" w:cs="Calibri" w:hAnsi="Calibri" w:eastAsia="Calibri"/>
                <w:b w:val="1"/>
                <w:bCs w:val="1"/>
                <w:sz w:val="30"/>
                <w:szCs w:val="30"/>
                <w:shd w:val="nil" w:color="auto" w:fill="auto"/>
                <w:lang w:val="en-US"/>
              </w:rPr>
            </w:r>
          </w:p>
        </w:tc>
        <w:tc>
          <w:tcPr>
            <w:tcW w:type="dxa" w:w="22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Introduce the subject by going over the aims and objectives. Issue a trigger warning that the topics being discussed are about vulvas/vaginas and products used for them. 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Assess entry behaviour on hygiene &amp; feminine hygiene by using Mentimeter word cloud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Go through slides 5-18 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Why is it harmful to use the word hygiene?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Discuss what products are out there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Vaginal cleaning dates back to early 19th century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What is pH?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What causes it to change?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Brands use 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“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pH washing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” 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Harmful effects of washing, why are we washing it? When you should be concerned. How to wash. Brands don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t care - talk about Gwyneth Paltrow</w:t>
            </w:r>
            <w:r>
              <w:rPr>
                <w:rFonts w:ascii="Calibri" w:hAnsi="Calibri" w:hint="default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’</w:t>
            </w: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s goop and how brands use women as the front of marketing to target women into trusting them. </w:t>
            </w:r>
            <w:r>
              <w:rPr>
                <w:shd w:val="nil" w:color="auto" w:fill="auto"/>
              </w:rPr>
            </w:r>
          </w:p>
        </w:tc>
        <w:tc>
          <w:tcPr>
            <w:tcW w:type="dxa" w:w="380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Lecture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Brainstorming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Discussion - after the brainstorming on Mentimeter open a discussion on why it can be harmful to use the word hygiene when talking about feminine hygiene products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Lecture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shd w:val="nil" w:color="auto" w:fill="auto"/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Q &amp; A to see if people know what pH is already before discussing it further</w:t>
            </w: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Lecture</w:t>
            </w:r>
          </w:p>
        </w:tc>
        <w:tc>
          <w:tcPr>
            <w:tcW w:type="dxa" w:w="144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5 minutes for introduction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15 minutes for development</w:t>
            </w:r>
          </w:p>
        </w:tc>
      </w:tr>
      <w:tr>
        <w:tblPrEx>
          <w:shd w:val="clear" w:color="auto" w:fill="d0ddef"/>
        </w:tblPrEx>
        <w:trPr>
          <w:trHeight w:val="12971" w:hRule="atLeast"/>
        </w:trPr>
        <w:tc>
          <w:tcPr>
            <w:tcW w:type="dxa" w:w="195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z w:val="22"/>
                <w:szCs w:val="22"/>
                <w:shd w:val="nil" w:color="auto" w:fill="auto"/>
                <w:lang w:val="it-IT"/>
              </w:rPr>
            </w:pPr>
          </w:p>
          <w:p>
            <w:pPr>
              <w:pStyle w:val="Body A"/>
              <w:bidi w:val="0"/>
              <w:ind w:left="0" w:right="0" w:firstLine="0"/>
              <w:jc w:val="center"/>
              <w:rPr>
                <w:rtl w:val="0"/>
              </w:rPr>
            </w:pPr>
            <w:r>
              <w:rPr>
                <w:rFonts w:ascii="Calibri" w:hAnsi="Calibri"/>
                <w:b w:val="1"/>
                <w:bCs w:val="1"/>
                <w:sz w:val="22"/>
                <w:szCs w:val="22"/>
                <w:shd w:val="nil" w:color="auto" w:fill="auto"/>
                <w:rtl w:val="0"/>
                <w:lang w:val="en-US"/>
              </w:rPr>
              <w:t>Plenary/conclusion</w:t>
            </w:r>
          </w:p>
        </w:tc>
        <w:tc>
          <w:tcPr>
            <w:tcW w:type="dxa" w:w="2244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Show my animation about the impacts of the beauty industry.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 xml:space="preserve">Recap what was discussed during the lecture - open up for a discussion - what do we think? </w:t>
            </w:r>
          </w:p>
        </w:tc>
        <w:tc>
          <w:tcPr>
            <w:tcW w:type="dxa" w:w="3800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Using a range of media to engage different learning styles - the animation adds humour to relax people and get them feeling open to discussion.</w:t>
            </w: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Recap &amp; Discussion to assess what students have learned and how this has impacted them.</w:t>
            </w:r>
          </w:p>
        </w:tc>
        <w:tc>
          <w:tcPr>
            <w:tcW w:type="dxa" w:w="1442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bidi w:val="0"/>
              <w:ind w:left="0" w:right="0" w:firstLine="0"/>
              <w:jc w:val="left"/>
              <w:rPr>
                <w:rtl w:val="0"/>
              </w:rPr>
            </w:pPr>
            <w:r>
              <w:rPr>
                <w:rFonts w:ascii="Calibri" w:hAnsi="Calibri"/>
                <w:sz w:val="22"/>
                <w:szCs w:val="22"/>
                <w:shd w:val="nil" w:color="auto" w:fill="auto"/>
                <w:rtl w:val="0"/>
                <w:lang w:val="en-US"/>
                <w14:textOutline w14:w="12700" w14:cap="flat">
                  <w14:noFill/>
                  <w14:miter w14:lim="400000"/>
                </w14:textOutline>
              </w:rPr>
              <w:t>10 minutes for conclusion.</w:t>
            </w:r>
          </w:p>
        </w:tc>
      </w:tr>
    </w:tbl>
    <w:p>
      <w:pPr>
        <w:pStyle w:val="Body A"/>
        <w:widowControl w:val="0"/>
        <w:ind w:left="108" w:hanging="108"/>
      </w:pPr>
    </w:p>
    <w:p>
      <w:pPr>
        <w:pStyle w:val="Body A"/>
        <w:widowControl w:val="0"/>
      </w:pPr>
    </w:p>
    <w:p>
      <w:pPr>
        <w:pStyle w:val="Body A"/>
        <w:jc w:val="both"/>
        <w:rPr>
          <w:b w:val="1"/>
          <w:bCs w:val="1"/>
          <w:sz w:val="30"/>
          <w:szCs w:val="30"/>
        </w:rPr>
      </w:pPr>
    </w:p>
    <w:p>
      <w:pPr>
        <w:pStyle w:val="Body A"/>
        <w:jc w:val="both"/>
        <w:rPr>
          <w:b w:val="1"/>
          <w:bCs w:val="1"/>
          <w:sz w:val="30"/>
          <w:szCs w:val="30"/>
        </w:rPr>
      </w:pPr>
    </w:p>
    <w:p>
      <w:pPr>
        <w:pStyle w:val="Body A"/>
        <w:jc w:val="both"/>
        <w:rPr>
          <w:b w:val="1"/>
          <w:bCs w:val="1"/>
        </w:rPr>
      </w:pPr>
    </w:p>
    <w:tbl>
      <w:tblPr>
        <w:tblW w:w="9016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9016"/>
      </w:tblGrid>
      <w:tr>
        <w:tblPrEx>
          <w:shd w:val="clear" w:color="auto" w:fill="d0ddef"/>
        </w:tblPrEx>
        <w:trPr>
          <w:trHeight w:val="2950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jc w:val="center"/>
              <w:rPr>
                <w:rFonts w:ascii="Calibri" w:cs="Calibri" w:hAnsi="Calibri" w:eastAsia="Calibri"/>
                <w:b w:val="1"/>
                <w:bCs w:val="1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Assessment Strategies: when and how are they included within the lesson?</w:t>
            </w:r>
          </w:p>
          <w:p>
            <w:pPr>
              <w:pStyle w:val="Body A"/>
              <w:jc w:val="both"/>
              <w:rPr>
                <w:sz w:val="22"/>
                <w:szCs w:val="22"/>
                <w:shd w:val="nil" w:color="auto" w:fill="auto"/>
                <w:lang w:val="en-US"/>
              </w:rPr>
            </w:pPr>
          </w:p>
          <w:p>
            <w:pPr>
              <w:pStyle w:val="Body A"/>
              <w:bidi w:val="0"/>
              <w:ind w:left="0" w:right="0" w:firstLine="0"/>
              <w:jc w:val="both"/>
              <w:rPr>
                <w:rtl w:val="0"/>
              </w:rPr>
            </w:pPr>
            <w:r>
              <w:rPr>
                <w:rFonts w:ascii="Calibri" w:hAnsi="Calibri"/>
                <w:shd w:val="nil" w:color="auto" w:fill="auto"/>
                <w:rtl w:val="0"/>
                <w:lang w:val="en-US"/>
              </w:rPr>
              <w:t>Brainstorming at the start of the lesson to assess student</w:t>
            </w:r>
            <w:r>
              <w:rPr>
                <w:rFonts w:ascii="Calibri" w:hAnsi="Calibri" w:hint="default"/>
                <w:shd w:val="nil" w:color="auto" w:fill="auto"/>
                <w:rtl w:val="0"/>
                <w:lang w:val="en-US"/>
              </w:rPr>
              <w:t>’</w:t>
            </w:r>
            <w:r>
              <w:rPr>
                <w:rFonts w:ascii="Calibri" w:hAnsi="Calibri"/>
                <w:shd w:val="nil" w:color="auto" w:fill="auto"/>
                <w:rtl w:val="0"/>
                <w:lang w:val="en-US"/>
              </w:rPr>
              <w:t xml:space="preserve">s entry behaviour to the subject. This will be followed by a question to entice a discussion on how people feel about the subject </w:t>
            </w:r>
            <w:r>
              <w:rPr>
                <w:rFonts w:ascii="Calibri" w:hAnsi="Calibri" w:hint="default"/>
                <w:shd w:val="nil" w:color="auto" w:fill="auto"/>
                <w:rtl w:val="0"/>
                <w:lang w:val="en-US"/>
              </w:rPr>
              <w:t>“</w:t>
            </w:r>
            <w:r>
              <w:rPr>
                <w:rFonts w:ascii="Calibri" w:hAnsi="Calibri"/>
                <w:shd w:val="nil" w:color="auto" w:fill="auto"/>
                <w:rtl w:val="0"/>
                <w:lang w:val="en-US"/>
              </w:rPr>
              <w:t>why is it harmful to use the word hygiene?</w:t>
            </w:r>
            <w:r>
              <w:rPr>
                <w:rFonts w:ascii="Calibri" w:hAnsi="Calibri" w:hint="default"/>
                <w:shd w:val="nil" w:color="auto" w:fill="auto"/>
                <w:rtl w:val="0"/>
                <w:lang w:val="en-US"/>
              </w:rPr>
              <w:t>”</w:t>
            </w:r>
            <w:r>
              <w:rPr>
                <w:rFonts w:ascii="Calibri" w:hAnsi="Calibri"/>
                <w:shd w:val="nil" w:color="auto" w:fill="auto"/>
                <w:rtl w:val="0"/>
                <w:lang w:val="en-US"/>
              </w:rPr>
              <w:t>. Q &amp; A in the development about pH to assess if anyone knows what it is before I explain it. Discussion in the conclusion to recap the lesson and to assess what the students have learned and how they feel about the topic.</w:t>
            </w:r>
            <w:r>
              <w:rPr>
                <w:shd w:val="nil" w:color="auto" w:fill="auto"/>
              </w:rPr>
            </w:r>
          </w:p>
        </w:tc>
      </w:tr>
    </w:tbl>
    <w:p>
      <w:pPr>
        <w:pStyle w:val="Body A"/>
        <w:widowControl w:val="0"/>
        <w:ind w:left="108" w:hanging="108"/>
        <w:rPr>
          <w:b w:val="1"/>
          <w:bCs w:val="1"/>
        </w:rPr>
      </w:pPr>
    </w:p>
    <w:p>
      <w:pPr>
        <w:pStyle w:val="Body A"/>
        <w:widowControl w:val="0"/>
        <w:jc w:val="both"/>
        <w:rPr>
          <w:b w:val="1"/>
          <w:bCs w:val="1"/>
        </w:rPr>
      </w:pPr>
    </w:p>
    <w:p>
      <w:pPr>
        <w:pStyle w:val="Body A"/>
      </w:pPr>
    </w:p>
    <w:tbl>
      <w:tblPr>
        <w:tblW w:w="9016" w:type="dxa"/>
        <w:jc w:val="left"/>
        <w:tblInd w:w="216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d0ddef"/>
        <w:tblLayout w:type="fixed"/>
      </w:tblPr>
      <w:tblGrid>
        <w:gridCol w:w="9016"/>
      </w:tblGrid>
      <w:tr>
        <w:tblPrEx>
          <w:shd w:val="clear" w:color="auto" w:fill="d0ddef"/>
        </w:tblPrEx>
        <w:trPr>
          <w:trHeight w:val="8700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 A"/>
              <w:rPr>
                <w:rFonts w:ascii="Calibri" w:cs="Calibri" w:hAnsi="Calibri" w:eastAsia="Calibri"/>
                <w:b w:val="1"/>
                <w:bCs w:val="1"/>
                <w:shd w:val="nil" w:color="auto" w:fill="auto"/>
              </w:rPr>
            </w:pPr>
            <w:r>
              <w:rPr>
                <w:rFonts w:ascii="Calibri" w:hAnsi="Calibri"/>
                <w:b w:val="1"/>
                <w:bCs w:val="1"/>
                <w:shd w:val="nil" w:color="auto" w:fill="auto"/>
                <w:rtl w:val="0"/>
                <w:lang w:val="en-US"/>
              </w:rPr>
              <w:t>Informal reflection (to be completed after the session)</w:t>
            </w:r>
          </w:p>
          <w:p>
            <w:pPr>
              <w:pStyle w:val="Body A"/>
              <w:rPr>
                <w:b w:val="1"/>
                <w:bCs w:val="1"/>
                <w:shd w:val="nil" w:color="auto" w:fill="auto"/>
              </w:rPr>
            </w:pPr>
          </w:p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hAnsi="Calibri"/>
                <w:rtl w:val="0"/>
                <w:lang w:val="en-US"/>
              </w:rPr>
              <w:t>I feel that I was nervous to begin with, my notes didn</w:t>
            </w:r>
            <w:r>
              <w:rPr>
                <w:rFonts w:ascii="Calibri" w:hAnsi="Calibri" w:hint="default"/>
                <w:rtl w:val="0"/>
                <w:lang w:val="en-US"/>
              </w:rPr>
              <w:t>’</w:t>
            </w:r>
            <w:r>
              <w:rPr>
                <w:rFonts w:ascii="Calibri" w:hAnsi="Calibri"/>
                <w:rtl w:val="0"/>
                <w:lang w:val="en-US"/>
              </w:rPr>
              <w:t>t work on the powerpoint so I went completely off script - I knew more than I realised but I know I left some points out.</w:t>
            </w:r>
          </w:p>
          <w:p>
            <w:pPr>
              <w:pStyle w:val="Body A"/>
              <w:rPr>
                <w:rFonts w:ascii="Calibri" w:cs="Calibri" w:hAnsi="Calibri" w:eastAsia="Calibri"/>
              </w:rPr>
            </w:pPr>
          </w:p>
          <w:p>
            <w:pPr>
              <w:pStyle w:val="Body A"/>
              <w:rPr>
                <w:rFonts w:ascii="Calibri" w:cs="Calibri" w:hAnsi="Calibri" w:eastAsia="Calibri"/>
              </w:rPr>
            </w:pPr>
            <w:r>
              <w:rPr>
                <w:rFonts w:ascii="Calibri" w:hAnsi="Calibri"/>
                <w:rtl w:val="0"/>
                <w:lang w:val="en-US"/>
              </w:rPr>
              <w:t>I finished talking through the presentation pretty quickly which I was nervous about but this left time for a discussion and recap.</w:t>
            </w:r>
          </w:p>
          <w:p>
            <w:pPr>
              <w:pStyle w:val="Body A"/>
              <w:rPr>
                <w:rFonts w:ascii="Calibri" w:cs="Calibri" w:hAnsi="Calibri" w:eastAsia="Calibri"/>
              </w:rPr>
            </w:pPr>
          </w:p>
          <w:p>
            <w:pPr>
              <w:pStyle w:val="Body A"/>
              <w:rPr>
                <w:rFonts w:ascii="Times New Roman" w:cs="Times New Roman" w:hAnsi="Times New Roman" w:eastAsia="Times New Roman"/>
                <w:shd w:val="nil" w:color="auto" w:fill="auto"/>
                <w:lang w:val="en-US"/>
              </w:rPr>
            </w:pPr>
            <w:r>
              <w:rPr>
                <w:rFonts w:ascii="Calibri" w:hAnsi="Calibri"/>
                <w:rtl w:val="0"/>
                <w:lang w:val="en-US"/>
              </w:rPr>
              <w:t>All in all I think it went well but I definitely was nervous throughout.</w:t>
            </w: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  <w:rPr>
                <w:b w:val="1"/>
                <w:bCs w:val="1"/>
                <w:shd w:val="nil" w:color="auto" w:fill="auto"/>
                <w:lang w:val="en-US"/>
              </w:rPr>
            </w:pPr>
          </w:p>
          <w:p>
            <w:pPr>
              <w:pStyle w:val="Body A"/>
            </w:pPr>
            <w:r>
              <w:rPr>
                <w:b w:val="1"/>
                <w:bCs w:val="1"/>
                <w:shd w:val="nil" w:color="auto" w:fill="auto"/>
                <w:lang w:val="en-US"/>
              </w:rPr>
            </w:r>
          </w:p>
        </w:tc>
      </w:tr>
    </w:tbl>
    <w:p>
      <w:pPr>
        <w:pStyle w:val="Body A"/>
        <w:widowControl w:val="0"/>
        <w:ind w:left="108" w:hanging="108"/>
      </w:pPr>
    </w:p>
    <w:p>
      <w:pPr>
        <w:pStyle w:val="Body A"/>
        <w:widowControl w:val="0"/>
      </w:pPr>
    </w:p>
    <w:p>
      <w:pPr>
        <w:pStyle w:val="Body A"/>
        <w:rPr>
          <w:b w:val="1"/>
          <w:bCs w:val="1"/>
        </w:rPr>
      </w:pPr>
    </w:p>
    <w:p>
      <w:pPr>
        <w:pStyle w:val="Body A"/>
      </w:pPr>
      <w:r>
        <w:rPr>
          <w:b w:val="1"/>
          <w:bCs w:val="1"/>
        </w:rPr>
      </w:r>
    </w:p>
    <w:sectPr>
      <w:headerReference w:type="default" r:id="rId5"/>
      <w:footerReference w:type="default" r:id="rId6"/>
      <w:pgSz w:w="11900" w:h="16840" w:orient="portrait"/>
      <w:pgMar w:top="1440" w:right="1440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Calibri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trackRevisions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2">
    <w:name w:val="Heading 2"/>
    <w:next w:val="Body A"/>
    <w:pPr>
      <w:keepNext w:val="1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0"/>
    </w:pPr>
    <w:rPr>
      <w:rFonts w:ascii="Calibri" w:cs="Arial Unicode MS" w:hAnsi="Calibri" w:eastAsia="Arial Unicode MS"/>
      <w:b w:val="1"/>
      <w:bCs w:val="1"/>
      <w:i w:val="1"/>
      <w:iCs w:val="1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8"/>
      <w:szCs w:val="28"/>
      <w:u w:val="none" w:color="000000"/>
      <w:shd w:val="nil" w:color="auto" w:fill="auto"/>
      <w:vertAlign w:val="baseline"/>
      <w:lang w:val="it-IT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Body A">
    <w:name w:val="Body A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it-IT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caption">
    <w:name w:val="caption"/>
    <w:next w:val="Body A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Times New Roman" w:hAnsi="Times New Roman" w:eastAsia="Times New Roman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0"/>
      <w:szCs w:val="20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Title">
    <w:name w:val="Title"/>
    <w:next w:val="Title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center"/>
      <w:outlineLvl w:val="9"/>
    </w:pPr>
    <w:rPr>
      <w:rFonts w:ascii="Calibri" w:cs="Arial Unicode MS" w:hAnsi="Calibri" w:eastAsia="Arial Unicode MS"/>
      <w:b w:val="1"/>
      <w:bCs w:val="1"/>
      <w:i w:val="0"/>
      <w:iCs w:val="0"/>
      <w:caps w:val="0"/>
      <w:smallCaps w:val="0"/>
      <w:strike w:val="0"/>
      <w:dstrike w:val="0"/>
      <w:outline w:val="0"/>
      <w:color w:val="000000"/>
      <w:spacing w:val="0"/>
      <w:kern w:val="28"/>
      <w:position w:val="0"/>
      <w:sz w:val="32"/>
      <w:szCs w:val="32"/>
      <w:u w:val="none" w:color="000000"/>
      <w:shd w:val="nil" w:color="auto" w:fill="auto"/>
      <w:vertAlign w:val="baseline"/>
      <w:lang w:val="en-US"/>
      <w14:textOutline w14:w="12700" w14:cap="flat">
        <w14:noFill/>
        <w14:miter w14:lim="400000"/>
      </w14:textOutline>
      <w14:textFill>
        <w14:solidFill>
          <w14:srgbClr w14:val="000000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Times New Roman" w:cs="Arial Unicode MS" w:hAnsi="Times New Roman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png"/><Relationship Id="rId5" Type="http://schemas.openxmlformats.org/officeDocument/2006/relationships/header" Target="header1.xml"/><Relationship Id="rId6" Type="http://schemas.openxmlformats.org/officeDocument/2006/relationships/footer" Target="footer1.xml"/><Relationship Id="rId7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Calibri"/>
        <a:ea typeface="Calibri"/>
        <a:cs typeface="Calibri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