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830CFC" w14:textId="77777777" w:rsidR="007C42F7" w:rsidRPr="00743879" w:rsidRDefault="00BF0296" w:rsidP="000D32BA">
      <w:pPr>
        <w:spacing w:line="480" w:lineRule="auto"/>
        <w:jc w:val="center"/>
        <w:rPr>
          <w:rFonts w:ascii="Arial" w:hAnsi="Arial" w:cs="Arial"/>
          <w:b/>
          <w:sz w:val="28"/>
          <w:szCs w:val="28"/>
        </w:rPr>
      </w:pPr>
      <w:r w:rsidRPr="00743879">
        <w:rPr>
          <w:rFonts w:ascii="Arial" w:hAnsi="Arial" w:cs="Arial"/>
          <w:sz w:val="28"/>
          <w:szCs w:val="28"/>
        </w:rPr>
        <w:t xml:space="preserve">Name: </w:t>
      </w:r>
      <w:r w:rsidRPr="00743879">
        <w:rPr>
          <w:rFonts w:ascii="Arial" w:hAnsi="Arial" w:cs="Arial"/>
          <w:b/>
          <w:sz w:val="28"/>
          <w:szCs w:val="28"/>
        </w:rPr>
        <w:t>Peter Scott</w:t>
      </w:r>
    </w:p>
    <w:p w14:paraId="1695FF15" w14:textId="77777777" w:rsidR="00BF0296" w:rsidRPr="00743879" w:rsidRDefault="00BF0296" w:rsidP="000D32BA">
      <w:pPr>
        <w:spacing w:line="480" w:lineRule="auto"/>
        <w:jc w:val="center"/>
        <w:rPr>
          <w:rFonts w:ascii="Arial" w:hAnsi="Arial" w:cs="Arial"/>
          <w:sz w:val="28"/>
          <w:szCs w:val="28"/>
        </w:rPr>
      </w:pPr>
      <w:r w:rsidRPr="00743879">
        <w:rPr>
          <w:rFonts w:ascii="Arial" w:hAnsi="Arial" w:cs="Arial"/>
          <w:sz w:val="28"/>
          <w:szCs w:val="28"/>
        </w:rPr>
        <w:t xml:space="preserve">Student Number: </w:t>
      </w:r>
      <w:r w:rsidRPr="00743879">
        <w:rPr>
          <w:rFonts w:ascii="Arial" w:hAnsi="Arial" w:cs="Arial"/>
          <w:b/>
          <w:sz w:val="28"/>
          <w:szCs w:val="28"/>
        </w:rPr>
        <w:t>2307123</w:t>
      </w:r>
    </w:p>
    <w:p w14:paraId="136792D0" w14:textId="77777777" w:rsidR="00BF0296" w:rsidRPr="00743879" w:rsidRDefault="00BF0296" w:rsidP="000D32BA">
      <w:pPr>
        <w:spacing w:line="480" w:lineRule="auto"/>
        <w:jc w:val="center"/>
        <w:rPr>
          <w:rFonts w:ascii="Arial" w:hAnsi="Arial" w:cs="Arial"/>
          <w:sz w:val="28"/>
          <w:szCs w:val="28"/>
        </w:rPr>
      </w:pPr>
      <w:r w:rsidRPr="00743879">
        <w:rPr>
          <w:rFonts w:ascii="Arial" w:hAnsi="Arial" w:cs="Arial"/>
          <w:sz w:val="28"/>
          <w:szCs w:val="28"/>
        </w:rPr>
        <w:t>Leading Digital and Strategic Change BMSW7003</w:t>
      </w:r>
    </w:p>
    <w:p w14:paraId="0777E24C" w14:textId="77777777" w:rsidR="00BF0296" w:rsidRPr="00743879" w:rsidRDefault="00BF0296" w:rsidP="000D32BA">
      <w:pPr>
        <w:spacing w:line="480" w:lineRule="auto"/>
        <w:jc w:val="center"/>
        <w:rPr>
          <w:rFonts w:ascii="Arial" w:hAnsi="Arial" w:cs="Arial"/>
          <w:b/>
          <w:sz w:val="28"/>
          <w:szCs w:val="28"/>
        </w:rPr>
      </w:pPr>
      <w:r w:rsidRPr="00743879">
        <w:rPr>
          <w:rFonts w:ascii="Arial" w:hAnsi="Arial" w:cs="Arial"/>
          <w:b/>
          <w:sz w:val="28"/>
          <w:szCs w:val="28"/>
        </w:rPr>
        <w:t>Title</w:t>
      </w:r>
    </w:p>
    <w:p w14:paraId="1D3141F2" w14:textId="77777777" w:rsidR="00BF0296" w:rsidRPr="00743879" w:rsidRDefault="00BF0296" w:rsidP="000D32BA">
      <w:pPr>
        <w:spacing w:line="480" w:lineRule="auto"/>
        <w:jc w:val="center"/>
        <w:rPr>
          <w:rFonts w:ascii="Arial" w:hAnsi="Arial" w:cs="Arial"/>
          <w:sz w:val="28"/>
          <w:szCs w:val="28"/>
        </w:rPr>
      </w:pPr>
      <w:r w:rsidRPr="00743879">
        <w:rPr>
          <w:rFonts w:ascii="Arial" w:hAnsi="Arial" w:cs="Arial"/>
          <w:sz w:val="28"/>
          <w:szCs w:val="28"/>
        </w:rPr>
        <w:t>Leading the reshaping of the strategic direction in the context of digital change</w:t>
      </w:r>
    </w:p>
    <w:p w14:paraId="4B2151BC" w14:textId="77777777" w:rsidR="00E066A4" w:rsidRPr="00743879" w:rsidRDefault="00E066A4" w:rsidP="000D32BA">
      <w:pPr>
        <w:spacing w:line="480" w:lineRule="auto"/>
        <w:jc w:val="center"/>
        <w:rPr>
          <w:rFonts w:ascii="Arial" w:hAnsi="Arial" w:cs="Arial"/>
          <w:sz w:val="28"/>
          <w:szCs w:val="28"/>
        </w:rPr>
      </w:pPr>
    </w:p>
    <w:p w14:paraId="17EC33B2" w14:textId="40B23043" w:rsidR="00E066A4" w:rsidRPr="00743879" w:rsidRDefault="002B5A2E" w:rsidP="000D32BA">
      <w:pPr>
        <w:spacing w:line="480" w:lineRule="auto"/>
        <w:jc w:val="center"/>
        <w:rPr>
          <w:rFonts w:ascii="Arial" w:hAnsi="Arial" w:cs="Arial"/>
          <w:i/>
          <w:iCs/>
          <w:sz w:val="28"/>
          <w:szCs w:val="28"/>
        </w:rPr>
      </w:pPr>
      <w:r w:rsidRPr="00743879">
        <w:rPr>
          <w:rFonts w:ascii="Arial" w:hAnsi="Arial" w:cs="Arial"/>
          <w:i/>
          <w:iCs/>
          <w:sz w:val="28"/>
          <w:szCs w:val="28"/>
        </w:rPr>
        <w:t>‘</w:t>
      </w:r>
      <w:r w:rsidR="00E066A4" w:rsidRPr="00743879">
        <w:rPr>
          <w:rFonts w:ascii="Arial" w:hAnsi="Arial" w:cs="Arial"/>
          <w:i/>
          <w:iCs/>
          <w:sz w:val="28"/>
          <w:szCs w:val="28"/>
        </w:rPr>
        <w:t>L</w:t>
      </w:r>
      <w:r w:rsidR="009904FB" w:rsidRPr="00743879">
        <w:rPr>
          <w:rFonts w:ascii="Arial" w:hAnsi="Arial" w:cs="Arial"/>
          <w:i/>
          <w:iCs/>
          <w:sz w:val="28"/>
          <w:szCs w:val="28"/>
        </w:rPr>
        <w:t>&amp;D</w:t>
      </w:r>
      <w:r w:rsidR="00E066A4" w:rsidRPr="00743879">
        <w:rPr>
          <w:rFonts w:ascii="Arial" w:hAnsi="Arial" w:cs="Arial"/>
          <w:i/>
          <w:iCs/>
          <w:sz w:val="28"/>
          <w:szCs w:val="28"/>
        </w:rPr>
        <w:t xml:space="preserve"> digital transformation </w:t>
      </w:r>
      <w:r w:rsidR="009904FB" w:rsidRPr="00743879">
        <w:rPr>
          <w:rFonts w:ascii="Arial" w:hAnsi="Arial" w:cs="Arial"/>
          <w:i/>
          <w:iCs/>
          <w:sz w:val="28"/>
          <w:szCs w:val="28"/>
        </w:rPr>
        <w:t xml:space="preserve">for </w:t>
      </w:r>
      <w:r w:rsidR="0020786A" w:rsidRPr="00743879">
        <w:rPr>
          <w:rFonts w:ascii="Arial" w:hAnsi="Arial" w:cs="Arial"/>
          <w:i/>
          <w:iCs/>
          <w:sz w:val="28"/>
          <w:szCs w:val="28"/>
        </w:rPr>
        <w:t>the future</w:t>
      </w:r>
      <w:r w:rsidR="009904FB" w:rsidRPr="00743879">
        <w:rPr>
          <w:rFonts w:ascii="Arial" w:hAnsi="Arial" w:cs="Arial"/>
          <w:i/>
          <w:iCs/>
          <w:sz w:val="28"/>
          <w:szCs w:val="28"/>
        </w:rPr>
        <w:t xml:space="preserve"> public value in policing</w:t>
      </w:r>
      <w:r w:rsidRPr="00743879">
        <w:rPr>
          <w:rFonts w:ascii="Arial" w:hAnsi="Arial" w:cs="Arial"/>
          <w:i/>
          <w:iCs/>
          <w:sz w:val="28"/>
          <w:szCs w:val="28"/>
        </w:rPr>
        <w:t>’</w:t>
      </w:r>
    </w:p>
    <w:p w14:paraId="629B979A" w14:textId="77777777" w:rsidR="00E066A4" w:rsidRPr="00743879" w:rsidRDefault="00E066A4" w:rsidP="000D32BA">
      <w:pPr>
        <w:spacing w:line="480" w:lineRule="auto"/>
        <w:jc w:val="center"/>
        <w:rPr>
          <w:rFonts w:ascii="Arial" w:hAnsi="Arial" w:cs="Arial"/>
          <w:sz w:val="28"/>
          <w:szCs w:val="28"/>
        </w:rPr>
      </w:pPr>
    </w:p>
    <w:p w14:paraId="05BBAD92" w14:textId="77777777" w:rsidR="00BF0296" w:rsidRPr="00743879" w:rsidRDefault="00BF0296" w:rsidP="000D32BA">
      <w:pPr>
        <w:spacing w:line="480" w:lineRule="auto"/>
        <w:jc w:val="center"/>
        <w:rPr>
          <w:rFonts w:ascii="Arial" w:hAnsi="Arial" w:cs="Arial"/>
          <w:sz w:val="28"/>
          <w:szCs w:val="28"/>
        </w:rPr>
      </w:pPr>
    </w:p>
    <w:p w14:paraId="0BFE668D" w14:textId="77777777" w:rsidR="0034383D" w:rsidRPr="00743879" w:rsidRDefault="00BF0296" w:rsidP="000D32BA">
      <w:pPr>
        <w:spacing w:line="480" w:lineRule="auto"/>
        <w:jc w:val="center"/>
        <w:rPr>
          <w:rFonts w:ascii="Arial" w:hAnsi="Arial" w:cs="Arial"/>
          <w:sz w:val="28"/>
          <w:szCs w:val="28"/>
        </w:rPr>
      </w:pPr>
      <w:r w:rsidRPr="00743879">
        <w:rPr>
          <w:rFonts w:ascii="Arial" w:hAnsi="Arial" w:cs="Arial"/>
          <w:sz w:val="28"/>
          <w:szCs w:val="28"/>
        </w:rPr>
        <w:t>19</w:t>
      </w:r>
      <w:r w:rsidRPr="00743879">
        <w:rPr>
          <w:rFonts w:ascii="Arial" w:hAnsi="Arial" w:cs="Arial"/>
          <w:sz w:val="28"/>
          <w:szCs w:val="28"/>
          <w:vertAlign w:val="superscript"/>
        </w:rPr>
        <w:t>th</w:t>
      </w:r>
      <w:r w:rsidRPr="00743879">
        <w:rPr>
          <w:rFonts w:ascii="Arial" w:hAnsi="Arial" w:cs="Arial"/>
          <w:sz w:val="28"/>
          <w:szCs w:val="28"/>
        </w:rPr>
        <w:t xml:space="preserve"> April 2024</w:t>
      </w:r>
    </w:p>
    <w:p w14:paraId="39B0DEA7" w14:textId="77777777" w:rsidR="0034383D" w:rsidRPr="00097D93" w:rsidRDefault="0034383D" w:rsidP="000D32BA">
      <w:pPr>
        <w:spacing w:line="480" w:lineRule="auto"/>
        <w:jc w:val="center"/>
        <w:rPr>
          <w:rFonts w:ascii="Arial" w:hAnsi="Arial" w:cs="Arial"/>
          <w:sz w:val="24"/>
          <w:szCs w:val="24"/>
        </w:rPr>
      </w:pPr>
      <w:r w:rsidRPr="00097D93">
        <w:rPr>
          <w:rFonts w:ascii="Arial" w:hAnsi="Arial" w:cs="Arial"/>
          <w:sz w:val="24"/>
          <w:szCs w:val="24"/>
        </w:rPr>
        <w:br w:type="page"/>
      </w:r>
    </w:p>
    <w:p w14:paraId="515A85AF" w14:textId="77777777" w:rsidR="00B460A0" w:rsidRPr="00097D93" w:rsidRDefault="00B460A0" w:rsidP="000D32BA">
      <w:pPr>
        <w:spacing w:line="480" w:lineRule="auto"/>
        <w:rPr>
          <w:rFonts w:ascii="Arial" w:hAnsi="Arial" w:cs="Arial"/>
          <w:sz w:val="24"/>
          <w:szCs w:val="24"/>
        </w:rPr>
        <w:sectPr w:rsidR="00B460A0" w:rsidRPr="00097D93" w:rsidSect="001132A9">
          <w:pgSz w:w="11906" w:h="16838" w:code="9"/>
          <w:pgMar w:top="1440" w:right="1440" w:bottom="1440" w:left="1440" w:header="709" w:footer="709" w:gutter="0"/>
          <w:cols w:space="708"/>
          <w:vAlign w:val="center"/>
          <w:docGrid w:linePitch="360"/>
        </w:sectPr>
      </w:pPr>
    </w:p>
    <w:p w14:paraId="18C75C53" w14:textId="77777777" w:rsidR="00B460A0" w:rsidRPr="00097D93" w:rsidRDefault="00B460A0" w:rsidP="000D32BA">
      <w:pPr>
        <w:spacing w:line="480" w:lineRule="auto"/>
        <w:rPr>
          <w:rFonts w:ascii="Arial" w:hAnsi="Arial" w:cs="Arial"/>
          <w:b/>
          <w:sz w:val="24"/>
          <w:szCs w:val="24"/>
        </w:rPr>
      </w:pPr>
      <w:r w:rsidRPr="00097D93">
        <w:rPr>
          <w:rFonts w:ascii="Arial" w:hAnsi="Arial" w:cs="Arial"/>
          <w:b/>
          <w:sz w:val="24"/>
          <w:szCs w:val="24"/>
        </w:rPr>
        <w:lastRenderedPageBreak/>
        <w:t>Table of contents</w:t>
      </w:r>
    </w:p>
    <w:sdt>
      <w:sdtPr>
        <w:rPr>
          <w:rFonts w:ascii="Arial" w:eastAsiaTheme="minorHAnsi" w:hAnsi="Arial" w:cs="Arial"/>
          <w:color w:val="auto"/>
          <w:sz w:val="24"/>
          <w:szCs w:val="24"/>
          <w:lang w:val="en-GB"/>
        </w:rPr>
        <w:id w:val="-1871449832"/>
        <w:docPartObj>
          <w:docPartGallery w:val="Table of Contents"/>
          <w:docPartUnique/>
        </w:docPartObj>
      </w:sdtPr>
      <w:sdtEndPr>
        <w:rPr>
          <w:b/>
          <w:bCs/>
          <w:noProof/>
        </w:rPr>
      </w:sdtEndPr>
      <w:sdtContent>
        <w:p w14:paraId="332D9626" w14:textId="77777777" w:rsidR="008937B8" w:rsidRDefault="008937B8" w:rsidP="000D32BA">
          <w:pPr>
            <w:pStyle w:val="TOCHeading"/>
            <w:spacing w:line="480" w:lineRule="auto"/>
            <w:rPr>
              <w:rFonts w:ascii="Arial" w:hAnsi="Arial" w:cs="Arial"/>
              <w:sz w:val="24"/>
              <w:szCs w:val="24"/>
            </w:rPr>
          </w:pPr>
          <w:r w:rsidRPr="00097D93">
            <w:rPr>
              <w:rFonts w:ascii="Arial" w:hAnsi="Arial" w:cs="Arial"/>
              <w:sz w:val="24"/>
              <w:szCs w:val="24"/>
            </w:rPr>
            <w:t>Contents</w:t>
          </w:r>
        </w:p>
        <w:p w14:paraId="6A7F55CD" w14:textId="77777777" w:rsidR="00743879" w:rsidRPr="00743879" w:rsidRDefault="00743879" w:rsidP="000D32BA">
          <w:pPr>
            <w:spacing w:line="480" w:lineRule="auto"/>
            <w:rPr>
              <w:lang w:val="en-US"/>
            </w:rPr>
          </w:pPr>
        </w:p>
        <w:p w14:paraId="6C97BDBE" w14:textId="7F1397B7" w:rsidR="00CF3645" w:rsidRDefault="008937B8">
          <w:pPr>
            <w:pStyle w:val="TOC1"/>
            <w:tabs>
              <w:tab w:val="right" w:leader="dot" w:pos="9016"/>
            </w:tabs>
            <w:rPr>
              <w:rFonts w:eastAsiaTheme="minorEastAsia"/>
              <w:noProof/>
              <w:kern w:val="2"/>
              <w:sz w:val="24"/>
              <w:szCs w:val="24"/>
              <w:lang w:eastAsia="en-GB"/>
              <w14:ligatures w14:val="standardContextual"/>
            </w:rPr>
          </w:pPr>
          <w:r w:rsidRPr="00097D93">
            <w:rPr>
              <w:rFonts w:ascii="Arial" w:hAnsi="Arial" w:cs="Arial"/>
              <w:sz w:val="24"/>
              <w:szCs w:val="24"/>
            </w:rPr>
            <w:fldChar w:fldCharType="begin"/>
          </w:r>
          <w:r w:rsidRPr="00097D93">
            <w:rPr>
              <w:rFonts w:ascii="Arial" w:hAnsi="Arial" w:cs="Arial"/>
              <w:sz w:val="24"/>
              <w:szCs w:val="24"/>
            </w:rPr>
            <w:instrText xml:space="preserve"> TOC \o "1-3" \h \z \u </w:instrText>
          </w:r>
          <w:r w:rsidRPr="00097D93">
            <w:rPr>
              <w:rFonts w:ascii="Arial" w:hAnsi="Arial" w:cs="Arial"/>
              <w:sz w:val="24"/>
              <w:szCs w:val="24"/>
            </w:rPr>
            <w:fldChar w:fldCharType="separate"/>
          </w:r>
          <w:hyperlink w:anchor="_Toc164458455" w:history="1">
            <w:r w:rsidR="00CF3645" w:rsidRPr="00CA1724">
              <w:rPr>
                <w:rStyle w:val="Hyperlink"/>
                <w:rFonts w:ascii="Arial" w:hAnsi="Arial" w:cs="Arial"/>
                <w:noProof/>
              </w:rPr>
              <w:t>Executive Summary</w:t>
            </w:r>
            <w:r w:rsidR="00CF3645">
              <w:rPr>
                <w:noProof/>
                <w:webHidden/>
              </w:rPr>
              <w:tab/>
            </w:r>
            <w:r w:rsidR="00CF3645">
              <w:rPr>
                <w:noProof/>
                <w:webHidden/>
              </w:rPr>
              <w:fldChar w:fldCharType="begin"/>
            </w:r>
            <w:r w:rsidR="00CF3645">
              <w:rPr>
                <w:noProof/>
                <w:webHidden/>
              </w:rPr>
              <w:instrText xml:space="preserve"> PAGEREF _Toc164458455 \h </w:instrText>
            </w:r>
            <w:r w:rsidR="00CF3645">
              <w:rPr>
                <w:noProof/>
                <w:webHidden/>
              </w:rPr>
            </w:r>
            <w:r w:rsidR="00CF3645">
              <w:rPr>
                <w:noProof/>
                <w:webHidden/>
              </w:rPr>
              <w:fldChar w:fldCharType="separate"/>
            </w:r>
            <w:r w:rsidR="00CF3645">
              <w:rPr>
                <w:noProof/>
                <w:webHidden/>
              </w:rPr>
              <w:t>1</w:t>
            </w:r>
            <w:r w:rsidR="00CF3645">
              <w:rPr>
                <w:noProof/>
                <w:webHidden/>
              </w:rPr>
              <w:fldChar w:fldCharType="end"/>
            </w:r>
          </w:hyperlink>
        </w:p>
        <w:p w14:paraId="14570BE7" w14:textId="29134B81"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56" w:history="1">
            <w:r w:rsidRPr="00CA1724">
              <w:rPr>
                <w:rStyle w:val="Hyperlink"/>
                <w:rFonts w:ascii="Arial" w:hAnsi="Arial" w:cs="Arial"/>
                <w:noProof/>
              </w:rPr>
              <w:t>List of figures and tables</w:t>
            </w:r>
            <w:r>
              <w:rPr>
                <w:noProof/>
                <w:webHidden/>
              </w:rPr>
              <w:tab/>
            </w:r>
            <w:r>
              <w:rPr>
                <w:noProof/>
                <w:webHidden/>
              </w:rPr>
              <w:fldChar w:fldCharType="begin"/>
            </w:r>
            <w:r>
              <w:rPr>
                <w:noProof/>
                <w:webHidden/>
              </w:rPr>
              <w:instrText xml:space="preserve"> PAGEREF _Toc164458456 \h </w:instrText>
            </w:r>
            <w:r>
              <w:rPr>
                <w:noProof/>
                <w:webHidden/>
              </w:rPr>
            </w:r>
            <w:r>
              <w:rPr>
                <w:noProof/>
                <w:webHidden/>
              </w:rPr>
              <w:fldChar w:fldCharType="separate"/>
            </w:r>
            <w:r>
              <w:rPr>
                <w:noProof/>
                <w:webHidden/>
              </w:rPr>
              <w:t>1</w:t>
            </w:r>
            <w:r>
              <w:rPr>
                <w:noProof/>
                <w:webHidden/>
              </w:rPr>
              <w:fldChar w:fldCharType="end"/>
            </w:r>
          </w:hyperlink>
        </w:p>
        <w:p w14:paraId="6A704EE5" w14:textId="5496879A"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57" w:history="1">
            <w:r w:rsidRPr="00CA1724">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_Toc164458457 \h </w:instrText>
            </w:r>
            <w:r>
              <w:rPr>
                <w:noProof/>
                <w:webHidden/>
              </w:rPr>
            </w:r>
            <w:r>
              <w:rPr>
                <w:noProof/>
                <w:webHidden/>
              </w:rPr>
              <w:fldChar w:fldCharType="separate"/>
            </w:r>
            <w:r>
              <w:rPr>
                <w:noProof/>
                <w:webHidden/>
              </w:rPr>
              <w:t>3</w:t>
            </w:r>
            <w:r>
              <w:rPr>
                <w:noProof/>
                <w:webHidden/>
              </w:rPr>
              <w:fldChar w:fldCharType="end"/>
            </w:r>
          </w:hyperlink>
        </w:p>
        <w:p w14:paraId="718F86F2" w14:textId="49B280AE"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58" w:history="1">
            <w:r w:rsidRPr="00CA1724">
              <w:rPr>
                <w:rStyle w:val="Hyperlink"/>
                <w:rFonts w:ascii="Arial" w:hAnsi="Arial" w:cs="Arial"/>
                <w:noProof/>
              </w:rPr>
              <w:t>1.1 Context</w:t>
            </w:r>
            <w:r>
              <w:rPr>
                <w:noProof/>
                <w:webHidden/>
              </w:rPr>
              <w:tab/>
            </w:r>
            <w:r>
              <w:rPr>
                <w:noProof/>
                <w:webHidden/>
              </w:rPr>
              <w:fldChar w:fldCharType="begin"/>
            </w:r>
            <w:r>
              <w:rPr>
                <w:noProof/>
                <w:webHidden/>
              </w:rPr>
              <w:instrText xml:space="preserve"> PAGEREF _Toc164458458 \h </w:instrText>
            </w:r>
            <w:r>
              <w:rPr>
                <w:noProof/>
                <w:webHidden/>
              </w:rPr>
            </w:r>
            <w:r>
              <w:rPr>
                <w:noProof/>
                <w:webHidden/>
              </w:rPr>
              <w:fldChar w:fldCharType="separate"/>
            </w:r>
            <w:r>
              <w:rPr>
                <w:noProof/>
                <w:webHidden/>
              </w:rPr>
              <w:t>3</w:t>
            </w:r>
            <w:r>
              <w:rPr>
                <w:noProof/>
                <w:webHidden/>
              </w:rPr>
              <w:fldChar w:fldCharType="end"/>
            </w:r>
          </w:hyperlink>
        </w:p>
        <w:p w14:paraId="2A38F75D" w14:textId="62C8FCF4"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59" w:history="1">
            <w:r w:rsidRPr="00CA1724">
              <w:rPr>
                <w:rStyle w:val="Hyperlink"/>
                <w:rFonts w:ascii="Arial" w:hAnsi="Arial" w:cs="Arial"/>
                <w:noProof/>
              </w:rPr>
              <w:t>2. Main Findings</w:t>
            </w:r>
            <w:r>
              <w:rPr>
                <w:noProof/>
                <w:webHidden/>
              </w:rPr>
              <w:tab/>
            </w:r>
            <w:r>
              <w:rPr>
                <w:noProof/>
                <w:webHidden/>
              </w:rPr>
              <w:fldChar w:fldCharType="begin"/>
            </w:r>
            <w:r>
              <w:rPr>
                <w:noProof/>
                <w:webHidden/>
              </w:rPr>
              <w:instrText xml:space="preserve"> PAGEREF _Toc164458459 \h </w:instrText>
            </w:r>
            <w:r>
              <w:rPr>
                <w:noProof/>
                <w:webHidden/>
              </w:rPr>
            </w:r>
            <w:r>
              <w:rPr>
                <w:noProof/>
                <w:webHidden/>
              </w:rPr>
              <w:fldChar w:fldCharType="separate"/>
            </w:r>
            <w:r>
              <w:rPr>
                <w:noProof/>
                <w:webHidden/>
              </w:rPr>
              <w:t>6</w:t>
            </w:r>
            <w:r>
              <w:rPr>
                <w:noProof/>
                <w:webHidden/>
              </w:rPr>
              <w:fldChar w:fldCharType="end"/>
            </w:r>
          </w:hyperlink>
        </w:p>
        <w:p w14:paraId="66767197" w14:textId="5FFCA4C6"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0" w:history="1">
            <w:r w:rsidRPr="00CA1724">
              <w:rPr>
                <w:rStyle w:val="Hyperlink"/>
                <w:rFonts w:ascii="Arial" w:hAnsi="Arial" w:cs="Arial"/>
                <w:noProof/>
              </w:rPr>
              <w:t>2.1 Positive Outcomes for communities</w:t>
            </w:r>
            <w:r>
              <w:rPr>
                <w:noProof/>
                <w:webHidden/>
              </w:rPr>
              <w:tab/>
            </w:r>
            <w:r>
              <w:rPr>
                <w:noProof/>
                <w:webHidden/>
              </w:rPr>
              <w:fldChar w:fldCharType="begin"/>
            </w:r>
            <w:r>
              <w:rPr>
                <w:noProof/>
                <w:webHidden/>
              </w:rPr>
              <w:instrText xml:space="preserve"> PAGEREF _Toc164458460 \h </w:instrText>
            </w:r>
            <w:r>
              <w:rPr>
                <w:noProof/>
                <w:webHidden/>
              </w:rPr>
            </w:r>
            <w:r>
              <w:rPr>
                <w:noProof/>
                <w:webHidden/>
              </w:rPr>
              <w:fldChar w:fldCharType="separate"/>
            </w:r>
            <w:r>
              <w:rPr>
                <w:noProof/>
                <w:webHidden/>
              </w:rPr>
              <w:t>6</w:t>
            </w:r>
            <w:r>
              <w:rPr>
                <w:noProof/>
                <w:webHidden/>
              </w:rPr>
              <w:fldChar w:fldCharType="end"/>
            </w:r>
          </w:hyperlink>
        </w:p>
        <w:p w14:paraId="68F0A0A5" w14:textId="7415B027"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1" w:history="1">
            <w:r w:rsidRPr="00CA1724">
              <w:rPr>
                <w:rStyle w:val="Hyperlink"/>
                <w:rFonts w:ascii="Arial" w:hAnsi="Arial" w:cs="Arial"/>
                <w:noProof/>
              </w:rPr>
              <w:t>2.2 Attrition rates of officers in England and Wales</w:t>
            </w:r>
            <w:r>
              <w:rPr>
                <w:noProof/>
                <w:webHidden/>
              </w:rPr>
              <w:tab/>
            </w:r>
            <w:r>
              <w:rPr>
                <w:noProof/>
                <w:webHidden/>
              </w:rPr>
              <w:fldChar w:fldCharType="begin"/>
            </w:r>
            <w:r>
              <w:rPr>
                <w:noProof/>
                <w:webHidden/>
              </w:rPr>
              <w:instrText xml:space="preserve"> PAGEREF _Toc164458461 \h </w:instrText>
            </w:r>
            <w:r>
              <w:rPr>
                <w:noProof/>
                <w:webHidden/>
              </w:rPr>
            </w:r>
            <w:r>
              <w:rPr>
                <w:noProof/>
                <w:webHidden/>
              </w:rPr>
              <w:fldChar w:fldCharType="separate"/>
            </w:r>
            <w:r>
              <w:rPr>
                <w:noProof/>
                <w:webHidden/>
              </w:rPr>
              <w:t>8</w:t>
            </w:r>
            <w:r>
              <w:rPr>
                <w:noProof/>
                <w:webHidden/>
              </w:rPr>
              <w:fldChar w:fldCharType="end"/>
            </w:r>
          </w:hyperlink>
        </w:p>
        <w:p w14:paraId="724FBE45" w14:textId="406B9E34"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2" w:history="1">
            <w:r w:rsidRPr="00CA1724">
              <w:rPr>
                <w:rStyle w:val="Hyperlink"/>
                <w:rFonts w:ascii="Arial" w:hAnsi="Arial" w:cs="Arial"/>
                <w:noProof/>
              </w:rPr>
              <w:t>2.3 Public sector relevance to value</w:t>
            </w:r>
            <w:r>
              <w:rPr>
                <w:noProof/>
                <w:webHidden/>
              </w:rPr>
              <w:tab/>
            </w:r>
            <w:r>
              <w:rPr>
                <w:noProof/>
                <w:webHidden/>
              </w:rPr>
              <w:fldChar w:fldCharType="begin"/>
            </w:r>
            <w:r>
              <w:rPr>
                <w:noProof/>
                <w:webHidden/>
              </w:rPr>
              <w:instrText xml:space="preserve"> PAGEREF _Toc164458462 \h </w:instrText>
            </w:r>
            <w:r>
              <w:rPr>
                <w:noProof/>
                <w:webHidden/>
              </w:rPr>
            </w:r>
            <w:r>
              <w:rPr>
                <w:noProof/>
                <w:webHidden/>
              </w:rPr>
              <w:fldChar w:fldCharType="separate"/>
            </w:r>
            <w:r>
              <w:rPr>
                <w:noProof/>
                <w:webHidden/>
              </w:rPr>
              <w:t>9</w:t>
            </w:r>
            <w:r>
              <w:rPr>
                <w:noProof/>
                <w:webHidden/>
              </w:rPr>
              <w:fldChar w:fldCharType="end"/>
            </w:r>
          </w:hyperlink>
        </w:p>
        <w:p w14:paraId="78433F38" w14:textId="49892F31"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3" w:history="1">
            <w:r w:rsidRPr="00CA1724">
              <w:rPr>
                <w:rStyle w:val="Hyperlink"/>
                <w:rFonts w:ascii="Arial" w:hAnsi="Arial" w:cs="Arial"/>
                <w:noProof/>
              </w:rPr>
              <w:t>2.4 TVP Current Digital Strategy</w:t>
            </w:r>
            <w:r>
              <w:rPr>
                <w:noProof/>
                <w:webHidden/>
              </w:rPr>
              <w:tab/>
            </w:r>
            <w:r>
              <w:rPr>
                <w:noProof/>
                <w:webHidden/>
              </w:rPr>
              <w:fldChar w:fldCharType="begin"/>
            </w:r>
            <w:r>
              <w:rPr>
                <w:noProof/>
                <w:webHidden/>
              </w:rPr>
              <w:instrText xml:space="preserve"> PAGEREF _Toc164458463 \h </w:instrText>
            </w:r>
            <w:r>
              <w:rPr>
                <w:noProof/>
                <w:webHidden/>
              </w:rPr>
            </w:r>
            <w:r>
              <w:rPr>
                <w:noProof/>
                <w:webHidden/>
              </w:rPr>
              <w:fldChar w:fldCharType="separate"/>
            </w:r>
            <w:r>
              <w:rPr>
                <w:noProof/>
                <w:webHidden/>
              </w:rPr>
              <w:t>10</w:t>
            </w:r>
            <w:r>
              <w:rPr>
                <w:noProof/>
                <w:webHidden/>
              </w:rPr>
              <w:fldChar w:fldCharType="end"/>
            </w:r>
          </w:hyperlink>
        </w:p>
        <w:p w14:paraId="46DD45BF" w14:textId="063ED26D"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4" w:history="1">
            <w:r w:rsidRPr="00CA1724">
              <w:rPr>
                <w:rStyle w:val="Hyperlink"/>
                <w:rFonts w:ascii="Arial" w:hAnsi="Arial" w:cs="Arial"/>
                <w:noProof/>
              </w:rPr>
              <w:t>2.5 Current TVP Learning and Development environment.</w:t>
            </w:r>
            <w:r>
              <w:rPr>
                <w:noProof/>
                <w:webHidden/>
              </w:rPr>
              <w:tab/>
            </w:r>
            <w:r>
              <w:rPr>
                <w:noProof/>
                <w:webHidden/>
              </w:rPr>
              <w:fldChar w:fldCharType="begin"/>
            </w:r>
            <w:r>
              <w:rPr>
                <w:noProof/>
                <w:webHidden/>
              </w:rPr>
              <w:instrText xml:space="preserve"> PAGEREF _Toc164458464 \h </w:instrText>
            </w:r>
            <w:r>
              <w:rPr>
                <w:noProof/>
                <w:webHidden/>
              </w:rPr>
            </w:r>
            <w:r>
              <w:rPr>
                <w:noProof/>
                <w:webHidden/>
              </w:rPr>
              <w:fldChar w:fldCharType="separate"/>
            </w:r>
            <w:r>
              <w:rPr>
                <w:noProof/>
                <w:webHidden/>
              </w:rPr>
              <w:t>10</w:t>
            </w:r>
            <w:r>
              <w:rPr>
                <w:noProof/>
                <w:webHidden/>
              </w:rPr>
              <w:fldChar w:fldCharType="end"/>
            </w:r>
          </w:hyperlink>
        </w:p>
        <w:p w14:paraId="31C99AB6" w14:textId="5EED30A8"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5" w:history="1">
            <w:r w:rsidRPr="00CA1724">
              <w:rPr>
                <w:rStyle w:val="Hyperlink"/>
                <w:rFonts w:ascii="Arial" w:hAnsi="Arial" w:cs="Arial"/>
                <w:noProof/>
              </w:rPr>
              <w:t>2.6 PESTEL Analysis</w:t>
            </w:r>
            <w:r>
              <w:rPr>
                <w:noProof/>
                <w:webHidden/>
              </w:rPr>
              <w:tab/>
            </w:r>
            <w:r>
              <w:rPr>
                <w:noProof/>
                <w:webHidden/>
              </w:rPr>
              <w:fldChar w:fldCharType="begin"/>
            </w:r>
            <w:r>
              <w:rPr>
                <w:noProof/>
                <w:webHidden/>
              </w:rPr>
              <w:instrText xml:space="preserve"> PAGEREF _Toc164458465 \h </w:instrText>
            </w:r>
            <w:r>
              <w:rPr>
                <w:noProof/>
                <w:webHidden/>
              </w:rPr>
            </w:r>
            <w:r>
              <w:rPr>
                <w:noProof/>
                <w:webHidden/>
              </w:rPr>
              <w:fldChar w:fldCharType="separate"/>
            </w:r>
            <w:r>
              <w:rPr>
                <w:noProof/>
                <w:webHidden/>
              </w:rPr>
              <w:t>14</w:t>
            </w:r>
            <w:r>
              <w:rPr>
                <w:noProof/>
                <w:webHidden/>
              </w:rPr>
              <w:fldChar w:fldCharType="end"/>
            </w:r>
          </w:hyperlink>
        </w:p>
        <w:p w14:paraId="1E41084B" w14:textId="067B8E3A"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6" w:history="1">
            <w:r w:rsidRPr="00CA1724">
              <w:rPr>
                <w:rStyle w:val="Hyperlink"/>
                <w:rFonts w:ascii="Arial" w:hAnsi="Arial" w:cs="Arial"/>
                <w:noProof/>
              </w:rPr>
              <w:t>2.7 Porters Value Chain</w:t>
            </w:r>
            <w:r>
              <w:rPr>
                <w:noProof/>
                <w:webHidden/>
              </w:rPr>
              <w:tab/>
            </w:r>
            <w:r>
              <w:rPr>
                <w:noProof/>
                <w:webHidden/>
              </w:rPr>
              <w:fldChar w:fldCharType="begin"/>
            </w:r>
            <w:r>
              <w:rPr>
                <w:noProof/>
                <w:webHidden/>
              </w:rPr>
              <w:instrText xml:space="preserve"> PAGEREF _Toc164458466 \h </w:instrText>
            </w:r>
            <w:r>
              <w:rPr>
                <w:noProof/>
                <w:webHidden/>
              </w:rPr>
            </w:r>
            <w:r>
              <w:rPr>
                <w:noProof/>
                <w:webHidden/>
              </w:rPr>
              <w:fldChar w:fldCharType="separate"/>
            </w:r>
            <w:r>
              <w:rPr>
                <w:noProof/>
                <w:webHidden/>
              </w:rPr>
              <w:t>16</w:t>
            </w:r>
            <w:r>
              <w:rPr>
                <w:noProof/>
                <w:webHidden/>
              </w:rPr>
              <w:fldChar w:fldCharType="end"/>
            </w:r>
          </w:hyperlink>
        </w:p>
        <w:p w14:paraId="3FE7E65C" w14:textId="766E21FE"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7" w:history="1">
            <w:r w:rsidRPr="00CA1724">
              <w:rPr>
                <w:rStyle w:val="Hyperlink"/>
                <w:rFonts w:ascii="Arial" w:hAnsi="Arial" w:cs="Arial"/>
                <w:noProof/>
              </w:rPr>
              <w:t>2.8 Stake holders.</w:t>
            </w:r>
            <w:r>
              <w:rPr>
                <w:noProof/>
                <w:webHidden/>
              </w:rPr>
              <w:tab/>
            </w:r>
            <w:r>
              <w:rPr>
                <w:noProof/>
                <w:webHidden/>
              </w:rPr>
              <w:fldChar w:fldCharType="begin"/>
            </w:r>
            <w:r>
              <w:rPr>
                <w:noProof/>
                <w:webHidden/>
              </w:rPr>
              <w:instrText xml:space="preserve"> PAGEREF _Toc164458467 \h </w:instrText>
            </w:r>
            <w:r>
              <w:rPr>
                <w:noProof/>
                <w:webHidden/>
              </w:rPr>
            </w:r>
            <w:r>
              <w:rPr>
                <w:noProof/>
                <w:webHidden/>
              </w:rPr>
              <w:fldChar w:fldCharType="separate"/>
            </w:r>
            <w:r>
              <w:rPr>
                <w:noProof/>
                <w:webHidden/>
              </w:rPr>
              <w:t>17</w:t>
            </w:r>
            <w:r>
              <w:rPr>
                <w:noProof/>
                <w:webHidden/>
              </w:rPr>
              <w:fldChar w:fldCharType="end"/>
            </w:r>
          </w:hyperlink>
        </w:p>
        <w:p w14:paraId="3E7D2B58" w14:textId="05164491"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8" w:history="1">
            <w:r w:rsidRPr="00CA1724">
              <w:rPr>
                <w:rStyle w:val="Hyperlink"/>
                <w:rFonts w:ascii="Arial" w:hAnsi="Arial" w:cs="Arial"/>
                <w:noProof/>
              </w:rPr>
              <w:t>2.9 Leadership</w:t>
            </w:r>
            <w:r>
              <w:rPr>
                <w:noProof/>
                <w:webHidden/>
              </w:rPr>
              <w:tab/>
            </w:r>
            <w:r>
              <w:rPr>
                <w:noProof/>
                <w:webHidden/>
              </w:rPr>
              <w:fldChar w:fldCharType="begin"/>
            </w:r>
            <w:r>
              <w:rPr>
                <w:noProof/>
                <w:webHidden/>
              </w:rPr>
              <w:instrText xml:space="preserve"> PAGEREF _Toc164458468 \h </w:instrText>
            </w:r>
            <w:r>
              <w:rPr>
                <w:noProof/>
                <w:webHidden/>
              </w:rPr>
            </w:r>
            <w:r>
              <w:rPr>
                <w:noProof/>
                <w:webHidden/>
              </w:rPr>
              <w:fldChar w:fldCharType="separate"/>
            </w:r>
            <w:r>
              <w:rPr>
                <w:noProof/>
                <w:webHidden/>
              </w:rPr>
              <w:t>18</w:t>
            </w:r>
            <w:r>
              <w:rPr>
                <w:noProof/>
                <w:webHidden/>
              </w:rPr>
              <w:fldChar w:fldCharType="end"/>
            </w:r>
          </w:hyperlink>
        </w:p>
        <w:p w14:paraId="62F4933A" w14:textId="4A684209"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69" w:history="1">
            <w:r w:rsidRPr="00CA1724">
              <w:rPr>
                <w:rStyle w:val="Hyperlink"/>
                <w:rFonts w:ascii="Arial" w:hAnsi="Arial" w:cs="Arial"/>
                <w:noProof/>
              </w:rPr>
              <w:t>2.10 Transformational Leadership theory</w:t>
            </w:r>
            <w:r>
              <w:rPr>
                <w:noProof/>
                <w:webHidden/>
              </w:rPr>
              <w:tab/>
            </w:r>
            <w:r>
              <w:rPr>
                <w:noProof/>
                <w:webHidden/>
              </w:rPr>
              <w:fldChar w:fldCharType="begin"/>
            </w:r>
            <w:r>
              <w:rPr>
                <w:noProof/>
                <w:webHidden/>
              </w:rPr>
              <w:instrText xml:space="preserve"> PAGEREF _Toc164458469 \h </w:instrText>
            </w:r>
            <w:r>
              <w:rPr>
                <w:noProof/>
                <w:webHidden/>
              </w:rPr>
            </w:r>
            <w:r>
              <w:rPr>
                <w:noProof/>
                <w:webHidden/>
              </w:rPr>
              <w:fldChar w:fldCharType="separate"/>
            </w:r>
            <w:r>
              <w:rPr>
                <w:noProof/>
                <w:webHidden/>
              </w:rPr>
              <w:t>18</w:t>
            </w:r>
            <w:r>
              <w:rPr>
                <w:noProof/>
                <w:webHidden/>
              </w:rPr>
              <w:fldChar w:fldCharType="end"/>
            </w:r>
          </w:hyperlink>
        </w:p>
        <w:p w14:paraId="5BC1041E" w14:textId="65BA7677"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70" w:history="1">
            <w:r w:rsidRPr="00CA1724">
              <w:rPr>
                <w:rStyle w:val="Hyperlink"/>
                <w:rFonts w:ascii="Arial" w:hAnsi="Arial" w:cs="Arial"/>
                <w:noProof/>
              </w:rPr>
              <w:t>2.11 Complexity Leadership theory</w:t>
            </w:r>
            <w:r>
              <w:rPr>
                <w:noProof/>
                <w:webHidden/>
              </w:rPr>
              <w:tab/>
            </w:r>
            <w:r>
              <w:rPr>
                <w:noProof/>
                <w:webHidden/>
              </w:rPr>
              <w:fldChar w:fldCharType="begin"/>
            </w:r>
            <w:r>
              <w:rPr>
                <w:noProof/>
                <w:webHidden/>
              </w:rPr>
              <w:instrText xml:space="preserve"> PAGEREF _Toc164458470 \h </w:instrText>
            </w:r>
            <w:r>
              <w:rPr>
                <w:noProof/>
                <w:webHidden/>
              </w:rPr>
            </w:r>
            <w:r>
              <w:rPr>
                <w:noProof/>
                <w:webHidden/>
              </w:rPr>
              <w:fldChar w:fldCharType="separate"/>
            </w:r>
            <w:r>
              <w:rPr>
                <w:noProof/>
                <w:webHidden/>
              </w:rPr>
              <w:t>20</w:t>
            </w:r>
            <w:r>
              <w:rPr>
                <w:noProof/>
                <w:webHidden/>
              </w:rPr>
              <w:fldChar w:fldCharType="end"/>
            </w:r>
          </w:hyperlink>
        </w:p>
        <w:p w14:paraId="16C7C9E5" w14:textId="38426207"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71" w:history="1">
            <w:r w:rsidRPr="00CA1724">
              <w:rPr>
                <w:rStyle w:val="Hyperlink"/>
                <w:rFonts w:ascii="Arial" w:hAnsi="Arial" w:cs="Arial"/>
                <w:noProof/>
              </w:rPr>
              <w:t>2.12 Cultural Web</w:t>
            </w:r>
            <w:r>
              <w:rPr>
                <w:noProof/>
                <w:webHidden/>
              </w:rPr>
              <w:tab/>
            </w:r>
            <w:r>
              <w:rPr>
                <w:noProof/>
                <w:webHidden/>
              </w:rPr>
              <w:fldChar w:fldCharType="begin"/>
            </w:r>
            <w:r>
              <w:rPr>
                <w:noProof/>
                <w:webHidden/>
              </w:rPr>
              <w:instrText xml:space="preserve"> PAGEREF _Toc164458471 \h </w:instrText>
            </w:r>
            <w:r>
              <w:rPr>
                <w:noProof/>
                <w:webHidden/>
              </w:rPr>
            </w:r>
            <w:r>
              <w:rPr>
                <w:noProof/>
                <w:webHidden/>
              </w:rPr>
              <w:fldChar w:fldCharType="separate"/>
            </w:r>
            <w:r>
              <w:rPr>
                <w:noProof/>
                <w:webHidden/>
              </w:rPr>
              <w:t>22</w:t>
            </w:r>
            <w:r>
              <w:rPr>
                <w:noProof/>
                <w:webHidden/>
              </w:rPr>
              <w:fldChar w:fldCharType="end"/>
            </w:r>
          </w:hyperlink>
        </w:p>
        <w:p w14:paraId="09990540" w14:textId="1B2C96C5" w:rsidR="00CF3645" w:rsidRDefault="00CF3645">
          <w:pPr>
            <w:pStyle w:val="TOC2"/>
            <w:tabs>
              <w:tab w:val="right" w:leader="dot" w:pos="9016"/>
            </w:tabs>
            <w:rPr>
              <w:rFonts w:eastAsiaTheme="minorEastAsia"/>
              <w:noProof/>
              <w:kern w:val="2"/>
              <w:sz w:val="24"/>
              <w:szCs w:val="24"/>
              <w:lang w:eastAsia="en-GB"/>
              <w14:ligatures w14:val="standardContextual"/>
            </w:rPr>
          </w:pPr>
          <w:hyperlink w:anchor="_Toc164458472" w:history="1">
            <w:r w:rsidRPr="00CA1724">
              <w:rPr>
                <w:rStyle w:val="Hyperlink"/>
                <w:rFonts w:ascii="Arial" w:hAnsi="Arial" w:cs="Arial"/>
                <w:noProof/>
              </w:rPr>
              <w:t>2.13 SWOT analysis</w:t>
            </w:r>
            <w:r>
              <w:rPr>
                <w:noProof/>
                <w:webHidden/>
              </w:rPr>
              <w:tab/>
            </w:r>
            <w:r>
              <w:rPr>
                <w:noProof/>
                <w:webHidden/>
              </w:rPr>
              <w:fldChar w:fldCharType="begin"/>
            </w:r>
            <w:r>
              <w:rPr>
                <w:noProof/>
                <w:webHidden/>
              </w:rPr>
              <w:instrText xml:space="preserve"> PAGEREF _Toc164458472 \h </w:instrText>
            </w:r>
            <w:r>
              <w:rPr>
                <w:noProof/>
                <w:webHidden/>
              </w:rPr>
            </w:r>
            <w:r>
              <w:rPr>
                <w:noProof/>
                <w:webHidden/>
              </w:rPr>
              <w:fldChar w:fldCharType="separate"/>
            </w:r>
            <w:r>
              <w:rPr>
                <w:noProof/>
                <w:webHidden/>
              </w:rPr>
              <w:t>24</w:t>
            </w:r>
            <w:r>
              <w:rPr>
                <w:noProof/>
                <w:webHidden/>
              </w:rPr>
              <w:fldChar w:fldCharType="end"/>
            </w:r>
          </w:hyperlink>
        </w:p>
        <w:p w14:paraId="4E6B1E6C" w14:textId="1937453C"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73" w:history="1">
            <w:r w:rsidRPr="00CA1724">
              <w:rPr>
                <w:rStyle w:val="Hyperlink"/>
                <w:rFonts w:ascii="Arial" w:hAnsi="Arial" w:cs="Arial"/>
                <w:noProof/>
              </w:rPr>
              <w:t>3. Conclusions</w:t>
            </w:r>
            <w:r>
              <w:rPr>
                <w:noProof/>
                <w:webHidden/>
              </w:rPr>
              <w:tab/>
            </w:r>
            <w:r>
              <w:rPr>
                <w:noProof/>
                <w:webHidden/>
              </w:rPr>
              <w:fldChar w:fldCharType="begin"/>
            </w:r>
            <w:r>
              <w:rPr>
                <w:noProof/>
                <w:webHidden/>
              </w:rPr>
              <w:instrText xml:space="preserve"> PAGEREF _Toc164458473 \h </w:instrText>
            </w:r>
            <w:r>
              <w:rPr>
                <w:noProof/>
                <w:webHidden/>
              </w:rPr>
            </w:r>
            <w:r>
              <w:rPr>
                <w:noProof/>
                <w:webHidden/>
              </w:rPr>
              <w:fldChar w:fldCharType="separate"/>
            </w:r>
            <w:r>
              <w:rPr>
                <w:noProof/>
                <w:webHidden/>
              </w:rPr>
              <w:t>25</w:t>
            </w:r>
            <w:r>
              <w:rPr>
                <w:noProof/>
                <w:webHidden/>
              </w:rPr>
              <w:fldChar w:fldCharType="end"/>
            </w:r>
          </w:hyperlink>
        </w:p>
        <w:p w14:paraId="7E7AFB95" w14:textId="7A980F77"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74" w:history="1">
            <w:r w:rsidRPr="00CA1724">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_Toc164458474 \h </w:instrText>
            </w:r>
            <w:r>
              <w:rPr>
                <w:noProof/>
                <w:webHidden/>
              </w:rPr>
            </w:r>
            <w:r>
              <w:rPr>
                <w:noProof/>
                <w:webHidden/>
              </w:rPr>
              <w:fldChar w:fldCharType="separate"/>
            </w:r>
            <w:r>
              <w:rPr>
                <w:noProof/>
                <w:webHidden/>
              </w:rPr>
              <w:t>27</w:t>
            </w:r>
            <w:r>
              <w:rPr>
                <w:noProof/>
                <w:webHidden/>
              </w:rPr>
              <w:fldChar w:fldCharType="end"/>
            </w:r>
          </w:hyperlink>
        </w:p>
        <w:p w14:paraId="4F1287FA" w14:textId="72CADB8A"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75" w:history="1">
            <w:r w:rsidRPr="00CA1724">
              <w:rPr>
                <w:rStyle w:val="Hyperlink"/>
                <w:rFonts w:ascii="Arial" w:hAnsi="Arial" w:cs="Arial"/>
                <w:noProof/>
              </w:rPr>
              <w:t>Risks and Threats</w:t>
            </w:r>
            <w:r>
              <w:rPr>
                <w:noProof/>
                <w:webHidden/>
              </w:rPr>
              <w:tab/>
            </w:r>
            <w:r>
              <w:rPr>
                <w:noProof/>
                <w:webHidden/>
              </w:rPr>
              <w:fldChar w:fldCharType="begin"/>
            </w:r>
            <w:r>
              <w:rPr>
                <w:noProof/>
                <w:webHidden/>
              </w:rPr>
              <w:instrText xml:space="preserve"> PAGEREF _Toc164458475 \h </w:instrText>
            </w:r>
            <w:r>
              <w:rPr>
                <w:noProof/>
                <w:webHidden/>
              </w:rPr>
            </w:r>
            <w:r>
              <w:rPr>
                <w:noProof/>
                <w:webHidden/>
              </w:rPr>
              <w:fldChar w:fldCharType="separate"/>
            </w:r>
            <w:r>
              <w:rPr>
                <w:noProof/>
                <w:webHidden/>
              </w:rPr>
              <w:t>30</w:t>
            </w:r>
            <w:r>
              <w:rPr>
                <w:noProof/>
                <w:webHidden/>
              </w:rPr>
              <w:fldChar w:fldCharType="end"/>
            </w:r>
          </w:hyperlink>
        </w:p>
        <w:p w14:paraId="14F75D9C" w14:textId="2CF364DE"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76" w:history="1">
            <w:r w:rsidRPr="00CA172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_Toc164458476 \h </w:instrText>
            </w:r>
            <w:r>
              <w:rPr>
                <w:noProof/>
                <w:webHidden/>
              </w:rPr>
            </w:r>
            <w:r>
              <w:rPr>
                <w:noProof/>
                <w:webHidden/>
              </w:rPr>
              <w:fldChar w:fldCharType="separate"/>
            </w:r>
            <w:r>
              <w:rPr>
                <w:noProof/>
                <w:webHidden/>
              </w:rPr>
              <w:t>31</w:t>
            </w:r>
            <w:r>
              <w:rPr>
                <w:noProof/>
                <w:webHidden/>
              </w:rPr>
              <w:fldChar w:fldCharType="end"/>
            </w:r>
          </w:hyperlink>
        </w:p>
        <w:p w14:paraId="70CEF0B4" w14:textId="08D77C75" w:rsidR="00CF3645" w:rsidRDefault="00CF3645">
          <w:pPr>
            <w:pStyle w:val="TOC1"/>
            <w:tabs>
              <w:tab w:val="right" w:leader="dot" w:pos="9016"/>
            </w:tabs>
            <w:rPr>
              <w:rFonts w:eastAsiaTheme="minorEastAsia"/>
              <w:noProof/>
              <w:kern w:val="2"/>
              <w:sz w:val="24"/>
              <w:szCs w:val="24"/>
              <w:lang w:eastAsia="en-GB"/>
              <w14:ligatures w14:val="standardContextual"/>
            </w:rPr>
          </w:pPr>
          <w:hyperlink w:anchor="_Toc164458477" w:history="1">
            <w:r w:rsidRPr="00CA1724">
              <w:rPr>
                <w:rStyle w:val="Hyperlink"/>
                <w:rFonts w:ascii="Arial" w:hAnsi="Arial" w:cs="Arial"/>
                <w:noProof/>
              </w:rPr>
              <w:t>Appendices</w:t>
            </w:r>
            <w:r>
              <w:rPr>
                <w:noProof/>
                <w:webHidden/>
              </w:rPr>
              <w:tab/>
            </w:r>
            <w:r>
              <w:rPr>
                <w:noProof/>
                <w:webHidden/>
              </w:rPr>
              <w:fldChar w:fldCharType="begin"/>
            </w:r>
            <w:r>
              <w:rPr>
                <w:noProof/>
                <w:webHidden/>
              </w:rPr>
              <w:instrText xml:space="preserve"> PAGEREF _Toc164458477 \h </w:instrText>
            </w:r>
            <w:r>
              <w:rPr>
                <w:noProof/>
                <w:webHidden/>
              </w:rPr>
            </w:r>
            <w:r>
              <w:rPr>
                <w:noProof/>
                <w:webHidden/>
              </w:rPr>
              <w:fldChar w:fldCharType="separate"/>
            </w:r>
            <w:r>
              <w:rPr>
                <w:noProof/>
                <w:webHidden/>
              </w:rPr>
              <w:t>34</w:t>
            </w:r>
            <w:r>
              <w:rPr>
                <w:noProof/>
                <w:webHidden/>
              </w:rPr>
              <w:fldChar w:fldCharType="end"/>
            </w:r>
          </w:hyperlink>
        </w:p>
        <w:p w14:paraId="7509A5EC" w14:textId="4DF50AB9" w:rsidR="008937B8" w:rsidRPr="00097D93" w:rsidRDefault="008937B8" w:rsidP="000D32BA">
          <w:pPr>
            <w:spacing w:line="480" w:lineRule="auto"/>
            <w:rPr>
              <w:rFonts w:ascii="Arial" w:hAnsi="Arial" w:cs="Arial"/>
              <w:sz w:val="24"/>
              <w:szCs w:val="24"/>
            </w:rPr>
          </w:pPr>
          <w:r w:rsidRPr="00097D93">
            <w:rPr>
              <w:rFonts w:ascii="Arial" w:hAnsi="Arial" w:cs="Arial"/>
              <w:b/>
              <w:bCs/>
              <w:noProof/>
              <w:sz w:val="24"/>
              <w:szCs w:val="24"/>
            </w:rPr>
            <w:fldChar w:fldCharType="end"/>
          </w:r>
        </w:p>
      </w:sdtContent>
    </w:sdt>
    <w:p w14:paraId="0E2F4978" w14:textId="77777777" w:rsidR="00B733E7" w:rsidRPr="00097D93" w:rsidRDefault="00B733E7" w:rsidP="000D32BA">
      <w:pPr>
        <w:spacing w:line="480" w:lineRule="auto"/>
        <w:rPr>
          <w:rFonts w:ascii="Arial" w:hAnsi="Arial" w:cs="Arial"/>
          <w:sz w:val="24"/>
          <w:szCs w:val="24"/>
        </w:rPr>
      </w:pPr>
    </w:p>
    <w:p w14:paraId="47224873" w14:textId="77777777" w:rsidR="00B733E7" w:rsidRPr="00097D93" w:rsidRDefault="00B733E7" w:rsidP="000D32BA">
      <w:pPr>
        <w:spacing w:line="480" w:lineRule="auto"/>
        <w:rPr>
          <w:rFonts w:ascii="Arial" w:hAnsi="Arial" w:cs="Arial"/>
          <w:sz w:val="24"/>
          <w:szCs w:val="24"/>
        </w:rPr>
      </w:pPr>
    </w:p>
    <w:p w14:paraId="0942450A" w14:textId="77777777" w:rsidR="00B733E7" w:rsidRPr="00097D93" w:rsidRDefault="00B733E7" w:rsidP="000D32BA">
      <w:pPr>
        <w:spacing w:line="480" w:lineRule="auto"/>
        <w:rPr>
          <w:rFonts w:ascii="Arial" w:hAnsi="Arial" w:cs="Arial"/>
          <w:sz w:val="24"/>
          <w:szCs w:val="24"/>
        </w:rPr>
        <w:sectPr w:rsidR="00B733E7" w:rsidRPr="00097D93" w:rsidSect="001132A9">
          <w:pgSz w:w="11906" w:h="16838" w:code="9"/>
          <w:pgMar w:top="1440" w:right="1440" w:bottom="1440" w:left="1440" w:header="709" w:footer="709" w:gutter="0"/>
          <w:cols w:space="708"/>
          <w:docGrid w:linePitch="360"/>
        </w:sectPr>
      </w:pPr>
    </w:p>
    <w:p w14:paraId="4E5F3B44" w14:textId="77777777" w:rsidR="00B460A0" w:rsidRDefault="00B460A0" w:rsidP="000D32BA">
      <w:pPr>
        <w:pStyle w:val="Heading1"/>
        <w:spacing w:line="480" w:lineRule="auto"/>
        <w:rPr>
          <w:rFonts w:ascii="Arial" w:hAnsi="Arial" w:cs="Arial"/>
          <w:sz w:val="28"/>
          <w:szCs w:val="28"/>
        </w:rPr>
      </w:pPr>
      <w:bookmarkStart w:id="0" w:name="_Toc164458455"/>
      <w:r w:rsidRPr="00743879">
        <w:rPr>
          <w:rFonts w:ascii="Arial" w:hAnsi="Arial" w:cs="Arial"/>
          <w:sz w:val="28"/>
          <w:szCs w:val="28"/>
        </w:rPr>
        <w:lastRenderedPageBreak/>
        <w:t>Executive Summary</w:t>
      </w:r>
      <w:bookmarkEnd w:id="0"/>
    </w:p>
    <w:p w14:paraId="5333BABE" w14:textId="50729F99" w:rsidR="00071986" w:rsidRPr="0053427C" w:rsidRDefault="001C0F3B" w:rsidP="00071986">
      <w:pPr>
        <w:rPr>
          <w:rFonts w:ascii="Arial" w:hAnsi="Arial" w:cs="Arial"/>
          <w:sz w:val="24"/>
          <w:szCs w:val="24"/>
        </w:rPr>
      </w:pPr>
      <w:r w:rsidRPr="0053427C">
        <w:rPr>
          <w:rFonts w:ascii="Arial" w:hAnsi="Arial" w:cs="Arial"/>
          <w:sz w:val="24"/>
          <w:szCs w:val="24"/>
        </w:rPr>
        <w:t xml:space="preserve">This report </w:t>
      </w:r>
      <w:r w:rsidR="00000A16" w:rsidRPr="0053427C">
        <w:rPr>
          <w:rFonts w:ascii="Arial" w:hAnsi="Arial" w:cs="Arial"/>
          <w:sz w:val="24"/>
          <w:szCs w:val="24"/>
        </w:rPr>
        <w:t xml:space="preserve">has sought to analysis a key function area </w:t>
      </w:r>
      <w:r w:rsidR="008D666E" w:rsidRPr="0053427C">
        <w:rPr>
          <w:rFonts w:ascii="Arial" w:hAnsi="Arial" w:cs="Arial"/>
          <w:sz w:val="24"/>
          <w:szCs w:val="24"/>
        </w:rPr>
        <w:t xml:space="preserve">within Thames Valley </w:t>
      </w:r>
      <w:r w:rsidR="00FD7A6E" w:rsidRPr="0053427C">
        <w:rPr>
          <w:rFonts w:ascii="Arial" w:hAnsi="Arial" w:cs="Arial"/>
          <w:sz w:val="24"/>
          <w:szCs w:val="24"/>
        </w:rPr>
        <w:t>Police (TVP)</w:t>
      </w:r>
      <w:r w:rsidR="008D666E" w:rsidRPr="0053427C">
        <w:rPr>
          <w:rFonts w:ascii="Arial" w:hAnsi="Arial" w:cs="Arial"/>
          <w:sz w:val="24"/>
          <w:szCs w:val="24"/>
        </w:rPr>
        <w:t xml:space="preserve">, the chosen organisation </w:t>
      </w:r>
      <w:r w:rsidR="0073715A" w:rsidRPr="0053427C">
        <w:rPr>
          <w:rFonts w:ascii="Arial" w:hAnsi="Arial" w:cs="Arial"/>
          <w:sz w:val="24"/>
          <w:szCs w:val="24"/>
        </w:rPr>
        <w:t>to evaluate and provide</w:t>
      </w:r>
      <w:r w:rsidR="00463D25" w:rsidRPr="0053427C">
        <w:rPr>
          <w:rFonts w:ascii="Arial" w:hAnsi="Arial" w:cs="Arial"/>
          <w:sz w:val="24"/>
          <w:szCs w:val="24"/>
        </w:rPr>
        <w:t xml:space="preserve"> options for a digital transformation solution</w:t>
      </w:r>
      <w:r w:rsidR="00C94675" w:rsidRPr="0053427C">
        <w:rPr>
          <w:rFonts w:ascii="Arial" w:hAnsi="Arial" w:cs="Arial"/>
          <w:sz w:val="24"/>
          <w:szCs w:val="24"/>
        </w:rPr>
        <w:t xml:space="preserve"> to</w:t>
      </w:r>
      <w:r w:rsidR="001A6B89" w:rsidRPr="0053427C">
        <w:rPr>
          <w:rFonts w:ascii="Arial" w:hAnsi="Arial" w:cs="Arial"/>
          <w:sz w:val="24"/>
          <w:szCs w:val="24"/>
        </w:rPr>
        <w:t xml:space="preserve"> ensure a resilient future that can sustain a competitive advantage.</w:t>
      </w:r>
      <w:r w:rsidR="00575F5E" w:rsidRPr="0053427C">
        <w:rPr>
          <w:rFonts w:ascii="Arial" w:hAnsi="Arial" w:cs="Arial"/>
          <w:sz w:val="24"/>
          <w:szCs w:val="24"/>
        </w:rPr>
        <w:t xml:space="preserve">  The report </w:t>
      </w:r>
      <w:r w:rsidR="001702F6" w:rsidRPr="0053427C">
        <w:rPr>
          <w:rFonts w:ascii="Arial" w:hAnsi="Arial" w:cs="Arial"/>
          <w:sz w:val="24"/>
          <w:szCs w:val="24"/>
        </w:rPr>
        <w:t xml:space="preserve">identifies the challenges facing the police </w:t>
      </w:r>
      <w:r w:rsidR="00FD7A6E" w:rsidRPr="0053427C">
        <w:rPr>
          <w:rFonts w:ascii="Arial" w:hAnsi="Arial" w:cs="Arial"/>
          <w:sz w:val="24"/>
          <w:szCs w:val="24"/>
        </w:rPr>
        <w:t>service, including</w:t>
      </w:r>
      <w:r w:rsidR="001702F6" w:rsidRPr="0053427C">
        <w:rPr>
          <w:rFonts w:ascii="Arial" w:hAnsi="Arial" w:cs="Arial"/>
          <w:sz w:val="24"/>
          <w:szCs w:val="24"/>
        </w:rPr>
        <w:t xml:space="preserve"> </w:t>
      </w:r>
      <w:r w:rsidR="00FD7A6E" w:rsidRPr="0053427C">
        <w:rPr>
          <w:rFonts w:ascii="Arial" w:hAnsi="Arial" w:cs="Arial"/>
          <w:sz w:val="24"/>
          <w:szCs w:val="24"/>
        </w:rPr>
        <w:t>TVP.</w:t>
      </w:r>
      <w:r w:rsidR="007F15F2" w:rsidRPr="0053427C">
        <w:rPr>
          <w:rFonts w:ascii="Arial" w:hAnsi="Arial" w:cs="Arial"/>
          <w:sz w:val="24"/>
          <w:szCs w:val="24"/>
        </w:rPr>
        <w:t xml:space="preserve"> Utilising the PESTEL analysis </w:t>
      </w:r>
      <w:r w:rsidR="00827766" w:rsidRPr="0053427C">
        <w:rPr>
          <w:rFonts w:ascii="Arial" w:hAnsi="Arial" w:cs="Arial"/>
          <w:sz w:val="24"/>
          <w:szCs w:val="24"/>
        </w:rPr>
        <w:t>and the Value chain</w:t>
      </w:r>
      <w:r w:rsidR="009A5DD3" w:rsidRPr="0053427C">
        <w:rPr>
          <w:rFonts w:ascii="Arial" w:hAnsi="Arial" w:cs="Arial"/>
          <w:sz w:val="24"/>
          <w:szCs w:val="24"/>
        </w:rPr>
        <w:t xml:space="preserve"> and a SWOT analysis,</w:t>
      </w:r>
      <w:r w:rsidR="00D92C2F" w:rsidRPr="0053427C">
        <w:rPr>
          <w:rFonts w:ascii="Arial" w:hAnsi="Arial" w:cs="Arial"/>
          <w:sz w:val="24"/>
          <w:szCs w:val="24"/>
        </w:rPr>
        <w:t xml:space="preserve"> it has been possible </w:t>
      </w:r>
      <w:r w:rsidR="00120787" w:rsidRPr="0053427C">
        <w:rPr>
          <w:rFonts w:ascii="Arial" w:hAnsi="Arial" w:cs="Arial"/>
          <w:sz w:val="24"/>
          <w:szCs w:val="24"/>
        </w:rPr>
        <w:t xml:space="preserve">to identify challenges from the significant Police Uplift </w:t>
      </w:r>
      <w:r w:rsidR="00843514" w:rsidRPr="0053427C">
        <w:rPr>
          <w:rFonts w:ascii="Arial" w:hAnsi="Arial" w:cs="Arial"/>
          <w:sz w:val="24"/>
          <w:szCs w:val="24"/>
        </w:rPr>
        <w:t>Programme (</w:t>
      </w:r>
      <w:r w:rsidR="004A5777" w:rsidRPr="0053427C">
        <w:rPr>
          <w:rFonts w:ascii="Arial" w:hAnsi="Arial" w:cs="Arial"/>
          <w:sz w:val="24"/>
          <w:szCs w:val="24"/>
        </w:rPr>
        <w:t xml:space="preserve">PUP) </w:t>
      </w:r>
      <w:r w:rsidR="0047085A" w:rsidRPr="0053427C">
        <w:rPr>
          <w:rFonts w:ascii="Arial" w:hAnsi="Arial" w:cs="Arial"/>
          <w:sz w:val="24"/>
          <w:szCs w:val="24"/>
        </w:rPr>
        <w:t xml:space="preserve">Introducing </w:t>
      </w:r>
      <w:r w:rsidR="00E67297" w:rsidRPr="0053427C">
        <w:rPr>
          <w:rFonts w:ascii="Arial" w:hAnsi="Arial" w:cs="Arial"/>
          <w:sz w:val="24"/>
          <w:szCs w:val="24"/>
        </w:rPr>
        <w:t>newly qualified police officers into the service, whilst at the same time dealing with</w:t>
      </w:r>
      <w:r w:rsidR="00E00AC0" w:rsidRPr="0053427C">
        <w:rPr>
          <w:rFonts w:ascii="Arial" w:hAnsi="Arial" w:cs="Arial"/>
          <w:sz w:val="24"/>
          <w:szCs w:val="24"/>
        </w:rPr>
        <w:t xml:space="preserve"> the highest attrition rates</w:t>
      </w:r>
      <w:r w:rsidR="00843514" w:rsidRPr="0053427C">
        <w:rPr>
          <w:rFonts w:ascii="Arial" w:hAnsi="Arial" w:cs="Arial"/>
          <w:sz w:val="24"/>
          <w:szCs w:val="24"/>
        </w:rPr>
        <w:t xml:space="preserve"> experienced.   The position of </w:t>
      </w:r>
      <w:r w:rsidR="00E86292" w:rsidRPr="0053427C">
        <w:rPr>
          <w:rFonts w:ascii="Arial" w:hAnsi="Arial" w:cs="Arial"/>
          <w:sz w:val="24"/>
          <w:szCs w:val="24"/>
        </w:rPr>
        <w:t xml:space="preserve">Public Value from the police is scrutinised, </w:t>
      </w:r>
      <w:r w:rsidR="00317A30" w:rsidRPr="0053427C">
        <w:rPr>
          <w:rFonts w:ascii="Arial" w:hAnsi="Arial" w:cs="Arial"/>
          <w:sz w:val="24"/>
          <w:szCs w:val="24"/>
        </w:rPr>
        <w:t>police outcomes are at there lowest levels,</w:t>
      </w:r>
      <w:r w:rsidR="0033631E" w:rsidRPr="0053427C">
        <w:rPr>
          <w:rFonts w:ascii="Arial" w:hAnsi="Arial" w:cs="Arial"/>
          <w:sz w:val="24"/>
          <w:szCs w:val="24"/>
        </w:rPr>
        <w:t xml:space="preserve"> together with public confidence in policing</w:t>
      </w:r>
      <w:r w:rsidR="003A1900" w:rsidRPr="0053427C">
        <w:rPr>
          <w:rFonts w:ascii="Arial" w:hAnsi="Arial" w:cs="Arial"/>
          <w:sz w:val="24"/>
          <w:szCs w:val="24"/>
        </w:rPr>
        <w:t xml:space="preserve">.  Together these elements have highlighted the attention </w:t>
      </w:r>
      <w:r w:rsidR="00D834D0" w:rsidRPr="0053427C">
        <w:rPr>
          <w:rFonts w:ascii="Arial" w:hAnsi="Arial" w:cs="Arial"/>
          <w:sz w:val="24"/>
          <w:szCs w:val="24"/>
        </w:rPr>
        <w:t xml:space="preserve">now required to radically change how </w:t>
      </w:r>
      <w:r w:rsidR="00126394" w:rsidRPr="0053427C">
        <w:rPr>
          <w:rFonts w:ascii="Arial" w:hAnsi="Arial" w:cs="Arial"/>
          <w:sz w:val="24"/>
          <w:szCs w:val="24"/>
        </w:rPr>
        <w:t>Learning and Development can</w:t>
      </w:r>
      <w:r w:rsidR="00BE5FDE" w:rsidRPr="0053427C">
        <w:rPr>
          <w:rFonts w:ascii="Arial" w:hAnsi="Arial" w:cs="Arial"/>
          <w:sz w:val="24"/>
          <w:szCs w:val="24"/>
        </w:rPr>
        <w:t xml:space="preserve">, </w:t>
      </w:r>
      <w:r w:rsidR="00E8082F" w:rsidRPr="0053427C">
        <w:rPr>
          <w:rFonts w:ascii="Arial" w:hAnsi="Arial" w:cs="Arial"/>
          <w:sz w:val="24"/>
          <w:szCs w:val="24"/>
        </w:rPr>
        <w:t>upskill,</w:t>
      </w:r>
      <w:r w:rsidR="00BE5FDE" w:rsidRPr="0053427C">
        <w:rPr>
          <w:rFonts w:ascii="Arial" w:hAnsi="Arial" w:cs="Arial"/>
          <w:sz w:val="24"/>
          <w:szCs w:val="24"/>
        </w:rPr>
        <w:t xml:space="preserve"> and mobilise the workforce </w:t>
      </w:r>
      <w:r w:rsidR="00E8082F" w:rsidRPr="0053427C">
        <w:rPr>
          <w:rFonts w:ascii="Arial" w:hAnsi="Arial" w:cs="Arial"/>
          <w:sz w:val="24"/>
          <w:szCs w:val="24"/>
        </w:rPr>
        <w:t>in</w:t>
      </w:r>
      <w:r w:rsidR="00C676D5" w:rsidRPr="0053427C">
        <w:rPr>
          <w:rFonts w:ascii="Arial" w:hAnsi="Arial" w:cs="Arial"/>
          <w:sz w:val="24"/>
          <w:szCs w:val="24"/>
        </w:rPr>
        <w:t xml:space="preserve"> order that </w:t>
      </w:r>
      <w:r w:rsidR="00C00E6D" w:rsidRPr="0053427C">
        <w:rPr>
          <w:rFonts w:ascii="Arial" w:hAnsi="Arial" w:cs="Arial"/>
          <w:sz w:val="24"/>
          <w:szCs w:val="24"/>
        </w:rPr>
        <w:t xml:space="preserve">knowledge, </w:t>
      </w:r>
      <w:r w:rsidR="00C7214F" w:rsidRPr="0053427C">
        <w:rPr>
          <w:rFonts w:ascii="Arial" w:hAnsi="Arial" w:cs="Arial"/>
          <w:sz w:val="24"/>
          <w:szCs w:val="24"/>
        </w:rPr>
        <w:t>skill,</w:t>
      </w:r>
      <w:r w:rsidR="00126394" w:rsidRPr="0053427C">
        <w:rPr>
          <w:rFonts w:ascii="Arial" w:hAnsi="Arial" w:cs="Arial"/>
          <w:sz w:val="24"/>
          <w:szCs w:val="24"/>
        </w:rPr>
        <w:t xml:space="preserve"> and talent</w:t>
      </w:r>
      <w:r w:rsidR="00C676D5" w:rsidRPr="0053427C">
        <w:rPr>
          <w:rFonts w:ascii="Arial" w:hAnsi="Arial" w:cs="Arial"/>
          <w:sz w:val="24"/>
          <w:szCs w:val="24"/>
        </w:rPr>
        <w:t xml:space="preserve"> can </w:t>
      </w:r>
      <w:r w:rsidR="00476A52" w:rsidRPr="0053427C">
        <w:rPr>
          <w:rFonts w:ascii="Arial" w:hAnsi="Arial" w:cs="Arial"/>
          <w:sz w:val="24"/>
          <w:szCs w:val="24"/>
        </w:rPr>
        <w:t xml:space="preserve">be used to maximum </w:t>
      </w:r>
      <w:r w:rsidR="005E29AE" w:rsidRPr="0053427C">
        <w:rPr>
          <w:rFonts w:ascii="Arial" w:hAnsi="Arial" w:cs="Arial"/>
          <w:sz w:val="24"/>
          <w:szCs w:val="24"/>
        </w:rPr>
        <w:t xml:space="preserve">benefit.  </w:t>
      </w:r>
      <w:r w:rsidR="008F0399" w:rsidRPr="0053427C">
        <w:rPr>
          <w:rFonts w:ascii="Arial" w:hAnsi="Arial" w:cs="Arial"/>
          <w:sz w:val="24"/>
          <w:szCs w:val="24"/>
        </w:rPr>
        <w:t xml:space="preserve">The digital transformation required will examine the solution of </w:t>
      </w:r>
      <w:r w:rsidR="00E8082F" w:rsidRPr="0053427C">
        <w:rPr>
          <w:rFonts w:ascii="Arial" w:hAnsi="Arial" w:cs="Arial"/>
          <w:sz w:val="24"/>
          <w:szCs w:val="24"/>
        </w:rPr>
        <w:t>adopting a Matrix structure</w:t>
      </w:r>
      <w:r w:rsidR="00656F55" w:rsidRPr="0053427C">
        <w:rPr>
          <w:rFonts w:ascii="Arial" w:hAnsi="Arial" w:cs="Arial"/>
          <w:sz w:val="24"/>
          <w:szCs w:val="24"/>
        </w:rPr>
        <w:t xml:space="preserve"> to </w:t>
      </w:r>
      <w:r w:rsidR="00280F7B" w:rsidRPr="0053427C">
        <w:rPr>
          <w:rFonts w:ascii="Arial" w:hAnsi="Arial" w:cs="Arial"/>
          <w:sz w:val="24"/>
          <w:szCs w:val="24"/>
        </w:rPr>
        <w:t xml:space="preserve">manage </w:t>
      </w:r>
      <w:r w:rsidR="00F87EE1" w:rsidRPr="0053427C">
        <w:rPr>
          <w:rFonts w:ascii="Arial" w:hAnsi="Arial" w:cs="Arial"/>
          <w:sz w:val="24"/>
          <w:szCs w:val="24"/>
        </w:rPr>
        <w:t>the transformation</w:t>
      </w:r>
      <w:r w:rsidR="00280F7B" w:rsidRPr="0053427C">
        <w:rPr>
          <w:rFonts w:ascii="Arial" w:hAnsi="Arial" w:cs="Arial"/>
          <w:sz w:val="24"/>
          <w:szCs w:val="24"/>
        </w:rPr>
        <w:t xml:space="preserve"> through a </w:t>
      </w:r>
      <w:r w:rsidR="00F87EE1" w:rsidRPr="0053427C">
        <w:rPr>
          <w:rFonts w:ascii="Arial" w:hAnsi="Arial" w:cs="Arial"/>
          <w:sz w:val="24"/>
          <w:szCs w:val="24"/>
        </w:rPr>
        <w:t>three-horizon</w:t>
      </w:r>
      <w:r w:rsidR="00280F7B" w:rsidRPr="0053427C">
        <w:rPr>
          <w:rFonts w:ascii="Arial" w:hAnsi="Arial" w:cs="Arial"/>
          <w:sz w:val="24"/>
          <w:szCs w:val="24"/>
        </w:rPr>
        <w:t xml:space="preserve"> </w:t>
      </w:r>
      <w:r w:rsidR="008E34DB" w:rsidRPr="0053427C">
        <w:rPr>
          <w:rFonts w:ascii="Arial" w:hAnsi="Arial" w:cs="Arial"/>
          <w:sz w:val="24"/>
          <w:szCs w:val="24"/>
        </w:rPr>
        <w:t>strategy</w:t>
      </w:r>
      <w:r w:rsidR="006B2C7E" w:rsidRPr="0053427C">
        <w:rPr>
          <w:rFonts w:ascii="Arial" w:hAnsi="Arial" w:cs="Arial"/>
          <w:sz w:val="24"/>
          <w:szCs w:val="24"/>
        </w:rPr>
        <w:t xml:space="preserve"> with </w:t>
      </w:r>
      <w:r w:rsidR="009C27CE" w:rsidRPr="0053427C">
        <w:rPr>
          <w:rFonts w:ascii="Arial" w:hAnsi="Arial" w:cs="Arial"/>
          <w:sz w:val="24"/>
          <w:szCs w:val="24"/>
        </w:rPr>
        <w:t>key stakeholders</w:t>
      </w:r>
      <w:r w:rsidR="008E34DB" w:rsidRPr="0053427C">
        <w:rPr>
          <w:rFonts w:ascii="Arial" w:hAnsi="Arial" w:cs="Arial"/>
          <w:sz w:val="24"/>
          <w:szCs w:val="24"/>
        </w:rPr>
        <w:t xml:space="preserve">, harnessing the </w:t>
      </w:r>
      <w:r w:rsidR="00031821" w:rsidRPr="0053427C">
        <w:rPr>
          <w:rFonts w:ascii="Arial" w:hAnsi="Arial" w:cs="Arial"/>
          <w:sz w:val="24"/>
          <w:szCs w:val="24"/>
        </w:rPr>
        <w:t xml:space="preserve">benefits of </w:t>
      </w:r>
      <w:r w:rsidR="008E34DB" w:rsidRPr="0053427C">
        <w:rPr>
          <w:rFonts w:ascii="Arial" w:hAnsi="Arial" w:cs="Arial"/>
          <w:sz w:val="24"/>
          <w:szCs w:val="24"/>
        </w:rPr>
        <w:t>transformational</w:t>
      </w:r>
      <w:r w:rsidR="00031821" w:rsidRPr="0053427C">
        <w:rPr>
          <w:rFonts w:ascii="Arial" w:hAnsi="Arial" w:cs="Arial"/>
          <w:sz w:val="24"/>
          <w:szCs w:val="24"/>
        </w:rPr>
        <w:t xml:space="preserve"> leadership</w:t>
      </w:r>
      <w:r w:rsidR="00491E12" w:rsidRPr="0053427C">
        <w:rPr>
          <w:rFonts w:ascii="Arial" w:hAnsi="Arial" w:cs="Arial"/>
          <w:sz w:val="24"/>
          <w:szCs w:val="24"/>
        </w:rPr>
        <w:t xml:space="preserve"> to deliver </w:t>
      </w:r>
      <w:r w:rsidR="00D0754A" w:rsidRPr="0053427C">
        <w:rPr>
          <w:rFonts w:ascii="Arial" w:hAnsi="Arial" w:cs="Arial"/>
          <w:sz w:val="24"/>
          <w:szCs w:val="24"/>
        </w:rPr>
        <w:t xml:space="preserve">digital solutions to </w:t>
      </w:r>
      <w:r w:rsidR="00E36D1D" w:rsidRPr="0053427C">
        <w:rPr>
          <w:rFonts w:ascii="Arial" w:hAnsi="Arial" w:cs="Arial"/>
          <w:sz w:val="24"/>
          <w:szCs w:val="24"/>
        </w:rPr>
        <w:t>eliminate existing silo processes</w:t>
      </w:r>
      <w:r w:rsidR="00F87EE1" w:rsidRPr="0053427C">
        <w:rPr>
          <w:rFonts w:ascii="Arial" w:hAnsi="Arial" w:cs="Arial"/>
          <w:sz w:val="24"/>
          <w:szCs w:val="24"/>
        </w:rPr>
        <w:t>.  The delivery of new</w:t>
      </w:r>
      <w:r w:rsidR="00D45784" w:rsidRPr="0053427C">
        <w:rPr>
          <w:rFonts w:ascii="Arial" w:hAnsi="Arial" w:cs="Arial"/>
          <w:sz w:val="24"/>
          <w:szCs w:val="24"/>
        </w:rPr>
        <w:t xml:space="preserve"> </w:t>
      </w:r>
      <w:r w:rsidR="00E83C22" w:rsidRPr="0053427C">
        <w:rPr>
          <w:rFonts w:ascii="Arial" w:hAnsi="Arial" w:cs="Arial"/>
          <w:sz w:val="24"/>
          <w:szCs w:val="24"/>
        </w:rPr>
        <w:t>ways</w:t>
      </w:r>
      <w:r w:rsidR="005A1310" w:rsidRPr="0053427C">
        <w:rPr>
          <w:rFonts w:ascii="Arial" w:hAnsi="Arial" w:cs="Arial"/>
          <w:sz w:val="24"/>
          <w:szCs w:val="24"/>
        </w:rPr>
        <w:t xml:space="preserve"> </w:t>
      </w:r>
      <w:r w:rsidR="00E83C22" w:rsidRPr="0053427C">
        <w:rPr>
          <w:rFonts w:ascii="Arial" w:hAnsi="Arial" w:cs="Arial"/>
          <w:sz w:val="24"/>
          <w:szCs w:val="24"/>
        </w:rPr>
        <w:t xml:space="preserve">to </w:t>
      </w:r>
      <w:r w:rsidR="005A1310" w:rsidRPr="0053427C">
        <w:rPr>
          <w:rFonts w:ascii="Arial" w:hAnsi="Arial" w:cs="Arial"/>
          <w:sz w:val="24"/>
          <w:szCs w:val="24"/>
        </w:rPr>
        <w:t>marke</w:t>
      </w:r>
      <w:r w:rsidR="00E83C22" w:rsidRPr="0053427C">
        <w:rPr>
          <w:rFonts w:ascii="Arial" w:hAnsi="Arial" w:cs="Arial"/>
          <w:sz w:val="24"/>
          <w:szCs w:val="24"/>
        </w:rPr>
        <w:t>t</w:t>
      </w:r>
      <w:r w:rsidR="005A1310" w:rsidRPr="0053427C">
        <w:rPr>
          <w:rFonts w:ascii="Arial" w:hAnsi="Arial" w:cs="Arial"/>
          <w:sz w:val="24"/>
          <w:szCs w:val="24"/>
        </w:rPr>
        <w:t xml:space="preserve"> </w:t>
      </w:r>
      <w:r w:rsidR="002F4F97" w:rsidRPr="0053427C">
        <w:rPr>
          <w:rFonts w:ascii="Arial" w:hAnsi="Arial" w:cs="Arial"/>
          <w:sz w:val="24"/>
          <w:szCs w:val="24"/>
        </w:rPr>
        <w:t>talent and</w:t>
      </w:r>
      <w:r w:rsidR="00CA7D7F" w:rsidRPr="0053427C">
        <w:rPr>
          <w:rFonts w:ascii="Arial" w:hAnsi="Arial" w:cs="Arial"/>
          <w:sz w:val="24"/>
          <w:szCs w:val="24"/>
        </w:rPr>
        <w:t xml:space="preserve"> create a </w:t>
      </w:r>
      <w:r w:rsidR="00DE005B" w:rsidRPr="0053427C">
        <w:rPr>
          <w:rFonts w:ascii="Arial" w:hAnsi="Arial" w:cs="Arial"/>
          <w:sz w:val="24"/>
          <w:szCs w:val="24"/>
        </w:rPr>
        <w:t>system to support a</w:t>
      </w:r>
      <w:r w:rsidR="009C27CE" w:rsidRPr="0053427C">
        <w:rPr>
          <w:rFonts w:ascii="Arial" w:hAnsi="Arial" w:cs="Arial"/>
          <w:sz w:val="24"/>
          <w:szCs w:val="24"/>
        </w:rPr>
        <w:t xml:space="preserve"> dynamic</w:t>
      </w:r>
      <w:r w:rsidR="00DE005B" w:rsidRPr="0053427C">
        <w:rPr>
          <w:rFonts w:ascii="Arial" w:hAnsi="Arial" w:cs="Arial"/>
          <w:sz w:val="24"/>
          <w:szCs w:val="24"/>
        </w:rPr>
        <w:t xml:space="preserve"> learning culture for everyone</w:t>
      </w:r>
      <w:r w:rsidR="00734FE1" w:rsidRPr="0053427C">
        <w:rPr>
          <w:rFonts w:ascii="Arial" w:hAnsi="Arial" w:cs="Arial"/>
          <w:sz w:val="24"/>
          <w:szCs w:val="24"/>
        </w:rPr>
        <w:t xml:space="preserve">, </w:t>
      </w:r>
      <w:r w:rsidR="00904264" w:rsidRPr="0053427C">
        <w:rPr>
          <w:rFonts w:ascii="Arial" w:hAnsi="Arial" w:cs="Arial"/>
          <w:sz w:val="24"/>
          <w:szCs w:val="24"/>
        </w:rPr>
        <w:t>the recommendation</w:t>
      </w:r>
      <w:r w:rsidR="00C7214F" w:rsidRPr="0053427C">
        <w:rPr>
          <w:rFonts w:ascii="Arial" w:hAnsi="Arial" w:cs="Arial"/>
          <w:sz w:val="24"/>
          <w:szCs w:val="24"/>
        </w:rPr>
        <w:t>s</w:t>
      </w:r>
      <w:r w:rsidR="00734FE1" w:rsidRPr="0053427C">
        <w:rPr>
          <w:rFonts w:ascii="Arial" w:hAnsi="Arial" w:cs="Arial"/>
          <w:sz w:val="24"/>
          <w:szCs w:val="24"/>
        </w:rPr>
        <w:t xml:space="preserve"> see</w:t>
      </w:r>
      <w:r w:rsidR="009A0111" w:rsidRPr="0053427C">
        <w:rPr>
          <w:rFonts w:ascii="Arial" w:hAnsi="Arial" w:cs="Arial"/>
          <w:sz w:val="24"/>
          <w:szCs w:val="24"/>
        </w:rPr>
        <w:t>k to</w:t>
      </w:r>
      <w:r w:rsidR="00734FE1" w:rsidRPr="0053427C">
        <w:rPr>
          <w:rFonts w:ascii="Arial" w:hAnsi="Arial" w:cs="Arial"/>
          <w:sz w:val="24"/>
          <w:szCs w:val="24"/>
        </w:rPr>
        <w:t xml:space="preserve"> support a workforce in combating </w:t>
      </w:r>
      <w:r w:rsidR="00DA039F" w:rsidRPr="0053427C">
        <w:rPr>
          <w:rFonts w:ascii="Arial" w:hAnsi="Arial" w:cs="Arial"/>
          <w:sz w:val="24"/>
          <w:szCs w:val="24"/>
        </w:rPr>
        <w:t xml:space="preserve">the complexities and challenges </w:t>
      </w:r>
      <w:r w:rsidR="009A0111" w:rsidRPr="0053427C">
        <w:rPr>
          <w:rFonts w:ascii="Arial" w:hAnsi="Arial" w:cs="Arial"/>
          <w:sz w:val="24"/>
          <w:szCs w:val="24"/>
        </w:rPr>
        <w:t>of the</w:t>
      </w:r>
      <w:r w:rsidR="00D01CFB" w:rsidRPr="0053427C">
        <w:rPr>
          <w:rFonts w:ascii="Arial" w:hAnsi="Arial" w:cs="Arial"/>
          <w:sz w:val="24"/>
          <w:szCs w:val="24"/>
        </w:rPr>
        <w:t xml:space="preserve"> future</w:t>
      </w:r>
      <w:r w:rsidR="00EE3C99" w:rsidRPr="0053427C">
        <w:rPr>
          <w:rFonts w:ascii="Arial" w:hAnsi="Arial" w:cs="Arial"/>
          <w:sz w:val="24"/>
          <w:szCs w:val="24"/>
        </w:rPr>
        <w:t xml:space="preserve"> whilst identifying the</w:t>
      </w:r>
      <w:r w:rsidR="0053427C" w:rsidRPr="0053427C">
        <w:rPr>
          <w:rFonts w:ascii="Arial" w:hAnsi="Arial" w:cs="Arial"/>
          <w:sz w:val="24"/>
          <w:szCs w:val="24"/>
        </w:rPr>
        <w:t xml:space="preserve"> real</w:t>
      </w:r>
      <w:r w:rsidR="00EE3C99" w:rsidRPr="0053427C">
        <w:rPr>
          <w:rFonts w:ascii="Arial" w:hAnsi="Arial" w:cs="Arial"/>
          <w:sz w:val="24"/>
          <w:szCs w:val="24"/>
        </w:rPr>
        <w:t xml:space="preserve"> threat of not </w:t>
      </w:r>
      <w:r w:rsidR="0053427C" w:rsidRPr="0053427C">
        <w:rPr>
          <w:rFonts w:ascii="Arial" w:hAnsi="Arial" w:cs="Arial"/>
          <w:sz w:val="24"/>
          <w:szCs w:val="24"/>
        </w:rPr>
        <w:t xml:space="preserve">digitally </w:t>
      </w:r>
      <w:r w:rsidR="0083038F" w:rsidRPr="0053427C">
        <w:rPr>
          <w:rFonts w:ascii="Arial" w:hAnsi="Arial" w:cs="Arial"/>
          <w:sz w:val="24"/>
          <w:szCs w:val="24"/>
        </w:rPr>
        <w:t>transforming</w:t>
      </w:r>
      <w:r w:rsidR="0053427C" w:rsidRPr="0053427C">
        <w:rPr>
          <w:rFonts w:ascii="Arial" w:hAnsi="Arial" w:cs="Arial"/>
          <w:sz w:val="24"/>
          <w:szCs w:val="24"/>
        </w:rPr>
        <w:t xml:space="preserve"> at all.</w:t>
      </w:r>
      <w:r w:rsidR="00E86292" w:rsidRPr="0053427C">
        <w:rPr>
          <w:rFonts w:ascii="Arial" w:hAnsi="Arial" w:cs="Arial"/>
          <w:sz w:val="24"/>
          <w:szCs w:val="24"/>
        </w:rPr>
        <w:t xml:space="preserve"> </w:t>
      </w:r>
    </w:p>
    <w:p w14:paraId="5F2FB5AD" w14:textId="77777777" w:rsidR="00956D92" w:rsidRDefault="00956D92" w:rsidP="00956D92"/>
    <w:p w14:paraId="3BFEC25B" w14:textId="77777777" w:rsidR="00956D92" w:rsidRPr="00956D92" w:rsidRDefault="00956D92" w:rsidP="00956D92"/>
    <w:p w14:paraId="58F073F6" w14:textId="53A1070E" w:rsidR="00CC7639" w:rsidRDefault="00212E80" w:rsidP="00572FA1">
      <w:pPr>
        <w:pStyle w:val="Heading2"/>
        <w:rPr>
          <w:rFonts w:ascii="Arial" w:hAnsi="Arial" w:cs="Arial"/>
          <w:sz w:val="28"/>
          <w:szCs w:val="28"/>
        </w:rPr>
      </w:pPr>
      <w:bookmarkStart w:id="1" w:name="_Toc164458456"/>
      <w:r w:rsidRPr="00572FA1">
        <w:rPr>
          <w:rFonts w:ascii="Arial" w:hAnsi="Arial" w:cs="Arial"/>
          <w:sz w:val="28"/>
          <w:szCs w:val="28"/>
        </w:rPr>
        <w:t>List of figures and tables</w:t>
      </w:r>
      <w:bookmarkEnd w:id="1"/>
    </w:p>
    <w:p w14:paraId="4A3B5ACA" w14:textId="77777777" w:rsidR="00F975D8" w:rsidRPr="00F975D8" w:rsidRDefault="00F975D8" w:rsidP="00F975D8"/>
    <w:p w14:paraId="6BF74932" w14:textId="2DE81C50" w:rsidR="00E81022" w:rsidRPr="00F975D8" w:rsidRDefault="00E81022">
      <w:pPr>
        <w:pStyle w:val="TableofFigures"/>
        <w:tabs>
          <w:tab w:val="right" w:leader="dot" w:pos="9016"/>
        </w:tabs>
        <w:rPr>
          <w:rFonts w:ascii="Arial" w:hAnsi="Arial" w:cs="Arial"/>
          <w:noProof/>
          <w:sz w:val="24"/>
          <w:szCs w:val="24"/>
        </w:rPr>
      </w:pPr>
      <w:r w:rsidRPr="00F975D8">
        <w:rPr>
          <w:rFonts w:ascii="Arial" w:hAnsi="Arial" w:cs="Arial"/>
          <w:sz w:val="24"/>
          <w:szCs w:val="24"/>
        </w:rPr>
        <w:fldChar w:fldCharType="begin"/>
      </w:r>
      <w:r w:rsidRPr="00F975D8">
        <w:rPr>
          <w:rFonts w:ascii="Arial" w:hAnsi="Arial" w:cs="Arial"/>
          <w:sz w:val="24"/>
          <w:szCs w:val="24"/>
        </w:rPr>
        <w:instrText xml:space="preserve"> TOC \h \z \c "Figure" </w:instrText>
      </w:r>
      <w:r w:rsidRPr="00F975D8">
        <w:rPr>
          <w:rFonts w:ascii="Arial" w:hAnsi="Arial" w:cs="Arial"/>
          <w:sz w:val="24"/>
          <w:szCs w:val="24"/>
        </w:rPr>
        <w:fldChar w:fldCharType="separate"/>
      </w:r>
      <w:hyperlink w:anchor="_Toc164435562" w:history="1">
        <w:r w:rsidRPr="00F975D8">
          <w:rPr>
            <w:rStyle w:val="Hyperlink"/>
            <w:rFonts w:ascii="Arial" w:hAnsi="Arial" w:cs="Arial"/>
            <w:noProof/>
            <w:sz w:val="24"/>
            <w:szCs w:val="24"/>
          </w:rPr>
          <w:t>Figure 1 Outcome percentages for police officers in England and Wales, March 2015-March 2022.</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_Toc164435562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5</w:t>
        </w:r>
        <w:r w:rsidRPr="00F975D8">
          <w:rPr>
            <w:rFonts w:ascii="Arial" w:hAnsi="Arial" w:cs="Arial"/>
            <w:noProof/>
            <w:webHidden/>
            <w:sz w:val="24"/>
            <w:szCs w:val="24"/>
          </w:rPr>
          <w:fldChar w:fldCharType="end"/>
        </w:r>
      </w:hyperlink>
    </w:p>
    <w:p w14:paraId="08BFE553" w14:textId="38136FA3" w:rsidR="00E81022" w:rsidRPr="00F975D8" w:rsidRDefault="00E81022">
      <w:pPr>
        <w:pStyle w:val="TableofFigures"/>
        <w:tabs>
          <w:tab w:val="right" w:leader="dot" w:pos="9016"/>
        </w:tabs>
        <w:rPr>
          <w:rFonts w:ascii="Arial" w:hAnsi="Arial" w:cs="Arial"/>
          <w:noProof/>
          <w:sz w:val="24"/>
          <w:szCs w:val="24"/>
        </w:rPr>
      </w:pPr>
      <w:hyperlink w:anchor="_Toc164435563" w:history="1">
        <w:r w:rsidRPr="00F975D8">
          <w:rPr>
            <w:rStyle w:val="Hyperlink"/>
            <w:rFonts w:ascii="Arial" w:hAnsi="Arial" w:cs="Arial"/>
            <w:noProof/>
            <w:sz w:val="24"/>
            <w:szCs w:val="24"/>
          </w:rPr>
          <w:t>Figure 2 Chart displaying TVP charge Volumes.</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_Toc164435563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6</w:t>
        </w:r>
        <w:r w:rsidRPr="00F975D8">
          <w:rPr>
            <w:rFonts w:ascii="Arial" w:hAnsi="Arial" w:cs="Arial"/>
            <w:noProof/>
            <w:webHidden/>
            <w:sz w:val="24"/>
            <w:szCs w:val="24"/>
          </w:rPr>
          <w:fldChar w:fldCharType="end"/>
        </w:r>
      </w:hyperlink>
    </w:p>
    <w:p w14:paraId="44CD52D4" w14:textId="356B2CD9" w:rsidR="00E81022" w:rsidRPr="00F975D8" w:rsidRDefault="00E81022">
      <w:pPr>
        <w:pStyle w:val="TableofFigures"/>
        <w:tabs>
          <w:tab w:val="right" w:leader="dot" w:pos="9016"/>
        </w:tabs>
        <w:rPr>
          <w:rFonts w:ascii="Arial" w:hAnsi="Arial" w:cs="Arial"/>
          <w:noProof/>
          <w:sz w:val="24"/>
          <w:szCs w:val="24"/>
        </w:rPr>
      </w:pPr>
      <w:hyperlink w:anchor="_Toc164435564" w:history="1">
        <w:r w:rsidRPr="00F975D8">
          <w:rPr>
            <w:rStyle w:val="Hyperlink"/>
            <w:rFonts w:ascii="Arial" w:hAnsi="Arial" w:cs="Arial"/>
            <w:noProof/>
            <w:sz w:val="24"/>
            <w:szCs w:val="24"/>
          </w:rPr>
          <w:t>Figure 3 TVP Public satisfaction rates for Investigations.</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_Toc164435564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6</w:t>
        </w:r>
        <w:r w:rsidRPr="00F975D8">
          <w:rPr>
            <w:rFonts w:ascii="Arial" w:hAnsi="Arial" w:cs="Arial"/>
            <w:noProof/>
            <w:webHidden/>
            <w:sz w:val="24"/>
            <w:szCs w:val="24"/>
          </w:rPr>
          <w:fldChar w:fldCharType="end"/>
        </w:r>
      </w:hyperlink>
    </w:p>
    <w:p w14:paraId="13EF7944" w14:textId="68ED0DEE" w:rsidR="00E81022" w:rsidRPr="00F975D8" w:rsidRDefault="00E81022">
      <w:pPr>
        <w:pStyle w:val="TableofFigures"/>
        <w:tabs>
          <w:tab w:val="right" w:leader="dot" w:pos="9016"/>
        </w:tabs>
        <w:rPr>
          <w:rFonts w:ascii="Arial" w:hAnsi="Arial" w:cs="Arial"/>
          <w:noProof/>
          <w:sz w:val="24"/>
          <w:szCs w:val="24"/>
        </w:rPr>
      </w:pPr>
      <w:hyperlink w:anchor="_Toc164435565" w:history="1">
        <w:r w:rsidRPr="00F975D8">
          <w:rPr>
            <w:rStyle w:val="Hyperlink"/>
            <w:rFonts w:ascii="Arial" w:hAnsi="Arial" w:cs="Arial"/>
            <w:noProof/>
            <w:sz w:val="24"/>
            <w:szCs w:val="24"/>
          </w:rPr>
          <w:t>Figure 4 Number of leavers, excluding transfers in policing, England &amp; Wales 2009-2023.</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_Toc164435565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7</w:t>
        </w:r>
        <w:r w:rsidRPr="00F975D8">
          <w:rPr>
            <w:rFonts w:ascii="Arial" w:hAnsi="Arial" w:cs="Arial"/>
            <w:noProof/>
            <w:webHidden/>
            <w:sz w:val="24"/>
            <w:szCs w:val="24"/>
          </w:rPr>
          <w:fldChar w:fldCharType="end"/>
        </w:r>
      </w:hyperlink>
    </w:p>
    <w:p w14:paraId="650BEEE8" w14:textId="47951D55" w:rsidR="00E81022" w:rsidRPr="00F975D8" w:rsidRDefault="00E81022">
      <w:pPr>
        <w:pStyle w:val="TableofFigures"/>
        <w:tabs>
          <w:tab w:val="right" w:leader="dot" w:pos="9016"/>
        </w:tabs>
        <w:rPr>
          <w:rFonts w:ascii="Arial" w:hAnsi="Arial" w:cs="Arial"/>
          <w:noProof/>
          <w:sz w:val="24"/>
          <w:szCs w:val="24"/>
        </w:rPr>
      </w:pPr>
      <w:hyperlink w:anchor="_Toc164435566" w:history="1">
        <w:r w:rsidRPr="00F975D8">
          <w:rPr>
            <w:rStyle w:val="Hyperlink"/>
            <w:rFonts w:ascii="Arial" w:hAnsi="Arial" w:cs="Arial"/>
            <w:noProof/>
            <w:sz w:val="24"/>
            <w:szCs w:val="24"/>
          </w:rPr>
          <w:t>Figure 5 Police officer leaver rate, excluding transfers 31 March 2010 - 2023 in England and Wales. (Home Office, 2023)</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_Toc164435566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7</w:t>
        </w:r>
        <w:r w:rsidRPr="00F975D8">
          <w:rPr>
            <w:rFonts w:ascii="Arial" w:hAnsi="Arial" w:cs="Arial"/>
            <w:noProof/>
            <w:webHidden/>
            <w:sz w:val="24"/>
            <w:szCs w:val="24"/>
          </w:rPr>
          <w:fldChar w:fldCharType="end"/>
        </w:r>
      </w:hyperlink>
    </w:p>
    <w:p w14:paraId="15D925E2" w14:textId="65D7FD37" w:rsidR="00E81022" w:rsidRPr="00F975D8" w:rsidRDefault="00E81022">
      <w:pPr>
        <w:pStyle w:val="TableofFigures"/>
        <w:tabs>
          <w:tab w:val="right" w:leader="dot" w:pos="9016"/>
        </w:tabs>
        <w:rPr>
          <w:rFonts w:ascii="Arial" w:hAnsi="Arial" w:cs="Arial"/>
          <w:noProof/>
          <w:sz w:val="24"/>
          <w:szCs w:val="24"/>
        </w:rPr>
      </w:pPr>
      <w:hyperlink w:anchor="_Toc164435567" w:history="1">
        <w:r w:rsidRPr="00F975D8">
          <w:rPr>
            <w:rStyle w:val="Hyperlink"/>
            <w:rFonts w:ascii="Arial" w:hAnsi="Arial" w:cs="Arial"/>
            <w:noProof/>
            <w:sz w:val="24"/>
            <w:szCs w:val="24"/>
          </w:rPr>
          <w:t>Figure 6 AI assessment concept of finding best learning style. Varsha T, et al ‘Thinking Skills and Creativity’.</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_Toc164435567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12</w:t>
        </w:r>
        <w:r w:rsidRPr="00F975D8">
          <w:rPr>
            <w:rFonts w:ascii="Arial" w:hAnsi="Arial" w:cs="Arial"/>
            <w:noProof/>
            <w:webHidden/>
            <w:sz w:val="24"/>
            <w:szCs w:val="24"/>
          </w:rPr>
          <w:fldChar w:fldCharType="end"/>
        </w:r>
      </w:hyperlink>
    </w:p>
    <w:p w14:paraId="468EFC49" w14:textId="5AB95B18" w:rsidR="00E81022" w:rsidRPr="00F975D8" w:rsidRDefault="00E81022">
      <w:pPr>
        <w:pStyle w:val="TableofFigures"/>
        <w:tabs>
          <w:tab w:val="right" w:leader="dot" w:pos="9016"/>
        </w:tabs>
        <w:rPr>
          <w:rFonts w:ascii="Arial" w:hAnsi="Arial" w:cs="Arial"/>
          <w:noProof/>
          <w:sz w:val="24"/>
          <w:szCs w:val="24"/>
        </w:rPr>
      </w:pPr>
      <w:hyperlink w:anchor="_Toc164435568" w:history="1">
        <w:r w:rsidRPr="00F975D8">
          <w:rPr>
            <w:rStyle w:val="Hyperlink"/>
            <w:rFonts w:ascii="Arial" w:hAnsi="Arial" w:cs="Arial"/>
            <w:noProof/>
            <w:sz w:val="24"/>
            <w:szCs w:val="24"/>
          </w:rPr>
          <w:t>Figure 7 Porters Value Chain, TVP created by author.</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_Toc164435568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16</w:t>
        </w:r>
        <w:r w:rsidRPr="00F975D8">
          <w:rPr>
            <w:rFonts w:ascii="Arial" w:hAnsi="Arial" w:cs="Arial"/>
            <w:noProof/>
            <w:webHidden/>
            <w:sz w:val="24"/>
            <w:szCs w:val="24"/>
          </w:rPr>
          <w:fldChar w:fldCharType="end"/>
        </w:r>
      </w:hyperlink>
    </w:p>
    <w:p w14:paraId="7671444C" w14:textId="7765C8C2" w:rsidR="00E81022" w:rsidRPr="00F975D8" w:rsidRDefault="00E81022">
      <w:pPr>
        <w:pStyle w:val="TableofFigures"/>
        <w:tabs>
          <w:tab w:val="right" w:leader="dot" w:pos="9016"/>
        </w:tabs>
        <w:rPr>
          <w:rFonts w:ascii="Arial" w:hAnsi="Arial" w:cs="Arial"/>
          <w:noProof/>
          <w:sz w:val="24"/>
          <w:szCs w:val="24"/>
        </w:rPr>
      </w:pPr>
      <w:hyperlink w:anchor="_Toc164435569" w:history="1">
        <w:r w:rsidRPr="00F975D8">
          <w:rPr>
            <w:rStyle w:val="Hyperlink"/>
            <w:rFonts w:ascii="Arial" w:hAnsi="Arial" w:cs="Arial"/>
            <w:noProof/>
            <w:sz w:val="24"/>
            <w:szCs w:val="24"/>
          </w:rPr>
          <w:t>Figure 8 Stake Holders Influence  and impact map for TVP.</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_Toc164435569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17</w:t>
        </w:r>
        <w:r w:rsidRPr="00F975D8">
          <w:rPr>
            <w:rFonts w:ascii="Arial" w:hAnsi="Arial" w:cs="Arial"/>
            <w:noProof/>
            <w:webHidden/>
            <w:sz w:val="24"/>
            <w:szCs w:val="24"/>
          </w:rPr>
          <w:fldChar w:fldCharType="end"/>
        </w:r>
      </w:hyperlink>
    </w:p>
    <w:p w14:paraId="72561842" w14:textId="3B26C626" w:rsidR="00E81022" w:rsidRPr="00F975D8" w:rsidRDefault="00E81022">
      <w:pPr>
        <w:pStyle w:val="TableofFigures"/>
        <w:tabs>
          <w:tab w:val="right" w:leader="dot" w:pos="9016"/>
        </w:tabs>
        <w:rPr>
          <w:rFonts w:ascii="Arial" w:hAnsi="Arial" w:cs="Arial"/>
          <w:noProof/>
          <w:sz w:val="24"/>
          <w:szCs w:val="24"/>
        </w:rPr>
      </w:pPr>
      <w:hyperlink w:anchor="_Toc164435570" w:history="1">
        <w:r w:rsidRPr="00F975D8">
          <w:rPr>
            <w:rStyle w:val="Hyperlink"/>
            <w:rFonts w:ascii="Arial" w:hAnsi="Arial" w:cs="Arial"/>
            <w:noProof/>
            <w:sz w:val="24"/>
            <w:szCs w:val="24"/>
          </w:rPr>
          <w:t>Figure 9 Matrix Structure created for TVP digital transformation implementation.</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_Toc164435570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31</w:t>
        </w:r>
        <w:r w:rsidRPr="00F975D8">
          <w:rPr>
            <w:rFonts w:ascii="Arial" w:hAnsi="Arial" w:cs="Arial"/>
            <w:noProof/>
            <w:webHidden/>
            <w:sz w:val="24"/>
            <w:szCs w:val="24"/>
          </w:rPr>
          <w:fldChar w:fldCharType="end"/>
        </w:r>
      </w:hyperlink>
    </w:p>
    <w:p w14:paraId="6BED9788" w14:textId="2CE20804" w:rsidR="00E81022" w:rsidRPr="00F975D8" w:rsidRDefault="00E81022">
      <w:pPr>
        <w:pStyle w:val="TableofFigures"/>
        <w:tabs>
          <w:tab w:val="right" w:leader="dot" w:pos="9016"/>
        </w:tabs>
        <w:rPr>
          <w:rFonts w:ascii="Arial" w:hAnsi="Arial" w:cs="Arial"/>
          <w:noProof/>
          <w:sz w:val="24"/>
          <w:szCs w:val="24"/>
        </w:rPr>
      </w:pPr>
      <w:hyperlink w:anchor="_Toc164435571" w:history="1">
        <w:r w:rsidRPr="00F975D8">
          <w:rPr>
            <w:rStyle w:val="Hyperlink"/>
            <w:rFonts w:ascii="Arial" w:hAnsi="Arial" w:cs="Arial"/>
            <w:noProof/>
            <w:sz w:val="24"/>
            <w:szCs w:val="24"/>
          </w:rPr>
          <w:t>Figure 10 Three Horizon Strategy for Thames Valley Police.</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_Toc164435571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32</w:t>
        </w:r>
        <w:r w:rsidRPr="00F975D8">
          <w:rPr>
            <w:rFonts w:ascii="Arial" w:hAnsi="Arial" w:cs="Arial"/>
            <w:noProof/>
            <w:webHidden/>
            <w:sz w:val="24"/>
            <w:szCs w:val="24"/>
          </w:rPr>
          <w:fldChar w:fldCharType="end"/>
        </w:r>
      </w:hyperlink>
    </w:p>
    <w:p w14:paraId="14DB2A7B" w14:textId="74D274B7" w:rsidR="00E81022" w:rsidRPr="00F975D8" w:rsidRDefault="00E81022">
      <w:pPr>
        <w:pStyle w:val="TableofFigures"/>
        <w:tabs>
          <w:tab w:val="right" w:leader="dot" w:pos="9016"/>
        </w:tabs>
        <w:rPr>
          <w:rFonts w:ascii="Arial" w:hAnsi="Arial" w:cs="Arial"/>
          <w:noProof/>
          <w:sz w:val="24"/>
          <w:szCs w:val="24"/>
        </w:rPr>
      </w:pPr>
      <w:hyperlink w:anchor="_Toc164435572" w:history="1">
        <w:r w:rsidRPr="00F975D8">
          <w:rPr>
            <w:rStyle w:val="Hyperlink"/>
            <w:rFonts w:ascii="Arial" w:hAnsi="Arial" w:cs="Arial"/>
            <w:noProof/>
            <w:sz w:val="24"/>
            <w:szCs w:val="24"/>
          </w:rPr>
          <w:t>Figure 11 Risk Matrix for Probability and Impact of not implementing the digital transformation.</w:t>
        </w:r>
        <w:r w:rsidRPr="00F975D8">
          <w:rPr>
            <w:rFonts w:ascii="Arial" w:hAnsi="Arial" w:cs="Arial"/>
            <w:noProof/>
            <w:webHidden/>
            <w:sz w:val="24"/>
            <w:szCs w:val="24"/>
          </w:rPr>
          <w:tab/>
        </w:r>
        <w:r w:rsidRPr="00F975D8">
          <w:rPr>
            <w:rFonts w:ascii="Arial" w:hAnsi="Arial" w:cs="Arial"/>
            <w:noProof/>
            <w:webHidden/>
            <w:sz w:val="24"/>
            <w:szCs w:val="24"/>
          </w:rPr>
          <w:fldChar w:fldCharType="begin"/>
        </w:r>
        <w:r w:rsidRPr="00F975D8">
          <w:rPr>
            <w:rFonts w:ascii="Arial" w:hAnsi="Arial" w:cs="Arial"/>
            <w:noProof/>
            <w:webHidden/>
            <w:sz w:val="24"/>
            <w:szCs w:val="24"/>
          </w:rPr>
          <w:instrText xml:space="preserve"> PAGEREF _Toc164435572 \h </w:instrText>
        </w:r>
        <w:r w:rsidRPr="00F975D8">
          <w:rPr>
            <w:rFonts w:ascii="Arial" w:hAnsi="Arial" w:cs="Arial"/>
            <w:noProof/>
            <w:webHidden/>
            <w:sz w:val="24"/>
            <w:szCs w:val="24"/>
          </w:rPr>
        </w:r>
        <w:r w:rsidRPr="00F975D8">
          <w:rPr>
            <w:rFonts w:ascii="Arial" w:hAnsi="Arial" w:cs="Arial"/>
            <w:noProof/>
            <w:webHidden/>
            <w:sz w:val="24"/>
            <w:szCs w:val="24"/>
          </w:rPr>
          <w:fldChar w:fldCharType="separate"/>
        </w:r>
        <w:r w:rsidRPr="00F975D8">
          <w:rPr>
            <w:rFonts w:ascii="Arial" w:hAnsi="Arial" w:cs="Arial"/>
            <w:noProof/>
            <w:webHidden/>
            <w:sz w:val="24"/>
            <w:szCs w:val="24"/>
          </w:rPr>
          <w:t>33</w:t>
        </w:r>
        <w:r w:rsidRPr="00F975D8">
          <w:rPr>
            <w:rFonts w:ascii="Arial" w:hAnsi="Arial" w:cs="Arial"/>
            <w:noProof/>
            <w:webHidden/>
            <w:sz w:val="24"/>
            <w:szCs w:val="24"/>
          </w:rPr>
          <w:fldChar w:fldCharType="end"/>
        </w:r>
      </w:hyperlink>
    </w:p>
    <w:p w14:paraId="6E1AC823" w14:textId="36F95DB7" w:rsidR="00212E80" w:rsidRPr="00F975D8" w:rsidRDefault="00E81022" w:rsidP="00CC7639">
      <w:pPr>
        <w:rPr>
          <w:rFonts w:ascii="Arial" w:hAnsi="Arial" w:cs="Arial"/>
          <w:sz w:val="24"/>
          <w:szCs w:val="24"/>
        </w:rPr>
      </w:pPr>
      <w:r w:rsidRPr="00F975D8">
        <w:rPr>
          <w:rFonts w:ascii="Arial" w:hAnsi="Arial" w:cs="Arial"/>
          <w:sz w:val="24"/>
          <w:szCs w:val="24"/>
        </w:rPr>
        <w:fldChar w:fldCharType="end"/>
      </w:r>
    </w:p>
    <w:p w14:paraId="39267839" w14:textId="77777777" w:rsidR="00B733E7" w:rsidRPr="00097D93" w:rsidRDefault="00B733E7" w:rsidP="000D32BA">
      <w:pPr>
        <w:pStyle w:val="Heading1"/>
        <w:spacing w:line="480" w:lineRule="auto"/>
        <w:rPr>
          <w:rFonts w:ascii="Arial" w:hAnsi="Arial" w:cs="Arial"/>
          <w:sz w:val="24"/>
          <w:szCs w:val="24"/>
        </w:rPr>
        <w:sectPr w:rsidR="00B733E7" w:rsidRPr="00097D93" w:rsidSect="001132A9">
          <w:footerReference w:type="default" r:id="rId11"/>
          <w:pgSz w:w="11906" w:h="16838" w:code="9"/>
          <w:pgMar w:top="1440" w:right="1440" w:bottom="1440" w:left="1440" w:header="709" w:footer="709" w:gutter="0"/>
          <w:pgNumType w:start="1"/>
          <w:cols w:space="708"/>
          <w:docGrid w:linePitch="360"/>
        </w:sectPr>
      </w:pPr>
    </w:p>
    <w:p w14:paraId="67480FA0" w14:textId="7F705ACD" w:rsidR="00C94F5E" w:rsidRPr="009F6EF2" w:rsidRDefault="00D713D2" w:rsidP="000D32BA">
      <w:pPr>
        <w:pStyle w:val="Heading1"/>
        <w:spacing w:line="480" w:lineRule="auto"/>
        <w:rPr>
          <w:rFonts w:ascii="Arial" w:hAnsi="Arial" w:cs="Arial"/>
          <w:sz w:val="28"/>
          <w:szCs w:val="28"/>
        </w:rPr>
      </w:pPr>
      <w:bookmarkStart w:id="2" w:name="_Toc164458457"/>
      <w:r w:rsidRPr="009F6EF2">
        <w:rPr>
          <w:rFonts w:ascii="Arial" w:hAnsi="Arial" w:cs="Arial"/>
          <w:sz w:val="28"/>
          <w:szCs w:val="28"/>
        </w:rPr>
        <w:lastRenderedPageBreak/>
        <w:t xml:space="preserve">1 </w:t>
      </w:r>
      <w:r w:rsidR="00B460A0" w:rsidRPr="009F6EF2">
        <w:rPr>
          <w:rFonts w:ascii="Arial" w:hAnsi="Arial" w:cs="Arial"/>
          <w:sz w:val="28"/>
          <w:szCs w:val="28"/>
        </w:rPr>
        <w:t>Introduction</w:t>
      </w:r>
      <w:bookmarkEnd w:id="2"/>
    </w:p>
    <w:p w14:paraId="6977BBF7" w14:textId="735A781C" w:rsidR="00B733E7" w:rsidRPr="00972854" w:rsidRDefault="00DA2BCE" w:rsidP="000D32BA">
      <w:pPr>
        <w:pStyle w:val="Heading2"/>
        <w:spacing w:line="480" w:lineRule="auto"/>
        <w:rPr>
          <w:rFonts w:ascii="Arial" w:hAnsi="Arial" w:cs="Arial"/>
          <w:sz w:val="24"/>
          <w:szCs w:val="24"/>
        </w:rPr>
      </w:pPr>
      <w:r w:rsidRPr="00097D93">
        <w:rPr>
          <w:rFonts w:ascii="Arial" w:hAnsi="Arial" w:cs="Arial"/>
          <w:sz w:val="24"/>
          <w:szCs w:val="24"/>
        </w:rPr>
        <w:t xml:space="preserve"> </w:t>
      </w:r>
      <w:bookmarkStart w:id="3" w:name="_Toc164458458"/>
      <w:r w:rsidR="00D713D2" w:rsidRPr="00972854">
        <w:rPr>
          <w:rFonts w:ascii="Arial" w:hAnsi="Arial" w:cs="Arial"/>
          <w:sz w:val="24"/>
          <w:szCs w:val="24"/>
        </w:rPr>
        <w:t>1.1</w:t>
      </w:r>
      <w:r w:rsidR="000D32BA" w:rsidRPr="00972854">
        <w:rPr>
          <w:rFonts w:ascii="Arial" w:hAnsi="Arial" w:cs="Arial"/>
          <w:sz w:val="24"/>
          <w:szCs w:val="24"/>
        </w:rPr>
        <w:t xml:space="preserve"> </w:t>
      </w:r>
      <w:r w:rsidR="008937B8" w:rsidRPr="00972854">
        <w:rPr>
          <w:rFonts w:ascii="Arial" w:hAnsi="Arial" w:cs="Arial"/>
          <w:sz w:val="24"/>
          <w:szCs w:val="24"/>
        </w:rPr>
        <w:t>Context</w:t>
      </w:r>
      <w:bookmarkEnd w:id="3"/>
    </w:p>
    <w:p w14:paraId="58BD27C4" w14:textId="77777777" w:rsidR="00D713D2" w:rsidRPr="00D713D2" w:rsidRDefault="00D713D2" w:rsidP="000D32BA">
      <w:pPr>
        <w:spacing w:line="480" w:lineRule="auto"/>
      </w:pPr>
    </w:p>
    <w:p w14:paraId="063EB592" w14:textId="1F92B27B" w:rsidR="00E15FA9" w:rsidRDefault="00401819" w:rsidP="000D32BA">
      <w:pPr>
        <w:spacing w:line="480" w:lineRule="auto"/>
        <w:rPr>
          <w:rFonts w:ascii="Arial" w:hAnsi="Arial" w:cs="Arial"/>
          <w:sz w:val="24"/>
          <w:szCs w:val="24"/>
        </w:rPr>
      </w:pPr>
      <w:bookmarkStart w:id="4" w:name="_Hlk163992383"/>
      <w:r w:rsidRPr="00097D93">
        <w:rPr>
          <w:rFonts w:ascii="Arial" w:hAnsi="Arial" w:cs="Arial"/>
          <w:sz w:val="24"/>
          <w:szCs w:val="24"/>
        </w:rPr>
        <w:t>Thames Valley Police</w:t>
      </w:r>
      <w:r w:rsidR="00577F70">
        <w:rPr>
          <w:rFonts w:ascii="Arial" w:hAnsi="Arial" w:cs="Arial"/>
          <w:sz w:val="24"/>
          <w:szCs w:val="24"/>
        </w:rPr>
        <w:t xml:space="preserve"> </w:t>
      </w:r>
      <w:r w:rsidRPr="00097D93">
        <w:rPr>
          <w:rFonts w:ascii="Arial" w:hAnsi="Arial" w:cs="Arial"/>
          <w:sz w:val="24"/>
          <w:szCs w:val="24"/>
        </w:rPr>
        <w:t>(TVP) is one of 43 police forces in England and Wales.  It is the second biggest force outside of the Metropolitan</w:t>
      </w:r>
      <w:r w:rsidR="004C31B9">
        <w:rPr>
          <w:rFonts w:ascii="Arial" w:hAnsi="Arial" w:cs="Arial"/>
          <w:sz w:val="24"/>
          <w:szCs w:val="24"/>
        </w:rPr>
        <w:t xml:space="preserve">, serving three counties in England, with a </w:t>
      </w:r>
      <w:r w:rsidR="004C31B9" w:rsidRPr="00097D93">
        <w:rPr>
          <w:rFonts w:ascii="Arial" w:hAnsi="Arial" w:cs="Arial"/>
          <w:sz w:val="24"/>
          <w:szCs w:val="24"/>
        </w:rPr>
        <w:t>diverse population of 2,34 million people</w:t>
      </w:r>
      <w:r w:rsidR="004C31B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"/>
          <w:id w:val="1572852441"/>
          <w:placeholder>
            <w:docPart w:val="DefaultPlaceholder_-1854013440"/>
          </w:placeholder>
        </w:sdtPr>
        <w:sdtContent>
          <w:r w:rsidR="00600F23" w:rsidRPr="00600F23">
            <w:rPr>
              <w:rFonts w:ascii="Arial" w:hAnsi="Arial" w:cs="Arial"/>
              <w:color w:val="000000"/>
              <w:sz w:val="24"/>
              <w:szCs w:val="24"/>
            </w:rPr>
            <w:t>(Thames Valley Police, 2024)</w:t>
          </w:r>
        </w:sdtContent>
      </w:sdt>
      <w:r w:rsidRPr="00097D93">
        <w:rPr>
          <w:rFonts w:ascii="Arial" w:hAnsi="Arial" w:cs="Arial"/>
          <w:sz w:val="24"/>
          <w:szCs w:val="24"/>
        </w:rPr>
        <w:t xml:space="preserve"> </w:t>
      </w:r>
      <w:r w:rsidR="004C31B9">
        <w:rPr>
          <w:rFonts w:ascii="Arial" w:hAnsi="Arial" w:cs="Arial"/>
          <w:sz w:val="24"/>
          <w:szCs w:val="24"/>
        </w:rPr>
        <w:t xml:space="preserve">In </w:t>
      </w:r>
      <w:r w:rsidR="004C31B9" w:rsidRPr="00097D93">
        <w:rPr>
          <w:rFonts w:ascii="Arial" w:hAnsi="Arial" w:cs="Arial"/>
          <w:sz w:val="24"/>
          <w:szCs w:val="24"/>
        </w:rPr>
        <w:t>March 2023</w:t>
      </w:r>
      <w:r w:rsidR="004C31B9">
        <w:rPr>
          <w:rFonts w:ascii="Arial" w:hAnsi="Arial" w:cs="Arial"/>
          <w:sz w:val="24"/>
          <w:szCs w:val="24"/>
        </w:rPr>
        <w:t>, 5034</w:t>
      </w:r>
      <w:r w:rsidRPr="00097D93">
        <w:rPr>
          <w:rFonts w:ascii="Arial" w:hAnsi="Arial" w:cs="Arial"/>
          <w:sz w:val="24"/>
          <w:szCs w:val="24"/>
        </w:rPr>
        <w:t xml:space="preserve"> warranted officers, </w:t>
      </w:r>
      <w:r w:rsidR="004C31B9">
        <w:rPr>
          <w:rFonts w:ascii="Arial" w:hAnsi="Arial" w:cs="Arial"/>
          <w:sz w:val="24"/>
          <w:szCs w:val="24"/>
        </w:rPr>
        <w:t>including</w:t>
      </w:r>
      <w:r w:rsidRPr="00097D93">
        <w:rPr>
          <w:rFonts w:ascii="Arial" w:hAnsi="Arial" w:cs="Arial"/>
          <w:sz w:val="24"/>
          <w:szCs w:val="24"/>
        </w:rPr>
        <w:t xml:space="preserve"> an exceeded target of 175 officers from </w:t>
      </w:r>
      <w:r w:rsidR="00577F70">
        <w:rPr>
          <w:rFonts w:ascii="Arial" w:hAnsi="Arial" w:cs="Arial"/>
          <w:sz w:val="24"/>
          <w:szCs w:val="24"/>
        </w:rPr>
        <w:t>P</w:t>
      </w:r>
      <w:r w:rsidRPr="00097D93">
        <w:rPr>
          <w:rFonts w:ascii="Arial" w:hAnsi="Arial" w:cs="Arial"/>
          <w:sz w:val="24"/>
          <w:szCs w:val="24"/>
        </w:rPr>
        <w:t xml:space="preserve">olice </w:t>
      </w:r>
      <w:r w:rsidR="00577F70">
        <w:rPr>
          <w:rFonts w:ascii="Arial" w:hAnsi="Arial" w:cs="Arial"/>
          <w:sz w:val="24"/>
          <w:szCs w:val="24"/>
        </w:rPr>
        <w:t>U</w:t>
      </w:r>
      <w:r w:rsidRPr="00097D93">
        <w:rPr>
          <w:rFonts w:ascii="Arial" w:hAnsi="Arial" w:cs="Arial"/>
          <w:sz w:val="24"/>
          <w:szCs w:val="24"/>
        </w:rPr>
        <w:t xml:space="preserve">plift </w:t>
      </w:r>
      <w:r w:rsidR="00577F70">
        <w:rPr>
          <w:rFonts w:ascii="Arial" w:hAnsi="Arial" w:cs="Arial"/>
          <w:sz w:val="24"/>
          <w:szCs w:val="24"/>
        </w:rPr>
        <w:t>P</w:t>
      </w:r>
      <w:r w:rsidRPr="00097D93">
        <w:rPr>
          <w:rFonts w:ascii="Arial" w:hAnsi="Arial" w:cs="Arial"/>
          <w:sz w:val="24"/>
          <w:szCs w:val="24"/>
        </w:rPr>
        <w:t>rogramme (PUP)</w:t>
      </w:r>
      <w:r w:rsidR="005A4E74">
        <w:rPr>
          <w:rFonts w:ascii="Arial" w:hAnsi="Arial" w:cs="Arial"/>
          <w:sz w:val="24"/>
          <w:szCs w:val="24"/>
        </w:rPr>
        <w:t xml:space="preserve"> </w:t>
      </w:r>
      <w:r w:rsidR="004C31B9">
        <w:rPr>
          <w:rFonts w:ascii="Arial" w:hAnsi="Arial" w:cs="Arial"/>
          <w:sz w:val="24"/>
          <w:szCs w:val="24"/>
        </w:rPr>
        <w:t xml:space="preserve">serve in TVP. </w:t>
      </w:r>
      <w:r w:rsidRPr="00097D93">
        <w:rPr>
          <w:rFonts w:ascii="Arial" w:hAnsi="Arial" w:cs="Arial"/>
          <w:sz w:val="24"/>
          <w:szCs w:val="24"/>
        </w:rPr>
        <w:t xml:space="preserve">The government set an overall national target for the Police Uplift of 20’000 officers </w:t>
      </w:r>
      <w:r w:rsidRPr="00097D93">
        <w:rPr>
          <w:rFonts w:ascii="Arial" w:hAnsi="Arial" w:cs="Arial"/>
          <w:color w:val="FF0000"/>
          <w:sz w:val="24"/>
          <w:szCs w:val="24"/>
        </w:rPr>
        <w:t xml:space="preserve"> </w:t>
      </w:r>
      <w:sdt>
        <w:sdtPr>
          <w:rPr>
            <w:rFonts w:ascii="Arial" w:hAnsi="Arial" w:cs="Arial"/>
            <w:color w:val="000000"/>
            <w:sz w:val="24"/>
            <w:szCs w:val="24"/>
          </w:rPr>
          <w:tag w:val="MENDELEY_CITATION_v3_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"/>
          <w:id w:val="1231891366"/>
          <w:placeholder>
            <w:docPart w:val="DefaultPlaceholder_-1854013440"/>
          </w:placeholder>
        </w:sdtPr>
        <w:sdtContent>
          <w:r w:rsidR="00600F23" w:rsidRPr="00600F23">
            <w:rPr>
              <w:rFonts w:ascii="Arial" w:hAnsi="Arial" w:cs="Arial"/>
              <w:color w:val="000000"/>
              <w:sz w:val="24"/>
              <w:szCs w:val="24"/>
            </w:rPr>
            <w:t>(Home Office, 2023b)</w:t>
          </w:r>
        </w:sdtContent>
      </w:sdt>
      <w:r w:rsidR="000C3056">
        <w:rPr>
          <w:rFonts w:ascii="Arial" w:hAnsi="Arial" w:cs="Arial"/>
          <w:color w:val="000000"/>
          <w:sz w:val="24"/>
          <w:szCs w:val="24"/>
        </w:rPr>
        <w:t xml:space="preserve"> </w:t>
      </w:r>
      <w:r w:rsidR="00E15FA9">
        <w:rPr>
          <w:rFonts w:ascii="Arial" w:hAnsi="Arial" w:cs="Arial"/>
          <w:sz w:val="24"/>
          <w:szCs w:val="24"/>
        </w:rPr>
        <w:t xml:space="preserve">  </w:t>
      </w:r>
      <w:r w:rsidRPr="00097D93">
        <w:rPr>
          <w:rFonts w:ascii="Arial" w:hAnsi="Arial" w:cs="Arial"/>
          <w:sz w:val="24"/>
          <w:szCs w:val="24"/>
        </w:rPr>
        <w:t>The implementation of the (PUP) has been claimed as a success by the Government, achieving its goal in 2023</w:t>
      </w:r>
      <w:r w:rsidR="00BE08F8">
        <w:rPr>
          <w:rFonts w:ascii="Arial" w:hAnsi="Arial" w:cs="Arial"/>
          <w:color w:val="FF0000"/>
          <w:sz w:val="24"/>
          <w:szCs w:val="24"/>
        </w:rPr>
        <w:t xml:space="preserve"> </w:t>
      </w:r>
      <w:sdt>
        <w:sdtPr>
          <w:rPr>
            <w:rFonts w:ascii="Arial" w:hAnsi="Arial" w:cs="Arial"/>
            <w:color w:val="000000"/>
            <w:sz w:val="24"/>
            <w:szCs w:val="24"/>
          </w:rPr>
          <w:tag w:val="MENDELEY_CITATION_v3_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"/>
          <w:id w:val="-1931963552"/>
          <w:placeholder>
            <w:docPart w:val="DefaultPlaceholder_-1854013440"/>
          </w:placeholder>
        </w:sdtPr>
        <w:sdtContent>
          <w:r w:rsidR="00600F23" w:rsidRPr="00600F23">
            <w:rPr>
              <w:rFonts w:ascii="Arial" w:hAnsi="Arial" w:cs="Arial"/>
              <w:color w:val="000000"/>
              <w:sz w:val="24"/>
              <w:szCs w:val="24"/>
            </w:rPr>
            <w:t>(House of Commons, 2022)</w:t>
          </w:r>
        </w:sdtContent>
      </w:sdt>
      <w:r w:rsidRPr="00097D93">
        <w:rPr>
          <w:rFonts w:ascii="Arial" w:hAnsi="Arial" w:cs="Arial"/>
          <w:sz w:val="24"/>
          <w:szCs w:val="24"/>
        </w:rPr>
        <w:t xml:space="preserve"> However, the consequences of a rapid induction of new police officers into the service in a short time frame has contributed to a</w:t>
      </w:r>
      <w:r w:rsidR="00E05E2A">
        <w:rPr>
          <w:rFonts w:ascii="Arial" w:hAnsi="Arial" w:cs="Arial"/>
          <w:sz w:val="24"/>
          <w:szCs w:val="24"/>
        </w:rPr>
        <w:t>n increasingly</w:t>
      </w:r>
      <w:r w:rsidRPr="00097D93">
        <w:rPr>
          <w:rFonts w:ascii="Arial" w:hAnsi="Arial" w:cs="Arial"/>
          <w:sz w:val="24"/>
          <w:szCs w:val="24"/>
        </w:rPr>
        <w:t xml:space="preserve"> inexperienced work force</w:t>
      </w:r>
      <w:r w:rsidR="005A4E7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"/>
          <w:id w:val="1473945007"/>
          <w:placeholder>
            <w:docPart w:val="DefaultPlaceholder_-1854013440"/>
          </w:placeholder>
        </w:sdtPr>
        <w:sdtContent>
          <w:r w:rsidR="00600F23" w:rsidRPr="00600F23">
            <w:rPr>
              <w:rFonts w:ascii="Arial" w:hAnsi="Arial" w:cs="Arial"/>
              <w:color w:val="000000"/>
              <w:sz w:val="24"/>
              <w:szCs w:val="24"/>
            </w:rPr>
            <w:t>(Office National Statistics, 2022)</w:t>
          </w:r>
        </w:sdtContent>
      </w:sdt>
    </w:p>
    <w:p w14:paraId="2CC2CAFB" w14:textId="467D03DB" w:rsidR="00E74735" w:rsidRPr="00097D93" w:rsidRDefault="002C55F4" w:rsidP="000D32BA">
      <w:pPr>
        <w:spacing w:line="480" w:lineRule="auto"/>
        <w:rPr>
          <w:rFonts w:ascii="Arial" w:hAnsi="Arial" w:cs="Arial"/>
          <w:sz w:val="24"/>
          <w:szCs w:val="24"/>
        </w:rPr>
      </w:pPr>
      <w:r>
        <w:rPr>
          <w:rFonts w:ascii="Arial" w:hAnsi="Arial" w:cs="Arial"/>
          <w:sz w:val="24"/>
          <w:szCs w:val="24"/>
        </w:rPr>
        <w:t xml:space="preserve">Positive </w:t>
      </w:r>
      <w:r w:rsidR="00163E88">
        <w:rPr>
          <w:rFonts w:ascii="Arial" w:hAnsi="Arial" w:cs="Arial"/>
          <w:sz w:val="24"/>
          <w:szCs w:val="24"/>
        </w:rPr>
        <w:t>outcomes</w:t>
      </w:r>
      <w:r w:rsidR="00996537">
        <w:rPr>
          <w:rFonts w:ascii="Arial" w:hAnsi="Arial" w:cs="Arial"/>
          <w:sz w:val="24"/>
          <w:szCs w:val="24"/>
        </w:rPr>
        <w:t xml:space="preserve"> and confidence in</w:t>
      </w:r>
      <w:r w:rsidR="00B94CC5">
        <w:rPr>
          <w:rFonts w:ascii="Arial" w:hAnsi="Arial" w:cs="Arial"/>
          <w:sz w:val="24"/>
          <w:szCs w:val="24"/>
        </w:rPr>
        <w:t xml:space="preserve"> investigations</w:t>
      </w:r>
      <w:r w:rsidR="00996537">
        <w:rPr>
          <w:rFonts w:ascii="Arial" w:hAnsi="Arial" w:cs="Arial"/>
          <w:sz w:val="24"/>
          <w:szCs w:val="24"/>
        </w:rPr>
        <w:t xml:space="preserve"> in TVP, </w:t>
      </w:r>
      <w:r>
        <w:rPr>
          <w:rFonts w:ascii="Arial" w:hAnsi="Arial" w:cs="Arial"/>
          <w:sz w:val="24"/>
          <w:szCs w:val="24"/>
        </w:rPr>
        <w:t xml:space="preserve">have been </w:t>
      </w:r>
      <w:r w:rsidR="00E15FA9">
        <w:rPr>
          <w:rFonts w:ascii="Arial" w:hAnsi="Arial" w:cs="Arial"/>
          <w:sz w:val="24"/>
          <w:szCs w:val="24"/>
        </w:rPr>
        <w:t xml:space="preserve">declining, </w:t>
      </w:r>
      <w:sdt>
        <w:sdtPr>
          <w:rPr>
            <w:rFonts w:ascii="Arial" w:hAnsi="Arial" w:cs="Arial"/>
            <w:color w:val="000000"/>
            <w:sz w:val="24"/>
            <w:szCs w:val="24"/>
          </w:rPr>
          <w:tag w:val="MENDELEY_CITATION_v3_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"/>
          <w:id w:val="1641378974"/>
          <w:placeholder>
            <w:docPart w:val="DefaultPlaceholder_-1854013440"/>
          </w:placeholder>
        </w:sdtPr>
        <w:sdtContent>
          <w:r w:rsidR="00600F23" w:rsidRPr="00600F23">
            <w:rPr>
              <w:rFonts w:ascii="Arial" w:hAnsi="Arial" w:cs="Arial"/>
              <w:color w:val="000000"/>
              <w:sz w:val="24"/>
              <w:szCs w:val="24"/>
            </w:rPr>
            <w:t>(Home Office, 2023c)</w:t>
          </w:r>
        </w:sdtContent>
      </w:sdt>
      <w:r w:rsidR="00E15FA9">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zQ3OGIwMDAtZTg5OS00MGMwLWE5YWEtMWVlYmVkMzliYjhh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
          <w:id w:val="1110167773"/>
          <w:placeholder>
            <w:docPart w:val="DefaultPlaceholder_-1854013440"/>
          </w:placeholder>
        </w:sdtPr>
        <w:sdtContent>
          <w:r w:rsidR="00600F23" w:rsidRPr="00600F23">
            <w:rPr>
              <w:rFonts w:ascii="Arial" w:hAnsi="Arial" w:cs="Arial"/>
              <w:color w:val="000000"/>
              <w:sz w:val="24"/>
              <w:szCs w:val="24"/>
            </w:rPr>
            <w:t>(PCC Thames Valley Police, 2024)</w:t>
          </w:r>
        </w:sdtContent>
      </w:sdt>
      <w:r>
        <w:rPr>
          <w:rFonts w:ascii="Arial" w:hAnsi="Arial" w:cs="Arial"/>
          <w:sz w:val="24"/>
          <w:szCs w:val="24"/>
        </w:rPr>
        <w:t>The critical focus on how public value can be achieved and sustained through knowledge and skill</w:t>
      </w:r>
      <w:r w:rsidR="00B94CC5">
        <w:rPr>
          <w:rFonts w:ascii="Arial" w:hAnsi="Arial" w:cs="Arial"/>
          <w:sz w:val="24"/>
          <w:szCs w:val="24"/>
        </w:rPr>
        <w:t>s</w:t>
      </w:r>
      <w:r w:rsidR="00AA1264">
        <w:rPr>
          <w:rFonts w:ascii="Arial" w:hAnsi="Arial" w:cs="Arial"/>
          <w:sz w:val="24"/>
          <w:szCs w:val="24"/>
        </w:rPr>
        <w:t xml:space="preserve"> development</w:t>
      </w:r>
      <w:r>
        <w:rPr>
          <w:rFonts w:ascii="Arial" w:hAnsi="Arial" w:cs="Arial"/>
          <w:sz w:val="24"/>
          <w:szCs w:val="24"/>
        </w:rPr>
        <w:t xml:space="preserve"> is </w:t>
      </w:r>
      <w:r w:rsidR="00E15FA9">
        <w:rPr>
          <w:rFonts w:ascii="Arial" w:hAnsi="Arial" w:cs="Arial"/>
          <w:sz w:val="24"/>
          <w:szCs w:val="24"/>
        </w:rPr>
        <w:t xml:space="preserve">now </w:t>
      </w:r>
      <w:r>
        <w:rPr>
          <w:rFonts w:ascii="Arial" w:hAnsi="Arial" w:cs="Arial"/>
          <w:sz w:val="24"/>
          <w:szCs w:val="24"/>
        </w:rPr>
        <w:t xml:space="preserve">paramount, and therefore the digital transformation of </w:t>
      </w:r>
      <w:r w:rsidR="00526243">
        <w:rPr>
          <w:rFonts w:ascii="Arial" w:hAnsi="Arial" w:cs="Arial"/>
          <w:sz w:val="24"/>
          <w:szCs w:val="24"/>
        </w:rPr>
        <w:t>the</w:t>
      </w:r>
      <w:r w:rsidR="005A4E74">
        <w:rPr>
          <w:rFonts w:ascii="Arial" w:hAnsi="Arial" w:cs="Arial"/>
          <w:sz w:val="24"/>
          <w:szCs w:val="24"/>
        </w:rPr>
        <w:t xml:space="preserve"> traditional</w:t>
      </w:r>
      <w:r w:rsidR="00526243">
        <w:rPr>
          <w:rFonts w:ascii="Arial" w:hAnsi="Arial" w:cs="Arial"/>
          <w:sz w:val="24"/>
          <w:szCs w:val="24"/>
        </w:rPr>
        <w:t xml:space="preserve"> </w:t>
      </w:r>
      <w:r>
        <w:rPr>
          <w:rFonts w:ascii="Arial" w:hAnsi="Arial" w:cs="Arial"/>
          <w:sz w:val="24"/>
          <w:szCs w:val="24"/>
        </w:rPr>
        <w:t>Learning and Development</w:t>
      </w:r>
      <w:r w:rsidR="00526243">
        <w:rPr>
          <w:rFonts w:ascii="Arial" w:hAnsi="Arial" w:cs="Arial"/>
          <w:sz w:val="24"/>
          <w:szCs w:val="24"/>
        </w:rPr>
        <w:t xml:space="preserve"> </w:t>
      </w:r>
      <w:r w:rsidR="00577F70">
        <w:rPr>
          <w:rFonts w:ascii="Arial" w:hAnsi="Arial" w:cs="Arial"/>
          <w:sz w:val="24"/>
          <w:szCs w:val="24"/>
        </w:rPr>
        <w:t xml:space="preserve">(L&amp;D) </w:t>
      </w:r>
      <w:r w:rsidR="00526243">
        <w:rPr>
          <w:rFonts w:ascii="Arial" w:hAnsi="Arial" w:cs="Arial"/>
          <w:sz w:val="24"/>
          <w:szCs w:val="24"/>
        </w:rPr>
        <w:t>strategy within Thames Valley police is required</w:t>
      </w:r>
      <w:r w:rsidR="003A0185">
        <w:rPr>
          <w:rFonts w:ascii="Arial" w:hAnsi="Arial" w:cs="Arial"/>
          <w:sz w:val="24"/>
          <w:szCs w:val="24"/>
        </w:rPr>
        <w:t xml:space="preserve"> in line with national</w:t>
      </w:r>
      <w:r w:rsidR="001D6F71">
        <w:rPr>
          <w:rFonts w:ascii="Arial" w:hAnsi="Arial" w:cs="Arial"/>
          <w:sz w:val="24"/>
          <w:szCs w:val="24"/>
        </w:rPr>
        <w:t xml:space="preserve"> police</w:t>
      </w:r>
      <w:r w:rsidR="003A0185">
        <w:rPr>
          <w:rFonts w:ascii="Arial" w:hAnsi="Arial" w:cs="Arial"/>
          <w:sz w:val="24"/>
          <w:szCs w:val="24"/>
        </w:rPr>
        <w:t xml:space="preserve"> guidance</w:t>
      </w:r>
      <w:r w:rsidR="001D6F71">
        <w:rPr>
          <w:rFonts w:ascii="Arial" w:hAnsi="Arial" w:cs="Arial"/>
          <w:sz w:val="24"/>
          <w:szCs w:val="24"/>
        </w:rPr>
        <w:t xml:space="preserve"> L&amp;D</w:t>
      </w:r>
      <w:r w:rsidR="003A0185">
        <w:rPr>
          <w:rFonts w:ascii="Arial" w:hAnsi="Arial" w:cs="Arial"/>
          <w:sz w:val="24"/>
          <w:szCs w:val="24"/>
        </w:rPr>
        <w:t xml:space="preserve"> objectives</w:t>
      </w:r>
      <w:sdt>
        <w:sdtPr>
          <w:rPr>
            <w:rFonts w:ascii="Arial" w:hAnsi="Arial" w:cs="Arial"/>
            <w:color w:val="000000"/>
            <w:sz w:val="24"/>
            <w:szCs w:val="24"/>
          </w:rPr>
          <w:tag w:val="MENDELEY_CITATION_v3_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"/>
          <w:id w:val="1485662852"/>
          <w:placeholder>
            <w:docPart w:val="DefaultPlaceholder_-1854013440"/>
          </w:placeholder>
        </w:sdtPr>
        <w:sdtContent>
          <w:r w:rsidR="00600F23" w:rsidRPr="00600F23">
            <w:rPr>
              <w:rFonts w:ascii="Arial" w:eastAsia="Times New Roman" w:hAnsi="Arial" w:cs="Arial"/>
              <w:color w:val="000000"/>
              <w:sz w:val="24"/>
              <w:szCs w:val="24"/>
            </w:rPr>
            <w:t>(Harding et al., 2023).</w:t>
          </w:r>
        </w:sdtContent>
      </w:sdt>
    </w:p>
    <w:p w14:paraId="4790D29A" w14:textId="6013368B" w:rsidR="004041E3" w:rsidRPr="004041E3" w:rsidRDefault="004041E3" w:rsidP="000D32BA">
      <w:pPr>
        <w:spacing w:line="480" w:lineRule="auto"/>
        <w:rPr>
          <w:rFonts w:ascii="Arial" w:hAnsi="Arial" w:cs="Arial"/>
          <w:sz w:val="24"/>
          <w:szCs w:val="24"/>
        </w:rPr>
      </w:pPr>
      <w:r w:rsidRPr="004041E3">
        <w:rPr>
          <w:rFonts w:ascii="Arial" w:hAnsi="Arial" w:cs="Arial"/>
          <w:sz w:val="24"/>
          <w:szCs w:val="24"/>
        </w:rPr>
        <w:t xml:space="preserve">This report will provide considered options and recommendations of how digital transformation within </w:t>
      </w:r>
      <w:r w:rsidR="005A4E74">
        <w:rPr>
          <w:rFonts w:ascii="Arial" w:hAnsi="Arial" w:cs="Arial"/>
          <w:sz w:val="24"/>
          <w:szCs w:val="24"/>
        </w:rPr>
        <w:t>learning and development</w:t>
      </w:r>
      <w:r w:rsidRPr="004041E3">
        <w:rPr>
          <w:rFonts w:ascii="Arial" w:hAnsi="Arial" w:cs="Arial"/>
          <w:sz w:val="24"/>
          <w:szCs w:val="24"/>
        </w:rPr>
        <w:t xml:space="preserve"> can be harnessed through an efficient change programme, reshaping the current </w:t>
      </w:r>
      <w:r w:rsidR="005A4E74">
        <w:rPr>
          <w:rFonts w:ascii="Arial" w:hAnsi="Arial" w:cs="Arial"/>
          <w:sz w:val="24"/>
          <w:szCs w:val="24"/>
        </w:rPr>
        <w:t xml:space="preserve">traditional </w:t>
      </w:r>
      <w:r w:rsidRPr="004041E3">
        <w:rPr>
          <w:rFonts w:ascii="Arial" w:hAnsi="Arial" w:cs="Arial"/>
          <w:sz w:val="24"/>
          <w:szCs w:val="24"/>
        </w:rPr>
        <w:t xml:space="preserve">strategic </w:t>
      </w:r>
      <w:r w:rsidR="005A4E74">
        <w:rPr>
          <w:rFonts w:ascii="Arial" w:hAnsi="Arial" w:cs="Arial"/>
          <w:sz w:val="24"/>
          <w:szCs w:val="24"/>
        </w:rPr>
        <w:t>position</w:t>
      </w:r>
      <w:r w:rsidRPr="004041E3">
        <w:rPr>
          <w:rFonts w:ascii="Arial" w:hAnsi="Arial" w:cs="Arial"/>
          <w:sz w:val="24"/>
          <w:szCs w:val="24"/>
        </w:rPr>
        <w:t>.  T</w:t>
      </w:r>
      <w:r w:rsidR="00577F70">
        <w:rPr>
          <w:rFonts w:ascii="Arial" w:hAnsi="Arial" w:cs="Arial"/>
          <w:sz w:val="24"/>
          <w:szCs w:val="24"/>
        </w:rPr>
        <w:t>VP</w:t>
      </w:r>
      <w:r w:rsidRPr="004041E3">
        <w:rPr>
          <w:rFonts w:ascii="Arial" w:hAnsi="Arial" w:cs="Arial"/>
          <w:sz w:val="24"/>
          <w:szCs w:val="24"/>
        </w:rPr>
        <w:t xml:space="preserve"> is a public sector organisation</w:t>
      </w:r>
      <w:r w:rsidR="005A4E74">
        <w:rPr>
          <w:rFonts w:ascii="Arial" w:hAnsi="Arial" w:cs="Arial"/>
          <w:sz w:val="24"/>
          <w:szCs w:val="24"/>
        </w:rPr>
        <w:t>,</w:t>
      </w:r>
      <w:r w:rsidRPr="004041E3">
        <w:rPr>
          <w:rFonts w:ascii="Arial" w:hAnsi="Arial" w:cs="Arial"/>
          <w:sz w:val="24"/>
          <w:szCs w:val="24"/>
        </w:rPr>
        <w:t xml:space="preserve"> its</w:t>
      </w:r>
      <w:r w:rsidR="00AA1264">
        <w:rPr>
          <w:rFonts w:ascii="Arial" w:hAnsi="Arial" w:cs="Arial"/>
          <w:sz w:val="24"/>
          <w:szCs w:val="24"/>
        </w:rPr>
        <w:t xml:space="preserve"> </w:t>
      </w:r>
      <w:r w:rsidRPr="004041E3">
        <w:rPr>
          <w:rFonts w:ascii="Arial" w:hAnsi="Arial" w:cs="Arial"/>
          <w:sz w:val="24"/>
          <w:szCs w:val="24"/>
        </w:rPr>
        <w:t xml:space="preserve">vision statement seeks </w:t>
      </w:r>
      <w:r w:rsidR="005A4E74">
        <w:rPr>
          <w:rFonts w:ascii="Arial" w:hAnsi="Arial" w:cs="Arial"/>
          <w:sz w:val="24"/>
          <w:szCs w:val="24"/>
        </w:rPr>
        <w:t>excellence</w:t>
      </w:r>
      <w:r w:rsidR="00E15FA9">
        <w:rPr>
          <w:rFonts w:ascii="Arial" w:hAnsi="Arial" w:cs="Arial"/>
          <w:sz w:val="24"/>
          <w:szCs w:val="24"/>
        </w:rPr>
        <w:t>,</w:t>
      </w:r>
      <w:r w:rsidR="00AA1264">
        <w:rPr>
          <w:rFonts w:ascii="Arial" w:hAnsi="Arial" w:cs="Arial"/>
          <w:sz w:val="24"/>
          <w:szCs w:val="24"/>
        </w:rPr>
        <w:t xml:space="preserve"> and</w:t>
      </w:r>
      <w:r w:rsidRPr="004041E3">
        <w:rPr>
          <w:rFonts w:ascii="Arial" w:hAnsi="Arial" w:cs="Arial"/>
          <w:sz w:val="24"/>
          <w:szCs w:val="24"/>
        </w:rPr>
        <w:t xml:space="preserve"> trust</w:t>
      </w:r>
      <w:r w:rsidR="00AA1264">
        <w:rPr>
          <w:rFonts w:ascii="Arial" w:hAnsi="Arial" w:cs="Arial"/>
          <w:sz w:val="24"/>
          <w:szCs w:val="24"/>
        </w:rPr>
        <w:t xml:space="preserve"> </w:t>
      </w:r>
      <w:r w:rsidRPr="004041E3">
        <w:rPr>
          <w:rFonts w:ascii="Arial" w:hAnsi="Arial" w:cs="Arial"/>
          <w:sz w:val="24"/>
          <w:szCs w:val="24"/>
        </w:rPr>
        <w:t xml:space="preserve">by its </w:t>
      </w:r>
      <w:r w:rsidRPr="004041E3">
        <w:rPr>
          <w:rFonts w:ascii="Arial" w:hAnsi="Arial" w:cs="Arial"/>
          <w:sz w:val="24"/>
          <w:szCs w:val="24"/>
        </w:rPr>
        <w:lastRenderedPageBreak/>
        <w:t>communities</w:t>
      </w:r>
      <w:r w:rsidR="00AA1264">
        <w:rPr>
          <w:rFonts w:ascii="Arial" w:hAnsi="Arial" w:cs="Arial"/>
          <w:sz w:val="24"/>
          <w:szCs w:val="24"/>
        </w:rPr>
        <w:t>.</w:t>
      </w:r>
      <w:sdt>
        <w:sdtPr>
          <w:rPr>
            <w:rFonts w:ascii="Arial" w:hAnsi="Arial" w:cs="Arial"/>
            <w:color w:val="000000"/>
            <w:sz w:val="24"/>
            <w:szCs w:val="24"/>
          </w:rPr>
          <w:tag w:val="MENDELEY_CITATION_v3_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"/>
          <w:id w:val="648030131"/>
          <w:placeholder>
            <w:docPart w:val="DefaultPlaceholder_-1854013440"/>
          </w:placeholder>
        </w:sdtPr>
        <w:sdtContent>
          <w:r w:rsidR="009C3428" w:rsidRPr="009C3428">
            <w:rPr>
              <w:rFonts w:ascii="Arial" w:hAnsi="Arial" w:cs="Arial"/>
              <w:color w:val="000000"/>
              <w:sz w:val="24"/>
              <w:szCs w:val="24"/>
            </w:rPr>
            <w:t>(Thames Valley Police, 2024)</w:t>
          </w:r>
        </w:sdtContent>
      </w:sdt>
      <w:r w:rsidRPr="004041E3">
        <w:rPr>
          <w:rFonts w:ascii="Arial" w:hAnsi="Arial" w:cs="Arial"/>
          <w:sz w:val="24"/>
          <w:szCs w:val="24"/>
        </w:rPr>
        <w:t xml:space="preserve"> The business of policing must remain resilient and maintain a sustained competitive advantage.  In this sense, a public sector, nonprofit organisation,</w:t>
      </w:r>
      <w:r w:rsidR="00E15FA9">
        <w:rPr>
          <w:rFonts w:ascii="Arial" w:hAnsi="Arial" w:cs="Arial"/>
          <w:sz w:val="24"/>
          <w:szCs w:val="24"/>
        </w:rPr>
        <w:t xml:space="preserve"> seeks</w:t>
      </w:r>
      <w:r w:rsidRPr="004041E3">
        <w:rPr>
          <w:rFonts w:ascii="Arial" w:hAnsi="Arial" w:cs="Arial"/>
          <w:sz w:val="24"/>
          <w:szCs w:val="24"/>
        </w:rPr>
        <w:t xml:space="preserve"> value</w:t>
      </w:r>
      <w:r w:rsidR="00E15FA9">
        <w:rPr>
          <w:rFonts w:ascii="Arial" w:hAnsi="Arial" w:cs="Arial"/>
          <w:sz w:val="24"/>
          <w:szCs w:val="24"/>
        </w:rPr>
        <w:t xml:space="preserve"> through</w:t>
      </w:r>
      <w:r w:rsidRPr="004041E3">
        <w:rPr>
          <w:rFonts w:ascii="Arial" w:hAnsi="Arial" w:cs="Arial"/>
          <w:sz w:val="24"/>
          <w:szCs w:val="24"/>
        </w:rPr>
        <w:t xml:space="preserve"> </w:t>
      </w:r>
      <w:r w:rsidR="00E15FA9">
        <w:rPr>
          <w:rFonts w:ascii="Arial" w:hAnsi="Arial" w:cs="Arial"/>
          <w:sz w:val="24"/>
          <w:szCs w:val="24"/>
        </w:rPr>
        <w:t xml:space="preserve">trust, </w:t>
      </w:r>
      <w:r w:rsidR="001126B8">
        <w:rPr>
          <w:rFonts w:ascii="Arial" w:hAnsi="Arial" w:cs="Arial"/>
          <w:sz w:val="24"/>
          <w:szCs w:val="24"/>
        </w:rPr>
        <w:t>confidence,</w:t>
      </w:r>
      <w:r w:rsidR="00E15FA9">
        <w:rPr>
          <w:rFonts w:ascii="Arial" w:hAnsi="Arial" w:cs="Arial"/>
          <w:sz w:val="24"/>
          <w:szCs w:val="24"/>
        </w:rPr>
        <w:t xml:space="preserve"> and efficiency</w:t>
      </w:r>
      <w:r w:rsidR="001126B8">
        <w:rPr>
          <w:rFonts w:ascii="Arial" w:hAnsi="Arial" w:cs="Arial"/>
          <w:sz w:val="24"/>
          <w:szCs w:val="24"/>
        </w:rPr>
        <w:t>.</w:t>
      </w:r>
      <w:r w:rsidRPr="004041E3">
        <w:rPr>
          <w:rFonts w:ascii="Arial" w:hAnsi="Arial" w:cs="Arial"/>
          <w:sz w:val="24"/>
          <w:szCs w:val="24"/>
        </w:rPr>
        <w:t xml:space="preserve"> This position is firmly represented in the </w:t>
      </w:r>
      <w:r w:rsidR="001126B8" w:rsidRPr="004041E3">
        <w:rPr>
          <w:rFonts w:ascii="Arial" w:hAnsi="Arial" w:cs="Arial"/>
          <w:sz w:val="24"/>
          <w:szCs w:val="24"/>
        </w:rPr>
        <w:t>Policing Vison 2030 Strategic</w:t>
      </w:r>
      <w:r w:rsidR="001126B8">
        <w:rPr>
          <w:rFonts w:ascii="Arial" w:hAnsi="Arial" w:cs="Arial"/>
          <w:sz w:val="24"/>
          <w:szCs w:val="24"/>
        </w:rPr>
        <w:t xml:space="preserve"> plan</w:t>
      </w:r>
      <w:r w:rsidR="00B07192">
        <w:rPr>
          <w:rFonts w:ascii="Arial" w:hAnsi="Arial" w:cs="Arial"/>
          <w:sz w:val="24"/>
          <w:szCs w:val="24"/>
        </w:rPr>
        <w:t>.</w:t>
      </w:r>
      <w:r w:rsidRPr="004041E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"/>
          <w:id w:val="494156360"/>
          <w:placeholder>
            <w:docPart w:val="DefaultPlaceholder_-1854013440"/>
          </w:placeholder>
        </w:sdtPr>
        <w:sdtContent>
          <w:r w:rsidR="00600F23" w:rsidRPr="00600F23">
            <w:rPr>
              <w:rFonts w:ascii="Arial" w:hAnsi="Arial" w:cs="Arial"/>
              <w:color w:val="000000"/>
              <w:sz w:val="24"/>
              <w:szCs w:val="24"/>
            </w:rPr>
            <w:t>(NPCC, 2023)</w:t>
          </w:r>
        </w:sdtContent>
      </w:sdt>
      <w:r w:rsidRPr="004041E3">
        <w:rPr>
          <w:rFonts w:ascii="Arial" w:hAnsi="Arial" w:cs="Arial"/>
          <w:sz w:val="24"/>
          <w:szCs w:val="24"/>
        </w:rPr>
        <w:t xml:space="preserve"> This Strategic direction provides a clear road map for all </w:t>
      </w:r>
      <w:r w:rsidR="00E431C0">
        <w:rPr>
          <w:rFonts w:ascii="Arial" w:hAnsi="Arial" w:cs="Arial"/>
          <w:sz w:val="24"/>
          <w:szCs w:val="24"/>
        </w:rPr>
        <w:t>forty-three</w:t>
      </w:r>
      <w:r w:rsidRPr="004041E3">
        <w:rPr>
          <w:rFonts w:ascii="Arial" w:hAnsi="Arial" w:cs="Arial"/>
          <w:sz w:val="24"/>
          <w:szCs w:val="24"/>
        </w:rPr>
        <w:t xml:space="preserve"> police forces within England and Wales.  </w:t>
      </w:r>
    </w:p>
    <w:p w14:paraId="19EC2791" w14:textId="63497A58" w:rsidR="004041E3" w:rsidRPr="00AD4858" w:rsidRDefault="001126B8" w:rsidP="000D32BA">
      <w:pPr>
        <w:spacing w:line="480" w:lineRule="auto"/>
        <w:rPr>
          <w:rFonts w:ascii="Arial" w:hAnsi="Arial" w:cs="Arial"/>
          <w:color w:val="FF0000"/>
          <w:sz w:val="24"/>
          <w:szCs w:val="24"/>
        </w:rPr>
      </w:pPr>
      <w:r>
        <w:rPr>
          <w:rFonts w:ascii="Arial" w:hAnsi="Arial" w:cs="Arial"/>
          <w:sz w:val="24"/>
          <w:szCs w:val="24"/>
        </w:rPr>
        <w:t>T</w:t>
      </w:r>
      <w:r w:rsidRPr="004041E3">
        <w:rPr>
          <w:rFonts w:ascii="Arial" w:hAnsi="Arial" w:cs="Arial"/>
          <w:sz w:val="24"/>
          <w:szCs w:val="24"/>
        </w:rPr>
        <w:t>his Policing Vision 2030</w:t>
      </w:r>
      <w:r>
        <w:rPr>
          <w:rFonts w:ascii="Arial" w:hAnsi="Arial" w:cs="Arial"/>
          <w:sz w:val="24"/>
          <w:szCs w:val="24"/>
        </w:rPr>
        <w:t xml:space="preserve"> strategy</w:t>
      </w:r>
      <w:r w:rsidR="004041E3" w:rsidRPr="004041E3">
        <w:rPr>
          <w:rFonts w:ascii="Arial" w:hAnsi="Arial" w:cs="Arial"/>
          <w:sz w:val="24"/>
          <w:szCs w:val="24"/>
        </w:rPr>
        <w:t xml:space="preserve"> provid</w:t>
      </w:r>
      <w:r>
        <w:rPr>
          <w:rFonts w:ascii="Arial" w:hAnsi="Arial" w:cs="Arial"/>
          <w:sz w:val="24"/>
          <w:szCs w:val="24"/>
        </w:rPr>
        <w:t xml:space="preserve">es the </w:t>
      </w:r>
      <w:r w:rsidR="004041E3" w:rsidRPr="004041E3">
        <w:rPr>
          <w:rFonts w:ascii="Arial" w:hAnsi="Arial" w:cs="Arial"/>
          <w:sz w:val="24"/>
          <w:szCs w:val="24"/>
        </w:rPr>
        <w:t xml:space="preserve">context of complexity and scope in achieving vision success.  It is however the intention of this paper to isolate a specific strategic </w:t>
      </w:r>
      <w:r>
        <w:rPr>
          <w:rFonts w:ascii="Arial" w:hAnsi="Arial" w:cs="Arial"/>
          <w:sz w:val="24"/>
          <w:szCs w:val="24"/>
        </w:rPr>
        <w:t>function</w:t>
      </w:r>
      <w:r w:rsidR="004041E3" w:rsidRPr="004041E3">
        <w:rPr>
          <w:rFonts w:ascii="Arial" w:hAnsi="Arial" w:cs="Arial"/>
          <w:sz w:val="24"/>
          <w:szCs w:val="24"/>
        </w:rPr>
        <w:t xml:space="preserve"> of </w:t>
      </w:r>
      <w:r>
        <w:rPr>
          <w:rFonts w:ascii="Arial" w:hAnsi="Arial" w:cs="Arial"/>
          <w:sz w:val="24"/>
          <w:szCs w:val="24"/>
        </w:rPr>
        <w:t>business</w:t>
      </w:r>
      <w:r w:rsidR="004041E3" w:rsidRPr="004041E3">
        <w:rPr>
          <w:rFonts w:ascii="Arial" w:hAnsi="Arial" w:cs="Arial"/>
          <w:sz w:val="24"/>
          <w:szCs w:val="24"/>
        </w:rPr>
        <w:t xml:space="preserve"> where value through </w:t>
      </w:r>
      <w:r>
        <w:rPr>
          <w:rFonts w:ascii="Arial" w:hAnsi="Arial" w:cs="Arial"/>
          <w:sz w:val="24"/>
          <w:szCs w:val="24"/>
        </w:rPr>
        <w:t>digital transformation</w:t>
      </w:r>
      <w:r w:rsidR="00E318A6">
        <w:rPr>
          <w:rFonts w:ascii="Arial" w:hAnsi="Arial" w:cs="Arial"/>
          <w:sz w:val="24"/>
          <w:szCs w:val="24"/>
        </w:rPr>
        <w:t xml:space="preserve"> can be achieved</w:t>
      </w:r>
      <w:r w:rsidR="004041E3" w:rsidRPr="004041E3">
        <w:rPr>
          <w:rFonts w:ascii="Arial" w:hAnsi="Arial" w:cs="Arial"/>
          <w:sz w:val="24"/>
          <w:szCs w:val="24"/>
        </w:rPr>
        <w:t xml:space="preserve">.  This strategic function area </w:t>
      </w:r>
      <w:r w:rsidR="00E431C0">
        <w:rPr>
          <w:rFonts w:ascii="Arial" w:hAnsi="Arial" w:cs="Arial"/>
          <w:sz w:val="24"/>
          <w:szCs w:val="24"/>
        </w:rPr>
        <w:t>is</w:t>
      </w:r>
      <w:r w:rsidR="00577F70">
        <w:rPr>
          <w:rFonts w:ascii="Arial" w:hAnsi="Arial" w:cs="Arial"/>
          <w:sz w:val="24"/>
          <w:szCs w:val="24"/>
        </w:rPr>
        <w:t xml:space="preserve"> </w:t>
      </w:r>
      <w:r w:rsidR="004041E3" w:rsidRPr="004041E3">
        <w:rPr>
          <w:rFonts w:ascii="Arial" w:hAnsi="Arial" w:cs="Arial"/>
          <w:sz w:val="24"/>
          <w:szCs w:val="24"/>
        </w:rPr>
        <w:t>L&amp;D</w:t>
      </w:r>
      <w:r w:rsidR="00AB2B16">
        <w:rPr>
          <w:rFonts w:ascii="Arial" w:hAnsi="Arial" w:cs="Arial"/>
          <w:sz w:val="24"/>
          <w:szCs w:val="24"/>
        </w:rPr>
        <w:t>, structured under the People direc</w:t>
      </w:r>
      <w:r w:rsidR="00D52C4F">
        <w:rPr>
          <w:rFonts w:ascii="Arial" w:hAnsi="Arial" w:cs="Arial"/>
          <w:sz w:val="24"/>
          <w:szCs w:val="24"/>
        </w:rPr>
        <w:t>torate (See Appendix</w:t>
      </w:r>
      <w:r w:rsidR="00F137BF">
        <w:rPr>
          <w:rFonts w:ascii="Arial" w:hAnsi="Arial" w:cs="Arial"/>
          <w:sz w:val="24"/>
          <w:szCs w:val="24"/>
        </w:rPr>
        <w:t xml:space="preserve"> B)</w:t>
      </w:r>
      <w:r w:rsidR="004041E3" w:rsidRPr="004041E3">
        <w:rPr>
          <w:rFonts w:ascii="Arial" w:hAnsi="Arial" w:cs="Arial"/>
          <w:sz w:val="24"/>
          <w:szCs w:val="24"/>
        </w:rPr>
        <w:t xml:space="preserve"> The critical importance and strategic positioning of L&amp;D within the organisation can provide the correct mechanisms and culture</w:t>
      </w:r>
      <w:r w:rsidR="00513548">
        <w:rPr>
          <w:rFonts w:ascii="Arial" w:hAnsi="Arial" w:cs="Arial"/>
          <w:sz w:val="24"/>
          <w:szCs w:val="24"/>
        </w:rPr>
        <w:t xml:space="preserve"> through leadership</w:t>
      </w:r>
      <w:r w:rsidR="004041E3" w:rsidRPr="004041E3">
        <w:rPr>
          <w:rFonts w:ascii="Arial" w:hAnsi="Arial" w:cs="Arial"/>
          <w:sz w:val="24"/>
          <w:szCs w:val="24"/>
        </w:rPr>
        <w:t xml:space="preserve"> to catapult </w:t>
      </w:r>
      <w:r w:rsidR="00AD4858">
        <w:rPr>
          <w:rFonts w:ascii="Arial" w:hAnsi="Arial" w:cs="Arial"/>
          <w:sz w:val="24"/>
          <w:szCs w:val="24"/>
        </w:rPr>
        <w:t>performance</w:t>
      </w:r>
      <w:r w:rsidR="004041E3" w:rsidRPr="004041E3">
        <w:rPr>
          <w:rFonts w:ascii="Arial" w:hAnsi="Arial" w:cs="Arial"/>
          <w:sz w:val="24"/>
          <w:szCs w:val="24"/>
        </w:rPr>
        <w:t xml:space="preserve"> and </w:t>
      </w:r>
      <w:r w:rsidR="00AD4858">
        <w:rPr>
          <w:rFonts w:ascii="Arial" w:hAnsi="Arial" w:cs="Arial"/>
          <w:sz w:val="24"/>
          <w:szCs w:val="24"/>
        </w:rPr>
        <w:t xml:space="preserve">innovation </w:t>
      </w:r>
      <w:sdt>
        <w:sdtPr>
          <w:rPr>
            <w:rFonts w:ascii="Arial" w:hAnsi="Arial" w:cs="Arial"/>
            <w:color w:val="000000"/>
            <w:sz w:val="24"/>
            <w:szCs w:val="24"/>
          </w:rPr>
          <w:tag w:val="MENDELEY_CITATION_v3_eyJjaXRhdGlvbklEIjoiTUVOREVMRVlfQ0lUQVRJT05fMmEwNTA1ZDYtMGRiMC00OTA3LTgxYzItYTVhNjFhM2Y2ZjEzIiwicHJvcGVydGllcyI6eyJub3RlSW5kZXgiOjB9LCJpc0VkaXRlZCI6ZmFsc2UsIm1hbnVhbE92ZXJyaWRlIjp7ImlzTWFudWFsbHlPdmVycmlkZGVuIjp0cnVlLCJjaXRlcHJvY1RleHQiOiIoVmV5IDxpPmV0IGFsLjwvaT4sIDIwMTcpIiwibWFudWFsT3ZlcnJpZGVUZXh0IjoiKFZleSBldCBhbC4sIDIwMTcpL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
          <w:id w:val="1085341009"/>
          <w:placeholder>
            <w:docPart w:val="DefaultPlaceholder_-1854013440"/>
          </w:placeholder>
        </w:sdtPr>
        <w:sdtContent>
          <w:r w:rsidR="00600F23" w:rsidRPr="00600F23">
            <w:rPr>
              <w:rFonts w:ascii="Arial" w:eastAsia="Times New Roman" w:hAnsi="Arial" w:cs="Arial"/>
              <w:color w:val="000000"/>
              <w:sz w:val="24"/>
              <w:szCs w:val="24"/>
            </w:rPr>
            <w:t>(Vey et al., 2017).</w:t>
          </w:r>
        </w:sdtContent>
      </w:sdt>
    </w:p>
    <w:p w14:paraId="13B697BB" w14:textId="0B547904" w:rsidR="004041E3" w:rsidRPr="004041E3" w:rsidRDefault="004041E3" w:rsidP="000D32BA">
      <w:pPr>
        <w:spacing w:line="480" w:lineRule="auto"/>
        <w:rPr>
          <w:rFonts w:ascii="Arial" w:hAnsi="Arial" w:cs="Arial"/>
          <w:sz w:val="24"/>
          <w:szCs w:val="24"/>
        </w:rPr>
      </w:pPr>
      <w:r w:rsidRPr="004041E3">
        <w:rPr>
          <w:rFonts w:ascii="Arial" w:hAnsi="Arial" w:cs="Arial"/>
          <w:sz w:val="24"/>
          <w:szCs w:val="24"/>
        </w:rPr>
        <w:t xml:space="preserve">Modern digital developments will be discussed, including Artificial </w:t>
      </w:r>
      <w:r w:rsidR="00C06348">
        <w:rPr>
          <w:rFonts w:ascii="Arial" w:hAnsi="Arial" w:cs="Arial"/>
          <w:sz w:val="24"/>
          <w:szCs w:val="24"/>
        </w:rPr>
        <w:t>I</w:t>
      </w:r>
      <w:r w:rsidRPr="004041E3">
        <w:rPr>
          <w:rFonts w:ascii="Arial" w:hAnsi="Arial" w:cs="Arial"/>
          <w:sz w:val="24"/>
          <w:szCs w:val="24"/>
        </w:rPr>
        <w:t>ntelligence, machine learning, cloud computing and how these modern breakthroughs can assist organisations such as the police and other profit and nonprofit businesses, and how these developments can be successfully integrated through a digital transformation change programme.</w:t>
      </w:r>
    </w:p>
    <w:p w14:paraId="5EE7A14C" w14:textId="1CB6EE09" w:rsidR="004041E3" w:rsidRPr="004041E3" w:rsidRDefault="004041E3" w:rsidP="000D32BA">
      <w:pPr>
        <w:spacing w:line="480" w:lineRule="auto"/>
        <w:rPr>
          <w:rFonts w:ascii="Arial" w:hAnsi="Arial" w:cs="Arial"/>
          <w:sz w:val="24"/>
          <w:szCs w:val="24"/>
        </w:rPr>
      </w:pPr>
      <w:r w:rsidRPr="004041E3">
        <w:rPr>
          <w:rFonts w:ascii="Arial" w:hAnsi="Arial" w:cs="Arial"/>
          <w:sz w:val="24"/>
          <w:szCs w:val="24"/>
        </w:rPr>
        <w:t>T</w:t>
      </w:r>
      <w:r w:rsidR="00AA1264">
        <w:rPr>
          <w:rFonts w:ascii="Arial" w:hAnsi="Arial" w:cs="Arial"/>
          <w:sz w:val="24"/>
          <w:szCs w:val="24"/>
        </w:rPr>
        <w:t>he</w:t>
      </w:r>
      <w:r w:rsidRPr="004041E3">
        <w:rPr>
          <w:rFonts w:ascii="Arial" w:hAnsi="Arial" w:cs="Arial"/>
          <w:sz w:val="24"/>
          <w:szCs w:val="24"/>
        </w:rPr>
        <w:t xml:space="preserve"> recommendations </w:t>
      </w:r>
      <w:r w:rsidR="00AA1264">
        <w:rPr>
          <w:rFonts w:ascii="Arial" w:hAnsi="Arial" w:cs="Arial"/>
          <w:sz w:val="24"/>
          <w:szCs w:val="24"/>
        </w:rPr>
        <w:t xml:space="preserve">from </w:t>
      </w:r>
      <w:r w:rsidR="00513548">
        <w:rPr>
          <w:rFonts w:ascii="Arial" w:hAnsi="Arial" w:cs="Arial"/>
          <w:sz w:val="24"/>
          <w:szCs w:val="24"/>
        </w:rPr>
        <w:t>th</w:t>
      </w:r>
      <w:r w:rsidR="00AA1264">
        <w:rPr>
          <w:rFonts w:ascii="Arial" w:hAnsi="Arial" w:cs="Arial"/>
          <w:sz w:val="24"/>
          <w:szCs w:val="24"/>
        </w:rPr>
        <w:t>is</w:t>
      </w:r>
      <w:r w:rsidR="00513548">
        <w:rPr>
          <w:rFonts w:ascii="Arial" w:hAnsi="Arial" w:cs="Arial"/>
          <w:sz w:val="24"/>
          <w:szCs w:val="24"/>
        </w:rPr>
        <w:t xml:space="preserve"> report</w:t>
      </w:r>
      <w:r w:rsidRPr="004041E3">
        <w:rPr>
          <w:rFonts w:ascii="Arial" w:hAnsi="Arial" w:cs="Arial"/>
          <w:sz w:val="24"/>
          <w:szCs w:val="24"/>
        </w:rPr>
        <w:t xml:space="preserve"> will be </w:t>
      </w:r>
      <w:r w:rsidR="00AA1264">
        <w:rPr>
          <w:rFonts w:ascii="Arial" w:hAnsi="Arial" w:cs="Arial"/>
          <w:sz w:val="24"/>
          <w:szCs w:val="24"/>
        </w:rPr>
        <w:t xml:space="preserve">found </w:t>
      </w:r>
      <w:r w:rsidRPr="004041E3">
        <w:rPr>
          <w:rFonts w:ascii="Arial" w:hAnsi="Arial" w:cs="Arial"/>
          <w:sz w:val="24"/>
          <w:szCs w:val="24"/>
        </w:rPr>
        <w:t xml:space="preserve">utilising the ‘The exploring strategy </w:t>
      </w:r>
      <w:r w:rsidR="00513548">
        <w:rPr>
          <w:rFonts w:ascii="Arial" w:hAnsi="Arial" w:cs="Arial"/>
          <w:sz w:val="24"/>
          <w:szCs w:val="24"/>
        </w:rPr>
        <w:t>f</w:t>
      </w:r>
      <w:r w:rsidRPr="004041E3">
        <w:rPr>
          <w:rFonts w:ascii="Arial" w:hAnsi="Arial" w:cs="Arial"/>
          <w:sz w:val="24"/>
          <w:szCs w:val="24"/>
        </w:rPr>
        <w:t>ramework’ as a handrail</w:t>
      </w:r>
      <w:sdt>
        <w:sdtPr>
          <w:rPr>
            <w:rFonts w:ascii="Arial" w:hAnsi="Arial" w:cs="Arial"/>
            <w:color w:val="000000"/>
            <w:sz w:val="24"/>
            <w:szCs w:val="24"/>
          </w:rPr>
          <w:tag w:val="MENDELEY_CITATION_v3_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"/>
          <w:id w:val="-1183820008"/>
          <w:placeholder>
            <w:docPart w:val="DefaultPlaceholder_-1854013440"/>
          </w:placeholder>
        </w:sdtPr>
        <w:sdtContent>
          <w:r w:rsidR="00600F23" w:rsidRPr="00600F23">
            <w:rPr>
              <w:rFonts w:ascii="Arial" w:hAnsi="Arial" w:cs="Arial"/>
              <w:color w:val="000000"/>
              <w:sz w:val="24"/>
              <w:szCs w:val="24"/>
            </w:rPr>
            <w:t>(Whittington, 2020).</w:t>
          </w:r>
        </w:sdtContent>
      </w:sdt>
      <w:r w:rsidR="00C94CE5" w:rsidRPr="00C94CE5">
        <w:rPr>
          <w:rFonts w:ascii="Arial" w:hAnsi="Arial" w:cs="Arial"/>
          <w:color w:val="FF0000"/>
          <w:sz w:val="24"/>
          <w:szCs w:val="24"/>
        </w:rPr>
        <w:t xml:space="preserve"> </w:t>
      </w:r>
      <w:r w:rsidR="00C94CE5" w:rsidRPr="004041E3">
        <w:rPr>
          <w:rFonts w:ascii="Arial" w:hAnsi="Arial" w:cs="Arial"/>
          <w:sz w:val="24"/>
          <w:szCs w:val="24"/>
        </w:rPr>
        <w:t>This</w:t>
      </w:r>
      <w:r w:rsidRPr="004041E3">
        <w:rPr>
          <w:rFonts w:ascii="Arial" w:hAnsi="Arial" w:cs="Arial"/>
          <w:sz w:val="24"/>
          <w:szCs w:val="24"/>
        </w:rPr>
        <w:t xml:space="preserve"> framework </w:t>
      </w:r>
      <w:r w:rsidR="0093052A" w:rsidRPr="004041E3">
        <w:rPr>
          <w:rFonts w:ascii="Arial" w:hAnsi="Arial" w:cs="Arial"/>
          <w:sz w:val="24"/>
          <w:szCs w:val="24"/>
        </w:rPr>
        <w:t>allows</w:t>
      </w:r>
      <w:r w:rsidR="0093052A">
        <w:rPr>
          <w:rFonts w:ascii="Arial" w:hAnsi="Arial" w:cs="Arial"/>
          <w:sz w:val="24"/>
          <w:szCs w:val="24"/>
        </w:rPr>
        <w:t xml:space="preserve"> </w:t>
      </w:r>
      <w:r w:rsidR="0093052A" w:rsidRPr="004041E3">
        <w:rPr>
          <w:rFonts w:ascii="Arial" w:hAnsi="Arial" w:cs="Arial"/>
          <w:sz w:val="24"/>
          <w:szCs w:val="24"/>
        </w:rPr>
        <w:t>evaluation</w:t>
      </w:r>
      <w:r w:rsidR="00030459">
        <w:rPr>
          <w:rFonts w:ascii="Arial" w:hAnsi="Arial" w:cs="Arial"/>
          <w:sz w:val="24"/>
          <w:szCs w:val="24"/>
        </w:rPr>
        <w:t xml:space="preserve"> of</w:t>
      </w:r>
      <w:r w:rsidRPr="004041E3">
        <w:rPr>
          <w:rFonts w:ascii="Arial" w:hAnsi="Arial" w:cs="Arial"/>
          <w:sz w:val="24"/>
          <w:szCs w:val="24"/>
        </w:rPr>
        <w:t xml:space="preserve"> </w:t>
      </w:r>
      <w:r w:rsidR="00526243">
        <w:rPr>
          <w:rFonts w:ascii="Arial" w:hAnsi="Arial" w:cs="Arial"/>
          <w:sz w:val="24"/>
          <w:szCs w:val="24"/>
        </w:rPr>
        <w:t>the</w:t>
      </w:r>
      <w:r w:rsidRPr="004041E3">
        <w:rPr>
          <w:rFonts w:ascii="Arial" w:hAnsi="Arial" w:cs="Arial"/>
          <w:sz w:val="24"/>
          <w:szCs w:val="24"/>
        </w:rPr>
        <w:t xml:space="preserve"> current strategic position</w:t>
      </w:r>
      <w:r w:rsidR="00526243">
        <w:rPr>
          <w:rFonts w:ascii="Arial" w:hAnsi="Arial" w:cs="Arial"/>
          <w:sz w:val="24"/>
          <w:szCs w:val="24"/>
        </w:rPr>
        <w:t xml:space="preserve"> </w:t>
      </w:r>
      <w:r w:rsidR="00030459">
        <w:rPr>
          <w:rFonts w:ascii="Arial" w:hAnsi="Arial" w:cs="Arial"/>
          <w:sz w:val="24"/>
          <w:szCs w:val="24"/>
        </w:rPr>
        <w:t>within</w:t>
      </w:r>
      <w:r w:rsidR="00526243">
        <w:rPr>
          <w:rFonts w:ascii="Arial" w:hAnsi="Arial" w:cs="Arial"/>
          <w:sz w:val="24"/>
          <w:szCs w:val="24"/>
        </w:rPr>
        <w:t xml:space="preserve"> T</w:t>
      </w:r>
      <w:r w:rsidR="00577F70">
        <w:rPr>
          <w:rFonts w:ascii="Arial" w:hAnsi="Arial" w:cs="Arial"/>
          <w:sz w:val="24"/>
          <w:szCs w:val="24"/>
        </w:rPr>
        <w:t>VP</w:t>
      </w:r>
      <w:r w:rsidR="00526243">
        <w:rPr>
          <w:rFonts w:ascii="Arial" w:hAnsi="Arial" w:cs="Arial"/>
          <w:sz w:val="24"/>
          <w:szCs w:val="24"/>
        </w:rPr>
        <w:t xml:space="preserve"> and</w:t>
      </w:r>
      <w:r w:rsidRPr="004041E3">
        <w:rPr>
          <w:rFonts w:ascii="Arial" w:hAnsi="Arial" w:cs="Arial"/>
          <w:sz w:val="24"/>
          <w:szCs w:val="24"/>
        </w:rPr>
        <w:t xml:space="preserve"> considered strategic choices and strategy in action.  </w:t>
      </w:r>
      <w:r w:rsidR="00E431C0">
        <w:rPr>
          <w:rFonts w:ascii="Arial" w:hAnsi="Arial" w:cs="Arial"/>
          <w:sz w:val="24"/>
          <w:szCs w:val="24"/>
        </w:rPr>
        <w:t>T</w:t>
      </w:r>
      <w:r w:rsidRPr="004041E3">
        <w:rPr>
          <w:rFonts w:ascii="Arial" w:hAnsi="Arial" w:cs="Arial"/>
          <w:sz w:val="24"/>
          <w:szCs w:val="24"/>
        </w:rPr>
        <w:t xml:space="preserve">he </w:t>
      </w:r>
      <w:r w:rsidR="00513548">
        <w:rPr>
          <w:rFonts w:ascii="Arial" w:hAnsi="Arial" w:cs="Arial"/>
          <w:sz w:val="24"/>
          <w:szCs w:val="24"/>
        </w:rPr>
        <w:t>report</w:t>
      </w:r>
      <w:r w:rsidRPr="004041E3">
        <w:rPr>
          <w:rFonts w:ascii="Arial" w:hAnsi="Arial" w:cs="Arial"/>
          <w:sz w:val="24"/>
          <w:szCs w:val="24"/>
        </w:rPr>
        <w:t xml:space="preserve"> will utilise a PESTEL analysis for external horizon changes, a</w:t>
      </w:r>
      <w:r w:rsidR="00577F70">
        <w:rPr>
          <w:rFonts w:ascii="Arial" w:hAnsi="Arial" w:cs="Arial"/>
          <w:sz w:val="24"/>
          <w:szCs w:val="24"/>
        </w:rPr>
        <w:t>nd a</w:t>
      </w:r>
      <w:r w:rsidRPr="004041E3">
        <w:rPr>
          <w:rFonts w:ascii="Arial" w:hAnsi="Arial" w:cs="Arial"/>
          <w:sz w:val="24"/>
          <w:szCs w:val="24"/>
        </w:rPr>
        <w:t xml:space="preserve"> SWOT analysis for internal assessment</w:t>
      </w:r>
      <w:r w:rsidR="00AA1264">
        <w:rPr>
          <w:rFonts w:ascii="Arial" w:hAnsi="Arial" w:cs="Arial"/>
          <w:sz w:val="24"/>
          <w:szCs w:val="24"/>
        </w:rPr>
        <w:t>.</w:t>
      </w:r>
      <w:r w:rsidRPr="004041E3">
        <w:rPr>
          <w:rFonts w:ascii="Arial" w:hAnsi="Arial" w:cs="Arial"/>
          <w:sz w:val="24"/>
          <w:szCs w:val="24"/>
        </w:rPr>
        <w:t xml:space="preserve"> </w:t>
      </w:r>
      <w:r w:rsidR="00AA1264" w:rsidRPr="004041E3">
        <w:rPr>
          <w:rFonts w:ascii="Arial" w:hAnsi="Arial" w:cs="Arial"/>
          <w:sz w:val="24"/>
          <w:szCs w:val="24"/>
        </w:rPr>
        <w:t xml:space="preserve">Porters Value </w:t>
      </w:r>
      <w:r w:rsidR="000022FF" w:rsidRPr="004041E3">
        <w:rPr>
          <w:rFonts w:ascii="Arial" w:hAnsi="Arial" w:cs="Arial"/>
          <w:sz w:val="24"/>
          <w:szCs w:val="24"/>
        </w:rPr>
        <w:t>Chain</w:t>
      </w:r>
      <w:r w:rsidR="000022FF">
        <w:rPr>
          <w:rFonts w:ascii="Arial" w:hAnsi="Arial" w:cs="Arial"/>
          <w:sz w:val="24"/>
          <w:szCs w:val="24"/>
        </w:rPr>
        <w:t xml:space="preserve"> will</w:t>
      </w:r>
      <w:r w:rsidR="00E431C0">
        <w:rPr>
          <w:rFonts w:ascii="Arial" w:hAnsi="Arial" w:cs="Arial"/>
          <w:sz w:val="24"/>
          <w:szCs w:val="24"/>
        </w:rPr>
        <w:t xml:space="preserve"> analyse</w:t>
      </w:r>
      <w:r w:rsidR="00AA1264">
        <w:rPr>
          <w:rFonts w:ascii="Arial" w:hAnsi="Arial" w:cs="Arial"/>
          <w:sz w:val="24"/>
          <w:szCs w:val="24"/>
        </w:rPr>
        <w:t xml:space="preserve"> the</w:t>
      </w:r>
      <w:r w:rsidRPr="004041E3">
        <w:rPr>
          <w:rFonts w:ascii="Arial" w:hAnsi="Arial" w:cs="Arial"/>
          <w:sz w:val="24"/>
          <w:szCs w:val="24"/>
        </w:rPr>
        <w:t xml:space="preserve"> integral</w:t>
      </w:r>
      <w:r w:rsidR="00513548">
        <w:rPr>
          <w:rFonts w:ascii="Arial" w:hAnsi="Arial" w:cs="Arial"/>
          <w:sz w:val="24"/>
          <w:szCs w:val="24"/>
        </w:rPr>
        <w:t xml:space="preserve"> value</w:t>
      </w:r>
      <w:r w:rsidRPr="004041E3">
        <w:rPr>
          <w:rFonts w:ascii="Arial" w:hAnsi="Arial" w:cs="Arial"/>
          <w:sz w:val="24"/>
          <w:szCs w:val="24"/>
        </w:rPr>
        <w:t xml:space="preserve"> </w:t>
      </w:r>
      <w:r w:rsidR="00E431C0">
        <w:rPr>
          <w:rFonts w:ascii="Arial" w:hAnsi="Arial" w:cs="Arial"/>
          <w:sz w:val="24"/>
          <w:szCs w:val="24"/>
        </w:rPr>
        <w:t>chain</w:t>
      </w:r>
      <w:r w:rsidRPr="004041E3">
        <w:rPr>
          <w:rFonts w:ascii="Arial" w:hAnsi="Arial" w:cs="Arial"/>
          <w:sz w:val="24"/>
          <w:szCs w:val="24"/>
        </w:rPr>
        <w:t xml:space="preserve"> of the organisation</w:t>
      </w:r>
      <w:r w:rsidR="0061700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"/>
          <w:id w:val="1549645429"/>
          <w:placeholder>
            <w:docPart w:val="DefaultPlaceholder_-1854013440"/>
          </w:placeholder>
        </w:sdtPr>
        <w:sdtContent>
          <w:r w:rsidR="00600F23" w:rsidRPr="00600F23">
            <w:rPr>
              <w:rFonts w:ascii="Arial" w:hAnsi="Arial" w:cs="Arial"/>
              <w:color w:val="000000"/>
              <w:sz w:val="24"/>
              <w:szCs w:val="24"/>
            </w:rPr>
            <w:t>(Porter, 2011)</w:t>
          </w:r>
        </w:sdtContent>
      </w:sdt>
      <w:r w:rsidRPr="004041E3">
        <w:rPr>
          <w:rFonts w:ascii="Arial" w:hAnsi="Arial" w:cs="Arial"/>
          <w:sz w:val="24"/>
          <w:szCs w:val="24"/>
        </w:rPr>
        <w:t xml:space="preserve"> A </w:t>
      </w:r>
      <w:r w:rsidRPr="004041E3">
        <w:rPr>
          <w:rFonts w:ascii="Arial" w:hAnsi="Arial" w:cs="Arial"/>
          <w:sz w:val="24"/>
          <w:szCs w:val="24"/>
        </w:rPr>
        <w:lastRenderedPageBreak/>
        <w:t xml:space="preserve">considered approach </w:t>
      </w:r>
      <w:r w:rsidR="00030459">
        <w:rPr>
          <w:rFonts w:ascii="Arial" w:hAnsi="Arial" w:cs="Arial"/>
          <w:sz w:val="24"/>
          <w:szCs w:val="24"/>
        </w:rPr>
        <w:t>examining</w:t>
      </w:r>
      <w:r w:rsidRPr="004041E3">
        <w:rPr>
          <w:rFonts w:ascii="Arial" w:hAnsi="Arial" w:cs="Arial"/>
          <w:sz w:val="24"/>
          <w:szCs w:val="24"/>
        </w:rPr>
        <w:t xml:space="preserve"> what a competitive environment within the public sector looks like, and how this compares when </w:t>
      </w:r>
      <w:r w:rsidR="00E431C0">
        <w:rPr>
          <w:rFonts w:ascii="Arial" w:hAnsi="Arial" w:cs="Arial"/>
          <w:sz w:val="24"/>
          <w:szCs w:val="24"/>
        </w:rPr>
        <w:t xml:space="preserve">viewing </w:t>
      </w:r>
      <w:r w:rsidRPr="004041E3">
        <w:rPr>
          <w:rFonts w:ascii="Arial" w:hAnsi="Arial" w:cs="Arial"/>
          <w:sz w:val="24"/>
          <w:szCs w:val="24"/>
        </w:rPr>
        <w:t xml:space="preserve">‘value’ </w:t>
      </w:r>
      <w:r w:rsidR="00E431C0">
        <w:rPr>
          <w:rFonts w:ascii="Arial" w:hAnsi="Arial" w:cs="Arial"/>
          <w:sz w:val="24"/>
          <w:szCs w:val="24"/>
        </w:rPr>
        <w:t xml:space="preserve">through the lens </w:t>
      </w:r>
      <w:r w:rsidR="00526243">
        <w:rPr>
          <w:rFonts w:ascii="Arial" w:hAnsi="Arial" w:cs="Arial"/>
          <w:sz w:val="24"/>
          <w:szCs w:val="24"/>
        </w:rPr>
        <w:t>against</w:t>
      </w:r>
      <w:r w:rsidRPr="004041E3">
        <w:rPr>
          <w:rFonts w:ascii="Arial" w:hAnsi="Arial" w:cs="Arial"/>
          <w:sz w:val="24"/>
          <w:szCs w:val="24"/>
        </w:rPr>
        <w:t xml:space="preserve"> </w:t>
      </w:r>
      <w:r w:rsidR="00E431C0">
        <w:rPr>
          <w:rFonts w:ascii="Arial" w:hAnsi="Arial" w:cs="Arial"/>
          <w:sz w:val="24"/>
          <w:szCs w:val="24"/>
        </w:rPr>
        <w:t xml:space="preserve">monetary </w:t>
      </w:r>
      <w:r w:rsidRPr="004041E3">
        <w:rPr>
          <w:rFonts w:ascii="Arial" w:hAnsi="Arial" w:cs="Arial"/>
          <w:sz w:val="24"/>
          <w:szCs w:val="24"/>
        </w:rPr>
        <w:t xml:space="preserve">profit. </w:t>
      </w:r>
    </w:p>
    <w:p w14:paraId="4D71EA86" w14:textId="61EE16D2" w:rsidR="00AA1264" w:rsidRDefault="004041E3" w:rsidP="000D32BA">
      <w:pPr>
        <w:spacing w:line="480" w:lineRule="auto"/>
        <w:rPr>
          <w:rFonts w:ascii="Arial" w:hAnsi="Arial" w:cs="Arial"/>
          <w:sz w:val="24"/>
          <w:szCs w:val="24"/>
        </w:rPr>
      </w:pPr>
      <w:r w:rsidRPr="004041E3">
        <w:rPr>
          <w:rFonts w:ascii="Arial" w:hAnsi="Arial" w:cs="Arial"/>
          <w:sz w:val="24"/>
          <w:szCs w:val="24"/>
        </w:rPr>
        <w:t xml:space="preserve">The position of </w:t>
      </w:r>
      <w:r w:rsidR="00954887">
        <w:rPr>
          <w:rFonts w:ascii="Arial" w:hAnsi="Arial" w:cs="Arial"/>
          <w:sz w:val="24"/>
          <w:szCs w:val="24"/>
        </w:rPr>
        <w:t xml:space="preserve">the </w:t>
      </w:r>
      <w:r w:rsidRPr="004041E3">
        <w:rPr>
          <w:rFonts w:ascii="Arial" w:hAnsi="Arial" w:cs="Arial"/>
          <w:sz w:val="24"/>
          <w:szCs w:val="24"/>
        </w:rPr>
        <w:t>organisational structure and culture and how this can affect any change programme will be reviewed, considering a matrix structure</w:t>
      </w:r>
      <w:r w:rsidR="00954887">
        <w:rPr>
          <w:rFonts w:ascii="Arial" w:hAnsi="Arial" w:cs="Arial"/>
          <w:sz w:val="24"/>
          <w:szCs w:val="24"/>
        </w:rPr>
        <w:t xml:space="preserve"> sol</w:t>
      </w:r>
      <w:r w:rsidR="00F675E7">
        <w:rPr>
          <w:rFonts w:ascii="Arial" w:hAnsi="Arial" w:cs="Arial"/>
          <w:sz w:val="24"/>
          <w:szCs w:val="24"/>
        </w:rPr>
        <w:t>ution</w:t>
      </w:r>
      <w:r w:rsidRPr="004041E3">
        <w:rPr>
          <w:rFonts w:ascii="Arial" w:hAnsi="Arial" w:cs="Arial"/>
          <w:sz w:val="24"/>
          <w:szCs w:val="24"/>
        </w:rPr>
        <w:t xml:space="preserve"> to enable the transformation journey of L</w:t>
      </w:r>
      <w:r w:rsidR="00577F70">
        <w:rPr>
          <w:rFonts w:ascii="Arial" w:hAnsi="Arial" w:cs="Arial"/>
          <w:sz w:val="24"/>
          <w:szCs w:val="24"/>
        </w:rPr>
        <w:t>&amp;D</w:t>
      </w:r>
      <w:r w:rsidRPr="004041E3">
        <w:rPr>
          <w:rFonts w:ascii="Arial" w:hAnsi="Arial" w:cs="Arial"/>
          <w:sz w:val="24"/>
          <w:szCs w:val="24"/>
        </w:rPr>
        <w:t xml:space="preserve">, together with the consideration of two different Leadership </w:t>
      </w:r>
      <w:r w:rsidR="00B12D0A" w:rsidRPr="004041E3">
        <w:rPr>
          <w:rFonts w:ascii="Arial" w:hAnsi="Arial" w:cs="Arial"/>
          <w:sz w:val="24"/>
          <w:szCs w:val="24"/>
        </w:rPr>
        <w:t>solutions</w:t>
      </w:r>
      <w:r w:rsidR="00B12D0A">
        <w:rPr>
          <w:rFonts w:ascii="Arial" w:hAnsi="Arial" w:cs="Arial"/>
          <w:sz w:val="24"/>
          <w:szCs w:val="24"/>
        </w:rPr>
        <w:t>:</w:t>
      </w:r>
      <w:r w:rsidR="00526243">
        <w:rPr>
          <w:rFonts w:ascii="Arial" w:hAnsi="Arial" w:cs="Arial"/>
          <w:sz w:val="24"/>
          <w:szCs w:val="24"/>
        </w:rPr>
        <w:t xml:space="preserve"> transformational leadership and complexity leadership </w:t>
      </w:r>
      <w:r w:rsidR="00C129E8">
        <w:rPr>
          <w:rFonts w:ascii="Arial" w:hAnsi="Arial" w:cs="Arial"/>
          <w:sz w:val="24"/>
          <w:szCs w:val="24"/>
        </w:rPr>
        <w:t>theories</w:t>
      </w:r>
      <w:r w:rsidRPr="004041E3">
        <w:rPr>
          <w:rFonts w:ascii="Arial" w:hAnsi="Arial" w:cs="Arial"/>
          <w:sz w:val="24"/>
          <w:szCs w:val="24"/>
        </w:rPr>
        <w:t xml:space="preserve">.  The effects on stakeholders and interested parties through presented recommendations will be borne through to provide a holistic </w:t>
      </w:r>
      <w:r w:rsidR="00FE2105" w:rsidRPr="004041E3">
        <w:rPr>
          <w:rFonts w:ascii="Arial" w:hAnsi="Arial" w:cs="Arial"/>
          <w:sz w:val="24"/>
          <w:szCs w:val="24"/>
        </w:rPr>
        <w:t>picture and</w:t>
      </w:r>
      <w:r w:rsidRPr="004041E3">
        <w:rPr>
          <w:rFonts w:ascii="Arial" w:hAnsi="Arial" w:cs="Arial"/>
          <w:sz w:val="24"/>
          <w:szCs w:val="24"/>
        </w:rPr>
        <w:t xml:space="preserve"> </w:t>
      </w:r>
      <w:r w:rsidR="006A0899">
        <w:rPr>
          <w:rFonts w:ascii="Arial" w:hAnsi="Arial" w:cs="Arial"/>
          <w:sz w:val="24"/>
          <w:szCs w:val="24"/>
        </w:rPr>
        <w:t>highlighting</w:t>
      </w:r>
      <w:r w:rsidR="00AA1264">
        <w:rPr>
          <w:rFonts w:ascii="Arial" w:hAnsi="Arial" w:cs="Arial"/>
          <w:sz w:val="24"/>
          <w:szCs w:val="24"/>
        </w:rPr>
        <w:t xml:space="preserve"> </w:t>
      </w:r>
      <w:r w:rsidRPr="004041E3">
        <w:rPr>
          <w:rFonts w:ascii="Arial" w:hAnsi="Arial" w:cs="Arial"/>
          <w:sz w:val="24"/>
          <w:szCs w:val="24"/>
        </w:rPr>
        <w:t>realistic threat</w:t>
      </w:r>
      <w:r w:rsidR="00415D11">
        <w:rPr>
          <w:rFonts w:ascii="Arial" w:hAnsi="Arial" w:cs="Arial"/>
          <w:sz w:val="24"/>
          <w:szCs w:val="24"/>
        </w:rPr>
        <w:t>s</w:t>
      </w:r>
      <w:r w:rsidR="00577F70">
        <w:rPr>
          <w:rFonts w:ascii="Arial" w:hAnsi="Arial" w:cs="Arial"/>
          <w:sz w:val="24"/>
          <w:szCs w:val="24"/>
        </w:rPr>
        <w:t xml:space="preserve"> of</w:t>
      </w:r>
      <w:r w:rsidRPr="004041E3">
        <w:rPr>
          <w:rFonts w:ascii="Arial" w:hAnsi="Arial" w:cs="Arial"/>
          <w:sz w:val="24"/>
          <w:szCs w:val="24"/>
        </w:rPr>
        <w:t xml:space="preserve"> not enabling digital </w:t>
      </w:r>
      <w:r w:rsidR="00AA1264">
        <w:rPr>
          <w:rFonts w:ascii="Arial" w:hAnsi="Arial" w:cs="Arial"/>
          <w:sz w:val="24"/>
          <w:szCs w:val="24"/>
        </w:rPr>
        <w:t>t</w:t>
      </w:r>
      <w:r w:rsidRPr="004041E3">
        <w:rPr>
          <w:rFonts w:ascii="Arial" w:hAnsi="Arial" w:cs="Arial"/>
          <w:sz w:val="24"/>
          <w:szCs w:val="24"/>
        </w:rPr>
        <w:t>ransformat</w:t>
      </w:r>
      <w:r w:rsidR="00AA1264">
        <w:rPr>
          <w:rFonts w:ascii="Arial" w:hAnsi="Arial" w:cs="Arial"/>
          <w:sz w:val="24"/>
          <w:szCs w:val="24"/>
        </w:rPr>
        <w:t>ion</w:t>
      </w:r>
      <w:r w:rsidR="00577F70">
        <w:rPr>
          <w:rFonts w:ascii="Arial" w:hAnsi="Arial" w:cs="Arial"/>
          <w:sz w:val="24"/>
          <w:szCs w:val="24"/>
        </w:rPr>
        <w:t>.</w:t>
      </w:r>
    </w:p>
    <w:p w14:paraId="0B16AC32" w14:textId="53DC3B00" w:rsidR="00401819" w:rsidRDefault="00AA1264" w:rsidP="000D32BA">
      <w:pPr>
        <w:spacing w:line="480" w:lineRule="auto"/>
        <w:rPr>
          <w:rFonts w:ascii="Arial" w:hAnsi="Arial" w:cs="Arial"/>
          <w:sz w:val="24"/>
          <w:szCs w:val="24"/>
        </w:rPr>
      </w:pPr>
      <w:r>
        <w:rPr>
          <w:rFonts w:ascii="Arial" w:hAnsi="Arial" w:cs="Arial"/>
          <w:sz w:val="24"/>
          <w:szCs w:val="24"/>
        </w:rPr>
        <w:t>Workforce</w:t>
      </w:r>
      <w:r w:rsidR="00483681">
        <w:rPr>
          <w:rFonts w:ascii="Arial" w:hAnsi="Arial" w:cs="Arial"/>
          <w:sz w:val="24"/>
          <w:szCs w:val="24"/>
        </w:rPr>
        <w:t xml:space="preserve"> skills, knowledge and personal development </w:t>
      </w:r>
      <w:r w:rsidR="002B5A2E">
        <w:rPr>
          <w:rFonts w:ascii="Arial" w:hAnsi="Arial" w:cs="Arial"/>
          <w:sz w:val="24"/>
          <w:szCs w:val="24"/>
        </w:rPr>
        <w:t>through L</w:t>
      </w:r>
      <w:r w:rsidR="00577F70">
        <w:rPr>
          <w:rFonts w:ascii="Arial" w:hAnsi="Arial" w:cs="Arial"/>
          <w:sz w:val="24"/>
          <w:szCs w:val="24"/>
        </w:rPr>
        <w:t xml:space="preserve">&amp;D </w:t>
      </w:r>
      <w:r w:rsidR="00483681">
        <w:rPr>
          <w:rFonts w:ascii="Arial" w:hAnsi="Arial" w:cs="Arial"/>
          <w:sz w:val="24"/>
          <w:szCs w:val="24"/>
        </w:rPr>
        <w:t>create the culture for an agile learning organisation</w:t>
      </w:r>
      <w:r w:rsidR="00B12D0A">
        <w:rPr>
          <w:rFonts w:ascii="Arial" w:hAnsi="Arial" w:cs="Arial"/>
          <w:sz w:val="24"/>
          <w:szCs w:val="24"/>
        </w:rPr>
        <w:t xml:space="preserve"> </w:t>
      </w:r>
      <w:sdt>
        <w:sdtPr>
          <w:rPr>
            <w:rFonts w:ascii="Arial" w:hAnsi="Arial" w:cs="Arial"/>
            <w:sz w:val="24"/>
            <w:szCs w:val="24"/>
          </w:rPr>
          <w:tag w:val="MENDELEY_CITATION_v3_eyJjaXRhdGlvbklEIjoiTUVOREVMRVlfQ0lUQVRJT05fZTY1ZjM1NzQtM2JkNC00ODcwLTlhYzAtZDk3M2M0NjQ0MzQ4IiwicHJvcGVydGllcyI6eyJub3RlSW5kZXgiOjB9LCJpc0VkaXRlZCI6ZmFsc2UsIm1hbnVhbE92ZXJyaWRlIjp7ImlzTWFudWFsbHlPdmVycmlkZGVuIjpmYWxzZSwiY2l0ZXByb2NUZXh0IjoiKFZleSA8aT5ldCBhbC48L2k+LCAyMDE3KSIsIm1hbnVhbE92ZXJyaWRlVGV4dCI6I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
          <w:id w:val="1743754524"/>
          <w:placeholder>
            <w:docPart w:val="DefaultPlaceholder_-1854013440"/>
          </w:placeholder>
        </w:sdtPr>
        <w:sdtContent>
          <w:r w:rsidR="00600F23" w:rsidRPr="00BD6331">
            <w:rPr>
              <w:rFonts w:ascii="Arial" w:eastAsia="Times New Roman" w:hAnsi="Arial" w:cs="Arial"/>
              <w:sz w:val="24"/>
              <w:szCs w:val="24"/>
            </w:rPr>
            <w:t xml:space="preserve">(Vey </w:t>
          </w:r>
          <w:r w:rsidR="00600F23" w:rsidRPr="00BD6331">
            <w:rPr>
              <w:rFonts w:ascii="Arial" w:eastAsia="Times New Roman" w:hAnsi="Arial" w:cs="Arial"/>
              <w:i/>
              <w:iCs/>
              <w:sz w:val="24"/>
              <w:szCs w:val="24"/>
            </w:rPr>
            <w:t>et al.</w:t>
          </w:r>
          <w:r w:rsidR="00600F23" w:rsidRPr="00BD6331">
            <w:rPr>
              <w:rFonts w:ascii="Arial" w:eastAsia="Times New Roman" w:hAnsi="Arial" w:cs="Arial"/>
              <w:sz w:val="24"/>
              <w:szCs w:val="24"/>
            </w:rPr>
            <w:t>, 2017)</w:t>
          </w:r>
        </w:sdtContent>
      </w:sdt>
      <w:r w:rsidR="00483681">
        <w:rPr>
          <w:rFonts w:ascii="Arial" w:hAnsi="Arial" w:cs="Arial"/>
          <w:sz w:val="24"/>
          <w:szCs w:val="24"/>
        </w:rPr>
        <w:t xml:space="preserve"> that in turn provide</w:t>
      </w:r>
      <w:r w:rsidR="00345FE0">
        <w:rPr>
          <w:rFonts w:ascii="Arial" w:hAnsi="Arial" w:cs="Arial"/>
          <w:sz w:val="24"/>
          <w:szCs w:val="24"/>
        </w:rPr>
        <w:t>s</w:t>
      </w:r>
      <w:r w:rsidR="00483681">
        <w:rPr>
          <w:rFonts w:ascii="Arial" w:hAnsi="Arial" w:cs="Arial"/>
          <w:sz w:val="24"/>
          <w:szCs w:val="24"/>
        </w:rPr>
        <w:t xml:space="preserve"> the modern platform to inform the positive values expected from </w:t>
      </w:r>
      <w:r w:rsidR="00345FE0">
        <w:rPr>
          <w:rFonts w:ascii="Arial" w:hAnsi="Arial" w:cs="Arial"/>
          <w:sz w:val="24"/>
          <w:szCs w:val="24"/>
        </w:rPr>
        <w:t>policing</w:t>
      </w:r>
      <w:r w:rsidR="00483681">
        <w:rPr>
          <w:rFonts w:ascii="Arial" w:hAnsi="Arial" w:cs="Arial"/>
          <w:sz w:val="24"/>
          <w:szCs w:val="24"/>
        </w:rPr>
        <w:t xml:space="preserve"> communities. </w:t>
      </w:r>
      <w:bookmarkEnd w:id="4"/>
    </w:p>
    <w:p w14:paraId="228792B5" w14:textId="77777777" w:rsidR="00D82209" w:rsidRDefault="00D82209" w:rsidP="000D32BA">
      <w:pPr>
        <w:spacing w:line="480" w:lineRule="auto"/>
        <w:rPr>
          <w:rFonts w:ascii="Arial" w:hAnsi="Arial" w:cs="Arial"/>
          <w:sz w:val="24"/>
          <w:szCs w:val="24"/>
        </w:rPr>
      </w:pPr>
    </w:p>
    <w:p w14:paraId="2794FB9B" w14:textId="77777777" w:rsidR="00B12D0A" w:rsidRDefault="00B12D0A" w:rsidP="000D32BA">
      <w:pPr>
        <w:spacing w:line="480" w:lineRule="auto"/>
        <w:rPr>
          <w:rFonts w:ascii="Arial" w:hAnsi="Arial" w:cs="Arial"/>
          <w:sz w:val="24"/>
          <w:szCs w:val="24"/>
        </w:rPr>
      </w:pPr>
    </w:p>
    <w:p w14:paraId="251B00C2" w14:textId="77777777" w:rsidR="00B12D0A" w:rsidRDefault="00B12D0A" w:rsidP="000D32BA">
      <w:pPr>
        <w:spacing w:line="480" w:lineRule="auto"/>
        <w:rPr>
          <w:rFonts w:ascii="Arial" w:hAnsi="Arial" w:cs="Arial"/>
          <w:sz w:val="24"/>
          <w:szCs w:val="24"/>
        </w:rPr>
      </w:pPr>
    </w:p>
    <w:p w14:paraId="4B254963" w14:textId="77777777" w:rsidR="00B12D0A" w:rsidRDefault="00B12D0A" w:rsidP="000D32BA">
      <w:pPr>
        <w:spacing w:line="480" w:lineRule="auto"/>
        <w:rPr>
          <w:rFonts w:ascii="Arial" w:hAnsi="Arial" w:cs="Arial"/>
          <w:sz w:val="24"/>
          <w:szCs w:val="24"/>
        </w:rPr>
      </w:pPr>
    </w:p>
    <w:p w14:paraId="27BD250C" w14:textId="77777777" w:rsidR="00B12D0A" w:rsidRDefault="00B12D0A" w:rsidP="000D32BA">
      <w:pPr>
        <w:spacing w:line="480" w:lineRule="auto"/>
        <w:rPr>
          <w:rFonts w:ascii="Arial" w:hAnsi="Arial" w:cs="Arial"/>
          <w:sz w:val="24"/>
          <w:szCs w:val="24"/>
        </w:rPr>
      </w:pPr>
    </w:p>
    <w:p w14:paraId="00A871D8" w14:textId="77777777" w:rsidR="00B12D0A" w:rsidRDefault="00B12D0A" w:rsidP="000D32BA">
      <w:pPr>
        <w:spacing w:line="480" w:lineRule="auto"/>
        <w:rPr>
          <w:rFonts w:ascii="Arial" w:hAnsi="Arial" w:cs="Arial"/>
          <w:sz w:val="24"/>
          <w:szCs w:val="24"/>
        </w:rPr>
      </w:pPr>
    </w:p>
    <w:p w14:paraId="1B70390C" w14:textId="77777777" w:rsidR="00B12D0A" w:rsidRDefault="00B12D0A" w:rsidP="000D32BA">
      <w:pPr>
        <w:spacing w:line="480" w:lineRule="auto"/>
        <w:rPr>
          <w:rFonts w:ascii="Arial" w:hAnsi="Arial" w:cs="Arial"/>
          <w:sz w:val="24"/>
          <w:szCs w:val="24"/>
        </w:rPr>
      </w:pPr>
    </w:p>
    <w:p w14:paraId="27F06FD7" w14:textId="77777777" w:rsidR="00345FE0" w:rsidRDefault="00345FE0" w:rsidP="000D32BA">
      <w:pPr>
        <w:spacing w:line="480" w:lineRule="auto"/>
        <w:rPr>
          <w:rFonts w:ascii="Arial" w:hAnsi="Arial" w:cs="Arial"/>
          <w:sz w:val="24"/>
          <w:szCs w:val="24"/>
        </w:rPr>
      </w:pPr>
    </w:p>
    <w:p w14:paraId="4936D62C" w14:textId="77777777" w:rsidR="00B12D0A" w:rsidRPr="00097D93" w:rsidRDefault="00B12D0A" w:rsidP="000D32BA">
      <w:pPr>
        <w:spacing w:line="480" w:lineRule="auto"/>
        <w:rPr>
          <w:rFonts w:ascii="Arial" w:hAnsi="Arial" w:cs="Arial"/>
          <w:sz w:val="24"/>
          <w:szCs w:val="24"/>
        </w:rPr>
      </w:pPr>
    </w:p>
    <w:p w14:paraId="62B38400" w14:textId="43065619" w:rsidR="00C129E8" w:rsidRPr="00FE2105" w:rsidRDefault="00D713D2" w:rsidP="00FE2105">
      <w:pPr>
        <w:pStyle w:val="Heading1"/>
        <w:spacing w:line="480" w:lineRule="auto"/>
        <w:rPr>
          <w:rFonts w:ascii="Arial" w:hAnsi="Arial" w:cs="Arial"/>
          <w:sz w:val="28"/>
          <w:szCs w:val="28"/>
        </w:rPr>
      </w:pPr>
      <w:bookmarkStart w:id="5" w:name="_Toc164458459"/>
      <w:r w:rsidRPr="009F6EF2">
        <w:rPr>
          <w:rFonts w:ascii="Arial" w:hAnsi="Arial" w:cs="Arial"/>
          <w:sz w:val="28"/>
          <w:szCs w:val="28"/>
        </w:rPr>
        <w:lastRenderedPageBreak/>
        <w:t xml:space="preserve">2. </w:t>
      </w:r>
      <w:r w:rsidR="00B460A0" w:rsidRPr="009F6EF2">
        <w:rPr>
          <w:rFonts w:ascii="Arial" w:hAnsi="Arial" w:cs="Arial"/>
          <w:sz w:val="28"/>
          <w:szCs w:val="28"/>
        </w:rPr>
        <w:t>Main Findings</w:t>
      </w:r>
      <w:bookmarkEnd w:id="5"/>
    </w:p>
    <w:p w14:paraId="1ED614A0" w14:textId="35D2E935" w:rsidR="00C129E8" w:rsidRPr="00447904" w:rsidRDefault="00D713D2" w:rsidP="00447904">
      <w:pPr>
        <w:pStyle w:val="Heading2"/>
        <w:spacing w:line="480" w:lineRule="auto"/>
        <w:rPr>
          <w:rFonts w:ascii="Arial" w:hAnsi="Arial" w:cs="Arial"/>
          <w:sz w:val="28"/>
          <w:szCs w:val="28"/>
        </w:rPr>
      </w:pPr>
      <w:bookmarkStart w:id="6" w:name="_Toc164458460"/>
      <w:r w:rsidRPr="003D3CED">
        <w:rPr>
          <w:rFonts w:ascii="Arial" w:hAnsi="Arial" w:cs="Arial"/>
          <w:sz w:val="28"/>
          <w:szCs w:val="28"/>
        </w:rPr>
        <w:t>2.1</w:t>
      </w:r>
      <w:r w:rsidR="000D32BA">
        <w:rPr>
          <w:rFonts w:ascii="Arial" w:hAnsi="Arial" w:cs="Arial"/>
          <w:sz w:val="28"/>
          <w:szCs w:val="28"/>
        </w:rPr>
        <w:t xml:space="preserve"> </w:t>
      </w:r>
      <w:r w:rsidR="00C129E8" w:rsidRPr="003D3CED">
        <w:rPr>
          <w:rFonts w:ascii="Arial" w:hAnsi="Arial" w:cs="Arial"/>
          <w:sz w:val="28"/>
          <w:szCs w:val="28"/>
        </w:rPr>
        <w:t>Positive Outcomes for communities</w:t>
      </w:r>
      <w:bookmarkEnd w:id="6"/>
    </w:p>
    <w:p w14:paraId="15E20409" w14:textId="4BB496FF" w:rsidR="00C129E8" w:rsidRPr="00097D93" w:rsidRDefault="00C129E8" w:rsidP="000D32BA">
      <w:pPr>
        <w:spacing w:line="480" w:lineRule="auto"/>
        <w:rPr>
          <w:rFonts w:ascii="Arial" w:hAnsi="Arial" w:cs="Arial"/>
          <w:sz w:val="24"/>
          <w:szCs w:val="24"/>
        </w:rPr>
      </w:pPr>
      <w:r w:rsidRPr="00097D93">
        <w:rPr>
          <w:rFonts w:ascii="Arial" w:hAnsi="Arial" w:cs="Arial"/>
          <w:sz w:val="24"/>
          <w:szCs w:val="24"/>
        </w:rPr>
        <w:t>Assessment of policing in England and Wales, (2022)</w:t>
      </w:r>
      <w:r w:rsidR="00B12D0A">
        <w:rPr>
          <w:rFonts w:ascii="Arial" w:hAnsi="Arial" w:cs="Arial"/>
          <w:sz w:val="24"/>
          <w:szCs w:val="24"/>
        </w:rPr>
        <w:t xml:space="preserve"> report</w:t>
      </w:r>
      <w:r w:rsidRPr="00097D93">
        <w:rPr>
          <w:rFonts w:ascii="Arial" w:hAnsi="Arial" w:cs="Arial"/>
          <w:sz w:val="24"/>
          <w:szCs w:val="24"/>
        </w:rPr>
        <w:t xml:space="preserve"> highlights the challenges that the</w:t>
      </w:r>
      <w:r w:rsidR="00B12D0A">
        <w:rPr>
          <w:rFonts w:ascii="Arial" w:hAnsi="Arial" w:cs="Arial"/>
          <w:sz w:val="24"/>
          <w:szCs w:val="24"/>
        </w:rPr>
        <w:t xml:space="preserve"> PUP</w:t>
      </w:r>
      <w:r w:rsidRPr="00097D93">
        <w:rPr>
          <w:rFonts w:ascii="Arial" w:hAnsi="Arial" w:cs="Arial"/>
          <w:sz w:val="24"/>
          <w:szCs w:val="24"/>
        </w:rPr>
        <w:t xml:space="preserve"> has contributed towards, and brings attention to declining investigation standards, attributed to an increasing inexperienced workforce and supervisors</w:t>
      </w:r>
      <w:r w:rsidR="00B12D0A">
        <w:rPr>
          <w:rFonts w:ascii="Arial" w:hAnsi="Arial" w:cs="Arial"/>
          <w:sz w:val="24"/>
          <w:szCs w:val="24"/>
        </w:rPr>
        <w:t>,</w:t>
      </w:r>
      <w:r w:rsidRPr="00097D93">
        <w:rPr>
          <w:rFonts w:ascii="Arial" w:hAnsi="Arial" w:cs="Arial"/>
          <w:sz w:val="24"/>
          <w:szCs w:val="24"/>
        </w:rPr>
        <w:t xml:space="preserve"> </w:t>
      </w:r>
      <w:r w:rsidR="00B12D0A">
        <w:rPr>
          <w:rFonts w:ascii="Arial" w:hAnsi="Arial" w:cs="Arial"/>
          <w:sz w:val="24"/>
          <w:szCs w:val="24"/>
        </w:rPr>
        <w:t>also captured</w:t>
      </w:r>
      <w:r w:rsidRPr="00097D93">
        <w:rPr>
          <w:rFonts w:ascii="Arial" w:hAnsi="Arial" w:cs="Arial"/>
          <w:sz w:val="24"/>
          <w:szCs w:val="24"/>
        </w:rPr>
        <w:t xml:space="preserve"> in a </w:t>
      </w:r>
      <w:sdt>
        <w:sdtPr>
          <w:rPr>
            <w:rFonts w:ascii="Arial" w:hAnsi="Arial" w:cs="Arial"/>
            <w:color w:val="000000"/>
            <w:sz w:val="24"/>
            <w:szCs w:val="24"/>
          </w:rPr>
          <w:tag w:val="MENDELEY_CITATION_v3_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"/>
          <w:id w:val="-177273029"/>
          <w:placeholder>
            <w:docPart w:val="DefaultPlaceholder_-1854013440"/>
          </w:placeholder>
        </w:sdtPr>
        <w:sdtContent>
          <w:r w:rsidR="00600F23" w:rsidRPr="00600F23">
            <w:rPr>
              <w:rFonts w:ascii="Arial" w:hAnsi="Arial" w:cs="Arial"/>
              <w:color w:val="000000"/>
              <w:sz w:val="24"/>
              <w:szCs w:val="24"/>
            </w:rPr>
            <w:t>(House of Commons, 2022)</w:t>
          </w:r>
        </w:sdtContent>
      </w:sdt>
      <w:r w:rsidRPr="00097D93">
        <w:rPr>
          <w:rFonts w:ascii="Arial" w:hAnsi="Arial" w:cs="Arial"/>
          <w:sz w:val="24"/>
          <w:szCs w:val="24"/>
        </w:rPr>
        <w:t xml:space="preserve"> that</w:t>
      </w:r>
      <w:r w:rsidR="00345FE0">
        <w:rPr>
          <w:rFonts w:ascii="Arial" w:hAnsi="Arial" w:cs="Arial"/>
          <w:sz w:val="24"/>
          <w:szCs w:val="24"/>
        </w:rPr>
        <w:t xml:space="preserve"> suggests</w:t>
      </w:r>
      <w:r w:rsidRPr="00097D93">
        <w:rPr>
          <w:rFonts w:ascii="Arial" w:hAnsi="Arial" w:cs="Arial"/>
          <w:sz w:val="24"/>
          <w:szCs w:val="24"/>
        </w:rPr>
        <w:t xml:space="preserve"> some of these recruited officers would make an impact on crime, however</w:t>
      </w:r>
      <w:r w:rsidR="00B12D0A">
        <w:rPr>
          <w:rFonts w:ascii="Arial" w:hAnsi="Arial" w:cs="Arial"/>
          <w:sz w:val="24"/>
          <w:szCs w:val="24"/>
        </w:rPr>
        <w:t>,</w:t>
      </w:r>
      <w:r w:rsidRPr="00097D93">
        <w:rPr>
          <w:rFonts w:ascii="Arial" w:hAnsi="Arial" w:cs="Arial"/>
          <w:sz w:val="24"/>
          <w:szCs w:val="24"/>
        </w:rPr>
        <w:t xml:space="preserve"> experience would have to be achieved by the majority over a longer period</w:t>
      </w:r>
      <w:r w:rsidR="00B12D0A">
        <w:rPr>
          <w:rFonts w:ascii="Arial" w:hAnsi="Arial" w:cs="Arial"/>
          <w:sz w:val="24"/>
          <w:szCs w:val="24"/>
        </w:rPr>
        <w:t xml:space="preserve"> of time</w:t>
      </w:r>
      <w:r w:rsidRPr="00097D93">
        <w:rPr>
          <w:rFonts w:ascii="Arial" w:hAnsi="Arial" w:cs="Arial"/>
          <w:sz w:val="24"/>
          <w:szCs w:val="24"/>
        </w:rPr>
        <w:t>.</w:t>
      </w:r>
    </w:p>
    <w:p w14:paraId="1AC192CE" w14:textId="58E05EF7" w:rsidR="00C129E8" w:rsidRDefault="00345FE0" w:rsidP="000D32BA">
      <w:pPr>
        <w:spacing w:line="480" w:lineRule="auto"/>
        <w:rPr>
          <w:rFonts w:ascii="Arial" w:hAnsi="Arial" w:cs="Arial"/>
          <w:sz w:val="24"/>
          <w:szCs w:val="24"/>
        </w:rPr>
      </w:pPr>
      <w:r>
        <w:rPr>
          <w:rFonts w:ascii="Arial" w:hAnsi="Arial" w:cs="Arial"/>
          <w:sz w:val="24"/>
          <w:szCs w:val="24"/>
        </w:rPr>
        <w:t>The</w:t>
      </w:r>
      <w:r w:rsidR="00C129E8" w:rsidRPr="00097D93">
        <w:rPr>
          <w:rFonts w:ascii="Arial" w:hAnsi="Arial" w:cs="Arial"/>
          <w:sz w:val="24"/>
          <w:szCs w:val="24"/>
        </w:rPr>
        <w:t xml:space="preserve"> graphical depiction </w:t>
      </w:r>
      <w:r>
        <w:rPr>
          <w:rFonts w:ascii="Arial" w:hAnsi="Arial" w:cs="Arial"/>
          <w:sz w:val="24"/>
          <w:szCs w:val="24"/>
        </w:rPr>
        <w:t>in Fi</w:t>
      </w:r>
      <w:r w:rsidR="005C2A84">
        <w:rPr>
          <w:rFonts w:ascii="Arial" w:hAnsi="Arial" w:cs="Arial"/>
          <w:sz w:val="24"/>
          <w:szCs w:val="24"/>
        </w:rPr>
        <w:t>gure</w:t>
      </w:r>
      <w:r>
        <w:rPr>
          <w:rFonts w:ascii="Arial" w:hAnsi="Arial" w:cs="Arial"/>
          <w:sz w:val="24"/>
          <w:szCs w:val="24"/>
        </w:rPr>
        <w:t xml:space="preserve"> 1 shows the </w:t>
      </w:r>
      <w:r w:rsidR="00C129E8" w:rsidRPr="00097D93">
        <w:rPr>
          <w:rFonts w:ascii="Arial" w:hAnsi="Arial" w:cs="Arial"/>
          <w:sz w:val="24"/>
          <w:szCs w:val="24"/>
        </w:rPr>
        <w:t xml:space="preserve">overall outcome rates by polices officers </w:t>
      </w:r>
      <w:r w:rsidR="00A61E22">
        <w:rPr>
          <w:rFonts w:ascii="Arial" w:hAnsi="Arial" w:cs="Arial"/>
          <w:sz w:val="24"/>
          <w:szCs w:val="24"/>
        </w:rPr>
        <w:t xml:space="preserve">in E&amp;W, </w:t>
      </w:r>
      <w:r w:rsidR="00C129E8" w:rsidRPr="00097D93">
        <w:rPr>
          <w:rFonts w:ascii="Arial" w:hAnsi="Arial" w:cs="Arial"/>
          <w:sz w:val="24"/>
          <w:szCs w:val="24"/>
        </w:rPr>
        <w:t xml:space="preserve">bringing offences to justice, </w:t>
      </w:r>
      <w:r w:rsidR="00A61E22">
        <w:rPr>
          <w:rFonts w:ascii="Arial" w:hAnsi="Arial" w:cs="Arial"/>
          <w:sz w:val="24"/>
          <w:szCs w:val="24"/>
        </w:rPr>
        <w:t>(</w:t>
      </w:r>
      <w:r w:rsidR="00C129E8" w:rsidRPr="00097D93">
        <w:rPr>
          <w:rFonts w:ascii="Arial" w:hAnsi="Arial" w:cs="Arial"/>
          <w:sz w:val="24"/>
          <w:szCs w:val="24"/>
        </w:rPr>
        <w:t>this means charging offenders cautioning, or out of court disposals</w:t>
      </w:r>
      <w:r w:rsidR="00A61E22">
        <w:rPr>
          <w:rFonts w:ascii="Arial" w:hAnsi="Arial" w:cs="Arial"/>
          <w:sz w:val="24"/>
          <w:szCs w:val="24"/>
        </w:rPr>
        <w:t>)</w:t>
      </w:r>
      <w:r w:rsidR="00C129E8" w:rsidRPr="00097D93">
        <w:rPr>
          <w:rFonts w:ascii="Arial" w:hAnsi="Arial" w:cs="Arial"/>
          <w:sz w:val="24"/>
          <w:szCs w:val="24"/>
        </w:rPr>
        <w:t xml:space="preserve">.  The data displays a declining picture of positive police outcomes. </w:t>
      </w:r>
      <w:sdt>
        <w:sdtPr>
          <w:rPr>
            <w:rFonts w:ascii="Arial" w:hAnsi="Arial" w:cs="Arial"/>
            <w:color w:val="000000"/>
            <w:sz w:val="24"/>
            <w:szCs w:val="24"/>
          </w:rPr>
          <w:tag w:val="MENDELEY_CITATION_v3_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"/>
          <w:id w:val="1314220065"/>
          <w:placeholder>
            <w:docPart w:val="DefaultPlaceholder_-1854013440"/>
          </w:placeholder>
        </w:sdtPr>
        <w:sdtContent>
          <w:r w:rsidR="00600F23" w:rsidRPr="00600F23">
            <w:rPr>
              <w:rFonts w:ascii="Arial" w:hAnsi="Arial" w:cs="Arial"/>
              <w:color w:val="000000"/>
              <w:sz w:val="24"/>
              <w:szCs w:val="24"/>
            </w:rPr>
            <w:t>(Home Office, 2023a)</w:t>
          </w:r>
        </w:sdtContent>
      </w:sdt>
    </w:p>
    <w:p w14:paraId="1E9EA4CD" w14:textId="08B79687" w:rsidR="00932919" w:rsidRDefault="00B65BEA" w:rsidP="00932919">
      <w:pPr>
        <w:keepNext/>
        <w:spacing w:line="480" w:lineRule="auto"/>
      </w:pPr>
      <w:r>
        <w:rPr>
          <w:noProof/>
        </w:rPr>
        <w:drawing>
          <wp:inline distT="0" distB="0" distL="0" distR="0" wp14:anchorId="06165FDC" wp14:editId="69FE8683">
            <wp:extent cx="4612943" cy="3110900"/>
            <wp:effectExtent l="0" t="0" r="0" b="0"/>
            <wp:docPr id="2043006393" name="Picture 1" descr="A graph of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006393" name="Picture 1" descr="A graph of a number of people"/>
                    <pic:cNvPicPr/>
                  </pic:nvPicPr>
                  <pic:blipFill>
                    <a:blip r:embed="rId12"/>
                    <a:stretch>
                      <a:fillRect/>
                    </a:stretch>
                  </pic:blipFill>
                  <pic:spPr>
                    <a:xfrm>
                      <a:off x="0" y="0"/>
                      <a:ext cx="4637086" cy="3127181"/>
                    </a:xfrm>
                    <a:prstGeom prst="rect">
                      <a:avLst/>
                    </a:prstGeom>
                  </pic:spPr>
                </pic:pic>
              </a:graphicData>
            </a:graphic>
          </wp:inline>
        </w:drawing>
      </w:r>
    </w:p>
    <w:p w14:paraId="52ED516E" w14:textId="051FABD9" w:rsidR="00A61E22" w:rsidRDefault="00932919" w:rsidP="00932919">
      <w:pPr>
        <w:pStyle w:val="Caption"/>
      </w:pPr>
      <w:bookmarkStart w:id="7" w:name="_Toc164435562"/>
      <w:r>
        <w:t xml:space="preserve">Figure </w:t>
      </w:r>
      <w:r>
        <w:fldChar w:fldCharType="begin"/>
      </w:r>
      <w:r>
        <w:instrText xml:space="preserve"> SEQ Figure \* ARABIC </w:instrText>
      </w:r>
      <w:r>
        <w:fldChar w:fldCharType="separate"/>
      </w:r>
      <w:r w:rsidR="005121FD">
        <w:rPr>
          <w:noProof/>
        </w:rPr>
        <w:t>1</w:t>
      </w:r>
      <w:r>
        <w:fldChar w:fldCharType="end"/>
      </w:r>
      <w:r>
        <w:t xml:space="preserve"> Outcome percentages for police officers in England and Wales</w:t>
      </w:r>
      <w:r w:rsidR="00C32770">
        <w:t>, March 2015-March 202</w:t>
      </w:r>
      <w:r w:rsidR="0076398A">
        <w:t>3</w:t>
      </w:r>
      <w:r w:rsidR="00C32770">
        <w:t>.</w:t>
      </w:r>
      <w:bookmarkEnd w:id="7"/>
    </w:p>
    <w:p w14:paraId="1A08E831" w14:textId="77777777" w:rsidR="00932919" w:rsidRDefault="00932919" w:rsidP="00932919"/>
    <w:p w14:paraId="0AF951EC" w14:textId="77777777" w:rsidR="00932919" w:rsidRDefault="00932919" w:rsidP="00932919"/>
    <w:p w14:paraId="399666B3" w14:textId="77777777" w:rsidR="00932919" w:rsidRPr="00932919" w:rsidRDefault="00932919" w:rsidP="00932919"/>
    <w:p w14:paraId="2A53985F" w14:textId="106A0013" w:rsidR="00A61E22" w:rsidRDefault="005B35C4" w:rsidP="000D32BA">
      <w:pPr>
        <w:spacing w:line="480" w:lineRule="auto"/>
        <w:rPr>
          <w:rFonts w:ascii="Arial" w:hAnsi="Arial" w:cs="Arial"/>
          <w:sz w:val="24"/>
          <w:szCs w:val="24"/>
        </w:rPr>
      </w:pPr>
      <w:bookmarkStart w:id="8" w:name="_Hlk164187791"/>
      <w:r w:rsidRPr="005B35C4">
        <w:rPr>
          <w:rFonts w:ascii="Arial" w:hAnsi="Arial" w:cs="Arial"/>
          <w:sz w:val="24"/>
          <w:szCs w:val="24"/>
        </w:rPr>
        <w:t>TVP</w:t>
      </w:r>
      <w:r>
        <w:rPr>
          <w:rFonts w:ascii="Arial" w:hAnsi="Arial" w:cs="Arial"/>
          <w:sz w:val="24"/>
          <w:szCs w:val="24"/>
        </w:rPr>
        <w:t xml:space="preserve"> charge volumes provided from </w:t>
      </w:r>
      <w:sdt>
        <w:sdtPr>
          <w:rPr>
            <w:rFonts w:ascii="Arial" w:hAnsi="Arial" w:cs="Arial"/>
            <w:color w:val="000000"/>
            <w:sz w:val="24"/>
            <w:szCs w:val="24"/>
          </w:rPr>
          <w:tag w:val="MENDELEY_CITATION_v3_eyJjaXRhdGlvbklEIjoiTUVOREVMRVlfQ0lUQVRJT05fNjIyZDU1YzYtNDYwMy00NDNiLWFiMzYtZTVkNzc2NTQ0YzYz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
          <w:id w:val="1770203417"/>
          <w:placeholder>
            <w:docPart w:val="DefaultPlaceholder_-1854013440"/>
          </w:placeholder>
        </w:sdtPr>
        <w:sdtContent>
          <w:r w:rsidR="00600F23" w:rsidRPr="00600F23">
            <w:rPr>
              <w:rFonts w:ascii="Arial" w:hAnsi="Arial" w:cs="Arial"/>
              <w:color w:val="000000"/>
              <w:sz w:val="24"/>
              <w:szCs w:val="24"/>
            </w:rPr>
            <w:t>(PCC Thames Valley Police, 2024)</w:t>
          </w:r>
        </w:sdtContent>
      </w:sdt>
      <w:r w:rsidR="006F2BF5">
        <w:rPr>
          <w:rFonts w:ascii="Arial" w:hAnsi="Arial" w:cs="Arial"/>
          <w:sz w:val="24"/>
          <w:szCs w:val="24"/>
        </w:rPr>
        <w:t xml:space="preserve"> </w:t>
      </w:r>
      <w:bookmarkEnd w:id="8"/>
      <w:r w:rsidR="0059481C">
        <w:rPr>
          <w:rFonts w:ascii="Arial" w:hAnsi="Arial" w:cs="Arial"/>
          <w:sz w:val="24"/>
          <w:szCs w:val="24"/>
        </w:rPr>
        <w:t>in figure 2</w:t>
      </w:r>
      <w:r w:rsidR="006563F3">
        <w:rPr>
          <w:rFonts w:ascii="Arial" w:hAnsi="Arial" w:cs="Arial"/>
          <w:sz w:val="24"/>
          <w:szCs w:val="24"/>
        </w:rPr>
        <w:t xml:space="preserve">.  </w:t>
      </w:r>
    </w:p>
    <w:p w14:paraId="7B0ABB92" w14:textId="7CA74C76" w:rsidR="00C32770" w:rsidRDefault="00C1732A" w:rsidP="00C32770">
      <w:pPr>
        <w:keepNext/>
        <w:spacing w:line="480" w:lineRule="auto"/>
      </w:pPr>
      <w:r>
        <w:rPr>
          <w:noProof/>
        </w:rPr>
        <w:drawing>
          <wp:inline distT="0" distB="0" distL="0" distR="0" wp14:anchorId="6C0D788E" wp14:editId="5F08BE3C">
            <wp:extent cx="5731510" cy="1798320"/>
            <wp:effectExtent l="0" t="0" r="2540" b="0"/>
            <wp:docPr id="1564665324" name="Picture 1" descr="A graph showing the growth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65324" name="Picture 1" descr="A graph showing the growth of a company&#10;&#10;Description automatically generated with medium confidence"/>
                    <pic:cNvPicPr/>
                  </pic:nvPicPr>
                  <pic:blipFill>
                    <a:blip r:embed="rId13"/>
                    <a:stretch>
                      <a:fillRect/>
                    </a:stretch>
                  </pic:blipFill>
                  <pic:spPr>
                    <a:xfrm>
                      <a:off x="0" y="0"/>
                      <a:ext cx="5731510" cy="1798320"/>
                    </a:xfrm>
                    <a:prstGeom prst="rect">
                      <a:avLst/>
                    </a:prstGeom>
                  </pic:spPr>
                </pic:pic>
              </a:graphicData>
            </a:graphic>
          </wp:inline>
        </w:drawing>
      </w:r>
    </w:p>
    <w:p w14:paraId="123ABE60" w14:textId="7CA74C76" w:rsidR="00C1732A" w:rsidRDefault="00C32770" w:rsidP="00C32770">
      <w:pPr>
        <w:pStyle w:val="Caption"/>
        <w:rPr>
          <w:rFonts w:ascii="Arial" w:hAnsi="Arial" w:cs="Arial"/>
          <w:sz w:val="24"/>
          <w:szCs w:val="24"/>
        </w:rPr>
      </w:pPr>
      <w:bookmarkStart w:id="9" w:name="_Toc164435563"/>
      <w:r>
        <w:t xml:space="preserve">Figure </w:t>
      </w:r>
      <w:r>
        <w:fldChar w:fldCharType="begin"/>
      </w:r>
      <w:r>
        <w:instrText xml:space="preserve"> SEQ Figure \* ARABIC </w:instrText>
      </w:r>
      <w:r>
        <w:fldChar w:fldCharType="separate"/>
      </w:r>
      <w:r w:rsidR="005121FD">
        <w:rPr>
          <w:noProof/>
        </w:rPr>
        <w:t>2</w:t>
      </w:r>
      <w:r>
        <w:fldChar w:fldCharType="end"/>
      </w:r>
      <w:r>
        <w:t xml:space="preserve"> Chart displaying TVP charge Volumes.</w:t>
      </w:r>
      <w:bookmarkEnd w:id="9"/>
    </w:p>
    <w:p w14:paraId="2E482A50" w14:textId="77777777" w:rsidR="005B35C4" w:rsidRDefault="005B35C4" w:rsidP="000D32BA">
      <w:pPr>
        <w:spacing w:line="480" w:lineRule="auto"/>
        <w:rPr>
          <w:rFonts w:ascii="Arial" w:hAnsi="Arial" w:cs="Arial"/>
          <w:b/>
          <w:bCs/>
          <w:sz w:val="24"/>
          <w:szCs w:val="24"/>
        </w:rPr>
      </w:pPr>
      <w:r>
        <w:rPr>
          <w:noProof/>
        </w:rPr>
        <mc:AlternateContent>
          <mc:Choice Requires="wps">
            <w:drawing>
              <wp:anchor distT="0" distB="0" distL="114300" distR="114300" simplePos="0" relativeHeight="251701760" behindDoc="0" locked="0" layoutInCell="1" allowOverlap="1" wp14:anchorId="478CC9EB" wp14:editId="72DBFCAE">
                <wp:simplePos x="0" y="0"/>
                <wp:positionH relativeFrom="column">
                  <wp:posOffset>0</wp:posOffset>
                </wp:positionH>
                <wp:positionV relativeFrom="paragraph">
                  <wp:posOffset>2454275</wp:posOffset>
                </wp:positionV>
                <wp:extent cx="2626995" cy="635"/>
                <wp:effectExtent l="0" t="0" r="0" b="0"/>
                <wp:wrapSquare wrapText="bothSides"/>
                <wp:docPr id="92175316" name="Text Box 1"/>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wps:spPr>
                      <wps:txbx>
                        <w:txbxContent>
                          <w:p w14:paraId="740F7908" w14:textId="64269ED7" w:rsidR="005B35C4" w:rsidRPr="0066592D" w:rsidRDefault="005B35C4" w:rsidP="005B35C4">
                            <w:pPr>
                              <w:pStyle w:val="Caption"/>
                              <w:rPr>
                                <w:noProof/>
                                <w:sz w:val="22"/>
                                <w:szCs w:val="22"/>
                              </w:rPr>
                            </w:pPr>
                            <w:bookmarkStart w:id="10" w:name="_Toc164435564"/>
                            <w:r>
                              <w:t xml:space="preserve">Figure </w:t>
                            </w:r>
                            <w:r>
                              <w:fldChar w:fldCharType="begin"/>
                            </w:r>
                            <w:r>
                              <w:instrText xml:space="preserve"> SEQ Figure \* ARABIC </w:instrText>
                            </w:r>
                            <w:r>
                              <w:fldChar w:fldCharType="separate"/>
                            </w:r>
                            <w:r w:rsidR="005121FD">
                              <w:rPr>
                                <w:noProof/>
                              </w:rPr>
                              <w:t>3</w:t>
                            </w:r>
                            <w:r>
                              <w:fldChar w:fldCharType="end"/>
                            </w:r>
                            <w:r>
                              <w:t xml:space="preserve"> TVP Public satisfaction rates for Investigations.</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78CC9EB" id="_x0000_t202" coordsize="21600,21600" o:spt="202" path="m,l,21600r21600,l21600,xe">
                <v:stroke joinstyle="miter"/>
                <v:path gradientshapeok="t" o:connecttype="rect"/>
              </v:shapetype>
              <v:shape id="Text Box 1" o:spid="_x0000_s1026" type="#_x0000_t202" style="position:absolute;margin-left:0;margin-top:193.25pt;width:206.85pt;height:.05pt;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" stroked="f">
                <v:textbox style="mso-fit-shape-to-text:t" inset="0,0,0,0">
                  <w:txbxContent>
                    <w:p w14:paraId="740F7908" w14:textId="64269ED7" w:rsidR="005B35C4" w:rsidRPr="0066592D" w:rsidRDefault="005B35C4" w:rsidP="005B35C4">
                      <w:pPr>
                        <w:pStyle w:val="Caption"/>
                        <w:rPr>
                          <w:noProof/>
                          <w:sz w:val="22"/>
                          <w:szCs w:val="22"/>
                        </w:rPr>
                      </w:pPr>
                      <w:bookmarkStart w:id="11" w:name="_Toc164435564"/>
                      <w:r>
                        <w:t xml:space="preserve">Figure </w:t>
                      </w:r>
                      <w:r>
                        <w:fldChar w:fldCharType="begin"/>
                      </w:r>
                      <w:r>
                        <w:instrText xml:space="preserve"> SEQ Figure \* ARABIC </w:instrText>
                      </w:r>
                      <w:r>
                        <w:fldChar w:fldCharType="separate"/>
                      </w:r>
                      <w:r w:rsidR="005121FD">
                        <w:rPr>
                          <w:noProof/>
                        </w:rPr>
                        <w:t>3</w:t>
                      </w:r>
                      <w:r>
                        <w:fldChar w:fldCharType="end"/>
                      </w:r>
                      <w:r>
                        <w:t xml:space="preserve"> TVP Public satisfaction rates for Investigations.</w:t>
                      </w:r>
                      <w:bookmarkEnd w:id="11"/>
                    </w:p>
                  </w:txbxContent>
                </v:textbox>
                <w10:wrap type="square"/>
              </v:shape>
            </w:pict>
          </mc:Fallback>
        </mc:AlternateContent>
      </w:r>
      <w:r w:rsidR="00C32770">
        <w:rPr>
          <w:noProof/>
        </w:rPr>
        <w:drawing>
          <wp:anchor distT="0" distB="0" distL="114300" distR="114300" simplePos="0" relativeHeight="251658752" behindDoc="0" locked="0" layoutInCell="1" allowOverlap="1" wp14:anchorId="74B4E4CC" wp14:editId="473577C1">
            <wp:simplePos x="0" y="0"/>
            <wp:positionH relativeFrom="column">
              <wp:posOffset>-588</wp:posOffset>
            </wp:positionH>
            <wp:positionV relativeFrom="paragraph">
              <wp:posOffset>163204</wp:posOffset>
            </wp:positionV>
            <wp:extent cx="2626995" cy="2233930"/>
            <wp:effectExtent l="0" t="0" r="1905" b="0"/>
            <wp:wrapSquare wrapText="bothSides"/>
            <wp:docPr id="1480060580" name="Picture 1" descr="A graph and chart with numbers and a blu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060580" name="Picture 1" descr="A graph and chart with numbers and a blue rectang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26995" cy="2233930"/>
                    </a:xfrm>
                    <a:prstGeom prst="rect">
                      <a:avLst/>
                    </a:prstGeom>
                  </pic:spPr>
                </pic:pic>
              </a:graphicData>
            </a:graphic>
            <wp14:sizeRelH relativeFrom="margin">
              <wp14:pctWidth>0</wp14:pctWidth>
            </wp14:sizeRelH>
          </wp:anchor>
        </w:drawing>
      </w:r>
      <w:r w:rsidR="004C31B9">
        <w:rPr>
          <w:rFonts w:ascii="Arial" w:hAnsi="Arial" w:cs="Arial"/>
          <w:sz w:val="24"/>
          <w:szCs w:val="24"/>
        </w:rPr>
        <w:br w:type="textWrapping" w:clear="all"/>
      </w:r>
    </w:p>
    <w:p w14:paraId="5E46EB57" w14:textId="04CA4467" w:rsidR="002B5A2E" w:rsidRDefault="004C31B9" w:rsidP="000D32BA">
      <w:pPr>
        <w:spacing w:line="480" w:lineRule="auto"/>
        <w:rPr>
          <w:rFonts w:ascii="Arial" w:hAnsi="Arial" w:cs="Arial"/>
          <w:sz w:val="24"/>
          <w:szCs w:val="24"/>
        </w:rPr>
      </w:pPr>
      <w:r>
        <w:rPr>
          <w:rFonts w:ascii="Arial" w:hAnsi="Arial" w:cs="Arial"/>
          <w:sz w:val="24"/>
          <w:szCs w:val="24"/>
        </w:rPr>
        <w:t>Satisfaction rates for</w:t>
      </w:r>
      <w:r w:rsidR="00FF0415">
        <w:rPr>
          <w:rFonts w:ascii="Arial" w:hAnsi="Arial" w:cs="Arial"/>
          <w:sz w:val="24"/>
          <w:szCs w:val="24"/>
        </w:rPr>
        <w:t xml:space="preserve"> TVP</w:t>
      </w:r>
      <w:r>
        <w:rPr>
          <w:rFonts w:ascii="Arial" w:hAnsi="Arial" w:cs="Arial"/>
          <w:sz w:val="24"/>
          <w:szCs w:val="24"/>
        </w:rPr>
        <w:t xml:space="preserve"> investigations </w:t>
      </w:r>
      <w:r w:rsidR="00C30DEF">
        <w:rPr>
          <w:rFonts w:ascii="Arial" w:hAnsi="Arial" w:cs="Arial"/>
          <w:sz w:val="24"/>
          <w:szCs w:val="24"/>
        </w:rPr>
        <w:t xml:space="preserve">are </w:t>
      </w:r>
      <w:r>
        <w:rPr>
          <w:rFonts w:ascii="Arial" w:hAnsi="Arial" w:cs="Arial"/>
          <w:sz w:val="24"/>
          <w:szCs w:val="24"/>
        </w:rPr>
        <w:t>at 55%</w:t>
      </w:r>
      <w:r w:rsidR="00C30DEF">
        <w:rPr>
          <w:rFonts w:ascii="Arial" w:hAnsi="Arial" w:cs="Arial"/>
          <w:sz w:val="24"/>
          <w:szCs w:val="24"/>
        </w:rPr>
        <w:t xml:space="preserve"> </w:t>
      </w:r>
      <w:r w:rsidR="00FD4A25">
        <w:rPr>
          <w:rFonts w:ascii="Arial" w:hAnsi="Arial" w:cs="Arial"/>
          <w:sz w:val="24"/>
          <w:szCs w:val="24"/>
        </w:rPr>
        <w:t xml:space="preserve">(Fig 3) </w:t>
      </w:r>
      <w:r w:rsidR="00C30DEF">
        <w:rPr>
          <w:rFonts w:ascii="Arial" w:hAnsi="Arial" w:cs="Arial"/>
          <w:sz w:val="24"/>
          <w:szCs w:val="24"/>
        </w:rPr>
        <w:t xml:space="preserve">and </w:t>
      </w:r>
      <w:r w:rsidR="005B35C4">
        <w:rPr>
          <w:rFonts w:ascii="Arial" w:hAnsi="Arial" w:cs="Arial"/>
          <w:sz w:val="24"/>
          <w:szCs w:val="24"/>
        </w:rPr>
        <w:t>declining</w:t>
      </w:r>
      <w:r w:rsidR="00FD4A25">
        <w:rPr>
          <w:rFonts w:ascii="Arial" w:hAnsi="Arial" w:cs="Arial"/>
          <w:sz w:val="24"/>
          <w:szCs w:val="24"/>
        </w:rPr>
        <w:t>.</w:t>
      </w:r>
      <w:r w:rsidR="005B35C4">
        <w:rPr>
          <w:rFonts w:ascii="Arial" w:hAnsi="Arial" w:cs="Arial"/>
          <w:sz w:val="24"/>
          <w:szCs w:val="24"/>
        </w:rPr>
        <w:t xml:space="preserve"> </w:t>
      </w:r>
      <w:r w:rsidR="00C30DEF">
        <w:rPr>
          <w:rFonts w:ascii="Arial" w:hAnsi="Arial" w:cs="Arial"/>
          <w:sz w:val="24"/>
          <w:szCs w:val="24"/>
        </w:rPr>
        <w:t xml:space="preserve"> </w:t>
      </w:r>
      <w:r w:rsidR="004878E1">
        <w:rPr>
          <w:rFonts w:ascii="Arial" w:hAnsi="Arial" w:cs="Arial"/>
          <w:sz w:val="24"/>
          <w:szCs w:val="24"/>
        </w:rPr>
        <w:t>P</w:t>
      </w:r>
      <w:r w:rsidR="00C30DEF">
        <w:rPr>
          <w:rFonts w:ascii="Arial" w:hAnsi="Arial" w:cs="Arial"/>
          <w:sz w:val="24"/>
          <w:szCs w:val="24"/>
        </w:rPr>
        <w:t>ublic loss of confidence dropped from 42% of ‘very satisfied’ with the police in 2014, down to 32% in 2020</w:t>
      </w:r>
      <w:r w:rsidR="005B35C4">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Tk5MDc1NzUtMmQ5My00N2Q2LWFiNjgtN2RiOWMzNmFkYTJl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
          <w:id w:val="1643766409"/>
          <w:placeholder>
            <w:docPart w:val="DefaultPlaceholder_-1854013440"/>
          </w:placeholder>
        </w:sdtPr>
        <w:sdtContent>
          <w:r w:rsidR="00600F23" w:rsidRPr="00600F23">
            <w:rPr>
              <w:rFonts w:ascii="Arial" w:hAnsi="Arial" w:cs="Arial"/>
              <w:color w:val="000000"/>
              <w:sz w:val="24"/>
              <w:szCs w:val="24"/>
            </w:rPr>
            <w:t>(PCC Thames Valley Police, 2024)</w:t>
          </w:r>
        </w:sdtContent>
      </w:sdt>
      <w:r w:rsidR="00790351">
        <w:rPr>
          <w:rFonts w:ascii="Arial" w:hAnsi="Arial" w:cs="Arial"/>
          <w:color w:val="000000"/>
          <w:sz w:val="24"/>
          <w:szCs w:val="24"/>
        </w:rPr>
        <w:t>.</w:t>
      </w:r>
      <w:r w:rsidR="009935CA">
        <w:rPr>
          <w:rFonts w:ascii="Arial" w:hAnsi="Arial" w:cs="Arial"/>
          <w:color w:val="000000"/>
          <w:sz w:val="24"/>
          <w:szCs w:val="24"/>
        </w:rPr>
        <w:t xml:space="preserve"> </w:t>
      </w:r>
    </w:p>
    <w:p w14:paraId="71D827FD" w14:textId="77777777" w:rsidR="00A61E22" w:rsidRDefault="00A61E22" w:rsidP="000D32BA">
      <w:pPr>
        <w:spacing w:line="480" w:lineRule="auto"/>
        <w:rPr>
          <w:rFonts w:ascii="Arial" w:hAnsi="Arial" w:cs="Arial"/>
          <w:sz w:val="24"/>
          <w:szCs w:val="24"/>
        </w:rPr>
      </w:pPr>
    </w:p>
    <w:p w14:paraId="1B51DD67" w14:textId="0475F023" w:rsidR="00F16A9A" w:rsidRPr="003D3CED" w:rsidRDefault="00D713D2" w:rsidP="000D32BA">
      <w:pPr>
        <w:pStyle w:val="Heading2"/>
        <w:spacing w:line="480" w:lineRule="auto"/>
        <w:rPr>
          <w:rFonts w:ascii="Arial" w:hAnsi="Arial" w:cs="Arial"/>
          <w:sz w:val="28"/>
          <w:szCs w:val="28"/>
        </w:rPr>
      </w:pPr>
      <w:bookmarkStart w:id="12" w:name="_Toc164458461"/>
      <w:r w:rsidRPr="003D3CED">
        <w:rPr>
          <w:rFonts w:ascii="Arial" w:hAnsi="Arial" w:cs="Arial"/>
          <w:sz w:val="28"/>
          <w:szCs w:val="28"/>
        </w:rPr>
        <w:lastRenderedPageBreak/>
        <w:t xml:space="preserve">2.2 </w:t>
      </w:r>
      <w:r w:rsidR="00F16A9A" w:rsidRPr="003D3CED">
        <w:rPr>
          <w:rFonts w:ascii="Arial" w:hAnsi="Arial" w:cs="Arial"/>
          <w:sz w:val="28"/>
          <w:szCs w:val="28"/>
        </w:rPr>
        <w:t>Attrition rates of officers in England and Wales</w:t>
      </w:r>
      <w:bookmarkEnd w:id="12"/>
      <w:r w:rsidR="00F16A9A" w:rsidRPr="003D3CED">
        <w:rPr>
          <w:rFonts w:ascii="Arial" w:hAnsi="Arial" w:cs="Arial"/>
          <w:sz w:val="28"/>
          <w:szCs w:val="28"/>
        </w:rPr>
        <w:t xml:space="preserve"> </w:t>
      </w:r>
    </w:p>
    <w:p w14:paraId="5363728D" w14:textId="2107B582" w:rsidR="00C22FE6" w:rsidRDefault="00C129E8" w:rsidP="00C22FE6">
      <w:pPr>
        <w:keepNext/>
        <w:spacing w:line="480" w:lineRule="auto"/>
      </w:pPr>
      <w:r w:rsidRPr="00097D93">
        <w:rPr>
          <w:rFonts w:ascii="Arial" w:hAnsi="Arial" w:cs="Arial"/>
          <w:noProof/>
          <w:sz w:val="24"/>
          <w:szCs w:val="24"/>
        </w:rPr>
        <w:drawing>
          <wp:inline distT="0" distB="0" distL="0" distR="0" wp14:anchorId="477FA3DD" wp14:editId="37B6EF13">
            <wp:extent cx="4360460" cy="2357044"/>
            <wp:effectExtent l="0" t="0" r="2540" b="5715"/>
            <wp:docPr id="1579353623" name="Picture 1"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353623" name="Picture 1" descr="A graph of a bar graph&#10;&#10;Description automatically generated with medium confidence"/>
                    <pic:cNvPicPr/>
                  </pic:nvPicPr>
                  <pic:blipFill>
                    <a:blip r:embed="rId15"/>
                    <a:stretch>
                      <a:fillRect/>
                    </a:stretch>
                  </pic:blipFill>
                  <pic:spPr>
                    <a:xfrm>
                      <a:off x="0" y="0"/>
                      <a:ext cx="4426762" cy="2392883"/>
                    </a:xfrm>
                    <a:prstGeom prst="rect">
                      <a:avLst/>
                    </a:prstGeom>
                  </pic:spPr>
                </pic:pic>
              </a:graphicData>
            </a:graphic>
          </wp:inline>
        </w:drawing>
      </w:r>
    </w:p>
    <w:p w14:paraId="4D9A557D" w14:textId="7D6965D5" w:rsidR="00C129E8" w:rsidRDefault="00C22FE6" w:rsidP="00C22FE6">
      <w:pPr>
        <w:pStyle w:val="Caption"/>
      </w:pPr>
      <w:bookmarkStart w:id="13" w:name="_Toc164435565"/>
      <w:r>
        <w:t xml:space="preserve">Figure </w:t>
      </w:r>
      <w:r>
        <w:fldChar w:fldCharType="begin"/>
      </w:r>
      <w:r>
        <w:instrText xml:space="preserve"> SEQ Figure \* ARABIC </w:instrText>
      </w:r>
      <w:r>
        <w:fldChar w:fldCharType="separate"/>
      </w:r>
      <w:r w:rsidR="005121FD">
        <w:rPr>
          <w:noProof/>
        </w:rPr>
        <w:t>4</w:t>
      </w:r>
      <w:r>
        <w:fldChar w:fldCharType="end"/>
      </w:r>
      <w:r w:rsidR="007415FC">
        <w:t xml:space="preserve"> </w:t>
      </w:r>
      <w:r>
        <w:t>Number of leavers, excluding transfers in policing, England &amp; Wales</w:t>
      </w:r>
      <w:r w:rsidR="007E3B7E">
        <w:t xml:space="preserve"> 2009-2023.</w:t>
      </w:r>
      <w:bookmarkEnd w:id="13"/>
    </w:p>
    <w:p w14:paraId="2BE1AE1B" w14:textId="77777777" w:rsidR="007E3B7E" w:rsidRDefault="007E3B7E" w:rsidP="007E3B7E"/>
    <w:p w14:paraId="555627D4" w14:textId="77777777" w:rsidR="007E3B7E" w:rsidRPr="007E3B7E" w:rsidRDefault="007E3B7E" w:rsidP="007E3B7E"/>
    <w:p w14:paraId="73BB8DCF" w14:textId="77777777" w:rsidR="007415FC" w:rsidRDefault="007E06D9" w:rsidP="007415FC">
      <w:pPr>
        <w:keepNext/>
        <w:spacing w:line="480" w:lineRule="auto"/>
      </w:pPr>
      <w:r>
        <w:rPr>
          <w:noProof/>
        </w:rPr>
        <w:t xml:space="preserve">       </w:t>
      </w:r>
      <w:r>
        <w:rPr>
          <w:noProof/>
        </w:rPr>
        <w:drawing>
          <wp:inline distT="0" distB="0" distL="0" distR="0" wp14:anchorId="79F60BD7" wp14:editId="7CD5F956">
            <wp:extent cx="3951027" cy="3150664"/>
            <wp:effectExtent l="0" t="0" r="0" b="0"/>
            <wp:docPr id="1552991383" name="Picture 1" descr="A graph with a line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991383" name="Picture 1" descr="A graph with a line and numbers&#10;&#10;Description automatically generated"/>
                    <pic:cNvPicPr/>
                  </pic:nvPicPr>
                  <pic:blipFill>
                    <a:blip r:embed="rId16"/>
                    <a:stretch>
                      <a:fillRect/>
                    </a:stretch>
                  </pic:blipFill>
                  <pic:spPr>
                    <a:xfrm>
                      <a:off x="0" y="0"/>
                      <a:ext cx="4048108" cy="3228080"/>
                    </a:xfrm>
                    <a:prstGeom prst="rect">
                      <a:avLst/>
                    </a:prstGeom>
                  </pic:spPr>
                </pic:pic>
              </a:graphicData>
            </a:graphic>
          </wp:inline>
        </w:drawing>
      </w:r>
    </w:p>
    <w:p w14:paraId="133282F3" w14:textId="5221AAED" w:rsidR="007E06D9" w:rsidRDefault="007415FC" w:rsidP="007415FC">
      <w:pPr>
        <w:pStyle w:val="Caption"/>
      </w:pPr>
      <w:bookmarkStart w:id="14" w:name="_Toc164435566"/>
      <w:r>
        <w:t xml:space="preserve">Figure </w:t>
      </w:r>
      <w:r>
        <w:fldChar w:fldCharType="begin"/>
      </w:r>
      <w:r>
        <w:instrText xml:space="preserve"> SEQ Figure \* ARABIC </w:instrText>
      </w:r>
      <w:r>
        <w:fldChar w:fldCharType="separate"/>
      </w:r>
      <w:r w:rsidR="005121FD">
        <w:rPr>
          <w:noProof/>
        </w:rPr>
        <w:t>5</w:t>
      </w:r>
      <w:r>
        <w:fldChar w:fldCharType="end"/>
      </w:r>
      <w:r>
        <w:t xml:space="preserve"> Police officer leaver rate, excluding transfers 31 March 2010 - 2023 in England and </w:t>
      </w:r>
      <w:r w:rsidR="00397F3E">
        <w:t>Wales. (Home Office, 2023)</w:t>
      </w:r>
      <w:bookmarkEnd w:id="14"/>
    </w:p>
    <w:p w14:paraId="6309E60A" w14:textId="77777777" w:rsidR="00397F3E" w:rsidRPr="00397F3E" w:rsidRDefault="00397F3E" w:rsidP="00397F3E"/>
    <w:p w14:paraId="08DF91C9" w14:textId="3E773D06" w:rsidR="002B5A2E" w:rsidRPr="00E370FE" w:rsidRDefault="00447904" w:rsidP="000D32BA">
      <w:pPr>
        <w:spacing w:line="480" w:lineRule="auto"/>
        <w:rPr>
          <w:rFonts w:ascii="Arial" w:hAnsi="Arial" w:cs="Arial"/>
          <w:sz w:val="24"/>
          <w:szCs w:val="24"/>
        </w:rPr>
      </w:pPr>
      <w:r>
        <w:rPr>
          <w:rFonts w:ascii="Arial" w:hAnsi="Arial" w:cs="Arial"/>
          <w:sz w:val="24"/>
          <w:szCs w:val="24"/>
        </w:rPr>
        <w:t xml:space="preserve">According to the </w:t>
      </w:r>
      <w:sdt>
        <w:sdtPr>
          <w:rPr>
            <w:rFonts w:ascii="Arial" w:hAnsi="Arial" w:cs="Arial"/>
            <w:color w:val="000000"/>
            <w:sz w:val="24"/>
            <w:szCs w:val="24"/>
          </w:rPr>
          <w:tag w:val="MENDELEY_CITATION_v3_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"/>
          <w:id w:val="-1457173761"/>
          <w:placeholder>
            <w:docPart w:val="DefaultPlaceholder_-1854013440"/>
          </w:placeholder>
        </w:sdtPr>
        <w:sdtContent>
          <w:r w:rsidR="00600F23" w:rsidRPr="00600F23">
            <w:rPr>
              <w:rFonts w:ascii="Arial" w:hAnsi="Arial" w:cs="Arial"/>
              <w:color w:val="000000"/>
              <w:sz w:val="24"/>
              <w:szCs w:val="24"/>
            </w:rPr>
            <w:t>(Home Office, 2024)</w:t>
          </w:r>
        </w:sdtContent>
      </w:sdt>
      <w:r w:rsidR="00C129E8" w:rsidRPr="00097D93">
        <w:rPr>
          <w:rFonts w:ascii="Arial" w:hAnsi="Arial" w:cs="Arial"/>
          <w:sz w:val="24"/>
          <w:szCs w:val="24"/>
        </w:rPr>
        <w:t>, there were 9’192</w:t>
      </w:r>
      <w:r w:rsidR="00A61E22">
        <w:rPr>
          <w:rFonts w:ascii="Arial" w:hAnsi="Arial" w:cs="Arial"/>
          <w:sz w:val="24"/>
          <w:szCs w:val="24"/>
        </w:rPr>
        <w:t xml:space="preserve"> </w:t>
      </w:r>
      <w:r w:rsidR="00C129E8" w:rsidRPr="00097D93">
        <w:rPr>
          <w:rFonts w:ascii="Arial" w:hAnsi="Arial" w:cs="Arial"/>
          <w:sz w:val="24"/>
          <w:szCs w:val="24"/>
        </w:rPr>
        <w:t xml:space="preserve">officers </w:t>
      </w:r>
      <w:r w:rsidR="003D7165">
        <w:rPr>
          <w:rFonts w:ascii="Arial" w:hAnsi="Arial" w:cs="Arial"/>
          <w:sz w:val="24"/>
          <w:szCs w:val="24"/>
        </w:rPr>
        <w:t>exiting</w:t>
      </w:r>
      <w:r w:rsidR="00C129E8" w:rsidRPr="00097D93">
        <w:rPr>
          <w:rFonts w:ascii="Arial" w:hAnsi="Arial" w:cs="Arial"/>
          <w:sz w:val="24"/>
          <w:szCs w:val="24"/>
        </w:rPr>
        <w:t xml:space="preserve"> from the English and Welsh forces</w:t>
      </w:r>
      <w:r w:rsidR="00BC73A5">
        <w:rPr>
          <w:rFonts w:ascii="Arial" w:hAnsi="Arial" w:cs="Arial"/>
          <w:sz w:val="24"/>
          <w:szCs w:val="24"/>
        </w:rPr>
        <w:t xml:space="preserve"> a </w:t>
      </w:r>
      <w:r w:rsidR="001923A3">
        <w:rPr>
          <w:rFonts w:ascii="Arial" w:hAnsi="Arial" w:cs="Arial"/>
          <w:sz w:val="24"/>
          <w:szCs w:val="24"/>
        </w:rPr>
        <w:t>year,</w:t>
      </w:r>
      <w:r w:rsidR="001923A3" w:rsidRPr="00097D93">
        <w:rPr>
          <w:rFonts w:ascii="Arial" w:hAnsi="Arial" w:cs="Arial"/>
          <w:sz w:val="24"/>
          <w:szCs w:val="24"/>
        </w:rPr>
        <w:t xml:space="preserve"> 6.6</w:t>
      </w:r>
      <w:r w:rsidR="00C129E8" w:rsidRPr="00097D93">
        <w:rPr>
          <w:rFonts w:ascii="Arial" w:hAnsi="Arial" w:cs="Arial"/>
          <w:sz w:val="24"/>
          <w:szCs w:val="24"/>
        </w:rPr>
        <w:t>% of</w:t>
      </w:r>
      <w:r w:rsidR="001923A3">
        <w:rPr>
          <w:rFonts w:ascii="Arial" w:hAnsi="Arial" w:cs="Arial"/>
          <w:sz w:val="24"/>
          <w:szCs w:val="24"/>
        </w:rPr>
        <w:t xml:space="preserve"> all </w:t>
      </w:r>
      <w:r w:rsidR="00C129E8" w:rsidRPr="00097D93">
        <w:rPr>
          <w:rFonts w:ascii="Arial" w:hAnsi="Arial" w:cs="Arial"/>
          <w:sz w:val="24"/>
          <w:szCs w:val="24"/>
        </w:rPr>
        <w:t xml:space="preserve">employed officers </w:t>
      </w:r>
      <w:r w:rsidR="003D7165">
        <w:rPr>
          <w:rFonts w:ascii="Arial" w:hAnsi="Arial" w:cs="Arial"/>
          <w:sz w:val="24"/>
          <w:szCs w:val="24"/>
        </w:rPr>
        <w:t xml:space="preserve">in early </w:t>
      </w:r>
      <w:r w:rsidR="00C129E8" w:rsidRPr="00097D93">
        <w:rPr>
          <w:rFonts w:ascii="Arial" w:hAnsi="Arial" w:cs="Arial"/>
          <w:sz w:val="24"/>
          <w:szCs w:val="24"/>
        </w:rPr>
        <w:t>2023</w:t>
      </w:r>
      <w:r w:rsidR="003D7165">
        <w:rPr>
          <w:rFonts w:ascii="Arial" w:hAnsi="Arial" w:cs="Arial"/>
          <w:sz w:val="24"/>
          <w:szCs w:val="24"/>
        </w:rPr>
        <w:t xml:space="preserve">, </w:t>
      </w:r>
      <w:r w:rsidR="00C129E8" w:rsidRPr="00097D93">
        <w:rPr>
          <w:rFonts w:ascii="Arial" w:hAnsi="Arial" w:cs="Arial"/>
          <w:sz w:val="24"/>
          <w:szCs w:val="24"/>
        </w:rPr>
        <w:t xml:space="preserve">an </w:t>
      </w:r>
      <w:r w:rsidR="00C129E8" w:rsidRPr="00097D93">
        <w:rPr>
          <w:rFonts w:ascii="Arial" w:hAnsi="Arial" w:cs="Arial"/>
          <w:sz w:val="24"/>
          <w:szCs w:val="24"/>
        </w:rPr>
        <w:lastRenderedPageBreak/>
        <w:t xml:space="preserve">increase of 13.2% from 2022. </w:t>
      </w:r>
      <w:sdt>
        <w:sdtPr>
          <w:rPr>
            <w:rFonts w:ascii="Arial" w:hAnsi="Arial" w:cs="Arial"/>
            <w:color w:val="000000"/>
            <w:sz w:val="24"/>
            <w:szCs w:val="24"/>
          </w:rPr>
          <w:tag w:val="MENDELEY_CITATION_v3_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"/>
          <w:id w:val="-979758474"/>
          <w:placeholder>
            <w:docPart w:val="DefaultPlaceholder_-1854013440"/>
          </w:placeholder>
        </w:sdtPr>
        <w:sdtContent>
          <w:r w:rsidR="00600F23" w:rsidRPr="00600F23">
            <w:rPr>
              <w:rFonts w:ascii="Arial" w:hAnsi="Arial" w:cs="Arial"/>
              <w:color w:val="000000"/>
              <w:sz w:val="24"/>
              <w:szCs w:val="24"/>
            </w:rPr>
            <w:t>(Andrews, 2024)</w:t>
          </w:r>
        </w:sdtContent>
      </w:sdt>
      <w:r w:rsidR="00C129E8" w:rsidRPr="00097D93">
        <w:rPr>
          <w:rFonts w:ascii="Arial" w:hAnsi="Arial" w:cs="Arial"/>
          <w:sz w:val="24"/>
          <w:szCs w:val="24"/>
        </w:rPr>
        <w:t xml:space="preserve"> </w:t>
      </w:r>
      <w:r>
        <w:rPr>
          <w:rFonts w:ascii="Arial" w:hAnsi="Arial" w:cs="Arial"/>
          <w:sz w:val="24"/>
          <w:szCs w:val="24"/>
        </w:rPr>
        <w:t xml:space="preserve">suggests the </w:t>
      </w:r>
      <w:r w:rsidR="00C129E8" w:rsidRPr="00097D93">
        <w:rPr>
          <w:rFonts w:ascii="Arial" w:hAnsi="Arial" w:cs="Arial"/>
          <w:sz w:val="24"/>
          <w:szCs w:val="24"/>
        </w:rPr>
        <w:t>percentage rates for TVP leavers are approximately 6.8%</w:t>
      </w:r>
      <w:r w:rsidR="00C129E8">
        <w:rPr>
          <w:rFonts w:ascii="Arial" w:hAnsi="Arial" w:cs="Arial"/>
          <w:sz w:val="24"/>
          <w:szCs w:val="24"/>
        </w:rPr>
        <w:t xml:space="preserve"> per year.</w:t>
      </w:r>
    </w:p>
    <w:p w14:paraId="0DB35B5A" w14:textId="4155BB4A" w:rsidR="002B5A2E" w:rsidRPr="00A84C96" w:rsidRDefault="00D713D2" w:rsidP="00A84C96">
      <w:pPr>
        <w:pStyle w:val="Heading2"/>
        <w:spacing w:line="480" w:lineRule="auto"/>
        <w:rPr>
          <w:rFonts w:ascii="Arial" w:hAnsi="Arial" w:cs="Arial"/>
          <w:sz w:val="28"/>
          <w:szCs w:val="28"/>
        </w:rPr>
      </w:pPr>
      <w:bookmarkStart w:id="15" w:name="_Toc164458462"/>
      <w:r w:rsidRPr="003D3CED">
        <w:rPr>
          <w:rFonts w:ascii="Arial" w:hAnsi="Arial" w:cs="Arial"/>
          <w:sz w:val="28"/>
          <w:szCs w:val="28"/>
        </w:rPr>
        <w:t xml:space="preserve">2.3 </w:t>
      </w:r>
      <w:r w:rsidR="00DA2BCE" w:rsidRPr="003D3CED">
        <w:rPr>
          <w:rFonts w:ascii="Arial" w:hAnsi="Arial" w:cs="Arial"/>
          <w:sz w:val="28"/>
          <w:szCs w:val="28"/>
        </w:rPr>
        <w:t>Public sector</w:t>
      </w:r>
      <w:r w:rsidR="002B5A2E" w:rsidRPr="003D3CED">
        <w:rPr>
          <w:rFonts w:ascii="Arial" w:hAnsi="Arial" w:cs="Arial"/>
          <w:sz w:val="28"/>
          <w:szCs w:val="28"/>
        </w:rPr>
        <w:t xml:space="preserve"> relevance to value</w:t>
      </w:r>
      <w:bookmarkEnd w:id="15"/>
    </w:p>
    <w:p w14:paraId="2795E2A6" w14:textId="35511FAD" w:rsidR="00CC6FEE" w:rsidRPr="00097D93" w:rsidRDefault="00CC6FEE" w:rsidP="000D32BA">
      <w:pPr>
        <w:spacing w:line="480" w:lineRule="auto"/>
        <w:rPr>
          <w:rFonts w:ascii="Arial" w:hAnsi="Arial" w:cs="Arial"/>
          <w:sz w:val="24"/>
          <w:szCs w:val="24"/>
        </w:rPr>
      </w:pPr>
      <w:r w:rsidRPr="00097D93">
        <w:rPr>
          <w:rFonts w:ascii="Arial" w:hAnsi="Arial" w:cs="Arial"/>
          <w:sz w:val="24"/>
          <w:szCs w:val="24"/>
        </w:rPr>
        <w:t xml:space="preserve">The Objective of policing since its formation is established on the Peelian principles.  </w:t>
      </w:r>
      <w:sdt>
        <w:sdtPr>
          <w:rPr>
            <w:rFonts w:ascii="Arial" w:hAnsi="Arial" w:cs="Arial"/>
            <w:color w:val="000000"/>
            <w:sz w:val="24"/>
            <w:szCs w:val="24"/>
          </w:rPr>
          <w:tag w:val="MENDELEY_CITATION_v3_eyJjaXRhdGlvbklEIjoiTUVOREVMRVlfQ0lUQVRJT05fNmMwMjFjNDQtZGQwMC00ODlhLWJlNWEtZDgwNDI0YzQzNzk2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137342378"/>
          <w:placeholder>
            <w:docPart w:val="DefaultPlaceholder_-1854013440"/>
          </w:placeholder>
        </w:sdtPr>
        <w:sdtContent>
          <w:r w:rsidR="00600F23" w:rsidRPr="00600F23">
            <w:rPr>
              <w:rFonts w:ascii="Arial" w:hAnsi="Arial" w:cs="Arial"/>
              <w:color w:val="000000"/>
              <w:sz w:val="24"/>
              <w:szCs w:val="24"/>
            </w:rPr>
            <w:t>(Davis and Silvestri, 2020)</w:t>
          </w:r>
          <w:r w:rsidR="00CF1910">
            <w:rPr>
              <w:rFonts w:ascii="Arial" w:hAnsi="Arial" w:cs="Arial"/>
              <w:color w:val="000000"/>
              <w:sz w:val="24"/>
              <w:szCs w:val="24"/>
            </w:rPr>
            <w:t xml:space="preserve"> </w:t>
          </w:r>
        </w:sdtContent>
      </w:sdt>
      <w:r w:rsidRPr="00097D93">
        <w:rPr>
          <w:rFonts w:ascii="Arial" w:hAnsi="Arial" w:cs="Arial"/>
          <w:sz w:val="24"/>
          <w:szCs w:val="24"/>
        </w:rPr>
        <w:t>capture the aspect of ‘citizens in uniform’</w:t>
      </w:r>
      <w:r w:rsidR="00836BC5">
        <w:rPr>
          <w:rFonts w:ascii="Arial" w:hAnsi="Arial" w:cs="Arial"/>
          <w:sz w:val="24"/>
          <w:szCs w:val="24"/>
        </w:rPr>
        <w:t>, and the</w:t>
      </w:r>
      <w:r w:rsidRPr="00097D93">
        <w:rPr>
          <w:rFonts w:ascii="Arial" w:hAnsi="Arial" w:cs="Arial"/>
          <w:sz w:val="24"/>
          <w:szCs w:val="24"/>
        </w:rPr>
        <w:t xml:space="preserve"> established concept of ‘the police are the public and the public are the police’.</w:t>
      </w:r>
    </w:p>
    <w:p w14:paraId="698FBC45" w14:textId="2A43AF78" w:rsidR="00CC6FEE" w:rsidRPr="00097D93" w:rsidRDefault="00CC6FEE" w:rsidP="000D32BA">
      <w:pPr>
        <w:spacing w:line="480" w:lineRule="auto"/>
        <w:rPr>
          <w:rFonts w:ascii="Arial" w:hAnsi="Arial" w:cs="Arial"/>
          <w:sz w:val="24"/>
          <w:szCs w:val="24"/>
        </w:rPr>
      </w:pPr>
      <w:r w:rsidRPr="00097D93">
        <w:rPr>
          <w:rFonts w:ascii="Arial" w:hAnsi="Arial" w:cs="Arial"/>
          <w:sz w:val="24"/>
          <w:szCs w:val="24"/>
        </w:rPr>
        <w:t>According to</w:t>
      </w:r>
      <w:r w:rsidR="005E0C7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"/>
          <w:id w:val="-1559229304"/>
          <w:placeholder>
            <w:docPart w:val="DefaultPlaceholder_-1854013440"/>
          </w:placeholder>
        </w:sdtPr>
        <w:sdtContent>
          <w:r w:rsidR="00600F23" w:rsidRPr="00600F23">
            <w:rPr>
              <w:rFonts w:ascii="Arial" w:hAnsi="Arial" w:cs="Arial"/>
              <w:color w:val="000000"/>
              <w:sz w:val="24"/>
              <w:szCs w:val="24"/>
            </w:rPr>
            <w:t>(Oster, 1995)</w:t>
          </w:r>
        </w:sdtContent>
      </w:sdt>
      <w:r w:rsidRPr="00097D93">
        <w:rPr>
          <w:rFonts w:ascii="Arial" w:hAnsi="Arial" w:cs="Arial"/>
          <w:sz w:val="24"/>
          <w:szCs w:val="24"/>
        </w:rPr>
        <w:t xml:space="preserve"> Value in the Government sector can be exhibited through the clarity of the prescribed mission set through political direction </w:t>
      </w:r>
      <w:r w:rsidR="005E0C7F">
        <w:rPr>
          <w:rFonts w:ascii="Arial" w:hAnsi="Arial" w:cs="Arial"/>
          <w:sz w:val="24"/>
          <w:szCs w:val="24"/>
        </w:rPr>
        <w:t>and its</w:t>
      </w:r>
      <w:r w:rsidRPr="00097D93">
        <w:rPr>
          <w:rFonts w:ascii="Arial" w:hAnsi="Arial" w:cs="Arial"/>
          <w:sz w:val="24"/>
          <w:szCs w:val="24"/>
        </w:rPr>
        <w:t xml:space="preserve"> mandates</w:t>
      </w:r>
      <w:r w:rsidR="005E0C7F">
        <w:rPr>
          <w:rFonts w:ascii="Arial" w:hAnsi="Arial" w:cs="Arial"/>
          <w:sz w:val="24"/>
          <w:szCs w:val="24"/>
        </w:rPr>
        <w:t>,</w:t>
      </w:r>
      <w:r w:rsidRPr="00097D93">
        <w:rPr>
          <w:rFonts w:ascii="Arial" w:hAnsi="Arial" w:cs="Arial"/>
          <w:sz w:val="24"/>
          <w:szCs w:val="24"/>
        </w:rPr>
        <w:t xml:space="preserve"> and whether its communities were fulfilled by its aspirations.  </w:t>
      </w:r>
    </w:p>
    <w:p w14:paraId="4A3691E3" w14:textId="3F86A99B" w:rsidR="00CC6FEE" w:rsidRPr="00097D93" w:rsidRDefault="00CC6FEE" w:rsidP="000D32BA">
      <w:pPr>
        <w:spacing w:line="480" w:lineRule="auto"/>
        <w:rPr>
          <w:rFonts w:ascii="Arial" w:hAnsi="Arial" w:cs="Arial"/>
          <w:sz w:val="24"/>
          <w:szCs w:val="24"/>
        </w:rPr>
      </w:pPr>
      <w:r w:rsidRPr="00097D93">
        <w:rPr>
          <w:rFonts w:ascii="Arial" w:hAnsi="Arial" w:cs="Arial"/>
          <w:sz w:val="24"/>
          <w:szCs w:val="24"/>
        </w:rPr>
        <w:t xml:space="preserve">Utilising ‘The Public sector Strategic Triangle’ </w:t>
      </w:r>
      <w:sdt>
        <w:sdtPr>
          <w:rPr>
            <w:rFonts w:ascii="Arial" w:hAnsi="Arial" w:cs="Arial"/>
            <w:color w:val="000000"/>
            <w:sz w:val="24"/>
            <w:szCs w:val="24"/>
          </w:rPr>
          <w:tag w:val="MENDELEY_CITATION_v3_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"/>
          <w:id w:val="585655866"/>
          <w:placeholder>
            <w:docPart w:val="DefaultPlaceholder_-1854013440"/>
          </w:placeholder>
        </w:sdtPr>
        <w:sdtContent>
          <w:r w:rsidR="00600F23" w:rsidRPr="00600F23">
            <w:rPr>
              <w:rFonts w:ascii="Arial" w:hAnsi="Arial" w:cs="Arial"/>
              <w:color w:val="000000"/>
              <w:sz w:val="24"/>
              <w:szCs w:val="24"/>
            </w:rPr>
            <w:t>(Moore, 1997)</w:t>
          </w:r>
        </w:sdtContent>
      </w:sdt>
      <w:r w:rsidRPr="00097D93">
        <w:rPr>
          <w:rFonts w:ascii="Arial" w:hAnsi="Arial" w:cs="Arial"/>
          <w:sz w:val="24"/>
          <w:szCs w:val="24"/>
        </w:rPr>
        <w:t xml:space="preserve"> The key aspects of three critical areas can be seen to interact with each other fully. Value, Legitimacy &amp; Support, Operational Capacity.</w:t>
      </w:r>
    </w:p>
    <w:p w14:paraId="2A877DBE" w14:textId="79FCB780" w:rsidR="00CC6FEE" w:rsidRPr="00097D93" w:rsidRDefault="00CC6FEE" w:rsidP="000D32BA">
      <w:pPr>
        <w:spacing w:line="480" w:lineRule="auto"/>
        <w:rPr>
          <w:rFonts w:ascii="Arial" w:hAnsi="Arial" w:cs="Arial"/>
          <w:sz w:val="24"/>
          <w:szCs w:val="24"/>
        </w:rPr>
      </w:pPr>
      <w:r w:rsidRPr="000E3ED7">
        <w:rPr>
          <w:rFonts w:ascii="Arial" w:hAnsi="Arial" w:cs="Arial"/>
          <w:b/>
          <w:bCs/>
          <w:sz w:val="24"/>
          <w:szCs w:val="24"/>
        </w:rPr>
        <w:t>Value</w:t>
      </w:r>
      <w:r w:rsidRPr="00097D93">
        <w:rPr>
          <w:rFonts w:ascii="Arial" w:hAnsi="Arial" w:cs="Arial"/>
          <w:sz w:val="24"/>
          <w:szCs w:val="24"/>
        </w:rPr>
        <w:t xml:space="preserve"> is guided on what focus the organisation is accounting for, its outline and direction – a claim for the organisation to say, the value comes because we were involved operationally. </w:t>
      </w:r>
      <w:r w:rsidR="00A84C96" w:rsidRPr="00DA316F">
        <w:rPr>
          <w:rFonts w:ascii="Arial" w:hAnsi="Arial" w:cs="Arial"/>
          <w:sz w:val="24"/>
          <w:szCs w:val="24"/>
        </w:rPr>
        <w:t>(Heyman, 1987)</w:t>
      </w:r>
    </w:p>
    <w:p w14:paraId="2AEFB86B" w14:textId="77777777" w:rsidR="00CC6FEE" w:rsidRPr="00DA316F" w:rsidRDefault="00CC6FEE" w:rsidP="000D32BA">
      <w:pPr>
        <w:spacing w:line="480" w:lineRule="auto"/>
        <w:rPr>
          <w:rFonts w:ascii="Arial" w:hAnsi="Arial" w:cs="Arial"/>
          <w:sz w:val="24"/>
          <w:szCs w:val="24"/>
        </w:rPr>
      </w:pPr>
      <w:r w:rsidRPr="000E3ED7">
        <w:rPr>
          <w:rFonts w:ascii="Arial" w:hAnsi="Arial" w:cs="Arial"/>
          <w:b/>
          <w:bCs/>
          <w:sz w:val="24"/>
          <w:szCs w:val="24"/>
        </w:rPr>
        <w:t>Legitimacy &amp; Support</w:t>
      </w:r>
      <w:r w:rsidRPr="00097D93">
        <w:rPr>
          <w:rFonts w:ascii="Arial" w:hAnsi="Arial" w:cs="Arial"/>
          <w:sz w:val="24"/>
          <w:szCs w:val="24"/>
        </w:rPr>
        <w:t xml:space="preserve"> – This is where the support contributes to deliver value. </w:t>
      </w:r>
      <w:r w:rsidRPr="00DA316F">
        <w:rPr>
          <w:rFonts w:ascii="Arial" w:hAnsi="Arial" w:cs="Arial"/>
          <w:sz w:val="24"/>
          <w:szCs w:val="24"/>
        </w:rPr>
        <w:t>Heyman, (1987)</w:t>
      </w:r>
    </w:p>
    <w:p w14:paraId="0CC1339D" w14:textId="3DBC0455" w:rsidR="00CC6FEE" w:rsidRPr="00097D93" w:rsidRDefault="00CC6FEE" w:rsidP="000D32BA">
      <w:pPr>
        <w:spacing w:line="480" w:lineRule="auto"/>
        <w:rPr>
          <w:rFonts w:ascii="Arial" w:hAnsi="Arial" w:cs="Arial"/>
          <w:sz w:val="24"/>
          <w:szCs w:val="24"/>
        </w:rPr>
      </w:pPr>
      <w:r w:rsidRPr="000E3ED7">
        <w:rPr>
          <w:rFonts w:ascii="Arial" w:hAnsi="Arial" w:cs="Arial"/>
          <w:b/>
          <w:bCs/>
          <w:sz w:val="24"/>
          <w:szCs w:val="24"/>
        </w:rPr>
        <w:t xml:space="preserve">Operational </w:t>
      </w:r>
      <w:r w:rsidR="00521FE5" w:rsidRPr="000E3ED7">
        <w:rPr>
          <w:rFonts w:ascii="Arial" w:hAnsi="Arial" w:cs="Arial"/>
          <w:b/>
          <w:bCs/>
          <w:sz w:val="24"/>
          <w:szCs w:val="24"/>
        </w:rPr>
        <w:t>Capacit</w:t>
      </w:r>
      <w:r w:rsidR="00521FE5">
        <w:rPr>
          <w:rFonts w:ascii="Arial" w:hAnsi="Arial" w:cs="Arial"/>
          <w:b/>
          <w:bCs/>
          <w:sz w:val="24"/>
          <w:szCs w:val="24"/>
        </w:rPr>
        <w:t xml:space="preserve">y </w:t>
      </w:r>
      <w:r w:rsidR="00521FE5" w:rsidRPr="00521FE5">
        <w:rPr>
          <w:rFonts w:ascii="Arial" w:hAnsi="Arial" w:cs="Arial"/>
          <w:sz w:val="24"/>
          <w:szCs w:val="24"/>
        </w:rPr>
        <w:t>according to</w:t>
      </w:r>
      <w:r w:rsidR="00521FE5">
        <w:rPr>
          <w:rFonts w:ascii="Arial" w:hAnsi="Arial" w:cs="Arial"/>
          <w:b/>
          <w:bCs/>
          <w:sz w:val="24"/>
          <w:szCs w:val="24"/>
        </w:rPr>
        <w:t xml:space="preserve"> </w:t>
      </w:r>
      <w:sdt>
        <w:sdtPr>
          <w:rPr>
            <w:rFonts w:ascii="Arial" w:hAnsi="Arial" w:cs="Arial"/>
            <w:bCs/>
            <w:color w:val="000000"/>
            <w:sz w:val="24"/>
            <w:szCs w:val="24"/>
          </w:rPr>
          <w:tag w:val="MENDELEY_CITATION_v3_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"/>
          <w:id w:val="-1337225080"/>
          <w:placeholder>
            <w:docPart w:val="DefaultPlaceholder_-1854013440"/>
          </w:placeholder>
        </w:sdtPr>
        <w:sdtContent>
          <w:r w:rsidR="00600F23" w:rsidRPr="00600F23">
            <w:rPr>
              <w:rFonts w:ascii="Arial" w:hAnsi="Arial" w:cs="Arial"/>
              <w:bCs/>
              <w:color w:val="000000"/>
              <w:sz w:val="24"/>
              <w:szCs w:val="24"/>
            </w:rPr>
            <w:t>(Bryson, 1995)</w:t>
          </w:r>
        </w:sdtContent>
      </w:sdt>
      <w:r w:rsidR="00521FE5">
        <w:rPr>
          <w:rFonts w:ascii="Arial" w:hAnsi="Arial" w:cs="Arial"/>
          <w:b/>
          <w:bCs/>
          <w:sz w:val="24"/>
          <w:szCs w:val="24"/>
        </w:rPr>
        <w:t xml:space="preserve"> </w:t>
      </w:r>
      <w:r w:rsidR="00521FE5">
        <w:rPr>
          <w:rFonts w:ascii="Arial" w:hAnsi="Arial" w:cs="Arial"/>
          <w:bCs/>
          <w:color w:val="000000"/>
          <w:sz w:val="24"/>
          <w:szCs w:val="24"/>
        </w:rPr>
        <w:t>will acknowledge a skilled workforce, with abilities to use data, and have enough resources and deal with change and innovation.</w:t>
      </w:r>
    </w:p>
    <w:p w14:paraId="05A2C620" w14:textId="77777777" w:rsidR="00097D93" w:rsidRDefault="00097D93" w:rsidP="00D5259F">
      <w:pPr>
        <w:spacing w:line="480" w:lineRule="auto"/>
        <w:rPr>
          <w:rFonts w:ascii="Arial" w:hAnsi="Arial" w:cs="Arial"/>
          <w:sz w:val="24"/>
          <w:szCs w:val="24"/>
        </w:rPr>
      </w:pPr>
    </w:p>
    <w:p w14:paraId="1E26C6BC" w14:textId="77777777" w:rsidR="00844DDD" w:rsidRPr="00097D93" w:rsidRDefault="00844DDD" w:rsidP="00D5259F">
      <w:pPr>
        <w:spacing w:line="480" w:lineRule="auto"/>
        <w:rPr>
          <w:rFonts w:ascii="Arial" w:hAnsi="Arial" w:cs="Arial"/>
          <w:sz w:val="24"/>
          <w:szCs w:val="24"/>
        </w:rPr>
      </w:pPr>
    </w:p>
    <w:p w14:paraId="7D2808FE" w14:textId="44134D80" w:rsidR="00097D93" w:rsidRPr="003D3CED" w:rsidRDefault="00D713D2" w:rsidP="000D32BA">
      <w:pPr>
        <w:pStyle w:val="Heading2"/>
        <w:spacing w:line="480" w:lineRule="auto"/>
        <w:rPr>
          <w:rFonts w:ascii="Arial" w:hAnsi="Arial" w:cs="Arial"/>
          <w:sz w:val="28"/>
          <w:szCs w:val="28"/>
        </w:rPr>
      </w:pPr>
      <w:bookmarkStart w:id="16" w:name="_Toc164458463"/>
      <w:r w:rsidRPr="003D3CED">
        <w:rPr>
          <w:rFonts w:ascii="Arial" w:hAnsi="Arial" w:cs="Arial"/>
          <w:sz w:val="28"/>
          <w:szCs w:val="28"/>
        </w:rPr>
        <w:lastRenderedPageBreak/>
        <w:t xml:space="preserve">2.4 </w:t>
      </w:r>
      <w:r w:rsidR="00097D93" w:rsidRPr="003D3CED">
        <w:rPr>
          <w:rFonts w:ascii="Arial" w:hAnsi="Arial" w:cs="Arial"/>
          <w:sz w:val="28"/>
          <w:szCs w:val="28"/>
        </w:rPr>
        <w:t>TVP Current Digital Strategy</w:t>
      </w:r>
      <w:bookmarkEnd w:id="16"/>
    </w:p>
    <w:p w14:paraId="540CAA75" w14:textId="77777777" w:rsidR="00D152D2" w:rsidRPr="00D152D2" w:rsidRDefault="00D152D2" w:rsidP="000D32BA">
      <w:pPr>
        <w:spacing w:line="480" w:lineRule="auto"/>
      </w:pPr>
    </w:p>
    <w:p w14:paraId="60897B24" w14:textId="1FCD4E62" w:rsidR="00097D93" w:rsidRPr="006749D2" w:rsidRDefault="00097D93" w:rsidP="000D32BA">
      <w:pPr>
        <w:spacing w:line="480" w:lineRule="auto"/>
        <w:rPr>
          <w:rFonts w:ascii="Arial" w:hAnsi="Arial" w:cs="Arial"/>
          <w:sz w:val="24"/>
          <w:szCs w:val="24"/>
        </w:rPr>
      </w:pPr>
      <w:r w:rsidRPr="00097D93">
        <w:rPr>
          <w:rFonts w:ascii="Arial" w:hAnsi="Arial" w:cs="Arial"/>
          <w:sz w:val="24"/>
          <w:szCs w:val="24"/>
        </w:rPr>
        <w:t xml:space="preserve">The digital strategy </w:t>
      </w:r>
      <w:r w:rsidRPr="00DA316F">
        <w:rPr>
          <w:rFonts w:ascii="Arial" w:hAnsi="Arial" w:cs="Arial"/>
          <w:sz w:val="24"/>
          <w:szCs w:val="24"/>
        </w:rPr>
        <w:t>(TVP, 2023)</w:t>
      </w:r>
      <w:r w:rsidRPr="00097D93">
        <w:rPr>
          <w:rFonts w:ascii="Arial" w:hAnsi="Arial" w:cs="Arial"/>
          <w:color w:val="FF0000"/>
          <w:sz w:val="24"/>
          <w:szCs w:val="24"/>
        </w:rPr>
        <w:t xml:space="preserve"> </w:t>
      </w:r>
      <w:r w:rsidRPr="00097D93">
        <w:rPr>
          <w:rFonts w:ascii="Arial" w:hAnsi="Arial" w:cs="Arial"/>
          <w:sz w:val="24"/>
          <w:szCs w:val="24"/>
        </w:rPr>
        <w:t>suggests that in dealing with crime, personnel have the challenge of meeting the complexity of evolving crime types, increasing environment of policy and new IT systems that staff need to achieve competence</w:t>
      </w:r>
      <w:r w:rsidR="00A84C96">
        <w:rPr>
          <w:rFonts w:ascii="Arial" w:hAnsi="Arial" w:cs="Arial"/>
          <w:sz w:val="24"/>
          <w:szCs w:val="24"/>
        </w:rPr>
        <w:t>.</w:t>
      </w:r>
      <w:r w:rsidRPr="00097D93">
        <w:rPr>
          <w:rFonts w:ascii="Arial" w:hAnsi="Arial" w:cs="Arial"/>
          <w:sz w:val="24"/>
          <w:szCs w:val="24"/>
        </w:rPr>
        <w:t xml:space="preserve"> It provides </w:t>
      </w:r>
      <w:r w:rsidR="006749D2">
        <w:rPr>
          <w:rFonts w:ascii="Arial" w:hAnsi="Arial" w:cs="Arial"/>
          <w:sz w:val="24"/>
          <w:szCs w:val="24"/>
        </w:rPr>
        <w:t>a clear</w:t>
      </w:r>
      <w:r w:rsidRPr="00097D93">
        <w:rPr>
          <w:rFonts w:ascii="Arial" w:hAnsi="Arial" w:cs="Arial"/>
          <w:sz w:val="24"/>
          <w:szCs w:val="24"/>
        </w:rPr>
        <w:t xml:space="preserve"> solution in meeting the national challenge of reducing budgets and increase in savings</w:t>
      </w:r>
      <w:r w:rsidR="006749D2">
        <w:rPr>
          <w:rFonts w:ascii="Arial" w:hAnsi="Arial" w:cs="Arial"/>
          <w:sz w:val="24"/>
          <w:szCs w:val="24"/>
        </w:rPr>
        <w:t xml:space="preserve"> through</w:t>
      </w:r>
      <w:r w:rsidRPr="00097D93">
        <w:rPr>
          <w:rFonts w:ascii="Arial" w:hAnsi="Arial" w:cs="Arial"/>
          <w:sz w:val="24"/>
          <w:szCs w:val="24"/>
        </w:rPr>
        <w:t xml:space="preserve"> </w:t>
      </w:r>
      <w:r w:rsidR="006749D2">
        <w:rPr>
          <w:rFonts w:ascii="Arial" w:hAnsi="Arial" w:cs="Arial"/>
          <w:sz w:val="24"/>
          <w:szCs w:val="24"/>
        </w:rPr>
        <w:t>f</w:t>
      </w:r>
      <w:r w:rsidRPr="006749D2">
        <w:rPr>
          <w:rFonts w:ascii="Arial" w:hAnsi="Arial" w:cs="Arial"/>
          <w:sz w:val="24"/>
          <w:szCs w:val="24"/>
        </w:rPr>
        <w:t>ocus on efficiencies that can contribute to value.</w:t>
      </w:r>
      <w:r w:rsidR="006749D2">
        <w:rPr>
          <w:rFonts w:ascii="Arial" w:hAnsi="Arial" w:cs="Arial"/>
          <w:sz w:val="24"/>
          <w:szCs w:val="24"/>
        </w:rPr>
        <w:t xml:space="preserve"> One example that highlights demand complexity is the additional time </w:t>
      </w:r>
      <w:r w:rsidR="00D5259F">
        <w:rPr>
          <w:rFonts w:ascii="Arial" w:hAnsi="Arial" w:cs="Arial"/>
          <w:sz w:val="24"/>
          <w:szCs w:val="24"/>
        </w:rPr>
        <w:t>that</w:t>
      </w:r>
      <w:r w:rsidR="006749D2">
        <w:rPr>
          <w:rFonts w:ascii="Arial" w:hAnsi="Arial" w:cs="Arial"/>
          <w:sz w:val="24"/>
          <w:szCs w:val="24"/>
        </w:rPr>
        <w:t xml:space="preserve"> one standard investigation</w:t>
      </w:r>
      <w:r w:rsidR="00527FDA">
        <w:rPr>
          <w:rFonts w:ascii="Arial" w:hAnsi="Arial" w:cs="Arial"/>
          <w:sz w:val="24"/>
          <w:szCs w:val="24"/>
        </w:rPr>
        <w:t xml:space="preserve"> file</w:t>
      </w:r>
      <w:r w:rsidR="006749D2">
        <w:rPr>
          <w:rFonts w:ascii="Arial" w:hAnsi="Arial" w:cs="Arial"/>
          <w:sz w:val="24"/>
          <w:szCs w:val="24"/>
        </w:rPr>
        <w:t xml:space="preserve"> increa</w:t>
      </w:r>
      <w:r w:rsidR="00527FDA">
        <w:rPr>
          <w:rFonts w:ascii="Arial" w:hAnsi="Arial" w:cs="Arial"/>
          <w:sz w:val="24"/>
          <w:szCs w:val="24"/>
        </w:rPr>
        <w:t>ses</w:t>
      </w:r>
      <w:r w:rsidR="006749D2">
        <w:rPr>
          <w:rFonts w:ascii="Arial" w:hAnsi="Arial" w:cs="Arial"/>
          <w:sz w:val="24"/>
          <w:szCs w:val="24"/>
        </w:rPr>
        <w:t xml:space="preserve"> by an additional seventeen hours compared to 2018/19. (TVP,2023)</w:t>
      </w:r>
    </w:p>
    <w:p w14:paraId="3B03B129" w14:textId="15F448A8" w:rsidR="00097D93" w:rsidRPr="00097D93" w:rsidRDefault="00097D93" w:rsidP="000D32BA">
      <w:pPr>
        <w:spacing w:line="480" w:lineRule="auto"/>
        <w:rPr>
          <w:rFonts w:ascii="Arial" w:hAnsi="Arial" w:cs="Arial"/>
          <w:sz w:val="24"/>
          <w:szCs w:val="24"/>
        </w:rPr>
      </w:pPr>
      <w:r w:rsidRPr="00097D93">
        <w:rPr>
          <w:rFonts w:ascii="Arial" w:hAnsi="Arial" w:cs="Arial"/>
          <w:sz w:val="24"/>
          <w:szCs w:val="24"/>
        </w:rPr>
        <w:t>The workforce</w:t>
      </w:r>
      <w:r w:rsidR="006749D2">
        <w:rPr>
          <w:rFonts w:ascii="Arial" w:hAnsi="Arial" w:cs="Arial"/>
          <w:sz w:val="24"/>
          <w:szCs w:val="24"/>
        </w:rPr>
        <w:t xml:space="preserve"> according to</w:t>
      </w:r>
      <w:r w:rsidR="006749D2" w:rsidRPr="006749D2">
        <w:rPr>
          <w:rFonts w:ascii="Arial" w:hAnsi="Arial" w:cs="Arial"/>
          <w:color w:val="FF0000"/>
          <w:sz w:val="24"/>
          <w:szCs w:val="24"/>
        </w:rPr>
        <w:t xml:space="preserve"> </w:t>
      </w:r>
      <w:r w:rsidR="006749D2" w:rsidRPr="00DA316F">
        <w:rPr>
          <w:rFonts w:ascii="Arial" w:hAnsi="Arial" w:cs="Arial"/>
          <w:sz w:val="24"/>
          <w:szCs w:val="24"/>
        </w:rPr>
        <w:t>TVP (2023)</w:t>
      </w:r>
      <w:r w:rsidR="006749D2" w:rsidRPr="00097D93">
        <w:rPr>
          <w:rFonts w:ascii="Arial" w:hAnsi="Arial" w:cs="Arial"/>
          <w:sz w:val="24"/>
          <w:szCs w:val="24"/>
        </w:rPr>
        <w:t xml:space="preserve"> often</w:t>
      </w:r>
      <w:r w:rsidRPr="00097D93">
        <w:rPr>
          <w:rFonts w:ascii="Arial" w:hAnsi="Arial" w:cs="Arial"/>
          <w:sz w:val="24"/>
          <w:szCs w:val="24"/>
        </w:rPr>
        <w:t xml:space="preserve"> left to figure out what technology they want to use based on their</w:t>
      </w:r>
      <w:r w:rsidR="006749D2">
        <w:rPr>
          <w:rFonts w:ascii="Arial" w:hAnsi="Arial" w:cs="Arial"/>
          <w:sz w:val="24"/>
          <w:szCs w:val="24"/>
        </w:rPr>
        <w:t xml:space="preserve"> personal</w:t>
      </w:r>
      <w:r w:rsidRPr="00097D93">
        <w:rPr>
          <w:rFonts w:ascii="Arial" w:hAnsi="Arial" w:cs="Arial"/>
          <w:sz w:val="24"/>
          <w:szCs w:val="24"/>
        </w:rPr>
        <w:t xml:space="preserve"> skill set.</w:t>
      </w:r>
      <w:r w:rsidR="000E3ED7">
        <w:rPr>
          <w:rFonts w:ascii="Arial" w:hAnsi="Arial" w:cs="Arial"/>
          <w:sz w:val="24"/>
          <w:szCs w:val="24"/>
        </w:rPr>
        <w:t xml:space="preserve"> </w:t>
      </w:r>
      <w:r w:rsidRPr="00097D93">
        <w:rPr>
          <w:rFonts w:ascii="Arial" w:hAnsi="Arial" w:cs="Arial"/>
          <w:sz w:val="24"/>
          <w:szCs w:val="24"/>
        </w:rPr>
        <w:t xml:space="preserve">Training is </w:t>
      </w:r>
      <w:r w:rsidR="000E3ED7">
        <w:rPr>
          <w:rFonts w:ascii="Arial" w:hAnsi="Arial" w:cs="Arial"/>
          <w:sz w:val="24"/>
          <w:szCs w:val="24"/>
        </w:rPr>
        <w:t>referenced</w:t>
      </w:r>
      <w:r w:rsidRPr="00097D93">
        <w:rPr>
          <w:rFonts w:ascii="Arial" w:hAnsi="Arial" w:cs="Arial"/>
          <w:sz w:val="24"/>
          <w:szCs w:val="24"/>
        </w:rPr>
        <w:t xml:space="preserve"> as a </w:t>
      </w:r>
      <w:r w:rsidR="000E3ED7">
        <w:rPr>
          <w:rFonts w:ascii="Arial" w:hAnsi="Arial" w:cs="Arial"/>
          <w:sz w:val="24"/>
          <w:szCs w:val="24"/>
        </w:rPr>
        <w:t>key</w:t>
      </w:r>
      <w:r w:rsidRPr="00097D93">
        <w:rPr>
          <w:rFonts w:ascii="Arial" w:hAnsi="Arial" w:cs="Arial"/>
          <w:sz w:val="24"/>
          <w:szCs w:val="24"/>
        </w:rPr>
        <w:t xml:space="preserve"> reason for challenges, together with complexities.</w:t>
      </w:r>
    </w:p>
    <w:p w14:paraId="1ABD8B9E" w14:textId="245328A5" w:rsidR="00097D93" w:rsidRPr="006749D2" w:rsidRDefault="00097D93" w:rsidP="006749D2">
      <w:pPr>
        <w:spacing w:line="480" w:lineRule="auto"/>
        <w:rPr>
          <w:rFonts w:ascii="Arial" w:hAnsi="Arial" w:cs="Arial"/>
          <w:sz w:val="24"/>
          <w:szCs w:val="24"/>
        </w:rPr>
      </w:pPr>
      <w:r w:rsidRPr="00097D93">
        <w:rPr>
          <w:rFonts w:ascii="Arial" w:hAnsi="Arial" w:cs="Arial"/>
          <w:sz w:val="24"/>
          <w:szCs w:val="24"/>
        </w:rPr>
        <w:t xml:space="preserve">It is also suggested by </w:t>
      </w:r>
      <w:bookmarkStart w:id="17" w:name="_Hlk164193950"/>
      <w:r w:rsidRPr="00DA316F">
        <w:rPr>
          <w:rFonts w:ascii="Arial" w:hAnsi="Arial" w:cs="Arial"/>
          <w:sz w:val="24"/>
          <w:szCs w:val="24"/>
        </w:rPr>
        <w:t>TVP (2023)</w:t>
      </w:r>
      <w:r w:rsidRPr="00097D93">
        <w:rPr>
          <w:rFonts w:ascii="Arial" w:hAnsi="Arial" w:cs="Arial"/>
          <w:sz w:val="24"/>
          <w:szCs w:val="24"/>
        </w:rPr>
        <w:t xml:space="preserve"> </w:t>
      </w:r>
      <w:bookmarkEnd w:id="17"/>
      <w:r w:rsidRPr="00097D93">
        <w:rPr>
          <w:rFonts w:ascii="Arial" w:hAnsi="Arial" w:cs="Arial"/>
          <w:sz w:val="24"/>
          <w:szCs w:val="24"/>
        </w:rPr>
        <w:t xml:space="preserve">that </w:t>
      </w:r>
      <w:r w:rsidR="000E3ED7" w:rsidRPr="00097D93">
        <w:rPr>
          <w:rFonts w:ascii="Arial" w:hAnsi="Arial" w:cs="Arial"/>
          <w:sz w:val="24"/>
          <w:szCs w:val="24"/>
        </w:rPr>
        <w:t>most of the</w:t>
      </w:r>
      <w:r w:rsidRPr="00097D93">
        <w:rPr>
          <w:rFonts w:ascii="Arial" w:hAnsi="Arial" w:cs="Arial"/>
          <w:sz w:val="24"/>
          <w:szCs w:val="24"/>
        </w:rPr>
        <w:t xml:space="preserve"> technical training is online and generic, the one size fits all </w:t>
      </w:r>
      <w:r w:rsidR="00E066A4" w:rsidRPr="00097D93">
        <w:rPr>
          <w:rFonts w:ascii="Arial" w:hAnsi="Arial" w:cs="Arial"/>
          <w:sz w:val="24"/>
          <w:szCs w:val="24"/>
        </w:rPr>
        <w:t>are</w:t>
      </w:r>
      <w:r w:rsidRPr="00097D93">
        <w:rPr>
          <w:rFonts w:ascii="Arial" w:hAnsi="Arial" w:cs="Arial"/>
          <w:sz w:val="24"/>
          <w:szCs w:val="24"/>
        </w:rPr>
        <w:t xml:space="preserve"> not productive or efficient, supporting that the workforce needs to ensure the correct skills as well as technology</w:t>
      </w:r>
      <w:r w:rsidR="000E3ED7">
        <w:rPr>
          <w:rFonts w:ascii="Arial" w:hAnsi="Arial" w:cs="Arial"/>
          <w:sz w:val="24"/>
          <w:szCs w:val="24"/>
        </w:rPr>
        <w:t>. B</w:t>
      </w:r>
      <w:r w:rsidRPr="00097D93">
        <w:rPr>
          <w:rFonts w:ascii="Arial" w:hAnsi="Arial" w:cs="Arial"/>
          <w:sz w:val="24"/>
          <w:szCs w:val="24"/>
        </w:rPr>
        <w:t>etter considered use of CPD</w:t>
      </w:r>
      <w:r w:rsidR="006749D2">
        <w:rPr>
          <w:rFonts w:ascii="Arial" w:hAnsi="Arial" w:cs="Arial"/>
          <w:sz w:val="24"/>
          <w:szCs w:val="24"/>
        </w:rPr>
        <w:t xml:space="preserve"> and PDRs</w:t>
      </w:r>
      <w:r w:rsidRPr="00097D93">
        <w:rPr>
          <w:rFonts w:ascii="Arial" w:hAnsi="Arial" w:cs="Arial"/>
          <w:sz w:val="24"/>
          <w:szCs w:val="24"/>
        </w:rPr>
        <w:t xml:space="preserve"> to support changing technology and processes would assist efficiencies, but to also create target monitoring to deliver performance in key areas in the force. </w:t>
      </w:r>
      <w:r w:rsidRPr="00DA316F">
        <w:rPr>
          <w:rFonts w:ascii="Arial" w:hAnsi="Arial" w:cs="Arial"/>
          <w:sz w:val="24"/>
          <w:szCs w:val="24"/>
        </w:rPr>
        <w:t>TVP (2023)</w:t>
      </w:r>
      <w:r w:rsidR="006749D2" w:rsidRPr="00DA316F">
        <w:rPr>
          <w:rFonts w:ascii="Arial" w:hAnsi="Arial" w:cs="Arial"/>
          <w:sz w:val="24"/>
          <w:szCs w:val="24"/>
        </w:rPr>
        <w:t xml:space="preserve">. </w:t>
      </w:r>
      <w:r w:rsidRPr="00097D93">
        <w:rPr>
          <w:rFonts w:ascii="Arial" w:hAnsi="Arial" w:cs="Arial"/>
          <w:sz w:val="24"/>
          <w:szCs w:val="24"/>
        </w:rPr>
        <w:t xml:space="preserve">Demand challenges </w:t>
      </w:r>
      <w:r w:rsidR="006749D2">
        <w:rPr>
          <w:rFonts w:ascii="Arial" w:hAnsi="Arial" w:cs="Arial"/>
          <w:sz w:val="24"/>
          <w:szCs w:val="24"/>
        </w:rPr>
        <w:t xml:space="preserve">suggested from </w:t>
      </w:r>
      <w:r w:rsidRPr="00DA316F">
        <w:rPr>
          <w:rFonts w:ascii="Arial" w:hAnsi="Arial" w:cs="Arial"/>
          <w:sz w:val="24"/>
          <w:szCs w:val="24"/>
        </w:rPr>
        <w:t>TVP (2023)</w:t>
      </w:r>
      <w:r w:rsidR="006749D2">
        <w:rPr>
          <w:rFonts w:ascii="Arial" w:hAnsi="Arial" w:cs="Arial"/>
          <w:sz w:val="24"/>
          <w:szCs w:val="24"/>
        </w:rPr>
        <w:t xml:space="preserve"> highlight </w:t>
      </w:r>
      <w:r w:rsidRPr="006749D2">
        <w:rPr>
          <w:rFonts w:ascii="Arial" w:hAnsi="Arial" w:cs="Arial"/>
          <w:sz w:val="24"/>
          <w:szCs w:val="24"/>
        </w:rPr>
        <w:t>Demand Volume increasing year by year</w:t>
      </w:r>
      <w:r w:rsidR="006749D2">
        <w:rPr>
          <w:rFonts w:ascii="Arial" w:hAnsi="Arial" w:cs="Arial"/>
          <w:sz w:val="24"/>
          <w:szCs w:val="24"/>
        </w:rPr>
        <w:t xml:space="preserve"> and average</w:t>
      </w:r>
      <w:r w:rsidRPr="006749D2">
        <w:rPr>
          <w:rFonts w:ascii="Arial" w:hAnsi="Arial" w:cs="Arial"/>
          <w:sz w:val="24"/>
          <w:szCs w:val="24"/>
        </w:rPr>
        <w:t xml:space="preserve"> time of investigations and case files increasing.</w:t>
      </w:r>
    </w:p>
    <w:p w14:paraId="4624F0A5" w14:textId="77777777" w:rsidR="00D152D2" w:rsidRPr="00097D93" w:rsidRDefault="00D152D2" w:rsidP="000D32BA">
      <w:pPr>
        <w:spacing w:line="480" w:lineRule="auto"/>
        <w:rPr>
          <w:rFonts w:ascii="Arial" w:hAnsi="Arial" w:cs="Arial"/>
          <w:sz w:val="24"/>
          <w:szCs w:val="24"/>
        </w:rPr>
      </w:pPr>
    </w:p>
    <w:p w14:paraId="7B0C9D4F" w14:textId="3511EC7A" w:rsidR="00CC6FEE" w:rsidRPr="003D3CED" w:rsidRDefault="00577F70" w:rsidP="000D32BA">
      <w:pPr>
        <w:pStyle w:val="Heading2"/>
        <w:spacing w:line="480" w:lineRule="auto"/>
        <w:rPr>
          <w:rFonts w:ascii="Arial" w:hAnsi="Arial" w:cs="Arial"/>
          <w:sz w:val="28"/>
          <w:szCs w:val="28"/>
        </w:rPr>
      </w:pPr>
      <w:bookmarkStart w:id="18" w:name="_Toc164458464"/>
      <w:r w:rsidRPr="003D3CED">
        <w:rPr>
          <w:rFonts w:ascii="Arial" w:hAnsi="Arial" w:cs="Arial"/>
          <w:sz w:val="28"/>
          <w:szCs w:val="28"/>
        </w:rPr>
        <w:t xml:space="preserve">2.5 </w:t>
      </w:r>
      <w:r w:rsidR="006508B8" w:rsidRPr="003D3CED">
        <w:rPr>
          <w:rFonts w:ascii="Arial" w:hAnsi="Arial" w:cs="Arial"/>
          <w:sz w:val="28"/>
          <w:szCs w:val="28"/>
        </w:rPr>
        <w:t>Current TVP L</w:t>
      </w:r>
      <w:r w:rsidR="00700B47">
        <w:rPr>
          <w:rFonts w:ascii="Arial" w:hAnsi="Arial" w:cs="Arial"/>
          <w:sz w:val="28"/>
          <w:szCs w:val="28"/>
        </w:rPr>
        <w:t>earning and Development</w:t>
      </w:r>
      <w:r w:rsidR="006508B8" w:rsidRPr="003D3CED">
        <w:rPr>
          <w:rFonts w:ascii="Arial" w:hAnsi="Arial" w:cs="Arial"/>
          <w:sz w:val="28"/>
          <w:szCs w:val="28"/>
        </w:rPr>
        <w:t xml:space="preserve"> </w:t>
      </w:r>
      <w:r w:rsidR="00700B47" w:rsidRPr="003D3CED">
        <w:rPr>
          <w:rFonts w:ascii="Arial" w:hAnsi="Arial" w:cs="Arial"/>
          <w:sz w:val="28"/>
          <w:szCs w:val="28"/>
        </w:rPr>
        <w:t>environment.</w:t>
      </w:r>
      <w:bookmarkEnd w:id="18"/>
    </w:p>
    <w:p w14:paraId="7C53F2B2" w14:textId="0CE658B1" w:rsidR="00FC7B20" w:rsidRDefault="00FC7B20" w:rsidP="000D32BA">
      <w:pPr>
        <w:spacing w:line="480" w:lineRule="auto"/>
      </w:pPr>
    </w:p>
    <w:p w14:paraId="5C7CF134" w14:textId="5CE12E26" w:rsidR="00FC7B20" w:rsidRPr="009904FB" w:rsidRDefault="00FC7B20" w:rsidP="000D32BA">
      <w:pPr>
        <w:spacing w:line="480" w:lineRule="auto"/>
        <w:rPr>
          <w:rFonts w:ascii="Arial" w:hAnsi="Arial" w:cs="Arial"/>
          <w:sz w:val="24"/>
          <w:szCs w:val="24"/>
        </w:rPr>
      </w:pPr>
      <w:r w:rsidRPr="009904FB">
        <w:rPr>
          <w:rFonts w:ascii="Arial" w:hAnsi="Arial" w:cs="Arial"/>
          <w:sz w:val="24"/>
          <w:szCs w:val="24"/>
        </w:rPr>
        <w:lastRenderedPageBreak/>
        <w:t xml:space="preserve">The current integral systems that operate in Thames Valley Police that support a workforce member can be </w:t>
      </w:r>
      <w:r w:rsidR="00700B47">
        <w:rPr>
          <w:rFonts w:ascii="Arial" w:hAnsi="Arial" w:cs="Arial"/>
          <w:sz w:val="24"/>
          <w:szCs w:val="24"/>
        </w:rPr>
        <w:t>seen</w:t>
      </w:r>
      <w:r w:rsidR="000A5EC0">
        <w:rPr>
          <w:rFonts w:ascii="Arial" w:hAnsi="Arial" w:cs="Arial"/>
          <w:sz w:val="24"/>
          <w:szCs w:val="24"/>
        </w:rPr>
        <w:t xml:space="preserve"> operating</w:t>
      </w:r>
      <w:r w:rsidRPr="009904FB">
        <w:rPr>
          <w:rFonts w:ascii="Arial" w:hAnsi="Arial" w:cs="Arial"/>
          <w:sz w:val="24"/>
          <w:szCs w:val="24"/>
        </w:rPr>
        <w:t xml:space="preserve"> in silo system</w:t>
      </w:r>
      <w:r w:rsidR="00931F64" w:rsidRPr="009904FB">
        <w:rPr>
          <w:rFonts w:ascii="Arial" w:hAnsi="Arial" w:cs="Arial"/>
          <w:sz w:val="24"/>
          <w:szCs w:val="24"/>
        </w:rPr>
        <w:t>s</w:t>
      </w:r>
      <w:r w:rsidRPr="009904FB">
        <w:rPr>
          <w:rFonts w:ascii="Arial" w:hAnsi="Arial" w:cs="Arial"/>
          <w:sz w:val="24"/>
          <w:szCs w:val="24"/>
        </w:rPr>
        <w:t>.</w:t>
      </w:r>
    </w:p>
    <w:p w14:paraId="5CEA9387" w14:textId="64834311" w:rsidR="00FC7B20" w:rsidRPr="00DA316F" w:rsidRDefault="00FC7B20" w:rsidP="00DA316F">
      <w:pPr>
        <w:spacing w:line="480" w:lineRule="auto"/>
        <w:rPr>
          <w:rFonts w:ascii="Arial" w:hAnsi="Arial" w:cs="Arial"/>
          <w:sz w:val="24"/>
          <w:szCs w:val="24"/>
        </w:rPr>
      </w:pPr>
      <w:r w:rsidRPr="00DA316F">
        <w:rPr>
          <w:rFonts w:ascii="Arial" w:hAnsi="Arial" w:cs="Arial"/>
          <w:sz w:val="24"/>
          <w:szCs w:val="24"/>
        </w:rPr>
        <w:t>On joining the TVP police service, the recruitment application and onboarding process is a wholly isolated section. Details of an individual, skills and experience would not be identified at this stage and not transmitted to the next progression step</w:t>
      </w:r>
      <w:r w:rsidR="000A5EC0" w:rsidRPr="00DA316F">
        <w:rPr>
          <w:rFonts w:ascii="Arial" w:hAnsi="Arial" w:cs="Arial"/>
          <w:sz w:val="24"/>
          <w:szCs w:val="24"/>
        </w:rPr>
        <w:t>, for example initial training</w:t>
      </w:r>
      <w:r w:rsidR="00662C41" w:rsidRPr="00DA316F">
        <w:rPr>
          <w:rFonts w:ascii="Arial" w:hAnsi="Arial" w:cs="Arial"/>
          <w:sz w:val="24"/>
          <w:szCs w:val="24"/>
        </w:rPr>
        <w:t>,</w:t>
      </w:r>
      <w:r w:rsidRPr="00DA316F">
        <w:rPr>
          <w:rFonts w:ascii="Arial" w:hAnsi="Arial" w:cs="Arial"/>
          <w:sz w:val="24"/>
          <w:szCs w:val="24"/>
        </w:rPr>
        <w:t xml:space="preserve"> of a new joiner police officer.</w:t>
      </w:r>
    </w:p>
    <w:p w14:paraId="2E942851" w14:textId="322A1218" w:rsidR="00FC7B20" w:rsidRPr="00DA316F" w:rsidRDefault="00FC7B20" w:rsidP="00DA316F">
      <w:pPr>
        <w:spacing w:line="480" w:lineRule="auto"/>
        <w:rPr>
          <w:rFonts w:ascii="Arial" w:hAnsi="Arial" w:cs="Arial"/>
          <w:sz w:val="24"/>
          <w:szCs w:val="24"/>
        </w:rPr>
      </w:pPr>
      <w:r w:rsidRPr="00DA316F">
        <w:rPr>
          <w:rFonts w:ascii="Arial" w:hAnsi="Arial" w:cs="Arial"/>
          <w:sz w:val="24"/>
          <w:szCs w:val="24"/>
        </w:rPr>
        <w:t xml:space="preserve">The second stage is for the officer to be provided initial start details for the Initial foundation training stage.  This lasts 20-24 weeks depending on entry pathway chosen by the </w:t>
      </w:r>
      <w:r w:rsidR="00953CA8" w:rsidRPr="00DA316F">
        <w:rPr>
          <w:rFonts w:ascii="Arial" w:hAnsi="Arial" w:cs="Arial"/>
          <w:sz w:val="24"/>
          <w:szCs w:val="24"/>
        </w:rPr>
        <w:t xml:space="preserve">individual. </w:t>
      </w:r>
      <w:sdt>
        <w:sdtPr>
          <w:rPr>
            <w:color w:val="000000"/>
          </w:rPr>
          <w:tag w:val="MENDELEY_CITATION_v3_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"/>
          <w:id w:val="-405997802"/>
          <w:placeholder>
            <w:docPart w:val="DefaultPlaceholder_-1854013440"/>
          </w:placeholder>
        </w:sdtPr>
        <w:sdtContent>
          <w:r w:rsidR="00600F23" w:rsidRPr="00DA316F">
            <w:rPr>
              <w:rFonts w:ascii="Arial" w:hAnsi="Arial" w:cs="Arial"/>
              <w:color w:val="000000"/>
              <w:sz w:val="24"/>
              <w:szCs w:val="24"/>
            </w:rPr>
            <w:t>(Thames Valley Police, 2023)</w:t>
          </w:r>
        </w:sdtContent>
      </w:sdt>
    </w:p>
    <w:p w14:paraId="09DE42B3" w14:textId="171ACC47" w:rsidR="00FC7B20" w:rsidRPr="00DA316F" w:rsidRDefault="00FC7B20" w:rsidP="00DA316F">
      <w:pPr>
        <w:spacing w:line="480" w:lineRule="auto"/>
        <w:rPr>
          <w:rFonts w:ascii="Arial" w:hAnsi="Arial" w:cs="Arial"/>
          <w:sz w:val="24"/>
          <w:szCs w:val="24"/>
        </w:rPr>
      </w:pPr>
      <w:r w:rsidRPr="00DA316F">
        <w:rPr>
          <w:rFonts w:ascii="Arial" w:hAnsi="Arial" w:cs="Arial"/>
          <w:sz w:val="24"/>
          <w:szCs w:val="24"/>
        </w:rPr>
        <w:t xml:space="preserve">The individual officers </w:t>
      </w:r>
      <w:r w:rsidR="008D3E9B" w:rsidRPr="00DA316F">
        <w:rPr>
          <w:rFonts w:ascii="Arial" w:hAnsi="Arial" w:cs="Arial"/>
          <w:sz w:val="24"/>
          <w:szCs w:val="24"/>
        </w:rPr>
        <w:t>compete</w:t>
      </w:r>
      <w:r w:rsidRPr="00DA316F">
        <w:rPr>
          <w:rFonts w:ascii="Arial" w:hAnsi="Arial" w:cs="Arial"/>
          <w:sz w:val="24"/>
          <w:szCs w:val="24"/>
        </w:rPr>
        <w:t xml:space="preserve"> initial training, there is no system or platform that tracks or caters to the individual preferences/learning styles/aspirations or internal development requirements.  This is due to no PDR or similar system </w:t>
      </w:r>
      <w:r w:rsidR="000B61CE" w:rsidRPr="00DA316F">
        <w:rPr>
          <w:rFonts w:ascii="Arial" w:hAnsi="Arial" w:cs="Arial"/>
          <w:sz w:val="24"/>
          <w:szCs w:val="24"/>
        </w:rPr>
        <w:t xml:space="preserve">being </w:t>
      </w:r>
      <w:r w:rsidRPr="00DA316F">
        <w:rPr>
          <w:rFonts w:ascii="Arial" w:hAnsi="Arial" w:cs="Arial"/>
          <w:sz w:val="24"/>
          <w:szCs w:val="24"/>
        </w:rPr>
        <w:t>in place</w:t>
      </w:r>
      <w:r w:rsidR="000B61CE" w:rsidRPr="00DA316F">
        <w:rPr>
          <w:rFonts w:ascii="Arial" w:hAnsi="Arial" w:cs="Arial"/>
          <w:sz w:val="24"/>
          <w:szCs w:val="24"/>
        </w:rPr>
        <w:t>.</w:t>
      </w:r>
    </w:p>
    <w:p w14:paraId="3DC37618" w14:textId="1B8A9800" w:rsidR="007E4747" w:rsidRPr="00DA316F" w:rsidRDefault="007E4747" w:rsidP="00DA316F">
      <w:pPr>
        <w:spacing w:line="480" w:lineRule="auto"/>
        <w:rPr>
          <w:rFonts w:ascii="Arial" w:hAnsi="Arial" w:cs="Arial"/>
          <w:sz w:val="24"/>
          <w:szCs w:val="24"/>
        </w:rPr>
      </w:pPr>
      <w:r w:rsidRPr="00DA316F">
        <w:rPr>
          <w:rFonts w:ascii="Arial" w:hAnsi="Arial" w:cs="Arial"/>
          <w:sz w:val="24"/>
          <w:szCs w:val="24"/>
        </w:rPr>
        <w:t xml:space="preserve">The officer will move from Initial training to a tutor constable period of coached </w:t>
      </w:r>
      <w:r w:rsidR="00867932" w:rsidRPr="00DA316F">
        <w:rPr>
          <w:rFonts w:ascii="Arial" w:hAnsi="Arial" w:cs="Arial"/>
          <w:sz w:val="24"/>
          <w:szCs w:val="24"/>
        </w:rPr>
        <w:t>patrol completing</w:t>
      </w:r>
      <w:r w:rsidRPr="00DA316F">
        <w:rPr>
          <w:rFonts w:ascii="Arial" w:hAnsi="Arial" w:cs="Arial"/>
          <w:sz w:val="24"/>
          <w:szCs w:val="24"/>
        </w:rPr>
        <w:t xml:space="preserve"> a portfolio that is specified by the College of Policing.</w:t>
      </w:r>
    </w:p>
    <w:p w14:paraId="2482A850" w14:textId="352CEA74" w:rsidR="007E4747" w:rsidRPr="00DA316F" w:rsidRDefault="007E4747" w:rsidP="00DA316F">
      <w:pPr>
        <w:spacing w:line="480" w:lineRule="auto"/>
        <w:rPr>
          <w:rFonts w:ascii="Arial" w:hAnsi="Arial" w:cs="Arial"/>
          <w:sz w:val="24"/>
          <w:szCs w:val="24"/>
        </w:rPr>
      </w:pPr>
      <w:r w:rsidRPr="00DA316F">
        <w:rPr>
          <w:rFonts w:ascii="Arial" w:hAnsi="Arial" w:cs="Arial"/>
          <w:sz w:val="24"/>
          <w:szCs w:val="24"/>
        </w:rPr>
        <w:t>When finishing the Tutorship period and assessed on completion of the portfolio, the officer is signed of as F</w:t>
      </w:r>
      <w:r w:rsidR="00953CA8" w:rsidRPr="00DA316F">
        <w:rPr>
          <w:rFonts w:ascii="Arial" w:hAnsi="Arial" w:cs="Arial"/>
          <w:sz w:val="24"/>
          <w:szCs w:val="24"/>
        </w:rPr>
        <w:t xml:space="preserve">ully Operationally Competent (FOC) </w:t>
      </w:r>
      <w:sdt>
        <w:sdtPr>
          <w:rPr>
            <w:color w:val="000000"/>
          </w:rPr>
          <w:tag w:val="MENDELEY_CITATION_v3_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"/>
          <w:id w:val="-1175714247"/>
          <w:placeholder>
            <w:docPart w:val="DefaultPlaceholder_-1854013440"/>
          </w:placeholder>
        </w:sdtPr>
        <w:sdtContent>
          <w:r w:rsidR="00600F23" w:rsidRPr="00DA316F">
            <w:rPr>
              <w:rFonts w:ascii="Arial" w:hAnsi="Arial" w:cs="Arial"/>
              <w:color w:val="000000"/>
              <w:sz w:val="24"/>
              <w:szCs w:val="24"/>
            </w:rPr>
            <w:t>(College of Policing, 2020).</w:t>
          </w:r>
        </w:sdtContent>
      </w:sdt>
    </w:p>
    <w:p w14:paraId="1242917E" w14:textId="219EC6E0" w:rsidR="007E4747" w:rsidRPr="00DA316F" w:rsidRDefault="007E4747" w:rsidP="00DA316F">
      <w:pPr>
        <w:spacing w:line="480" w:lineRule="auto"/>
        <w:rPr>
          <w:rFonts w:ascii="Arial" w:hAnsi="Arial" w:cs="Arial"/>
          <w:sz w:val="24"/>
          <w:szCs w:val="24"/>
        </w:rPr>
      </w:pPr>
      <w:r w:rsidRPr="00DA316F">
        <w:rPr>
          <w:rFonts w:ascii="Arial" w:hAnsi="Arial" w:cs="Arial"/>
          <w:sz w:val="24"/>
          <w:szCs w:val="24"/>
        </w:rPr>
        <w:t>The officer at this time will have access and expectation</w:t>
      </w:r>
      <w:r w:rsidR="000B61CE" w:rsidRPr="00DA316F">
        <w:rPr>
          <w:rFonts w:ascii="Arial" w:hAnsi="Arial" w:cs="Arial"/>
          <w:sz w:val="24"/>
          <w:szCs w:val="24"/>
        </w:rPr>
        <w:t>s</w:t>
      </w:r>
      <w:r w:rsidRPr="00DA316F">
        <w:rPr>
          <w:rFonts w:ascii="Arial" w:hAnsi="Arial" w:cs="Arial"/>
          <w:sz w:val="24"/>
          <w:szCs w:val="24"/>
        </w:rPr>
        <w:t xml:space="preserve"> to complete E Learning through the platform Moodle (to complete mandatory training set by the organisation</w:t>
      </w:r>
      <w:r w:rsidR="006E3FA2" w:rsidRPr="00DA316F">
        <w:rPr>
          <w:rFonts w:ascii="Arial" w:hAnsi="Arial" w:cs="Arial"/>
          <w:sz w:val="24"/>
          <w:szCs w:val="24"/>
        </w:rPr>
        <w:t>, this is a standalone system</w:t>
      </w:r>
      <w:r w:rsidRPr="00DA316F">
        <w:rPr>
          <w:rFonts w:ascii="Arial" w:hAnsi="Arial" w:cs="Arial"/>
          <w:sz w:val="24"/>
          <w:szCs w:val="24"/>
        </w:rPr>
        <w:t>)</w:t>
      </w:r>
    </w:p>
    <w:p w14:paraId="6068FFB8" w14:textId="6D2D32E7" w:rsidR="007E4747" w:rsidRPr="00DA316F" w:rsidRDefault="007E4747" w:rsidP="00DA316F">
      <w:pPr>
        <w:spacing w:line="480" w:lineRule="auto"/>
        <w:rPr>
          <w:rFonts w:ascii="Arial" w:hAnsi="Arial" w:cs="Arial"/>
          <w:sz w:val="24"/>
          <w:szCs w:val="24"/>
        </w:rPr>
      </w:pPr>
      <w:r w:rsidRPr="00DA316F">
        <w:rPr>
          <w:rFonts w:ascii="Arial" w:hAnsi="Arial" w:cs="Arial"/>
          <w:sz w:val="24"/>
          <w:szCs w:val="24"/>
        </w:rPr>
        <w:t xml:space="preserve">The officers </w:t>
      </w:r>
      <w:r w:rsidR="006E3FA2" w:rsidRPr="00DA316F">
        <w:rPr>
          <w:rFonts w:ascii="Arial" w:hAnsi="Arial" w:cs="Arial"/>
          <w:sz w:val="24"/>
          <w:szCs w:val="24"/>
        </w:rPr>
        <w:t xml:space="preserve">when through </w:t>
      </w:r>
      <w:r w:rsidR="00DE6DFC" w:rsidRPr="00DA316F">
        <w:rPr>
          <w:rFonts w:ascii="Arial" w:hAnsi="Arial" w:cs="Arial"/>
          <w:sz w:val="24"/>
          <w:szCs w:val="24"/>
        </w:rPr>
        <w:t>FOC</w:t>
      </w:r>
      <w:r w:rsidRPr="00DA316F">
        <w:rPr>
          <w:rFonts w:ascii="Arial" w:hAnsi="Arial" w:cs="Arial"/>
          <w:sz w:val="24"/>
          <w:szCs w:val="24"/>
        </w:rPr>
        <w:t xml:space="preserve"> are expected to open and maintain a PDR (Professional Development Review) This sits separate to any E learning/learning platform.</w:t>
      </w:r>
      <w:r w:rsidR="001726C1" w:rsidRPr="00DA316F">
        <w:rPr>
          <w:rFonts w:ascii="Arial" w:hAnsi="Arial" w:cs="Arial"/>
          <w:sz w:val="24"/>
          <w:szCs w:val="24"/>
        </w:rPr>
        <w:t xml:space="preserve"> </w:t>
      </w:r>
      <w:sdt>
        <w:sdtPr>
          <w:rPr>
            <w:color w:val="000000"/>
          </w:rPr>
          <w:tag w:val="MENDELEY_CITATION_v3_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"/>
          <w:id w:val="-1490397843"/>
          <w:placeholder>
            <w:docPart w:val="DefaultPlaceholder_-1854013440"/>
          </w:placeholder>
        </w:sdtPr>
        <w:sdtContent>
          <w:r w:rsidR="009C3428" w:rsidRPr="009C3428">
            <w:rPr>
              <w:rFonts w:ascii="Arial" w:hAnsi="Arial" w:cs="Arial"/>
              <w:color w:val="000000"/>
              <w:sz w:val="24"/>
              <w:szCs w:val="24"/>
            </w:rPr>
            <w:t>(College of Policing, 2020).</w:t>
          </w:r>
        </w:sdtContent>
      </w:sdt>
    </w:p>
    <w:p w14:paraId="10FA47BA" w14:textId="2B2309F9" w:rsidR="007E4747" w:rsidRPr="00DA316F" w:rsidRDefault="007E4747" w:rsidP="00DA316F">
      <w:pPr>
        <w:spacing w:line="480" w:lineRule="auto"/>
        <w:rPr>
          <w:rFonts w:ascii="Arial" w:hAnsi="Arial" w:cs="Arial"/>
          <w:sz w:val="24"/>
          <w:szCs w:val="24"/>
        </w:rPr>
      </w:pPr>
      <w:r w:rsidRPr="00DA316F">
        <w:rPr>
          <w:rFonts w:ascii="Arial" w:hAnsi="Arial" w:cs="Arial"/>
          <w:sz w:val="24"/>
          <w:szCs w:val="24"/>
        </w:rPr>
        <w:lastRenderedPageBreak/>
        <w:t xml:space="preserve">The systems identified (Moodle, PDR, E-Learning) have no modern or technological link to the organisation, other than individual integration.  </w:t>
      </w:r>
      <w:r w:rsidR="00DB498C">
        <w:rPr>
          <w:rFonts w:ascii="Arial" w:hAnsi="Arial" w:cs="Arial"/>
          <w:sz w:val="24"/>
          <w:szCs w:val="24"/>
        </w:rPr>
        <w:t>I</w:t>
      </w:r>
      <w:r w:rsidRPr="00DA316F">
        <w:rPr>
          <w:rFonts w:ascii="Arial" w:hAnsi="Arial" w:cs="Arial"/>
          <w:sz w:val="24"/>
          <w:szCs w:val="24"/>
        </w:rPr>
        <w:t>nformation collated by the organisation</w:t>
      </w:r>
      <w:r w:rsidR="00953CA8" w:rsidRPr="00DA316F">
        <w:rPr>
          <w:rFonts w:ascii="Arial" w:hAnsi="Arial" w:cs="Arial"/>
          <w:sz w:val="24"/>
          <w:szCs w:val="24"/>
        </w:rPr>
        <w:t xml:space="preserve"> (TVP)</w:t>
      </w:r>
      <w:r w:rsidRPr="00DA316F">
        <w:rPr>
          <w:rFonts w:ascii="Arial" w:hAnsi="Arial" w:cs="Arial"/>
          <w:sz w:val="24"/>
          <w:szCs w:val="24"/>
        </w:rPr>
        <w:t xml:space="preserve"> </w:t>
      </w:r>
      <w:r w:rsidR="0053480B" w:rsidRPr="00DA316F">
        <w:rPr>
          <w:rFonts w:ascii="Arial" w:hAnsi="Arial" w:cs="Arial"/>
          <w:sz w:val="24"/>
          <w:szCs w:val="24"/>
        </w:rPr>
        <w:t>only collects</w:t>
      </w:r>
      <w:r w:rsidRPr="00DA316F">
        <w:rPr>
          <w:rFonts w:ascii="Arial" w:hAnsi="Arial" w:cs="Arial"/>
          <w:sz w:val="24"/>
          <w:szCs w:val="24"/>
        </w:rPr>
        <w:t xml:space="preserve"> rates of completion </w:t>
      </w:r>
      <w:r w:rsidR="00953CA8" w:rsidRPr="00DA316F">
        <w:rPr>
          <w:rFonts w:ascii="Arial" w:hAnsi="Arial" w:cs="Arial"/>
          <w:sz w:val="24"/>
          <w:szCs w:val="24"/>
        </w:rPr>
        <w:t>for</w:t>
      </w:r>
      <w:r w:rsidRPr="00DA316F">
        <w:rPr>
          <w:rFonts w:ascii="Arial" w:hAnsi="Arial" w:cs="Arial"/>
          <w:sz w:val="24"/>
          <w:szCs w:val="24"/>
        </w:rPr>
        <w:t xml:space="preserve"> mandatory training. </w:t>
      </w:r>
      <w:r w:rsidR="0053480B" w:rsidRPr="00DA316F">
        <w:rPr>
          <w:rFonts w:ascii="Arial" w:hAnsi="Arial" w:cs="Arial"/>
          <w:sz w:val="24"/>
          <w:szCs w:val="24"/>
        </w:rPr>
        <w:t>There is no feedback loop.</w:t>
      </w:r>
      <w:r w:rsidRPr="00DA316F">
        <w:rPr>
          <w:rFonts w:ascii="Arial" w:hAnsi="Arial" w:cs="Arial"/>
          <w:sz w:val="24"/>
          <w:szCs w:val="24"/>
        </w:rPr>
        <w:t xml:space="preserve"> </w:t>
      </w:r>
    </w:p>
    <w:p w14:paraId="364C271F" w14:textId="3FE47964" w:rsidR="00667D9C" w:rsidRPr="00DA316F" w:rsidRDefault="007E4747" w:rsidP="00DA316F">
      <w:pPr>
        <w:spacing w:line="480" w:lineRule="auto"/>
        <w:rPr>
          <w:rFonts w:ascii="Arial" w:hAnsi="Arial" w:cs="Arial"/>
          <w:sz w:val="24"/>
          <w:szCs w:val="24"/>
        </w:rPr>
      </w:pPr>
      <w:r w:rsidRPr="00DA316F">
        <w:rPr>
          <w:rFonts w:ascii="Arial" w:hAnsi="Arial" w:cs="Arial"/>
          <w:sz w:val="24"/>
          <w:szCs w:val="24"/>
        </w:rPr>
        <w:t>The college of policing operate a learning environment separate to TVP, this is a national access platform, but is not web based, has no personal tracking or feedback loop.  It is another separate system for individuals to navigate.</w:t>
      </w:r>
      <w:r w:rsidR="00953CA8" w:rsidRPr="00DA316F">
        <w:rPr>
          <w:rFonts w:ascii="Arial" w:hAnsi="Arial" w:cs="Arial"/>
          <w:sz w:val="24"/>
          <w:szCs w:val="24"/>
        </w:rPr>
        <w:t xml:space="preserve"> </w:t>
      </w:r>
      <w:sdt>
        <w:sdtPr>
          <w:rPr>
            <w:color w:val="000000"/>
          </w:rPr>
          <w:tag w:val="MENDELEY_CITATION_v3_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"/>
          <w:id w:val="296502320"/>
          <w:placeholder>
            <w:docPart w:val="DefaultPlaceholder_-1854013440"/>
          </w:placeholder>
        </w:sdtPr>
        <w:sdtContent>
          <w:r w:rsidR="00600F23" w:rsidRPr="00DA316F">
            <w:rPr>
              <w:rFonts w:ascii="Arial" w:hAnsi="Arial" w:cs="Arial"/>
              <w:color w:val="000000"/>
              <w:sz w:val="24"/>
              <w:szCs w:val="24"/>
            </w:rPr>
            <w:t>(College of Policing, 2024)</w:t>
          </w:r>
        </w:sdtContent>
      </w:sdt>
    </w:p>
    <w:p w14:paraId="0DF282B1" w14:textId="6188F534" w:rsidR="00EC2F2A" w:rsidRPr="009904FB" w:rsidRDefault="00EC2F2A" w:rsidP="000D32BA">
      <w:pPr>
        <w:spacing w:line="480" w:lineRule="auto"/>
        <w:rPr>
          <w:rFonts w:ascii="Arial" w:hAnsi="Arial" w:cs="Arial"/>
          <w:i/>
          <w:iCs/>
          <w:sz w:val="24"/>
          <w:szCs w:val="24"/>
        </w:rPr>
      </w:pPr>
      <w:r w:rsidRPr="009904FB">
        <w:rPr>
          <w:rFonts w:ascii="Arial" w:hAnsi="Arial" w:cs="Arial"/>
          <w:sz w:val="24"/>
          <w:szCs w:val="24"/>
        </w:rPr>
        <w:t>The</w:t>
      </w:r>
      <w:r w:rsidRPr="009904FB">
        <w:rPr>
          <w:rFonts w:ascii="Arial" w:hAnsi="Arial" w:cs="Arial"/>
          <w:color w:val="FF0000"/>
          <w:sz w:val="24"/>
          <w:szCs w:val="24"/>
        </w:rPr>
        <w:t xml:space="preserve"> </w:t>
      </w:r>
      <w:sdt>
        <w:sdtPr>
          <w:rPr>
            <w:rFonts w:ascii="Arial" w:hAnsi="Arial" w:cs="Arial"/>
            <w:color w:val="000000"/>
            <w:sz w:val="24"/>
            <w:szCs w:val="24"/>
          </w:rPr>
          <w:tag w:val="MENDELEY_CITATION_v3_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"/>
          <w:id w:val="250939462"/>
          <w:placeholder>
            <w:docPart w:val="DefaultPlaceholder_-1854013440"/>
          </w:placeholder>
        </w:sdtPr>
        <w:sdtContent>
          <w:r w:rsidR="00600F23" w:rsidRPr="00600F23">
            <w:rPr>
              <w:rFonts w:ascii="Arial" w:hAnsi="Arial" w:cs="Arial"/>
              <w:color w:val="000000"/>
              <w:sz w:val="24"/>
              <w:szCs w:val="24"/>
            </w:rPr>
            <w:t>(NPCC, 2022)</w:t>
          </w:r>
        </w:sdtContent>
      </w:sdt>
      <w:r w:rsidR="007E7FEA">
        <w:rPr>
          <w:rFonts w:ascii="Arial" w:hAnsi="Arial" w:cs="Arial"/>
          <w:color w:val="FF0000"/>
          <w:sz w:val="24"/>
          <w:szCs w:val="24"/>
        </w:rPr>
        <w:t xml:space="preserve"> </w:t>
      </w:r>
      <w:r w:rsidRPr="007E7FEA">
        <w:rPr>
          <w:rFonts w:ascii="Arial" w:hAnsi="Arial" w:cs="Arial"/>
          <w:sz w:val="24"/>
          <w:szCs w:val="24"/>
        </w:rPr>
        <w:t>states</w:t>
      </w:r>
      <w:r w:rsidRPr="009904FB">
        <w:rPr>
          <w:rFonts w:ascii="Arial" w:hAnsi="Arial" w:cs="Arial"/>
          <w:color w:val="FF0000"/>
          <w:sz w:val="24"/>
          <w:szCs w:val="24"/>
        </w:rPr>
        <w:t xml:space="preserve"> </w:t>
      </w:r>
      <w:r w:rsidRPr="009904FB">
        <w:rPr>
          <w:rFonts w:ascii="Arial" w:hAnsi="Arial" w:cs="Arial"/>
          <w:sz w:val="24"/>
          <w:szCs w:val="24"/>
        </w:rPr>
        <w:t>“</w:t>
      </w:r>
      <w:r w:rsidRPr="009904FB">
        <w:rPr>
          <w:rFonts w:ascii="Arial" w:hAnsi="Arial" w:cs="Arial"/>
          <w:i/>
          <w:iCs/>
          <w:sz w:val="24"/>
          <w:szCs w:val="24"/>
        </w:rPr>
        <w:t xml:space="preserve">By 2025 policing will be a profession with a more representative workforce that will align the right skills, powers, and experience to meet challenging requirements.”  </w:t>
      </w:r>
    </w:p>
    <w:p w14:paraId="2B8C85B0" w14:textId="793390AB" w:rsidR="00EC2F2A" w:rsidRPr="009904FB" w:rsidRDefault="00EC2F2A" w:rsidP="000D32BA">
      <w:pPr>
        <w:spacing w:line="480" w:lineRule="auto"/>
        <w:rPr>
          <w:rFonts w:ascii="Arial" w:hAnsi="Arial" w:cs="Arial"/>
          <w:sz w:val="24"/>
          <w:szCs w:val="24"/>
        </w:rPr>
      </w:pPr>
      <w:r w:rsidRPr="009904FB">
        <w:rPr>
          <w:rFonts w:ascii="Arial" w:hAnsi="Arial" w:cs="Arial"/>
          <w:sz w:val="24"/>
          <w:szCs w:val="24"/>
        </w:rPr>
        <w:t>To recognise this direction from the NPCC</w:t>
      </w:r>
      <w:r w:rsidR="00D82209">
        <w:rPr>
          <w:rFonts w:ascii="Arial" w:hAnsi="Arial" w:cs="Arial"/>
          <w:sz w:val="24"/>
          <w:szCs w:val="24"/>
        </w:rPr>
        <w:t>,</w:t>
      </w:r>
      <w:r w:rsidRPr="009904FB">
        <w:rPr>
          <w:rFonts w:ascii="Arial" w:hAnsi="Arial" w:cs="Arial"/>
          <w:sz w:val="24"/>
          <w:szCs w:val="24"/>
        </w:rPr>
        <w:t xml:space="preserve"> it is </w:t>
      </w:r>
      <w:r w:rsidR="00931F64" w:rsidRPr="009904FB">
        <w:rPr>
          <w:rFonts w:ascii="Arial" w:hAnsi="Arial" w:cs="Arial"/>
          <w:sz w:val="24"/>
          <w:szCs w:val="24"/>
        </w:rPr>
        <w:t>useful</w:t>
      </w:r>
      <w:r w:rsidRPr="009904FB">
        <w:rPr>
          <w:rFonts w:ascii="Arial" w:hAnsi="Arial" w:cs="Arial"/>
          <w:sz w:val="24"/>
          <w:szCs w:val="24"/>
        </w:rPr>
        <w:t xml:space="preserve"> to consider the specific guidance and direction provided in the recent ‘Police Learning &amp; Development 2025 destination report</w:t>
      </w:r>
      <w:r w:rsidR="000E3ED7" w:rsidRPr="009904FB">
        <w:rPr>
          <w:rFonts w:ascii="Arial" w:hAnsi="Arial" w:cs="Arial"/>
          <w:sz w:val="24"/>
          <w:szCs w:val="24"/>
        </w:rPr>
        <w:t>’</w:t>
      </w:r>
      <w:r w:rsidR="000E3ED7" w:rsidRPr="00AC7477">
        <w:rPr>
          <w:rFonts w:ascii="Arial" w:hAnsi="Arial" w:cs="Arial"/>
          <w:sz w:val="24"/>
          <w:szCs w:val="24"/>
        </w:rPr>
        <w:t xml:space="preserve">. </w:t>
      </w:r>
      <w:sdt>
        <w:sdtPr>
          <w:rPr>
            <w:rFonts w:ascii="Arial" w:hAnsi="Arial" w:cs="Arial"/>
            <w:sz w:val="24"/>
            <w:szCs w:val="24"/>
          </w:rPr>
          <w:tag w:val="MENDELEY_CITATION_v3_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"/>
          <w:id w:val="449140361"/>
          <w:placeholder>
            <w:docPart w:val="DefaultPlaceholder_-1854013440"/>
          </w:placeholder>
        </w:sdtPr>
        <w:sdtContent>
          <w:r w:rsidR="00600F23">
            <w:rPr>
              <w:rFonts w:eastAsia="Times New Roman"/>
            </w:rPr>
            <w:t xml:space="preserve">(Harding </w:t>
          </w:r>
          <w:r w:rsidR="00600F23">
            <w:rPr>
              <w:rFonts w:eastAsia="Times New Roman"/>
              <w:i/>
              <w:iCs/>
            </w:rPr>
            <w:t>et al.</w:t>
          </w:r>
          <w:r w:rsidR="00600F23">
            <w:rPr>
              <w:rFonts w:eastAsia="Times New Roman"/>
            </w:rPr>
            <w:t>, 2023)</w:t>
          </w:r>
        </w:sdtContent>
      </w:sdt>
      <w:r w:rsidRPr="009904FB">
        <w:rPr>
          <w:rFonts w:ascii="Arial" w:hAnsi="Arial" w:cs="Arial"/>
          <w:color w:val="FF0000"/>
          <w:sz w:val="24"/>
          <w:szCs w:val="24"/>
        </w:rPr>
        <w:t xml:space="preserve"> </w:t>
      </w:r>
      <w:r w:rsidR="00D82209" w:rsidRPr="00D82209">
        <w:rPr>
          <w:rFonts w:ascii="Arial" w:hAnsi="Arial" w:cs="Arial"/>
          <w:sz w:val="24"/>
          <w:szCs w:val="24"/>
        </w:rPr>
        <w:t>suggests</w:t>
      </w:r>
      <w:r w:rsidR="00D82209">
        <w:rPr>
          <w:rFonts w:ascii="Arial" w:hAnsi="Arial" w:cs="Arial"/>
          <w:color w:val="FF0000"/>
          <w:sz w:val="24"/>
          <w:szCs w:val="24"/>
        </w:rPr>
        <w:t xml:space="preserve"> </w:t>
      </w:r>
      <w:r w:rsidRPr="009904FB">
        <w:rPr>
          <w:rFonts w:ascii="Arial" w:hAnsi="Arial" w:cs="Arial"/>
          <w:sz w:val="24"/>
          <w:szCs w:val="24"/>
        </w:rPr>
        <w:t xml:space="preserve">the report </w:t>
      </w:r>
      <w:r w:rsidR="00931F64" w:rsidRPr="009904FB">
        <w:rPr>
          <w:rFonts w:ascii="Arial" w:hAnsi="Arial" w:cs="Arial"/>
          <w:sz w:val="24"/>
          <w:szCs w:val="24"/>
        </w:rPr>
        <w:t>projects</w:t>
      </w:r>
      <w:r w:rsidRPr="009904FB">
        <w:rPr>
          <w:rFonts w:ascii="Arial" w:hAnsi="Arial" w:cs="Arial"/>
          <w:sz w:val="24"/>
          <w:szCs w:val="24"/>
        </w:rPr>
        <w:t xml:space="preserve"> L&amp;D as a</w:t>
      </w:r>
      <w:r w:rsidR="00D82209">
        <w:rPr>
          <w:rFonts w:ascii="Arial" w:hAnsi="Arial" w:cs="Arial"/>
          <w:sz w:val="24"/>
          <w:szCs w:val="24"/>
        </w:rPr>
        <w:t xml:space="preserve"> key</w:t>
      </w:r>
      <w:r w:rsidRPr="009904FB">
        <w:rPr>
          <w:rFonts w:ascii="Arial" w:hAnsi="Arial" w:cs="Arial"/>
          <w:sz w:val="24"/>
          <w:szCs w:val="24"/>
        </w:rPr>
        <w:t xml:space="preserve"> function in the organisation and supports the position of its leadership to deliver value externally to the ‘publics’ focusing on developing a skilled and knowledgeable </w:t>
      </w:r>
      <w:r w:rsidR="008D0B8B" w:rsidRPr="009904FB">
        <w:rPr>
          <w:rFonts w:ascii="Arial" w:hAnsi="Arial" w:cs="Arial"/>
          <w:sz w:val="24"/>
          <w:szCs w:val="24"/>
        </w:rPr>
        <w:t>workforce but</w:t>
      </w:r>
      <w:r w:rsidRPr="009904FB">
        <w:rPr>
          <w:rFonts w:ascii="Arial" w:hAnsi="Arial" w:cs="Arial"/>
          <w:sz w:val="24"/>
          <w:szCs w:val="24"/>
        </w:rPr>
        <w:t xml:space="preserve"> recognises that value also includes </w:t>
      </w:r>
      <w:r w:rsidR="008D0B8B" w:rsidRPr="009904FB">
        <w:rPr>
          <w:rFonts w:ascii="Arial" w:hAnsi="Arial" w:cs="Arial"/>
          <w:sz w:val="24"/>
          <w:szCs w:val="24"/>
        </w:rPr>
        <w:t>the individuals within</w:t>
      </w:r>
      <w:r w:rsidR="00D82209">
        <w:rPr>
          <w:rFonts w:ascii="Arial" w:hAnsi="Arial" w:cs="Arial"/>
          <w:sz w:val="24"/>
          <w:szCs w:val="24"/>
        </w:rPr>
        <w:t xml:space="preserve"> </w:t>
      </w:r>
      <w:r w:rsidR="008D0B8B" w:rsidRPr="009904FB">
        <w:rPr>
          <w:rFonts w:ascii="Arial" w:hAnsi="Arial" w:cs="Arial"/>
          <w:sz w:val="24"/>
          <w:szCs w:val="24"/>
        </w:rPr>
        <w:t>the organisation.</w:t>
      </w:r>
    </w:p>
    <w:p w14:paraId="52E130C8" w14:textId="0144D75B" w:rsidR="008D0B8B" w:rsidRPr="004875A3" w:rsidRDefault="00D82209" w:rsidP="000D32BA">
      <w:pPr>
        <w:spacing w:line="480" w:lineRule="auto"/>
        <w:rPr>
          <w:rFonts w:ascii="Arial" w:hAnsi="Arial" w:cs="Arial"/>
          <w:b/>
          <w:bCs/>
          <w:sz w:val="24"/>
          <w:szCs w:val="24"/>
          <w:u w:val="single"/>
        </w:rPr>
      </w:pPr>
      <w:r w:rsidRPr="004875A3">
        <w:rPr>
          <w:rFonts w:ascii="Arial" w:hAnsi="Arial" w:cs="Arial"/>
          <w:b/>
          <w:bCs/>
          <w:sz w:val="24"/>
          <w:szCs w:val="24"/>
          <w:u w:val="single"/>
        </w:rPr>
        <w:t xml:space="preserve">Future </w:t>
      </w:r>
      <w:r w:rsidR="004875A3" w:rsidRPr="004875A3">
        <w:rPr>
          <w:rFonts w:ascii="Arial" w:hAnsi="Arial" w:cs="Arial"/>
          <w:b/>
          <w:bCs/>
          <w:sz w:val="24"/>
          <w:szCs w:val="24"/>
          <w:u w:val="single"/>
        </w:rPr>
        <w:t xml:space="preserve">digital </w:t>
      </w:r>
      <w:r w:rsidRPr="004875A3">
        <w:rPr>
          <w:rFonts w:ascii="Arial" w:hAnsi="Arial" w:cs="Arial"/>
          <w:b/>
          <w:bCs/>
          <w:sz w:val="24"/>
          <w:szCs w:val="24"/>
          <w:u w:val="single"/>
        </w:rPr>
        <w:t>development opportunities</w:t>
      </w:r>
      <w:r w:rsidR="00C811D5">
        <w:rPr>
          <w:rFonts w:ascii="Arial" w:hAnsi="Arial" w:cs="Arial"/>
          <w:b/>
          <w:bCs/>
          <w:sz w:val="24"/>
          <w:szCs w:val="24"/>
          <w:u w:val="single"/>
        </w:rPr>
        <w:t xml:space="preserve"> (options)</w:t>
      </w:r>
      <w:r w:rsidRPr="004875A3">
        <w:rPr>
          <w:rFonts w:ascii="Arial" w:hAnsi="Arial" w:cs="Arial"/>
          <w:b/>
          <w:bCs/>
          <w:sz w:val="24"/>
          <w:szCs w:val="24"/>
          <w:u w:val="single"/>
        </w:rPr>
        <w:t xml:space="preserve"> for L&amp;D within TVP</w:t>
      </w:r>
      <w:r w:rsidR="004875A3" w:rsidRPr="004875A3">
        <w:rPr>
          <w:rFonts w:ascii="Arial" w:hAnsi="Arial" w:cs="Arial"/>
          <w:b/>
          <w:bCs/>
          <w:sz w:val="24"/>
          <w:szCs w:val="24"/>
          <w:u w:val="single"/>
        </w:rPr>
        <w:t>:</w:t>
      </w:r>
    </w:p>
    <w:p w14:paraId="0591CE39" w14:textId="2F69EA93" w:rsidR="008D0B8B" w:rsidRPr="009C3428" w:rsidRDefault="00931F64" w:rsidP="009C3428">
      <w:pPr>
        <w:spacing w:line="480" w:lineRule="auto"/>
        <w:rPr>
          <w:rFonts w:ascii="Arial" w:hAnsi="Arial" w:cs="Arial"/>
          <w:color w:val="FF0000"/>
          <w:sz w:val="24"/>
          <w:szCs w:val="24"/>
        </w:rPr>
      </w:pPr>
      <w:r w:rsidRPr="009C3428">
        <w:rPr>
          <w:rFonts w:ascii="Arial" w:hAnsi="Arial" w:cs="Arial"/>
          <w:sz w:val="24"/>
          <w:szCs w:val="24"/>
        </w:rPr>
        <w:t xml:space="preserve">New developments in </w:t>
      </w:r>
      <w:r w:rsidR="008D0B8B" w:rsidRPr="009C3428">
        <w:rPr>
          <w:rFonts w:ascii="Arial" w:hAnsi="Arial" w:cs="Arial"/>
          <w:sz w:val="24"/>
          <w:szCs w:val="24"/>
        </w:rPr>
        <w:t xml:space="preserve">AI based learning solutions </w:t>
      </w:r>
      <w:r w:rsidR="00CC58B7" w:rsidRPr="009C3428">
        <w:rPr>
          <w:rFonts w:ascii="Arial" w:hAnsi="Arial" w:cs="Arial"/>
          <w:sz w:val="24"/>
          <w:szCs w:val="24"/>
        </w:rPr>
        <w:t>are being</w:t>
      </w:r>
      <w:r w:rsidR="008D0B8B" w:rsidRPr="009C3428">
        <w:rPr>
          <w:rFonts w:ascii="Arial" w:hAnsi="Arial" w:cs="Arial"/>
          <w:sz w:val="24"/>
          <w:szCs w:val="24"/>
        </w:rPr>
        <w:t xml:space="preserve"> examined and explored to assess students learning styles, this according to </w:t>
      </w:r>
      <w:sdt>
        <w:sdtPr>
          <w:rPr>
            <w:color w:val="000000"/>
          </w:rPr>
          <w:tag w:val="MENDELEY_CITATION_v3_eyJjaXRhdGlvbklEIjoiTUVOREVMRVlfQ0lUQVRJT05fOTFiOTljNGEtM2EzZS00ZTlmLWE3YWEtYzc3NTkzNWViOWVm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
          <w:id w:val="2067828497"/>
          <w:placeholder>
            <w:docPart w:val="DefaultPlaceholder_-1854013440"/>
          </w:placeholder>
        </w:sdtPr>
        <w:sdtContent>
          <w:r w:rsidR="00600F23" w:rsidRPr="009C3428">
            <w:rPr>
              <w:rFonts w:ascii="Arial" w:hAnsi="Arial" w:cs="Arial"/>
              <w:color w:val="000000"/>
              <w:sz w:val="24"/>
              <w:szCs w:val="24"/>
            </w:rPr>
            <w:t>(Varsha and Prakash J., 2024)</w:t>
          </w:r>
        </w:sdtContent>
      </w:sdt>
      <w:r w:rsidR="008D0B8B" w:rsidRPr="009C3428">
        <w:rPr>
          <w:rFonts w:ascii="Arial" w:hAnsi="Arial" w:cs="Arial"/>
          <w:color w:val="FF0000"/>
          <w:sz w:val="24"/>
          <w:szCs w:val="24"/>
        </w:rPr>
        <w:t xml:space="preserve"> </w:t>
      </w:r>
      <w:r w:rsidR="008D0B8B" w:rsidRPr="009C3428">
        <w:rPr>
          <w:rFonts w:ascii="Arial" w:hAnsi="Arial" w:cs="Arial"/>
          <w:sz w:val="24"/>
          <w:szCs w:val="24"/>
        </w:rPr>
        <w:t xml:space="preserve">can assist organisations to recognise bespoke methods of delivery and what students </w:t>
      </w:r>
      <w:r w:rsidRPr="009C3428">
        <w:rPr>
          <w:rFonts w:ascii="Arial" w:hAnsi="Arial" w:cs="Arial"/>
          <w:sz w:val="24"/>
          <w:szCs w:val="24"/>
        </w:rPr>
        <w:t>need and</w:t>
      </w:r>
      <w:r w:rsidR="008D0B8B" w:rsidRPr="009C3428">
        <w:rPr>
          <w:rFonts w:ascii="Arial" w:hAnsi="Arial" w:cs="Arial"/>
          <w:sz w:val="24"/>
          <w:szCs w:val="24"/>
        </w:rPr>
        <w:t xml:space="preserve"> can direct the type of resources required. There are also </w:t>
      </w:r>
      <w:r w:rsidR="008D0B8B" w:rsidRPr="009C3428">
        <w:rPr>
          <w:rFonts w:ascii="Arial" w:hAnsi="Arial" w:cs="Arial"/>
          <w:sz w:val="24"/>
          <w:szCs w:val="24"/>
        </w:rPr>
        <w:lastRenderedPageBreak/>
        <w:t xml:space="preserve">advantages that can be beneficial to diverse students with learning challenges </w:t>
      </w:r>
      <w:sdt>
        <w:sdtPr>
          <w:rPr>
            <w:color w:val="000000"/>
          </w:rPr>
          <w:tag w:val="MENDELEY_CITATION_v3_eyJjaXRhdGlvbklEIjoiTUVOREVMRVlfQ0lUQVRJT05fYWMwY2E5NmQtMzdhMS00ZGZhLWFiNjQtYzI3YjhkNTc2YTI0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
          <w:id w:val="1206756216"/>
          <w:placeholder>
            <w:docPart w:val="DefaultPlaceholder_-1854013440"/>
          </w:placeholder>
        </w:sdtPr>
        <w:sdtContent>
          <w:r w:rsidR="00600F23" w:rsidRPr="009C3428">
            <w:rPr>
              <w:rFonts w:ascii="Arial" w:hAnsi="Arial" w:cs="Arial"/>
              <w:color w:val="000000"/>
              <w:sz w:val="24"/>
              <w:szCs w:val="24"/>
            </w:rPr>
            <w:t>(Varsha and Prakash J., 2024)</w:t>
          </w:r>
        </w:sdtContent>
      </w:sdt>
    </w:p>
    <w:p w14:paraId="55C33F87" w14:textId="78D8B5B7" w:rsidR="008D0B8B" w:rsidRPr="009C3428" w:rsidRDefault="008D0B8B" w:rsidP="009C3428">
      <w:pPr>
        <w:spacing w:line="480" w:lineRule="auto"/>
        <w:rPr>
          <w:rFonts w:ascii="Arial" w:hAnsi="Arial" w:cs="Arial"/>
          <w:sz w:val="24"/>
          <w:szCs w:val="24"/>
        </w:rPr>
      </w:pPr>
      <w:r w:rsidRPr="009C3428">
        <w:rPr>
          <w:rFonts w:ascii="Arial" w:hAnsi="Arial" w:cs="Arial"/>
          <w:sz w:val="24"/>
          <w:szCs w:val="24"/>
        </w:rPr>
        <w:t xml:space="preserve">Development of a proposed model from </w:t>
      </w:r>
      <w:sdt>
        <w:sdtPr>
          <w:rPr>
            <w:color w:val="000000"/>
          </w:rPr>
          <w:tag w:val="MENDELEY_CITATION_v3_eyJjaXRhdGlvbklEIjoiTUVOREVMRVlfQ0lUQVRJT05fYzA2ZTQ5YjEtOGY2NS00NmI3LWFiNDYtZjAyZDY4NzQ5MmZm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
          <w:id w:val="139088202"/>
          <w:placeholder>
            <w:docPart w:val="DefaultPlaceholder_-1854013440"/>
          </w:placeholder>
        </w:sdtPr>
        <w:sdtContent>
          <w:r w:rsidR="00600F23" w:rsidRPr="009C3428">
            <w:rPr>
              <w:rFonts w:ascii="Arial" w:hAnsi="Arial" w:cs="Arial"/>
              <w:color w:val="000000"/>
              <w:sz w:val="24"/>
              <w:szCs w:val="24"/>
            </w:rPr>
            <w:t>(Varsha and Prakash J., 2024)</w:t>
          </w:r>
        </w:sdtContent>
      </w:sdt>
      <w:r w:rsidR="00C92BF8" w:rsidRPr="009C3428">
        <w:rPr>
          <w:rFonts w:ascii="Arial" w:hAnsi="Arial" w:cs="Arial"/>
          <w:color w:val="000000"/>
          <w:sz w:val="24"/>
          <w:szCs w:val="24"/>
        </w:rPr>
        <w:t xml:space="preserve"> </w:t>
      </w:r>
      <w:r w:rsidRPr="009C3428">
        <w:rPr>
          <w:rFonts w:ascii="Arial" w:hAnsi="Arial" w:cs="Arial"/>
          <w:sz w:val="24"/>
          <w:szCs w:val="24"/>
        </w:rPr>
        <w:t xml:space="preserve">Suggest a model that uses AI to evaluate a student’s reactions to learning, scrutiny to Attention, Medication, Cognitive workload, facial expressions, emotional state, with an output suggesting through this analysis that the best learning style for a student </w:t>
      </w:r>
      <w:r w:rsidR="00567A10" w:rsidRPr="009C3428">
        <w:rPr>
          <w:rFonts w:ascii="Arial" w:hAnsi="Arial" w:cs="Arial"/>
          <w:sz w:val="24"/>
          <w:szCs w:val="24"/>
        </w:rPr>
        <w:t>is</w:t>
      </w:r>
      <w:r w:rsidRPr="009C3428">
        <w:rPr>
          <w:rFonts w:ascii="Arial" w:hAnsi="Arial" w:cs="Arial"/>
          <w:sz w:val="24"/>
          <w:szCs w:val="24"/>
        </w:rPr>
        <w:t xml:space="preserve"> Visual, Aural, Read write or Kinaesthetic.</w:t>
      </w:r>
    </w:p>
    <w:p w14:paraId="12F754DF" w14:textId="77777777" w:rsidR="00397F3E" w:rsidRDefault="008D0B8B" w:rsidP="00397F3E">
      <w:pPr>
        <w:pStyle w:val="ListParagraph"/>
        <w:keepNext/>
        <w:spacing w:line="480" w:lineRule="auto"/>
      </w:pPr>
      <w:r w:rsidRPr="009904FB">
        <w:rPr>
          <w:rFonts w:ascii="Arial" w:hAnsi="Arial" w:cs="Arial"/>
          <w:noProof/>
          <w:sz w:val="24"/>
          <w:szCs w:val="24"/>
        </w:rPr>
        <w:drawing>
          <wp:inline distT="0" distB="0" distL="0" distR="0" wp14:anchorId="2AC35AD2" wp14:editId="089952AD">
            <wp:extent cx="4196687" cy="2054173"/>
            <wp:effectExtent l="0" t="0" r="0" b="3810"/>
            <wp:docPr id="1096102533" name="Picture 1" descr="A diagram of a learning sty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02533" name="Picture 1" descr="A diagram of a learning style&#10;&#10;Description automatically generated"/>
                    <pic:cNvPicPr/>
                  </pic:nvPicPr>
                  <pic:blipFill>
                    <a:blip r:embed="rId17"/>
                    <a:stretch>
                      <a:fillRect/>
                    </a:stretch>
                  </pic:blipFill>
                  <pic:spPr>
                    <a:xfrm>
                      <a:off x="0" y="0"/>
                      <a:ext cx="4213146" cy="2062229"/>
                    </a:xfrm>
                    <a:prstGeom prst="rect">
                      <a:avLst/>
                    </a:prstGeom>
                  </pic:spPr>
                </pic:pic>
              </a:graphicData>
            </a:graphic>
          </wp:inline>
        </w:drawing>
      </w:r>
    </w:p>
    <w:p w14:paraId="0D8D0FD1" w14:textId="75C33FBF" w:rsidR="008D0B8B" w:rsidRPr="009904FB" w:rsidRDefault="00397F3E" w:rsidP="00397F3E">
      <w:pPr>
        <w:pStyle w:val="Caption"/>
        <w:rPr>
          <w:rFonts w:ascii="Arial" w:hAnsi="Arial" w:cs="Arial"/>
          <w:sz w:val="24"/>
          <w:szCs w:val="24"/>
        </w:rPr>
      </w:pPr>
      <w:bookmarkStart w:id="19" w:name="_Toc164435567"/>
      <w:r>
        <w:t xml:space="preserve">Figure </w:t>
      </w:r>
      <w:r>
        <w:fldChar w:fldCharType="begin"/>
      </w:r>
      <w:r>
        <w:instrText xml:space="preserve"> SEQ Figure \* ARABIC </w:instrText>
      </w:r>
      <w:r>
        <w:fldChar w:fldCharType="separate"/>
      </w:r>
      <w:r w:rsidR="005121FD">
        <w:rPr>
          <w:noProof/>
        </w:rPr>
        <w:t>6</w:t>
      </w:r>
      <w:r>
        <w:fldChar w:fldCharType="end"/>
      </w:r>
      <w:r>
        <w:t xml:space="preserve"> AI assessment concept of finding best learning style.</w:t>
      </w:r>
      <w:r w:rsidR="00B2763E">
        <w:t xml:space="preserve"> Varsha T, et al ‘Thinking Skills and Creativity’.</w:t>
      </w:r>
      <w:bookmarkEnd w:id="19"/>
    </w:p>
    <w:p w14:paraId="309708B8" w14:textId="77777777" w:rsidR="00D82209" w:rsidRPr="009904FB" w:rsidRDefault="00D82209" w:rsidP="000D32BA">
      <w:pPr>
        <w:spacing w:line="480" w:lineRule="auto"/>
        <w:rPr>
          <w:rFonts w:ascii="Arial" w:hAnsi="Arial" w:cs="Arial"/>
          <w:sz w:val="24"/>
          <w:szCs w:val="24"/>
        </w:rPr>
      </w:pPr>
    </w:p>
    <w:p w14:paraId="2051BB39" w14:textId="214517F2" w:rsidR="001447DC" w:rsidRPr="009C3428" w:rsidRDefault="006B154F" w:rsidP="009C3428">
      <w:pPr>
        <w:spacing w:line="480" w:lineRule="auto"/>
        <w:rPr>
          <w:rFonts w:ascii="Arial" w:hAnsi="Arial" w:cs="Arial"/>
          <w:b/>
          <w:bCs/>
          <w:sz w:val="24"/>
          <w:szCs w:val="24"/>
        </w:rPr>
      </w:pPr>
      <w:r w:rsidRPr="009C3428">
        <w:rPr>
          <w:rFonts w:ascii="Arial" w:hAnsi="Arial" w:cs="Arial"/>
          <w:b/>
          <w:bCs/>
          <w:sz w:val="24"/>
          <w:szCs w:val="24"/>
        </w:rPr>
        <w:t>Implementation of an advanced DLMS ‘Digital Learning Management System</w:t>
      </w:r>
      <w:r w:rsidR="00C92BF8" w:rsidRPr="009C3428">
        <w:rPr>
          <w:rFonts w:ascii="Arial" w:hAnsi="Arial" w:cs="Arial"/>
          <w:b/>
          <w:bCs/>
          <w:sz w:val="24"/>
          <w:szCs w:val="24"/>
        </w:rPr>
        <w:t>.</w:t>
      </w:r>
    </w:p>
    <w:p w14:paraId="137CB6B5" w14:textId="2AFF8E20" w:rsidR="006B154F" w:rsidRPr="00B52596" w:rsidRDefault="006B154F" w:rsidP="00B52596">
      <w:pPr>
        <w:spacing w:line="480" w:lineRule="auto"/>
        <w:rPr>
          <w:rFonts w:ascii="Arial" w:hAnsi="Arial" w:cs="Arial"/>
          <w:sz w:val="24"/>
          <w:szCs w:val="24"/>
        </w:rPr>
      </w:pPr>
      <w:r w:rsidRPr="00B52596">
        <w:rPr>
          <w:rFonts w:ascii="Arial" w:hAnsi="Arial" w:cs="Arial"/>
          <w:sz w:val="24"/>
          <w:szCs w:val="24"/>
        </w:rPr>
        <w:t>According to</w:t>
      </w:r>
      <w:r w:rsidRPr="00B52596">
        <w:rPr>
          <w:rFonts w:ascii="Arial" w:hAnsi="Arial" w:cs="Arial"/>
          <w:color w:val="FF0000"/>
          <w:sz w:val="24"/>
          <w:szCs w:val="24"/>
        </w:rPr>
        <w:t xml:space="preserve"> </w:t>
      </w:r>
      <w:r w:rsidR="00DE1550" w:rsidRPr="00DE1550">
        <w:rPr>
          <w:rFonts w:ascii="Arial" w:hAnsi="Arial" w:cs="Arial"/>
          <w:sz w:val="24"/>
          <w:szCs w:val="24"/>
        </w:rPr>
        <w:t>(</w:t>
      </w:r>
      <w:r w:rsidRPr="00DE1550">
        <w:rPr>
          <w:rFonts w:ascii="Arial" w:hAnsi="Arial" w:cs="Arial"/>
          <w:sz w:val="24"/>
          <w:szCs w:val="24"/>
        </w:rPr>
        <w:t>Babic, 2012</w:t>
      </w:r>
      <w:r w:rsidR="00DE1550" w:rsidRPr="00DE1550">
        <w:rPr>
          <w:rFonts w:ascii="Arial" w:hAnsi="Arial" w:cs="Arial"/>
          <w:sz w:val="24"/>
          <w:szCs w:val="24"/>
        </w:rPr>
        <w:t>)</w:t>
      </w:r>
      <w:r w:rsidRPr="00DE1550">
        <w:rPr>
          <w:rFonts w:ascii="Arial" w:hAnsi="Arial" w:cs="Arial"/>
          <w:sz w:val="24"/>
          <w:szCs w:val="24"/>
        </w:rPr>
        <w:t xml:space="preserve"> </w:t>
      </w:r>
      <w:r w:rsidRPr="00B52596">
        <w:rPr>
          <w:rFonts w:ascii="Arial" w:hAnsi="Arial" w:cs="Arial"/>
          <w:sz w:val="24"/>
          <w:szCs w:val="24"/>
        </w:rPr>
        <w:t>– The effectiveness and efficiencies of functioning DLMS is to have cemented data links that can be integrated by search engines, and web technology.</w:t>
      </w:r>
    </w:p>
    <w:p w14:paraId="6AF30334" w14:textId="4E68A333" w:rsidR="006B154F" w:rsidRPr="00B52596" w:rsidRDefault="006B154F" w:rsidP="00B52596">
      <w:pPr>
        <w:spacing w:line="480" w:lineRule="auto"/>
        <w:rPr>
          <w:rFonts w:ascii="Arial" w:hAnsi="Arial" w:cs="Arial"/>
          <w:sz w:val="24"/>
          <w:szCs w:val="24"/>
        </w:rPr>
      </w:pPr>
      <w:r w:rsidRPr="00B52596">
        <w:rPr>
          <w:rFonts w:ascii="Arial" w:hAnsi="Arial" w:cs="Arial"/>
          <w:sz w:val="24"/>
          <w:szCs w:val="24"/>
        </w:rPr>
        <w:t>Creating a</w:t>
      </w:r>
      <w:r w:rsidR="00931F64" w:rsidRPr="00B52596">
        <w:rPr>
          <w:rFonts w:ascii="Arial" w:hAnsi="Arial" w:cs="Arial"/>
          <w:sz w:val="24"/>
          <w:szCs w:val="24"/>
        </w:rPr>
        <w:t>n</w:t>
      </w:r>
      <w:r w:rsidRPr="00B52596">
        <w:rPr>
          <w:rFonts w:ascii="Arial" w:hAnsi="Arial" w:cs="Arial"/>
          <w:sz w:val="24"/>
          <w:szCs w:val="24"/>
        </w:rPr>
        <w:t xml:space="preserve"> environment of learning analytics </w:t>
      </w:r>
      <w:r w:rsidR="00931F64" w:rsidRPr="00B52596">
        <w:rPr>
          <w:rFonts w:ascii="Arial" w:hAnsi="Arial" w:cs="Arial"/>
          <w:sz w:val="24"/>
          <w:szCs w:val="24"/>
        </w:rPr>
        <w:t>through</w:t>
      </w:r>
      <w:r w:rsidRPr="00B52596">
        <w:rPr>
          <w:rFonts w:ascii="Arial" w:hAnsi="Arial" w:cs="Arial"/>
          <w:sz w:val="24"/>
          <w:szCs w:val="24"/>
        </w:rPr>
        <w:t xml:space="preserve"> collection of information regarding activities and behaviours. Seek to visualise alternative approaches to the use of this data should be pursued further</w:t>
      </w:r>
      <w:r w:rsidR="00931F64" w:rsidRPr="00B52596">
        <w:rPr>
          <w:rFonts w:ascii="Arial" w:hAnsi="Arial" w:cs="Arial"/>
          <w:sz w:val="24"/>
          <w:szCs w:val="24"/>
        </w:rPr>
        <w:t xml:space="preserve"> according to</w:t>
      </w:r>
      <w:r w:rsidRPr="00B5259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"/>
          <w:id w:val="-221913946"/>
          <w:placeholder>
            <w:docPart w:val="DefaultPlaceholder_-1854013440"/>
          </w:placeholder>
        </w:sdtPr>
        <w:sdtContent>
          <w:r w:rsidR="009C3428" w:rsidRPr="009C3428">
            <w:rPr>
              <w:rFonts w:ascii="Arial" w:hAnsi="Arial" w:cs="Arial"/>
              <w:color w:val="000000"/>
              <w:sz w:val="24"/>
              <w:szCs w:val="24"/>
            </w:rPr>
            <w:t>(Fischer,et al, 2023)</w:t>
          </w:r>
        </w:sdtContent>
      </w:sdt>
    </w:p>
    <w:p w14:paraId="6DFAA83D" w14:textId="3C2729E4" w:rsidR="006B154F" w:rsidRPr="00DE1550" w:rsidRDefault="00F34FEE" w:rsidP="00DE1550">
      <w:pPr>
        <w:spacing w:line="480" w:lineRule="auto"/>
        <w:rPr>
          <w:rFonts w:ascii="Arial" w:hAnsi="Arial" w:cs="Arial"/>
          <w:sz w:val="24"/>
          <w:szCs w:val="24"/>
        </w:rPr>
      </w:pPr>
      <w:sdt>
        <w:sdtPr>
          <w:rPr>
            <w:color w:val="000000"/>
          </w:rPr>
          <w:tag w:val="MENDELEY_CITATION_v3_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"/>
          <w:id w:val="-1291130528"/>
          <w:placeholder>
            <w:docPart w:val="DefaultPlaceholder_-1854013440"/>
          </w:placeholder>
        </w:sdtPr>
        <w:sdtContent>
          <w:r w:rsidR="00600F23" w:rsidRPr="00600F23">
            <w:rPr>
              <w:rFonts w:ascii="Arial" w:hAnsi="Arial" w:cs="Arial"/>
              <w:color w:val="000000"/>
              <w:sz w:val="24"/>
              <w:szCs w:val="24"/>
            </w:rPr>
            <w:t>(Sousa and Rocha, 2019b)</w:t>
          </w:r>
        </w:sdtContent>
      </w:sdt>
      <w:r w:rsidR="006B154F" w:rsidRPr="00B52596">
        <w:rPr>
          <w:rFonts w:ascii="Arial" w:hAnsi="Arial" w:cs="Arial"/>
          <w:sz w:val="24"/>
          <w:szCs w:val="24"/>
        </w:rPr>
        <w:t xml:space="preserve">suggests that the empowerment of learners and the elevation of the learning process can be </w:t>
      </w:r>
      <w:r w:rsidR="006B154F" w:rsidRPr="0030148D">
        <w:rPr>
          <w:rFonts w:ascii="Arial" w:hAnsi="Arial" w:cs="Arial"/>
          <w:sz w:val="24"/>
          <w:szCs w:val="24"/>
        </w:rPr>
        <w:t>enhanced</w:t>
      </w:r>
      <w:r w:rsidR="006B154F" w:rsidRPr="00B52596">
        <w:rPr>
          <w:rFonts w:ascii="Arial" w:hAnsi="Arial" w:cs="Arial"/>
          <w:sz w:val="24"/>
          <w:szCs w:val="24"/>
        </w:rPr>
        <w:t xml:space="preserve"> when methods of learning such as Collaborative Communities; cooperative learning, collaborative learning, and network participation are used.  Some concepts of this learning</w:t>
      </w:r>
      <w:r w:rsidR="000E3ED7" w:rsidRPr="00B52596">
        <w:rPr>
          <w:rFonts w:ascii="Arial" w:hAnsi="Arial" w:cs="Arial"/>
          <w:sz w:val="24"/>
          <w:szCs w:val="24"/>
        </w:rPr>
        <w:t>.</w:t>
      </w:r>
      <w:r w:rsidR="006B154F" w:rsidRPr="00B52596">
        <w:rPr>
          <w:rFonts w:ascii="Arial" w:hAnsi="Arial" w:cs="Arial"/>
          <w:sz w:val="24"/>
          <w:szCs w:val="24"/>
        </w:rPr>
        <w:t xml:space="preserve"> </w:t>
      </w:r>
      <w:r w:rsidR="000E3ED7" w:rsidRPr="00B52596">
        <w:rPr>
          <w:rFonts w:ascii="Arial" w:hAnsi="Arial" w:cs="Arial"/>
          <w:sz w:val="24"/>
          <w:szCs w:val="24"/>
        </w:rPr>
        <w:t>A</w:t>
      </w:r>
      <w:r w:rsidR="006B154F" w:rsidRPr="00B52596">
        <w:rPr>
          <w:rFonts w:ascii="Arial" w:hAnsi="Arial" w:cs="Arial"/>
          <w:sz w:val="24"/>
          <w:szCs w:val="24"/>
        </w:rPr>
        <w:t xml:space="preserve">ccording to </w:t>
      </w:r>
      <w:sdt>
        <w:sdtPr>
          <w:rPr>
            <w:color w:val="000000"/>
          </w:rPr>
          <w:tag w:val="MENDELEY_CITATION_v3_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"/>
          <w:id w:val="-1937902826"/>
          <w:placeholder>
            <w:docPart w:val="DefaultPlaceholder_-1854013440"/>
          </w:placeholder>
        </w:sdtPr>
        <w:sdtContent>
          <w:r w:rsidR="00600F23" w:rsidRPr="00600F23">
            <w:rPr>
              <w:rFonts w:ascii="Arial" w:hAnsi="Arial" w:cs="Arial"/>
              <w:color w:val="000000"/>
              <w:sz w:val="24"/>
              <w:szCs w:val="24"/>
            </w:rPr>
            <w:t>(Sousa and Rocha, 2019a)</w:t>
          </w:r>
          <w:r w:rsidR="00DE1550">
            <w:rPr>
              <w:rFonts w:ascii="Arial" w:hAnsi="Arial" w:cs="Arial"/>
              <w:color w:val="000000"/>
              <w:sz w:val="24"/>
              <w:szCs w:val="24"/>
            </w:rPr>
            <w:t xml:space="preserve"> </w:t>
          </w:r>
        </w:sdtContent>
      </w:sdt>
      <w:r w:rsidR="00931F64" w:rsidRPr="00B52596">
        <w:rPr>
          <w:rFonts w:ascii="Arial" w:hAnsi="Arial" w:cs="Arial"/>
          <w:sz w:val="24"/>
          <w:szCs w:val="24"/>
        </w:rPr>
        <w:t>are</w:t>
      </w:r>
      <w:r w:rsidR="006B154F" w:rsidRPr="00B52596">
        <w:rPr>
          <w:rFonts w:ascii="Arial" w:hAnsi="Arial" w:cs="Arial"/>
          <w:sz w:val="24"/>
          <w:szCs w:val="24"/>
        </w:rPr>
        <w:t xml:space="preserve"> Learning Management Systems, e</w:t>
      </w:r>
      <w:r w:rsidR="00DE1550">
        <w:rPr>
          <w:rFonts w:ascii="Arial" w:hAnsi="Arial" w:cs="Arial"/>
          <w:sz w:val="24"/>
          <w:szCs w:val="24"/>
        </w:rPr>
        <w:t>-</w:t>
      </w:r>
      <w:r w:rsidR="006B154F" w:rsidRPr="00B52596">
        <w:rPr>
          <w:rFonts w:ascii="Arial" w:hAnsi="Arial" w:cs="Arial"/>
          <w:sz w:val="24"/>
          <w:szCs w:val="24"/>
        </w:rPr>
        <w:t>learning, mobile learning Moodle MOOC.  Using methods such as Project based learning, active learning</w:t>
      </w:r>
      <w:r w:rsidR="00E431C0" w:rsidRPr="00B52596">
        <w:rPr>
          <w:rFonts w:ascii="Arial" w:hAnsi="Arial" w:cs="Arial"/>
          <w:sz w:val="24"/>
          <w:szCs w:val="24"/>
        </w:rPr>
        <w:t>,</w:t>
      </w:r>
      <w:r w:rsidR="006B154F" w:rsidRPr="00B52596">
        <w:rPr>
          <w:rFonts w:ascii="Arial" w:hAnsi="Arial" w:cs="Arial"/>
          <w:sz w:val="24"/>
          <w:szCs w:val="24"/>
        </w:rPr>
        <w:t xml:space="preserve"> Gamification, </w:t>
      </w:r>
      <w:r w:rsidR="00E431C0" w:rsidRPr="00B52596">
        <w:rPr>
          <w:rFonts w:ascii="Arial" w:hAnsi="Arial" w:cs="Arial"/>
          <w:sz w:val="24"/>
          <w:szCs w:val="24"/>
        </w:rPr>
        <w:t xml:space="preserve">and </w:t>
      </w:r>
      <w:r w:rsidR="006B154F" w:rsidRPr="00B52596">
        <w:rPr>
          <w:rFonts w:ascii="Arial" w:hAnsi="Arial" w:cs="Arial"/>
          <w:sz w:val="24"/>
          <w:szCs w:val="24"/>
        </w:rPr>
        <w:t>Simulation.</w:t>
      </w:r>
    </w:p>
    <w:p w14:paraId="32BBDBFA" w14:textId="24F7C71B" w:rsidR="00FE1600" w:rsidRPr="007824B8" w:rsidRDefault="006B154F" w:rsidP="007824B8">
      <w:pPr>
        <w:spacing w:line="480" w:lineRule="auto"/>
        <w:rPr>
          <w:rFonts w:ascii="Arial" w:hAnsi="Arial" w:cs="Arial"/>
          <w:sz w:val="24"/>
          <w:szCs w:val="24"/>
        </w:rPr>
      </w:pPr>
      <w:r w:rsidRPr="00B52596">
        <w:rPr>
          <w:rFonts w:ascii="Arial" w:hAnsi="Arial" w:cs="Arial"/>
          <w:sz w:val="24"/>
          <w:szCs w:val="24"/>
        </w:rPr>
        <w:t xml:space="preserve">The ability to link both </w:t>
      </w:r>
      <w:r w:rsidR="001726C1" w:rsidRPr="00B52596">
        <w:rPr>
          <w:rFonts w:ascii="Arial" w:hAnsi="Arial" w:cs="Arial"/>
          <w:sz w:val="24"/>
          <w:szCs w:val="24"/>
        </w:rPr>
        <w:t xml:space="preserve">police </w:t>
      </w:r>
      <w:r w:rsidRPr="00B52596">
        <w:rPr>
          <w:rFonts w:ascii="Arial" w:hAnsi="Arial" w:cs="Arial"/>
          <w:sz w:val="24"/>
          <w:szCs w:val="24"/>
        </w:rPr>
        <w:t xml:space="preserve">initial entry assessment from AI, with a linked system of Advanced DLMS with one system incorporating </w:t>
      </w:r>
      <w:r w:rsidR="00C656E4" w:rsidRPr="00B52596">
        <w:rPr>
          <w:rFonts w:ascii="Arial" w:hAnsi="Arial" w:cs="Arial"/>
          <w:sz w:val="24"/>
          <w:szCs w:val="24"/>
        </w:rPr>
        <w:t xml:space="preserve">the PDR system may support the views held by </w:t>
      </w:r>
      <w:sdt>
        <w:sdtPr>
          <w:rPr>
            <w:rFonts w:ascii="Arial" w:hAnsi="Arial" w:cs="Arial"/>
            <w:sz w:val="24"/>
            <w:szCs w:val="24"/>
          </w:rPr>
          <w:tag w:val="MENDELEY_CITATION_v3_eyJjaXRhdGlvbklEIjoiTUVOREVMRVlfQ0lUQVRJT05fNWEyZDExYWYtMTAwMi00MGRjLTg2MWEtN2VhMDQ4Y2YwZTQ2IiwicHJvcGVydGllcyI6eyJub3RlSW5kZXgiOjB9LCJpc0VkaXRlZCI6ZmFsc2UsIm1hbnVhbE92ZXJyaWRlIjp7ImlzTWFudWFsbHlPdmVycmlkZGVuIjpmYWxzZSwiY2l0ZXByb2NUZXh0IjoiKFZleSA8aT5ldCBhbC48L2k+LCAyMDE3KSIsIm1hbnVhbE92ZXJyaWRlVGV4dCI6I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
          <w:id w:val="-838766272"/>
          <w:placeholder>
            <w:docPart w:val="DefaultPlaceholder_-1854013440"/>
          </w:placeholder>
        </w:sdtPr>
        <w:sdtContent>
          <w:r w:rsidR="00600F23">
            <w:rPr>
              <w:rFonts w:eastAsia="Times New Roman"/>
            </w:rPr>
            <w:t xml:space="preserve">(Vey </w:t>
          </w:r>
          <w:r w:rsidR="00600F23">
            <w:rPr>
              <w:rFonts w:eastAsia="Times New Roman"/>
              <w:i/>
              <w:iCs/>
            </w:rPr>
            <w:t>et al.</w:t>
          </w:r>
          <w:r w:rsidR="00600F23">
            <w:rPr>
              <w:rFonts w:eastAsia="Times New Roman"/>
            </w:rPr>
            <w:t>, 2017)</w:t>
          </w:r>
        </w:sdtContent>
      </w:sdt>
      <w:r w:rsidR="00C656E4" w:rsidRPr="00B52596">
        <w:rPr>
          <w:rFonts w:ascii="Arial" w:hAnsi="Arial" w:cs="Arial"/>
          <w:sz w:val="24"/>
          <w:szCs w:val="24"/>
        </w:rPr>
        <w:t xml:space="preserve">that L&amp;D should be assessing critically the existing training frameworks and evaluate they correctly reflect the organisation, questioning whether the organisation is modern or a different approach to knowledge is required. </w:t>
      </w:r>
    </w:p>
    <w:p w14:paraId="50B8619E" w14:textId="2C5EF06E" w:rsidR="00FC1D3D" w:rsidRPr="003D3CED" w:rsidRDefault="00577F70" w:rsidP="000D32BA">
      <w:pPr>
        <w:pStyle w:val="Heading2"/>
        <w:spacing w:line="480" w:lineRule="auto"/>
        <w:rPr>
          <w:rFonts w:ascii="Arial" w:hAnsi="Arial" w:cs="Arial"/>
          <w:sz w:val="28"/>
          <w:szCs w:val="28"/>
        </w:rPr>
      </w:pPr>
      <w:bookmarkStart w:id="20" w:name="_Toc164458465"/>
      <w:r w:rsidRPr="003D3CED">
        <w:rPr>
          <w:rFonts w:ascii="Arial" w:hAnsi="Arial" w:cs="Arial"/>
          <w:sz w:val="28"/>
          <w:szCs w:val="28"/>
        </w:rPr>
        <w:t xml:space="preserve">2.6 </w:t>
      </w:r>
      <w:r w:rsidR="00FC1D3D" w:rsidRPr="003D3CED">
        <w:rPr>
          <w:rFonts w:ascii="Arial" w:hAnsi="Arial" w:cs="Arial"/>
          <w:sz w:val="28"/>
          <w:szCs w:val="28"/>
        </w:rPr>
        <w:t>PESTEL Analysis</w:t>
      </w:r>
      <w:bookmarkEnd w:id="20"/>
    </w:p>
    <w:p w14:paraId="4CB6221E" w14:textId="3FC2625F" w:rsidR="00083CAC" w:rsidRPr="00DE1550" w:rsidRDefault="00083CAC" w:rsidP="00DE1550">
      <w:pPr>
        <w:spacing w:line="480" w:lineRule="auto"/>
        <w:rPr>
          <w:rFonts w:ascii="Arial" w:hAnsi="Arial" w:cs="Arial"/>
          <w:sz w:val="24"/>
          <w:szCs w:val="24"/>
        </w:rPr>
      </w:pPr>
    </w:p>
    <w:tbl>
      <w:tblPr>
        <w:tblStyle w:val="TableGrid"/>
        <w:tblW w:w="0" w:type="auto"/>
        <w:tblLook w:val="04A0" w:firstRow="1" w:lastRow="0" w:firstColumn="1" w:lastColumn="0" w:noHBand="0" w:noVBand="1"/>
      </w:tblPr>
      <w:tblGrid>
        <w:gridCol w:w="1497"/>
        <w:gridCol w:w="7519"/>
      </w:tblGrid>
      <w:tr w:rsidR="00D82209" w14:paraId="6C3FF525" w14:textId="77777777" w:rsidTr="002B5A2E">
        <w:trPr>
          <w:trHeight w:val="1912"/>
        </w:trPr>
        <w:tc>
          <w:tcPr>
            <w:tcW w:w="1413" w:type="dxa"/>
            <w:shd w:val="clear" w:color="auto" w:fill="D0CECE" w:themeFill="background2" w:themeFillShade="E6"/>
          </w:tcPr>
          <w:p w14:paraId="741CF858" w14:textId="67C948DC" w:rsidR="00D82209" w:rsidRDefault="00D82209" w:rsidP="000D32BA">
            <w:pPr>
              <w:spacing w:line="480" w:lineRule="auto"/>
              <w:rPr>
                <w:rFonts w:ascii="Arial" w:hAnsi="Arial" w:cs="Arial"/>
                <w:sz w:val="24"/>
                <w:szCs w:val="24"/>
              </w:rPr>
            </w:pPr>
            <w:r>
              <w:rPr>
                <w:rFonts w:ascii="Arial" w:hAnsi="Arial" w:cs="Arial"/>
                <w:sz w:val="24"/>
                <w:szCs w:val="24"/>
              </w:rPr>
              <w:t>Political</w:t>
            </w:r>
          </w:p>
        </w:tc>
        <w:tc>
          <w:tcPr>
            <w:tcW w:w="7603" w:type="dxa"/>
          </w:tcPr>
          <w:p w14:paraId="51169AD4"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Political funding and budget constraints</w:t>
            </w:r>
          </w:p>
          <w:p w14:paraId="6B3EAA54"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Legislation and Regulation frameworks</w:t>
            </w:r>
          </w:p>
          <w:p w14:paraId="5E194742"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Political drive to tackle emerging crimes (digital/fraud).</w:t>
            </w:r>
          </w:p>
          <w:p w14:paraId="0ACF9ACD"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New general election Nov 2024, potential change of government.</w:t>
            </w:r>
          </w:p>
          <w:p w14:paraId="59726C8F"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Police and Crime Commissioners directive to police chief constables.</w:t>
            </w:r>
          </w:p>
          <w:p w14:paraId="16704627" w14:textId="41D4B5C1" w:rsidR="00D82209" w:rsidRPr="002B5A2E" w:rsidRDefault="00D82209" w:rsidP="000D32BA">
            <w:pPr>
              <w:spacing w:line="480" w:lineRule="auto"/>
              <w:rPr>
                <w:rFonts w:ascii="Arial" w:hAnsi="Arial" w:cs="Arial"/>
                <w:sz w:val="18"/>
                <w:szCs w:val="18"/>
                <w:u w:val="single"/>
              </w:rPr>
            </w:pPr>
            <w:r w:rsidRPr="00D82209">
              <w:rPr>
                <w:rFonts w:ascii="Arial" w:hAnsi="Arial" w:cs="Arial"/>
                <w:sz w:val="18"/>
                <w:szCs w:val="18"/>
              </w:rPr>
              <w:t>Drive for better police performance in communities.</w:t>
            </w:r>
          </w:p>
        </w:tc>
      </w:tr>
      <w:tr w:rsidR="00D82209" w14:paraId="2797F77A" w14:textId="77777777" w:rsidTr="00D82209">
        <w:tc>
          <w:tcPr>
            <w:tcW w:w="1413" w:type="dxa"/>
            <w:shd w:val="clear" w:color="auto" w:fill="D0CECE" w:themeFill="background2" w:themeFillShade="E6"/>
          </w:tcPr>
          <w:p w14:paraId="6CAC885F" w14:textId="6A288441" w:rsidR="00D82209" w:rsidRDefault="00D82209" w:rsidP="000D32BA">
            <w:pPr>
              <w:spacing w:line="480" w:lineRule="auto"/>
              <w:rPr>
                <w:rFonts w:ascii="Arial" w:hAnsi="Arial" w:cs="Arial"/>
                <w:sz w:val="24"/>
                <w:szCs w:val="24"/>
              </w:rPr>
            </w:pPr>
            <w:r>
              <w:rPr>
                <w:rFonts w:ascii="Arial" w:hAnsi="Arial" w:cs="Arial"/>
                <w:sz w:val="24"/>
                <w:szCs w:val="24"/>
              </w:rPr>
              <w:t xml:space="preserve">Economical </w:t>
            </w:r>
          </w:p>
        </w:tc>
        <w:tc>
          <w:tcPr>
            <w:tcW w:w="7603" w:type="dxa"/>
          </w:tcPr>
          <w:p w14:paraId="178137B1" w14:textId="77777777"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t>Reducing horizon budgets for policing.</w:t>
            </w:r>
          </w:p>
          <w:p w14:paraId="5342451C" w14:textId="77777777"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t>Inflation remains high.</w:t>
            </w:r>
          </w:p>
          <w:p w14:paraId="30622BC6" w14:textId="77777777"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t>Mortgage / housing renting remains expensive, pay gap in public sector.</w:t>
            </w:r>
          </w:p>
          <w:p w14:paraId="41361449" w14:textId="77777777"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t>Competitive workforce market.</w:t>
            </w:r>
          </w:p>
          <w:p w14:paraId="31F88F23" w14:textId="4020B536"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t xml:space="preserve">Quality skills attraction remains challenging. </w:t>
            </w:r>
          </w:p>
        </w:tc>
      </w:tr>
      <w:tr w:rsidR="00D82209" w14:paraId="1F526F09" w14:textId="77777777" w:rsidTr="00D82209">
        <w:tc>
          <w:tcPr>
            <w:tcW w:w="1413" w:type="dxa"/>
            <w:shd w:val="clear" w:color="auto" w:fill="D0CECE" w:themeFill="background2" w:themeFillShade="E6"/>
          </w:tcPr>
          <w:p w14:paraId="0BFDBAEC" w14:textId="5CD8470B" w:rsidR="00D82209" w:rsidRDefault="00D82209" w:rsidP="000D32BA">
            <w:pPr>
              <w:spacing w:line="480" w:lineRule="auto"/>
              <w:rPr>
                <w:rFonts w:ascii="Arial" w:hAnsi="Arial" w:cs="Arial"/>
                <w:sz w:val="24"/>
                <w:szCs w:val="24"/>
              </w:rPr>
            </w:pPr>
            <w:r>
              <w:rPr>
                <w:rFonts w:ascii="Arial" w:hAnsi="Arial" w:cs="Arial"/>
                <w:sz w:val="24"/>
                <w:szCs w:val="24"/>
              </w:rPr>
              <w:t xml:space="preserve">Sociological </w:t>
            </w:r>
          </w:p>
        </w:tc>
        <w:tc>
          <w:tcPr>
            <w:tcW w:w="7603" w:type="dxa"/>
          </w:tcPr>
          <w:p w14:paraId="15C367FF" w14:textId="4F6AC253"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Difference in expectations of younger generation (Gen z) towards organisation</w:t>
            </w:r>
            <w:r w:rsidR="002B5A2E">
              <w:rPr>
                <w:rFonts w:ascii="Arial" w:hAnsi="Arial" w:cs="Arial"/>
                <w:sz w:val="18"/>
                <w:szCs w:val="18"/>
              </w:rPr>
              <w:t xml:space="preserve"> </w:t>
            </w:r>
            <w:r w:rsidRPr="00D82209">
              <w:rPr>
                <w:rFonts w:ascii="Arial" w:hAnsi="Arial" w:cs="Arial"/>
                <w:sz w:val="18"/>
                <w:szCs w:val="18"/>
              </w:rPr>
              <w:t>workplace environments.</w:t>
            </w:r>
          </w:p>
          <w:p w14:paraId="04795E1C" w14:textId="77777777" w:rsidR="00D82209" w:rsidRPr="00D82209" w:rsidRDefault="00D82209" w:rsidP="000D32BA">
            <w:pPr>
              <w:spacing w:line="480" w:lineRule="auto"/>
              <w:rPr>
                <w:rFonts w:ascii="Arial" w:hAnsi="Arial" w:cs="Arial"/>
                <w:sz w:val="18"/>
                <w:szCs w:val="18"/>
              </w:rPr>
            </w:pPr>
            <w:r w:rsidRPr="00D82209">
              <w:rPr>
                <w:rFonts w:ascii="Arial" w:hAnsi="Arial" w:cs="Arial"/>
                <w:sz w:val="18"/>
                <w:szCs w:val="18"/>
              </w:rPr>
              <w:lastRenderedPageBreak/>
              <w:t>Increased expectations of work life balance (work from home etc)</w:t>
            </w:r>
          </w:p>
          <w:p w14:paraId="3F1BFBB0"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Digital literacy expectations and capabilities.</w:t>
            </w:r>
          </w:p>
          <w:p w14:paraId="2F936C86"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Increase in aging workforce – different skills support requirements.</w:t>
            </w:r>
          </w:p>
          <w:p w14:paraId="45B72580" w14:textId="77777777" w:rsidR="00D82209" w:rsidRPr="00D82209" w:rsidRDefault="00D82209" w:rsidP="000D32BA">
            <w:pPr>
              <w:spacing w:line="480" w:lineRule="auto"/>
              <w:rPr>
                <w:rFonts w:ascii="Arial" w:hAnsi="Arial" w:cs="Arial"/>
                <w:sz w:val="18"/>
                <w:szCs w:val="18"/>
                <w:u w:val="single"/>
              </w:rPr>
            </w:pPr>
            <w:r w:rsidRPr="00D82209">
              <w:rPr>
                <w:rFonts w:ascii="Arial" w:hAnsi="Arial" w:cs="Arial"/>
                <w:sz w:val="18"/>
                <w:szCs w:val="18"/>
              </w:rPr>
              <w:t>Increasing social demands on policing, mental health, and missing people.</w:t>
            </w:r>
          </w:p>
          <w:p w14:paraId="1FF89AAC" w14:textId="184D7E7D" w:rsidR="00D82209" w:rsidRPr="002B5A2E" w:rsidRDefault="00D82209" w:rsidP="000D32BA">
            <w:pPr>
              <w:spacing w:line="480" w:lineRule="auto"/>
              <w:rPr>
                <w:rFonts w:ascii="Arial" w:hAnsi="Arial" w:cs="Arial"/>
                <w:sz w:val="18"/>
                <w:szCs w:val="18"/>
                <w:u w:val="single"/>
              </w:rPr>
            </w:pPr>
            <w:r w:rsidRPr="00D82209">
              <w:rPr>
                <w:rFonts w:ascii="Arial" w:hAnsi="Arial" w:cs="Arial"/>
                <w:sz w:val="18"/>
                <w:szCs w:val="18"/>
              </w:rPr>
              <w:t>Differing expectations on learning and development for newer generations.</w:t>
            </w:r>
          </w:p>
        </w:tc>
      </w:tr>
      <w:tr w:rsidR="00D82209" w14:paraId="621C5FB7" w14:textId="77777777" w:rsidTr="00D82209">
        <w:tc>
          <w:tcPr>
            <w:tcW w:w="1413" w:type="dxa"/>
            <w:shd w:val="clear" w:color="auto" w:fill="D0CECE" w:themeFill="background2" w:themeFillShade="E6"/>
          </w:tcPr>
          <w:p w14:paraId="387A68BD" w14:textId="2103198A" w:rsidR="00D82209" w:rsidRDefault="00D82209" w:rsidP="000D32BA">
            <w:pPr>
              <w:spacing w:line="480" w:lineRule="auto"/>
              <w:rPr>
                <w:rFonts w:ascii="Arial" w:hAnsi="Arial" w:cs="Arial"/>
                <w:sz w:val="24"/>
                <w:szCs w:val="24"/>
              </w:rPr>
            </w:pPr>
            <w:r>
              <w:rPr>
                <w:rFonts w:ascii="Arial" w:hAnsi="Arial" w:cs="Arial"/>
                <w:sz w:val="24"/>
                <w:szCs w:val="24"/>
              </w:rPr>
              <w:lastRenderedPageBreak/>
              <w:t>Technology</w:t>
            </w:r>
          </w:p>
        </w:tc>
        <w:tc>
          <w:tcPr>
            <w:tcW w:w="7603" w:type="dxa"/>
          </w:tcPr>
          <w:p w14:paraId="1C4416A7" w14:textId="77777777" w:rsidR="002B5A2E" w:rsidRPr="002B5A2E" w:rsidRDefault="002B5A2E" w:rsidP="000D32BA">
            <w:pPr>
              <w:spacing w:line="480" w:lineRule="auto"/>
              <w:rPr>
                <w:rFonts w:ascii="Arial" w:hAnsi="Arial" w:cs="Arial"/>
                <w:sz w:val="18"/>
                <w:szCs w:val="18"/>
              </w:rPr>
            </w:pPr>
            <w:r w:rsidRPr="002B5A2E">
              <w:rPr>
                <w:rFonts w:ascii="Arial" w:hAnsi="Arial" w:cs="Arial"/>
                <w:sz w:val="18"/>
                <w:szCs w:val="18"/>
              </w:rPr>
              <w:t>Emerging digital technologies and systems, pace of change.</w:t>
            </w:r>
          </w:p>
          <w:p w14:paraId="7B25C601" w14:textId="77777777" w:rsidR="002B5A2E" w:rsidRPr="002B5A2E" w:rsidRDefault="002B5A2E" w:rsidP="000D32BA">
            <w:pPr>
              <w:spacing w:line="480" w:lineRule="auto"/>
              <w:rPr>
                <w:rFonts w:ascii="Arial" w:hAnsi="Arial" w:cs="Arial"/>
                <w:sz w:val="18"/>
                <w:szCs w:val="18"/>
              </w:rPr>
            </w:pPr>
            <w:r w:rsidRPr="002B5A2E">
              <w:rPr>
                <w:rFonts w:ascii="Arial" w:hAnsi="Arial" w:cs="Arial"/>
                <w:sz w:val="18"/>
                <w:szCs w:val="18"/>
              </w:rPr>
              <w:t>Expectations for efficiencies and effectiveness utilising digital technologies.</w:t>
            </w:r>
          </w:p>
          <w:p w14:paraId="7329FD2F" w14:textId="77777777" w:rsidR="002B5A2E" w:rsidRPr="002B5A2E" w:rsidRDefault="002B5A2E" w:rsidP="000D32BA">
            <w:pPr>
              <w:spacing w:line="480" w:lineRule="auto"/>
              <w:rPr>
                <w:rFonts w:ascii="Arial" w:hAnsi="Arial" w:cs="Arial"/>
                <w:sz w:val="18"/>
                <w:szCs w:val="18"/>
              </w:rPr>
            </w:pPr>
            <w:r w:rsidRPr="002B5A2E">
              <w:rPr>
                <w:rFonts w:ascii="Arial" w:hAnsi="Arial" w:cs="Arial"/>
                <w:sz w:val="18"/>
                <w:szCs w:val="18"/>
              </w:rPr>
              <w:t>Training and skills requirement for digital workforce.</w:t>
            </w:r>
          </w:p>
          <w:p w14:paraId="2CE2F8C6" w14:textId="77777777" w:rsidR="002B5A2E" w:rsidRPr="002B5A2E" w:rsidRDefault="002B5A2E" w:rsidP="000D32BA">
            <w:pPr>
              <w:spacing w:line="480" w:lineRule="auto"/>
              <w:rPr>
                <w:rFonts w:ascii="Arial" w:hAnsi="Arial" w:cs="Arial"/>
                <w:sz w:val="18"/>
                <w:szCs w:val="18"/>
              </w:rPr>
            </w:pPr>
            <w:r w:rsidRPr="002B5A2E">
              <w:rPr>
                <w:rFonts w:ascii="Arial" w:hAnsi="Arial" w:cs="Arial"/>
                <w:sz w:val="18"/>
                <w:szCs w:val="18"/>
              </w:rPr>
              <w:t>Emerging and changing crimes reflecting more digitally enabled crime.</w:t>
            </w:r>
          </w:p>
          <w:p w14:paraId="4B10E48A" w14:textId="6FFA3EEC" w:rsidR="00D82209" w:rsidRPr="002B5A2E" w:rsidRDefault="002B5A2E" w:rsidP="000D32BA">
            <w:pPr>
              <w:spacing w:line="480" w:lineRule="auto"/>
              <w:rPr>
                <w:rFonts w:ascii="Arial" w:hAnsi="Arial" w:cs="Arial"/>
                <w:sz w:val="18"/>
                <w:szCs w:val="18"/>
              </w:rPr>
            </w:pPr>
            <w:r w:rsidRPr="002B5A2E">
              <w:rPr>
                <w:rFonts w:ascii="Arial" w:hAnsi="Arial" w:cs="Arial"/>
                <w:sz w:val="18"/>
                <w:szCs w:val="18"/>
              </w:rPr>
              <w:t>Digital development to maintain competitive advantage.</w:t>
            </w:r>
          </w:p>
        </w:tc>
      </w:tr>
      <w:tr w:rsidR="00D82209" w14:paraId="07B839AE" w14:textId="77777777" w:rsidTr="00D82209">
        <w:tc>
          <w:tcPr>
            <w:tcW w:w="1413" w:type="dxa"/>
            <w:shd w:val="clear" w:color="auto" w:fill="D0CECE" w:themeFill="background2" w:themeFillShade="E6"/>
          </w:tcPr>
          <w:p w14:paraId="7590EAA9" w14:textId="6DE7A869" w:rsidR="00D82209" w:rsidRDefault="00D82209" w:rsidP="000D32BA">
            <w:pPr>
              <w:spacing w:line="480" w:lineRule="auto"/>
              <w:rPr>
                <w:rFonts w:ascii="Arial" w:hAnsi="Arial" w:cs="Arial"/>
                <w:sz w:val="24"/>
                <w:szCs w:val="24"/>
              </w:rPr>
            </w:pPr>
            <w:r>
              <w:rPr>
                <w:rFonts w:ascii="Arial" w:hAnsi="Arial" w:cs="Arial"/>
                <w:sz w:val="24"/>
                <w:szCs w:val="24"/>
              </w:rPr>
              <w:t xml:space="preserve">Ecological </w:t>
            </w:r>
          </w:p>
        </w:tc>
        <w:tc>
          <w:tcPr>
            <w:tcW w:w="7603" w:type="dxa"/>
          </w:tcPr>
          <w:p w14:paraId="15F02885" w14:textId="77777777" w:rsidR="002B5A2E" w:rsidRPr="002B5A2E" w:rsidRDefault="002B5A2E" w:rsidP="000D32BA">
            <w:pPr>
              <w:spacing w:line="480" w:lineRule="auto"/>
              <w:rPr>
                <w:rFonts w:ascii="Arial" w:hAnsi="Arial" w:cs="Arial"/>
                <w:sz w:val="18"/>
                <w:szCs w:val="18"/>
                <w:u w:val="single"/>
              </w:rPr>
            </w:pPr>
            <w:r w:rsidRPr="002B5A2E">
              <w:rPr>
                <w:rFonts w:ascii="Arial" w:hAnsi="Arial" w:cs="Arial"/>
                <w:sz w:val="18"/>
                <w:szCs w:val="18"/>
              </w:rPr>
              <w:t>Increasing effects of climate change and global consequences, including extreme weather, floods, heatwaves.</w:t>
            </w:r>
          </w:p>
          <w:p w14:paraId="394F23E0" w14:textId="77777777" w:rsidR="002B5A2E" w:rsidRPr="002B5A2E" w:rsidRDefault="002B5A2E" w:rsidP="000D32BA">
            <w:pPr>
              <w:spacing w:line="480" w:lineRule="auto"/>
              <w:rPr>
                <w:rFonts w:ascii="Arial" w:hAnsi="Arial" w:cs="Arial"/>
                <w:sz w:val="18"/>
                <w:szCs w:val="18"/>
                <w:u w:val="single"/>
              </w:rPr>
            </w:pPr>
            <w:r w:rsidRPr="002B5A2E">
              <w:rPr>
                <w:rFonts w:ascii="Arial" w:hAnsi="Arial" w:cs="Arial"/>
                <w:sz w:val="18"/>
                <w:szCs w:val="18"/>
              </w:rPr>
              <w:t xml:space="preserve">Increase in awareness of ecological sustainability conditions for public sector organisations as well as private businesses.  </w:t>
            </w:r>
          </w:p>
          <w:p w14:paraId="538746E9" w14:textId="6E4CE8CE" w:rsidR="00D82209" w:rsidRPr="002B5A2E" w:rsidRDefault="002B5A2E" w:rsidP="000D32BA">
            <w:pPr>
              <w:spacing w:line="480" w:lineRule="auto"/>
              <w:rPr>
                <w:rFonts w:ascii="Arial" w:hAnsi="Arial" w:cs="Arial"/>
                <w:sz w:val="18"/>
                <w:szCs w:val="18"/>
                <w:u w:val="single"/>
              </w:rPr>
            </w:pPr>
            <w:r w:rsidRPr="002B5A2E">
              <w:rPr>
                <w:rFonts w:ascii="Arial" w:hAnsi="Arial" w:cs="Arial"/>
                <w:sz w:val="18"/>
                <w:szCs w:val="18"/>
              </w:rPr>
              <w:t>Increasing protests resulting in more policing duties for public order</w:t>
            </w:r>
          </w:p>
        </w:tc>
      </w:tr>
      <w:tr w:rsidR="00D82209" w14:paraId="27B133EB" w14:textId="77777777" w:rsidTr="00D82209">
        <w:tc>
          <w:tcPr>
            <w:tcW w:w="1413" w:type="dxa"/>
            <w:shd w:val="clear" w:color="auto" w:fill="D0CECE" w:themeFill="background2" w:themeFillShade="E6"/>
          </w:tcPr>
          <w:p w14:paraId="2F12BDC9" w14:textId="179C5AB6" w:rsidR="00D82209" w:rsidRDefault="00D82209" w:rsidP="000D32BA">
            <w:pPr>
              <w:spacing w:line="480" w:lineRule="auto"/>
              <w:rPr>
                <w:rFonts w:ascii="Arial" w:hAnsi="Arial" w:cs="Arial"/>
                <w:sz w:val="24"/>
                <w:szCs w:val="24"/>
              </w:rPr>
            </w:pPr>
            <w:r>
              <w:rPr>
                <w:rFonts w:ascii="Arial" w:hAnsi="Arial" w:cs="Arial"/>
                <w:sz w:val="24"/>
                <w:szCs w:val="24"/>
              </w:rPr>
              <w:t>Legal</w:t>
            </w:r>
          </w:p>
        </w:tc>
        <w:tc>
          <w:tcPr>
            <w:tcW w:w="7603" w:type="dxa"/>
          </w:tcPr>
          <w:p w14:paraId="58E59B23" w14:textId="77777777" w:rsidR="002B5A2E" w:rsidRDefault="002B5A2E" w:rsidP="000D32BA">
            <w:pPr>
              <w:spacing w:line="480" w:lineRule="auto"/>
              <w:rPr>
                <w:rFonts w:ascii="Arial" w:hAnsi="Arial" w:cs="Arial"/>
                <w:sz w:val="18"/>
                <w:szCs w:val="18"/>
              </w:rPr>
            </w:pPr>
            <w:r w:rsidRPr="002B5A2E">
              <w:rPr>
                <w:rFonts w:ascii="Arial" w:hAnsi="Arial" w:cs="Arial"/>
                <w:sz w:val="18"/>
                <w:szCs w:val="18"/>
              </w:rPr>
              <w:t>Introduction of new legislation that impacts on police demand.</w:t>
            </w:r>
          </w:p>
          <w:p w14:paraId="79E42091" w14:textId="77777777" w:rsidR="002B5A2E" w:rsidRPr="002B5A2E" w:rsidRDefault="002B5A2E" w:rsidP="000D32BA">
            <w:pPr>
              <w:spacing w:line="480" w:lineRule="auto"/>
              <w:rPr>
                <w:rFonts w:ascii="Arial" w:hAnsi="Arial" w:cs="Arial"/>
                <w:sz w:val="18"/>
                <w:szCs w:val="18"/>
              </w:rPr>
            </w:pPr>
          </w:p>
          <w:p w14:paraId="7B7D7DA8" w14:textId="77777777" w:rsidR="002B5A2E" w:rsidRPr="002B5A2E" w:rsidRDefault="002B5A2E" w:rsidP="000D32BA">
            <w:pPr>
              <w:spacing w:line="480" w:lineRule="auto"/>
              <w:rPr>
                <w:rFonts w:ascii="Arial" w:hAnsi="Arial" w:cs="Arial"/>
                <w:sz w:val="18"/>
                <w:szCs w:val="18"/>
              </w:rPr>
            </w:pPr>
            <w:r w:rsidRPr="002B5A2E">
              <w:rPr>
                <w:rFonts w:ascii="Arial" w:hAnsi="Arial" w:cs="Arial"/>
                <w:sz w:val="18"/>
                <w:szCs w:val="18"/>
              </w:rPr>
              <w:t>Regulation of AI and data management constraints for public services such as the police</w:t>
            </w:r>
          </w:p>
          <w:p w14:paraId="7D079A23" w14:textId="178C1775" w:rsidR="00D82209" w:rsidRPr="002B5A2E" w:rsidRDefault="002B5A2E" w:rsidP="000D32BA">
            <w:pPr>
              <w:spacing w:line="480" w:lineRule="auto"/>
              <w:rPr>
                <w:rFonts w:ascii="Arial" w:hAnsi="Arial" w:cs="Arial"/>
                <w:sz w:val="18"/>
                <w:szCs w:val="18"/>
              </w:rPr>
            </w:pPr>
            <w:r w:rsidRPr="002B5A2E">
              <w:rPr>
                <w:rFonts w:ascii="Arial" w:hAnsi="Arial" w:cs="Arial"/>
                <w:sz w:val="18"/>
                <w:szCs w:val="18"/>
              </w:rPr>
              <w:t>Changes in legislation for workforce employees</w:t>
            </w:r>
            <w:r>
              <w:rPr>
                <w:rFonts w:ascii="Arial" w:hAnsi="Arial" w:cs="Arial"/>
                <w:sz w:val="18"/>
                <w:szCs w:val="18"/>
              </w:rPr>
              <w:t>.</w:t>
            </w:r>
          </w:p>
        </w:tc>
      </w:tr>
    </w:tbl>
    <w:p w14:paraId="04DD8DC1" w14:textId="77777777" w:rsidR="00F16A9A" w:rsidRDefault="00F16A9A" w:rsidP="000D32BA">
      <w:pPr>
        <w:spacing w:line="480" w:lineRule="auto"/>
        <w:rPr>
          <w:rFonts w:ascii="Arial" w:hAnsi="Arial" w:cs="Arial"/>
          <w:sz w:val="24"/>
          <w:szCs w:val="24"/>
        </w:rPr>
      </w:pPr>
    </w:p>
    <w:p w14:paraId="310C85EC" w14:textId="77777777" w:rsidR="00F16A9A" w:rsidRDefault="00F16A9A" w:rsidP="000D32BA">
      <w:pPr>
        <w:spacing w:line="480" w:lineRule="auto"/>
        <w:rPr>
          <w:rFonts w:ascii="Arial" w:hAnsi="Arial" w:cs="Arial"/>
          <w:sz w:val="24"/>
          <w:szCs w:val="24"/>
        </w:rPr>
      </w:pPr>
    </w:p>
    <w:p w14:paraId="0F9F187C" w14:textId="77777777" w:rsidR="004D3846" w:rsidRDefault="004D3846" w:rsidP="000D32BA">
      <w:pPr>
        <w:spacing w:line="480" w:lineRule="auto"/>
        <w:rPr>
          <w:rFonts w:ascii="Arial" w:hAnsi="Arial" w:cs="Arial"/>
          <w:sz w:val="24"/>
          <w:szCs w:val="24"/>
        </w:rPr>
      </w:pPr>
    </w:p>
    <w:p w14:paraId="3CF3D799" w14:textId="77777777" w:rsidR="004D3846" w:rsidRDefault="004D3846" w:rsidP="000D32BA">
      <w:pPr>
        <w:spacing w:line="480" w:lineRule="auto"/>
        <w:rPr>
          <w:rFonts w:ascii="Arial" w:hAnsi="Arial" w:cs="Arial"/>
          <w:sz w:val="24"/>
          <w:szCs w:val="24"/>
        </w:rPr>
      </w:pPr>
    </w:p>
    <w:p w14:paraId="059BE520" w14:textId="77777777" w:rsidR="004D3846" w:rsidRDefault="004D3846" w:rsidP="000D32BA">
      <w:pPr>
        <w:spacing w:line="480" w:lineRule="auto"/>
        <w:rPr>
          <w:rFonts w:ascii="Arial" w:hAnsi="Arial" w:cs="Arial"/>
          <w:sz w:val="24"/>
          <w:szCs w:val="24"/>
        </w:rPr>
      </w:pPr>
    </w:p>
    <w:p w14:paraId="48A8DB04" w14:textId="77777777" w:rsidR="004D3846" w:rsidRDefault="004D3846" w:rsidP="000D32BA">
      <w:pPr>
        <w:spacing w:line="480" w:lineRule="auto"/>
        <w:rPr>
          <w:rFonts w:ascii="Arial" w:hAnsi="Arial" w:cs="Arial"/>
          <w:sz w:val="24"/>
          <w:szCs w:val="24"/>
        </w:rPr>
      </w:pPr>
    </w:p>
    <w:p w14:paraId="117EBD95" w14:textId="77777777" w:rsidR="004D3846" w:rsidRDefault="004D3846" w:rsidP="000D32BA">
      <w:pPr>
        <w:spacing w:line="480" w:lineRule="auto"/>
        <w:rPr>
          <w:rFonts w:ascii="Arial" w:hAnsi="Arial" w:cs="Arial"/>
          <w:sz w:val="24"/>
          <w:szCs w:val="24"/>
        </w:rPr>
      </w:pPr>
    </w:p>
    <w:p w14:paraId="3A4F9EEE" w14:textId="77777777" w:rsidR="004D3846" w:rsidRDefault="004D3846" w:rsidP="000D32BA">
      <w:pPr>
        <w:spacing w:line="480" w:lineRule="auto"/>
        <w:rPr>
          <w:rFonts w:ascii="Arial" w:hAnsi="Arial" w:cs="Arial"/>
          <w:sz w:val="24"/>
          <w:szCs w:val="24"/>
        </w:rPr>
      </w:pPr>
    </w:p>
    <w:p w14:paraId="0D603046" w14:textId="71BACF2F" w:rsidR="00F16A9A" w:rsidRPr="003D3CED" w:rsidRDefault="00577F70" w:rsidP="000D32BA">
      <w:pPr>
        <w:pStyle w:val="Heading2"/>
        <w:spacing w:line="480" w:lineRule="auto"/>
        <w:rPr>
          <w:rFonts w:ascii="Arial" w:hAnsi="Arial" w:cs="Arial"/>
          <w:sz w:val="28"/>
          <w:szCs w:val="28"/>
        </w:rPr>
      </w:pPr>
      <w:bookmarkStart w:id="21" w:name="_Toc164458466"/>
      <w:r w:rsidRPr="003D3CED">
        <w:rPr>
          <w:rFonts w:ascii="Arial" w:hAnsi="Arial" w:cs="Arial"/>
          <w:sz w:val="28"/>
          <w:szCs w:val="28"/>
        </w:rPr>
        <w:lastRenderedPageBreak/>
        <w:t xml:space="preserve">2.7 </w:t>
      </w:r>
      <w:r w:rsidR="00F16A9A" w:rsidRPr="003D3CED">
        <w:rPr>
          <w:rFonts w:ascii="Arial" w:hAnsi="Arial" w:cs="Arial"/>
          <w:sz w:val="28"/>
          <w:szCs w:val="28"/>
        </w:rPr>
        <w:t>Porters Value Chain</w:t>
      </w:r>
      <w:bookmarkEnd w:id="21"/>
    </w:p>
    <w:p w14:paraId="7633C1B1" w14:textId="77777777" w:rsidR="00F16A9A" w:rsidRDefault="00F16A9A" w:rsidP="000D32BA">
      <w:pPr>
        <w:spacing w:line="480" w:lineRule="auto"/>
        <w:rPr>
          <w:rFonts w:ascii="Arial" w:hAnsi="Arial" w:cs="Arial"/>
          <w:sz w:val="24"/>
          <w:szCs w:val="24"/>
        </w:rPr>
      </w:pPr>
    </w:p>
    <w:p w14:paraId="1650AC5D" w14:textId="77777777" w:rsidR="00B2763E" w:rsidRDefault="00F16A9A" w:rsidP="00B2763E">
      <w:pPr>
        <w:keepNext/>
        <w:spacing w:line="480" w:lineRule="auto"/>
      </w:pPr>
      <w:r>
        <w:rPr>
          <w:noProof/>
        </w:rPr>
        <w:drawing>
          <wp:inline distT="0" distB="0" distL="0" distR="0" wp14:anchorId="1047D9FB" wp14:editId="595EDEA9">
            <wp:extent cx="6400800" cy="4428490"/>
            <wp:effectExtent l="0" t="0" r="0" b="0"/>
            <wp:docPr id="1391606798" name="Picture 4" descr="A blue and white text on a blu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606798" name="Picture 4" descr="A blue and white text on a blue arrow&#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27158" cy="4446726"/>
                    </a:xfrm>
                    <a:prstGeom prst="rect">
                      <a:avLst/>
                    </a:prstGeom>
                    <a:noFill/>
                  </pic:spPr>
                </pic:pic>
              </a:graphicData>
            </a:graphic>
          </wp:inline>
        </w:drawing>
      </w:r>
    </w:p>
    <w:p w14:paraId="26F1CA33" w14:textId="6069F4A5" w:rsidR="00F16A9A" w:rsidRDefault="00B2763E" w:rsidP="00B2763E">
      <w:pPr>
        <w:pStyle w:val="Caption"/>
        <w:jc w:val="both"/>
        <w:rPr>
          <w:rFonts w:ascii="Arial" w:hAnsi="Arial" w:cs="Arial"/>
          <w:sz w:val="24"/>
          <w:szCs w:val="24"/>
        </w:rPr>
      </w:pPr>
      <w:r>
        <w:t xml:space="preserve">         </w:t>
      </w:r>
      <w:bookmarkStart w:id="22" w:name="_Toc164435568"/>
      <w:r>
        <w:t xml:space="preserve">Figure </w:t>
      </w:r>
      <w:r>
        <w:fldChar w:fldCharType="begin"/>
      </w:r>
      <w:r>
        <w:instrText xml:space="preserve"> SEQ Figure \* ARABIC </w:instrText>
      </w:r>
      <w:r>
        <w:fldChar w:fldCharType="separate"/>
      </w:r>
      <w:r w:rsidR="005121FD">
        <w:rPr>
          <w:noProof/>
        </w:rPr>
        <w:t>7</w:t>
      </w:r>
      <w:r>
        <w:fldChar w:fldCharType="end"/>
      </w:r>
      <w:r>
        <w:t xml:space="preserve"> </w:t>
      </w:r>
      <w:r w:rsidR="00072B29">
        <w:t>‘</w:t>
      </w:r>
      <w:r>
        <w:t>Porters Value Chain</w:t>
      </w:r>
      <w:r w:rsidR="00072B29">
        <w:t>’</w:t>
      </w:r>
      <w:r>
        <w:t xml:space="preserve">, </w:t>
      </w:r>
      <w:r w:rsidR="00072B29">
        <w:t xml:space="preserve">adapted </w:t>
      </w:r>
      <w:r w:rsidR="00112B6C">
        <w:t>by author</w:t>
      </w:r>
      <w:bookmarkEnd w:id="22"/>
      <w:r w:rsidR="00112B6C">
        <w:t xml:space="preserve"> for TVP.</w:t>
      </w:r>
    </w:p>
    <w:p w14:paraId="5836066B" w14:textId="77777777" w:rsidR="00F16A9A" w:rsidRDefault="00F16A9A" w:rsidP="000D32BA">
      <w:pPr>
        <w:spacing w:line="480" w:lineRule="auto"/>
        <w:rPr>
          <w:rFonts w:ascii="Arial" w:hAnsi="Arial" w:cs="Arial"/>
          <w:sz w:val="24"/>
          <w:szCs w:val="24"/>
        </w:rPr>
      </w:pPr>
    </w:p>
    <w:p w14:paraId="26BF86D9" w14:textId="77777777" w:rsidR="00F16A9A" w:rsidRDefault="00F16A9A" w:rsidP="000D32BA">
      <w:pPr>
        <w:spacing w:line="480" w:lineRule="auto"/>
        <w:rPr>
          <w:rFonts w:ascii="Arial" w:hAnsi="Arial" w:cs="Arial"/>
          <w:sz w:val="24"/>
          <w:szCs w:val="24"/>
        </w:rPr>
      </w:pPr>
    </w:p>
    <w:p w14:paraId="3BD5A119" w14:textId="77777777" w:rsidR="00F16A9A" w:rsidRDefault="00F16A9A" w:rsidP="000D32BA">
      <w:pPr>
        <w:spacing w:line="480" w:lineRule="auto"/>
        <w:rPr>
          <w:rFonts w:ascii="Arial" w:hAnsi="Arial" w:cs="Arial"/>
          <w:sz w:val="24"/>
          <w:szCs w:val="24"/>
        </w:rPr>
      </w:pPr>
    </w:p>
    <w:p w14:paraId="78FEE23C" w14:textId="77777777" w:rsidR="004D3846" w:rsidRDefault="004D3846" w:rsidP="000D32BA">
      <w:pPr>
        <w:spacing w:line="480" w:lineRule="auto"/>
        <w:rPr>
          <w:rFonts w:ascii="Arial" w:hAnsi="Arial" w:cs="Arial"/>
          <w:sz w:val="24"/>
          <w:szCs w:val="24"/>
        </w:rPr>
      </w:pPr>
    </w:p>
    <w:p w14:paraId="09027B46" w14:textId="77777777" w:rsidR="004D3846" w:rsidRDefault="004D3846" w:rsidP="000D32BA">
      <w:pPr>
        <w:spacing w:line="480" w:lineRule="auto"/>
        <w:rPr>
          <w:rFonts w:ascii="Arial" w:hAnsi="Arial" w:cs="Arial"/>
          <w:sz w:val="24"/>
          <w:szCs w:val="24"/>
        </w:rPr>
      </w:pPr>
    </w:p>
    <w:p w14:paraId="1E21F5F7" w14:textId="77777777" w:rsidR="004D3846" w:rsidRDefault="004D3846" w:rsidP="000D32BA">
      <w:pPr>
        <w:spacing w:line="480" w:lineRule="auto"/>
        <w:rPr>
          <w:rFonts w:ascii="Arial" w:hAnsi="Arial" w:cs="Arial"/>
          <w:sz w:val="24"/>
          <w:szCs w:val="24"/>
        </w:rPr>
      </w:pPr>
    </w:p>
    <w:p w14:paraId="4061F145" w14:textId="77777777" w:rsidR="004D3846" w:rsidRDefault="004D3846" w:rsidP="000D32BA">
      <w:pPr>
        <w:spacing w:line="480" w:lineRule="auto"/>
        <w:rPr>
          <w:rFonts w:ascii="Arial" w:hAnsi="Arial" w:cs="Arial"/>
          <w:sz w:val="24"/>
          <w:szCs w:val="24"/>
        </w:rPr>
      </w:pPr>
    </w:p>
    <w:p w14:paraId="2CCFCE81" w14:textId="4119AFC3" w:rsidR="00F16A9A" w:rsidRPr="003D3CED" w:rsidRDefault="00577F70" w:rsidP="000D32BA">
      <w:pPr>
        <w:pStyle w:val="Heading2"/>
        <w:spacing w:line="480" w:lineRule="auto"/>
        <w:rPr>
          <w:rStyle w:val="IntenseEmphasis"/>
          <w:rFonts w:ascii="Arial" w:hAnsi="Arial" w:cs="Arial"/>
          <w:i w:val="0"/>
          <w:iCs w:val="0"/>
          <w:color w:val="2E74B5" w:themeColor="accent1" w:themeShade="BF"/>
          <w:sz w:val="28"/>
          <w:szCs w:val="28"/>
        </w:rPr>
      </w:pPr>
      <w:bookmarkStart w:id="23" w:name="_Toc164458467"/>
      <w:r w:rsidRPr="003D3CED">
        <w:rPr>
          <w:rStyle w:val="IntenseEmphasis"/>
          <w:rFonts w:ascii="Arial" w:hAnsi="Arial" w:cs="Arial"/>
          <w:i w:val="0"/>
          <w:iCs w:val="0"/>
          <w:color w:val="2E74B5" w:themeColor="accent1" w:themeShade="BF"/>
          <w:sz w:val="28"/>
          <w:szCs w:val="28"/>
        </w:rPr>
        <w:lastRenderedPageBreak/>
        <w:t xml:space="preserve">2.8 </w:t>
      </w:r>
      <w:r w:rsidR="00F16A9A" w:rsidRPr="003D3CED">
        <w:rPr>
          <w:rStyle w:val="IntenseEmphasis"/>
          <w:rFonts w:ascii="Arial" w:hAnsi="Arial" w:cs="Arial"/>
          <w:i w:val="0"/>
          <w:iCs w:val="0"/>
          <w:color w:val="2E74B5" w:themeColor="accent1" w:themeShade="BF"/>
          <w:sz w:val="28"/>
          <w:szCs w:val="28"/>
        </w:rPr>
        <w:t>Stake holders.</w:t>
      </w:r>
      <w:bookmarkEnd w:id="23"/>
    </w:p>
    <w:p w14:paraId="57AB7106" w14:textId="77777777" w:rsidR="00F16A9A" w:rsidRPr="00F16A9A" w:rsidRDefault="00F16A9A" w:rsidP="000D32BA">
      <w:pPr>
        <w:spacing w:line="480" w:lineRule="auto"/>
      </w:pPr>
    </w:p>
    <w:p w14:paraId="4113F057" w14:textId="77777777" w:rsidR="00B2763E" w:rsidRDefault="00F16A9A" w:rsidP="00B2763E">
      <w:pPr>
        <w:keepNext/>
        <w:spacing w:line="480" w:lineRule="auto"/>
      </w:pPr>
      <w:r>
        <w:rPr>
          <w:rFonts w:ascii="Arial" w:hAnsi="Arial" w:cs="Arial"/>
          <w:noProof/>
          <w:sz w:val="24"/>
          <w:szCs w:val="24"/>
        </w:rPr>
        <w:drawing>
          <wp:inline distT="0" distB="0" distL="0" distR="0" wp14:anchorId="4EC66587" wp14:editId="5079E3AA">
            <wp:extent cx="5295331" cy="5364840"/>
            <wp:effectExtent l="0" t="0" r="635" b="7620"/>
            <wp:docPr id="750348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09431" cy="5379125"/>
                    </a:xfrm>
                    <a:prstGeom prst="rect">
                      <a:avLst/>
                    </a:prstGeom>
                    <a:noFill/>
                  </pic:spPr>
                </pic:pic>
              </a:graphicData>
            </a:graphic>
          </wp:inline>
        </w:drawing>
      </w:r>
    </w:p>
    <w:p w14:paraId="6536896E" w14:textId="052877A0" w:rsidR="00D152D2" w:rsidRDefault="00B2763E" w:rsidP="00B2763E">
      <w:pPr>
        <w:pStyle w:val="Caption"/>
        <w:rPr>
          <w:rFonts w:ascii="Arial" w:hAnsi="Arial" w:cs="Arial"/>
          <w:sz w:val="24"/>
          <w:szCs w:val="24"/>
        </w:rPr>
      </w:pPr>
      <w:bookmarkStart w:id="24" w:name="_Toc164435569"/>
      <w:r>
        <w:t xml:space="preserve">Figure </w:t>
      </w:r>
      <w:r>
        <w:fldChar w:fldCharType="begin"/>
      </w:r>
      <w:r>
        <w:instrText xml:space="preserve"> SEQ Figure \* ARABIC </w:instrText>
      </w:r>
      <w:r>
        <w:fldChar w:fldCharType="separate"/>
      </w:r>
      <w:r w:rsidR="005121FD">
        <w:rPr>
          <w:noProof/>
        </w:rPr>
        <w:t>8</w:t>
      </w:r>
      <w:r>
        <w:fldChar w:fldCharType="end"/>
      </w:r>
      <w:r>
        <w:t xml:space="preserve"> Stake Holders </w:t>
      </w:r>
      <w:r w:rsidR="00112B6C">
        <w:t>Influence and</w:t>
      </w:r>
      <w:r>
        <w:t xml:space="preserve"> impact map for TVP.</w:t>
      </w:r>
      <w:bookmarkEnd w:id="24"/>
    </w:p>
    <w:p w14:paraId="7FD95116" w14:textId="77777777" w:rsidR="009E398B" w:rsidRDefault="009E398B" w:rsidP="000D32BA">
      <w:pPr>
        <w:spacing w:line="480" w:lineRule="auto"/>
        <w:rPr>
          <w:rFonts w:ascii="Arial" w:hAnsi="Arial" w:cs="Arial"/>
          <w:sz w:val="24"/>
          <w:szCs w:val="24"/>
        </w:rPr>
      </w:pPr>
    </w:p>
    <w:p w14:paraId="5438E640" w14:textId="77777777" w:rsidR="009E398B" w:rsidRDefault="009E398B" w:rsidP="000D32BA">
      <w:pPr>
        <w:spacing w:line="480" w:lineRule="auto"/>
        <w:rPr>
          <w:rFonts w:ascii="Arial" w:hAnsi="Arial" w:cs="Arial"/>
          <w:sz w:val="24"/>
          <w:szCs w:val="24"/>
        </w:rPr>
      </w:pPr>
    </w:p>
    <w:p w14:paraId="2A5FFCA8" w14:textId="77777777" w:rsidR="009E398B" w:rsidRPr="00097D93" w:rsidRDefault="009E398B" w:rsidP="000D32BA">
      <w:pPr>
        <w:spacing w:line="480" w:lineRule="auto"/>
        <w:rPr>
          <w:rFonts w:ascii="Arial" w:hAnsi="Arial" w:cs="Arial"/>
          <w:sz w:val="24"/>
          <w:szCs w:val="24"/>
        </w:rPr>
      </w:pPr>
    </w:p>
    <w:p w14:paraId="1FA8D210" w14:textId="77777777" w:rsidR="009E398B" w:rsidRDefault="009E398B" w:rsidP="000D32BA">
      <w:pPr>
        <w:spacing w:line="480" w:lineRule="auto"/>
      </w:pPr>
    </w:p>
    <w:p w14:paraId="2F4AE0F2" w14:textId="77777777" w:rsidR="00800658" w:rsidRPr="00097D93" w:rsidRDefault="00800658" w:rsidP="000D32BA">
      <w:pPr>
        <w:spacing w:line="480" w:lineRule="auto"/>
        <w:rPr>
          <w:rFonts w:ascii="Arial" w:hAnsi="Arial" w:cs="Arial"/>
          <w:sz w:val="24"/>
          <w:szCs w:val="24"/>
        </w:rPr>
      </w:pPr>
    </w:p>
    <w:p w14:paraId="549467BB" w14:textId="2D577E3E" w:rsidR="005951B2" w:rsidRPr="00112B6C" w:rsidRDefault="00577F70" w:rsidP="00112B6C">
      <w:pPr>
        <w:pStyle w:val="Heading2"/>
        <w:spacing w:line="480" w:lineRule="auto"/>
        <w:rPr>
          <w:rFonts w:ascii="Arial" w:hAnsi="Arial" w:cs="Arial"/>
          <w:sz w:val="28"/>
          <w:szCs w:val="28"/>
        </w:rPr>
      </w:pPr>
      <w:bookmarkStart w:id="25" w:name="_Toc164458468"/>
      <w:r w:rsidRPr="009F6EF2">
        <w:rPr>
          <w:rFonts w:ascii="Arial" w:hAnsi="Arial" w:cs="Arial"/>
          <w:sz w:val="28"/>
          <w:szCs w:val="28"/>
        </w:rPr>
        <w:lastRenderedPageBreak/>
        <w:t xml:space="preserve">2.9 </w:t>
      </w:r>
      <w:r w:rsidR="00FC1D3D" w:rsidRPr="009F6EF2">
        <w:rPr>
          <w:rFonts w:ascii="Arial" w:hAnsi="Arial" w:cs="Arial"/>
          <w:sz w:val="28"/>
          <w:szCs w:val="28"/>
        </w:rPr>
        <w:t>Leadership</w:t>
      </w:r>
      <w:bookmarkEnd w:id="25"/>
    </w:p>
    <w:p w14:paraId="67BE8C94" w14:textId="77777777" w:rsidR="00800658" w:rsidRDefault="00800658" w:rsidP="000D32BA">
      <w:pPr>
        <w:spacing w:line="480" w:lineRule="auto"/>
        <w:rPr>
          <w:rFonts w:ascii="Arial" w:hAnsi="Arial" w:cs="Arial"/>
          <w:sz w:val="24"/>
          <w:szCs w:val="24"/>
        </w:rPr>
      </w:pPr>
      <w:r w:rsidRPr="00097D93">
        <w:rPr>
          <w:rFonts w:ascii="Arial" w:hAnsi="Arial" w:cs="Arial"/>
          <w:sz w:val="24"/>
          <w:szCs w:val="24"/>
        </w:rPr>
        <w:t>The transformational change proposal in this report must of course take account of the potential and considered leadership approach to achieve delivery of anticipated value returns.</w:t>
      </w:r>
    </w:p>
    <w:p w14:paraId="7FD40592" w14:textId="1038B312" w:rsidR="00D152D2" w:rsidRPr="009F6EF2" w:rsidRDefault="00577F70" w:rsidP="00112B6C">
      <w:pPr>
        <w:pStyle w:val="Heading2"/>
        <w:spacing w:line="480" w:lineRule="auto"/>
        <w:rPr>
          <w:rFonts w:ascii="Arial" w:hAnsi="Arial" w:cs="Arial"/>
          <w:sz w:val="28"/>
          <w:szCs w:val="28"/>
        </w:rPr>
      </w:pPr>
      <w:bookmarkStart w:id="26" w:name="_Toc164458469"/>
      <w:r w:rsidRPr="009F6EF2">
        <w:rPr>
          <w:rFonts w:ascii="Arial" w:hAnsi="Arial" w:cs="Arial"/>
          <w:sz w:val="28"/>
          <w:szCs w:val="28"/>
        </w:rPr>
        <w:t xml:space="preserve">2.10 </w:t>
      </w:r>
      <w:r w:rsidR="00D152D2" w:rsidRPr="009F6EF2">
        <w:rPr>
          <w:rFonts w:ascii="Arial" w:hAnsi="Arial" w:cs="Arial"/>
          <w:sz w:val="28"/>
          <w:szCs w:val="28"/>
        </w:rPr>
        <w:t>Transformational Leadership</w:t>
      </w:r>
      <w:r w:rsidR="00721281" w:rsidRPr="009F6EF2">
        <w:rPr>
          <w:rFonts w:ascii="Arial" w:hAnsi="Arial" w:cs="Arial"/>
          <w:sz w:val="28"/>
          <w:szCs w:val="28"/>
        </w:rPr>
        <w:t xml:space="preserve"> theory</w:t>
      </w:r>
      <w:bookmarkEnd w:id="26"/>
    </w:p>
    <w:p w14:paraId="14240447" w14:textId="4D0A8ABF"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t xml:space="preserve">The study of Police Leadership is wide and varied. However, </w:t>
      </w:r>
      <w:r w:rsidRPr="00DE1550">
        <w:rPr>
          <w:rFonts w:ascii="Arial" w:hAnsi="Arial" w:cs="Arial"/>
          <w:sz w:val="24"/>
          <w:szCs w:val="24"/>
        </w:rPr>
        <w:t>(Panzarella, 2003; Herrington &amp; Colvin 2016)</w:t>
      </w:r>
      <w:r w:rsidR="00EC2408">
        <w:rPr>
          <w:rFonts w:ascii="Arial" w:hAnsi="Arial" w:cs="Arial"/>
          <w:sz w:val="24"/>
          <w:szCs w:val="24"/>
        </w:rPr>
        <w:t xml:space="preserve"> cited by </w:t>
      </w:r>
      <w:sdt>
        <w:sdtPr>
          <w:rPr>
            <w:rFonts w:ascii="Arial" w:hAnsi="Arial" w:cs="Arial"/>
            <w:color w:val="000000"/>
            <w:sz w:val="24"/>
            <w:szCs w:val="24"/>
          </w:rPr>
          <w:tag w:val="MENDELEY_CITATION_v3_eyJjaXRhdGlvbklEIjoiTUVOREVMRVlfQ0lUQVRJT05fYTMwNWRhOWItYzQxZi00NjA0LTg1MDgtZWRhNThlNDZlMWNm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1688203781"/>
          <w:placeholder>
            <w:docPart w:val="DefaultPlaceholder_-1854013440"/>
          </w:placeholder>
        </w:sdtPr>
        <w:sdtContent>
          <w:r w:rsidR="00600F23" w:rsidRPr="00600F23">
            <w:rPr>
              <w:rFonts w:ascii="Arial" w:hAnsi="Arial" w:cs="Arial"/>
              <w:color w:val="000000"/>
              <w:sz w:val="24"/>
              <w:szCs w:val="24"/>
            </w:rPr>
            <w:t>(Davis and Silvestri, 2020)</w:t>
          </w:r>
        </w:sdtContent>
      </w:sdt>
      <w:r w:rsidRPr="00097D93">
        <w:rPr>
          <w:rFonts w:ascii="Arial" w:hAnsi="Arial" w:cs="Arial"/>
          <w:sz w:val="24"/>
          <w:szCs w:val="24"/>
        </w:rPr>
        <w:t xml:space="preserve"> provide an opening context by suggesting that for the police to be able to deal with the demands of contemporary policing, there needs to be a different approach utilising non-hierarchical pathways in Leadership. </w:t>
      </w:r>
      <w:sdt>
        <w:sdtPr>
          <w:rPr>
            <w:rFonts w:ascii="Arial" w:hAnsi="Arial" w:cs="Arial"/>
            <w:color w:val="000000"/>
            <w:sz w:val="24"/>
            <w:szCs w:val="24"/>
          </w:rPr>
          <w:tag w:val="MENDELEY_CITATION_v3_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"/>
          <w:id w:val="-776097858"/>
          <w:placeholder>
            <w:docPart w:val="DefaultPlaceholder_-1854013440"/>
          </w:placeholder>
        </w:sdtPr>
        <w:sdtContent>
          <w:r w:rsidR="00600F23" w:rsidRPr="00600F23">
            <w:rPr>
              <w:rFonts w:ascii="Arial" w:hAnsi="Arial" w:cs="Arial"/>
              <w:color w:val="000000"/>
              <w:sz w:val="24"/>
              <w:szCs w:val="24"/>
            </w:rPr>
            <w:t>(Silvestri, Tong and Brown, 2013)</w:t>
          </w:r>
        </w:sdtContent>
      </w:sdt>
      <w:r w:rsidRPr="00097D93">
        <w:rPr>
          <w:rFonts w:ascii="Arial" w:hAnsi="Arial" w:cs="Arial"/>
          <w:sz w:val="24"/>
          <w:szCs w:val="24"/>
        </w:rPr>
        <w:t xml:space="preserve"> adds that a difference is required to fulfil the demands on contemporary policing, seeking a wider scope of skills and capabilities within police Leadership.  Whilst considering the ‘professionalisation’ of the police</w:t>
      </w:r>
      <w:r w:rsidR="002B6D26">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"/>
          <w:id w:val="-1852334046"/>
          <w:placeholder>
            <w:docPart w:val="DefaultPlaceholder_-1854013440"/>
          </w:placeholder>
        </w:sdtPr>
        <w:sdtContent>
          <w:r w:rsidR="00600F23" w:rsidRPr="00600F23">
            <w:rPr>
              <w:rFonts w:ascii="Arial" w:hAnsi="Arial" w:cs="Arial"/>
              <w:color w:val="000000"/>
              <w:sz w:val="24"/>
              <w:szCs w:val="24"/>
            </w:rPr>
            <w:t>(Silvestri, 2018)</w:t>
          </w:r>
        </w:sdtContent>
      </w:sdt>
      <w:r w:rsidRPr="00097D93">
        <w:rPr>
          <w:rFonts w:ascii="Arial" w:hAnsi="Arial" w:cs="Arial"/>
          <w:sz w:val="24"/>
          <w:szCs w:val="24"/>
        </w:rPr>
        <w:t xml:space="preserve"> suggests that the Values identified by the Police are of Diversity, and ethical transparent delivery, these sit in contrast to the perceived traditional values of a solidarity and macho culture. This culture within policing has a strong persuasion on the nature and practice of ingrained assumptions within Leadership. The Police service has been actively trying to move away from the traditional transactional leadership style, </w:t>
      </w:r>
      <w:r w:rsidR="00A65037">
        <w:rPr>
          <w:rFonts w:ascii="Arial" w:hAnsi="Arial" w:cs="Arial"/>
          <w:sz w:val="24"/>
          <w:szCs w:val="24"/>
        </w:rPr>
        <w:t xml:space="preserve">to </w:t>
      </w:r>
      <w:r w:rsidR="00852713">
        <w:rPr>
          <w:rFonts w:ascii="Arial" w:hAnsi="Arial" w:cs="Arial"/>
          <w:sz w:val="24"/>
          <w:szCs w:val="24"/>
        </w:rPr>
        <w:t>adopt a</w:t>
      </w:r>
      <w:r w:rsidRPr="00097D93">
        <w:rPr>
          <w:rFonts w:ascii="Arial" w:hAnsi="Arial" w:cs="Arial"/>
          <w:sz w:val="24"/>
          <w:szCs w:val="24"/>
        </w:rPr>
        <w:t xml:space="preserve"> Transformational style in efforts to support reform </w:t>
      </w:r>
      <w:sdt>
        <w:sdtPr>
          <w:rPr>
            <w:rFonts w:ascii="Arial" w:hAnsi="Arial" w:cs="Arial"/>
            <w:color w:val="000000"/>
            <w:sz w:val="24"/>
            <w:szCs w:val="24"/>
          </w:rPr>
          <w:tag w:val="MENDELEY_CITATION_v3_eyJjaXRhdGlvbklEIjoiTUVOREVMRVlfQ0lUQVRJT05fYTNkMmY0MjUtZjI5OC00MzViLTk3NTItNTMyZjc0Yzg2ZDg1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1254082379"/>
          <w:placeholder>
            <w:docPart w:val="DefaultPlaceholder_-1854013440"/>
          </w:placeholder>
        </w:sdtPr>
        <w:sdtContent>
          <w:r w:rsidR="00600F23" w:rsidRPr="00600F23">
            <w:rPr>
              <w:rFonts w:ascii="Arial" w:hAnsi="Arial" w:cs="Arial"/>
              <w:color w:val="000000"/>
              <w:sz w:val="24"/>
              <w:szCs w:val="24"/>
            </w:rPr>
            <w:t>(Davis and Silvestri, 2020)</w:t>
          </w:r>
        </w:sdtContent>
      </w:sdt>
      <w:r w:rsidRPr="00097D93">
        <w:rPr>
          <w:rFonts w:ascii="Arial" w:hAnsi="Arial" w:cs="Arial"/>
          <w:sz w:val="24"/>
          <w:szCs w:val="24"/>
        </w:rPr>
        <w:t xml:space="preserve">Studies have supported the effectiveness of a transformational style in policing delivery in the UK </w:t>
      </w:r>
      <w:sdt>
        <w:sdtPr>
          <w:rPr>
            <w:rFonts w:ascii="Arial" w:hAnsi="Arial" w:cs="Arial"/>
            <w:color w:val="000000"/>
            <w:sz w:val="24"/>
            <w:szCs w:val="24"/>
          </w:rPr>
          <w:tag w:val="MENDELEY_CITATION_v3_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"/>
          <w:id w:val="1994069498"/>
          <w:placeholder>
            <w:docPart w:val="DefaultPlaceholder_-1854013440"/>
          </w:placeholder>
        </w:sdtPr>
        <w:sdtContent>
          <w:r w:rsidR="00600F23" w:rsidRPr="00600F23">
            <w:rPr>
              <w:rFonts w:ascii="Arial" w:hAnsi="Arial" w:cs="Arial"/>
              <w:color w:val="000000"/>
              <w:sz w:val="24"/>
              <w:szCs w:val="24"/>
            </w:rPr>
            <w:t>(Dobby et al, 2004)</w:t>
          </w:r>
        </w:sdtContent>
      </w:sdt>
      <w:r w:rsidRPr="00097D93">
        <w:rPr>
          <w:rFonts w:ascii="Arial" w:hAnsi="Arial" w:cs="Arial"/>
          <w:sz w:val="24"/>
          <w:szCs w:val="24"/>
        </w:rPr>
        <w:t xml:space="preserve"> Further, </w:t>
      </w:r>
      <w:sdt>
        <w:sdtPr>
          <w:rPr>
            <w:rFonts w:ascii="Arial" w:hAnsi="Arial" w:cs="Arial"/>
            <w:color w:val="000000"/>
            <w:sz w:val="24"/>
            <w:szCs w:val="24"/>
          </w:rPr>
          <w:tag w:val="MENDELEY_CITATION_v3_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"/>
          <w:id w:val="147413621"/>
          <w:placeholder>
            <w:docPart w:val="DefaultPlaceholder_-1854013440"/>
          </w:placeholder>
        </w:sdtPr>
        <w:sdtContent>
          <w:r w:rsidR="00600F23" w:rsidRPr="00600F23">
            <w:rPr>
              <w:rFonts w:ascii="Arial" w:hAnsi="Arial" w:cs="Arial"/>
              <w:color w:val="000000"/>
              <w:sz w:val="24"/>
              <w:szCs w:val="24"/>
            </w:rPr>
            <w:t>(Villers, 2003)</w:t>
          </w:r>
        </w:sdtContent>
      </w:sdt>
      <w:r w:rsidRPr="00097D93">
        <w:rPr>
          <w:rFonts w:ascii="Arial" w:hAnsi="Arial" w:cs="Arial"/>
          <w:sz w:val="24"/>
          <w:szCs w:val="24"/>
        </w:rPr>
        <w:t xml:space="preserve"> </w:t>
      </w:r>
      <w:r w:rsidR="00C46FDA">
        <w:rPr>
          <w:rFonts w:ascii="Arial" w:hAnsi="Arial" w:cs="Arial"/>
          <w:sz w:val="24"/>
          <w:szCs w:val="24"/>
        </w:rPr>
        <w:t xml:space="preserve">is cited by </w:t>
      </w:r>
      <w:sdt>
        <w:sdtPr>
          <w:rPr>
            <w:rFonts w:ascii="Arial" w:hAnsi="Arial" w:cs="Arial"/>
            <w:color w:val="000000"/>
            <w:sz w:val="24"/>
            <w:szCs w:val="24"/>
          </w:rPr>
          <w:tag w:val="MENDELEY_CITATION_v3_eyJjaXRhdGlvbklEIjoiTUVOREVMRVlfQ0lUQVRJT05fNTNiMWJmYjAtZmUwMC00NDBjLWI2MzYtNmRjMGZlYjI0MDkz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207993117"/>
          <w:placeholder>
            <w:docPart w:val="DefaultPlaceholder_-1854013440"/>
          </w:placeholder>
        </w:sdtPr>
        <w:sdtContent>
          <w:r w:rsidR="00600F23" w:rsidRPr="00600F23">
            <w:rPr>
              <w:rFonts w:ascii="Arial" w:hAnsi="Arial" w:cs="Arial"/>
              <w:color w:val="000000"/>
              <w:sz w:val="24"/>
              <w:szCs w:val="24"/>
            </w:rPr>
            <w:t>(Davis and Silvestri, 2020)</w:t>
          </w:r>
        </w:sdtContent>
      </w:sdt>
      <w:r w:rsidRPr="00097D93">
        <w:rPr>
          <w:rFonts w:ascii="Arial" w:hAnsi="Arial" w:cs="Arial"/>
          <w:sz w:val="24"/>
          <w:szCs w:val="24"/>
        </w:rPr>
        <w:t xml:space="preserve"> suggest</w:t>
      </w:r>
      <w:r w:rsidR="00EF794A">
        <w:rPr>
          <w:rFonts w:ascii="Arial" w:hAnsi="Arial" w:cs="Arial"/>
          <w:sz w:val="24"/>
          <w:szCs w:val="24"/>
        </w:rPr>
        <w:t>ing</w:t>
      </w:r>
      <w:r w:rsidRPr="00097D93">
        <w:rPr>
          <w:rFonts w:ascii="Arial" w:hAnsi="Arial" w:cs="Arial"/>
          <w:sz w:val="24"/>
          <w:szCs w:val="24"/>
        </w:rPr>
        <w:t xml:space="preserve"> the Transformational style can tackle the ‘quasi-militaristic’ and transactional command directed approaches in police leadership.</w:t>
      </w:r>
    </w:p>
    <w:p w14:paraId="44C210C2" w14:textId="76B5D7A2"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lastRenderedPageBreak/>
        <w:t xml:space="preserve">This report seeks to scrutinise Transformational leadership in policing as one proposed style of leadership delivery within this Digital transformational programme.   </w:t>
      </w:r>
      <w:sdt>
        <w:sdtPr>
          <w:rPr>
            <w:rFonts w:ascii="Arial" w:hAnsi="Arial" w:cs="Arial"/>
            <w:color w:val="000000"/>
            <w:sz w:val="24"/>
            <w:szCs w:val="24"/>
          </w:rPr>
          <w:tag w:val="MENDELEY_CITATION_v3_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"/>
          <w:id w:val="-2064549042"/>
          <w:placeholder>
            <w:docPart w:val="DefaultPlaceholder_-1854013440"/>
          </w:placeholder>
        </w:sdtPr>
        <w:sdtContent>
          <w:r w:rsidR="00600F23" w:rsidRPr="00600F23">
            <w:rPr>
              <w:rFonts w:ascii="Arial" w:hAnsi="Arial" w:cs="Arial"/>
              <w:color w:val="000000"/>
              <w:sz w:val="24"/>
              <w:szCs w:val="24"/>
            </w:rPr>
            <w:t>(Siebel, 2019)</w:t>
          </w:r>
        </w:sdtContent>
      </w:sdt>
      <w:r w:rsidRPr="00097D93">
        <w:rPr>
          <w:rFonts w:ascii="Arial" w:hAnsi="Arial" w:cs="Arial"/>
          <w:sz w:val="24"/>
          <w:szCs w:val="24"/>
        </w:rPr>
        <w:t xml:space="preserve"> suggests that successful digital transformation should be lead with leaders that are comfortable in managing risk, have a confidence to speak out and challenge, can move with a mindset of experimentation whilst being secure with technology.  To address these perceived attributes a comparison is made between the definitions of (Bass, 1998; Bass &amp; Riggio, 2006) in reference to transformational leadership.</w:t>
      </w:r>
      <w:r w:rsidR="00852713">
        <w:rPr>
          <w:rFonts w:ascii="Arial" w:hAnsi="Arial" w:cs="Arial"/>
          <w:sz w:val="24"/>
          <w:szCs w:val="24"/>
        </w:rPr>
        <w:t xml:space="preserve">  </w:t>
      </w:r>
      <w:r w:rsidRPr="00097D93">
        <w:rPr>
          <w:rFonts w:ascii="Arial" w:hAnsi="Arial" w:cs="Arial"/>
          <w:sz w:val="24"/>
          <w:szCs w:val="24"/>
        </w:rPr>
        <w:t>The Idealised influence attempts to promote the concept of a clear role model for the leaders’ followers, operating in a moral and ethical way in which followers would want to mirror their traits, it suggests that these leaders are willing to take necessary risks. of (</w:t>
      </w:r>
      <w:r w:rsidRPr="00DE1550">
        <w:rPr>
          <w:rFonts w:ascii="Arial" w:hAnsi="Arial" w:cs="Arial"/>
          <w:sz w:val="24"/>
          <w:szCs w:val="24"/>
        </w:rPr>
        <w:t>Bass, 1998; Bass &amp; Riggio, 2006</w:t>
      </w:r>
      <w:r w:rsidR="00B040BF" w:rsidRPr="00097D93">
        <w:rPr>
          <w:rFonts w:ascii="Arial" w:hAnsi="Arial" w:cs="Arial"/>
          <w:sz w:val="24"/>
          <w:szCs w:val="24"/>
        </w:rPr>
        <w:t>)</w:t>
      </w:r>
      <w:r w:rsidR="00B040BF">
        <w:rPr>
          <w:rFonts w:ascii="Arial" w:hAnsi="Arial" w:cs="Arial"/>
          <w:sz w:val="24"/>
          <w:szCs w:val="24"/>
        </w:rPr>
        <w:t xml:space="preserve"> Inspirational</w:t>
      </w:r>
      <w:r w:rsidRPr="00097D93">
        <w:rPr>
          <w:rFonts w:ascii="Arial" w:hAnsi="Arial" w:cs="Arial"/>
          <w:sz w:val="24"/>
          <w:szCs w:val="24"/>
        </w:rPr>
        <w:t xml:space="preserve"> motivation captures the concepts of providing a shared vison, with driven focus towards goals, the leaders would be displaying excellent communication skills to motivate and address challenges, supporting the ‘why’ concept. of </w:t>
      </w:r>
      <w:r w:rsidRPr="003A7DEC">
        <w:rPr>
          <w:rFonts w:ascii="Arial" w:hAnsi="Arial" w:cs="Arial"/>
          <w:sz w:val="24"/>
          <w:szCs w:val="24"/>
        </w:rPr>
        <w:t>(Bass, 1998; Bass &amp; Riggio, 2006</w:t>
      </w:r>
      <w:r w:rsidR="006A1D35">
        <w:rPr>
          <w:rFonts w:ascii="Arial" w:hAnsi="Arial" w:cs="Arial"/>
          <w:sz w:val="24"/>
          <w:szCs w:val="24"/>
        </w:rPr>
        <w:t xml:space="preserve">) </w:t>
      </w:r>
      <w:r w:rsidRPr="00097D93">
        <w:rPr>
          <w:rFonts w:ascii="Arial" w:hAnsi="Arial" w:cs="Arial"/>
          <w:sz w:val="24"/>
          <w:szCs w:val="24"/>
        </w:rPr>
        <w:t xml:space="preserve">Intellectual Stimulation Creates focus around doing things differently and not following the norm, seeking to infuse followers to be creative and innovative, seeking new ideas and creating an environment that does not publicly punish mistakes, or ideas outside that of the leader’s position. </w:t>
      </w:r>
    </w:p>
    <w:p w14:paraId="6409BEA3" w14:textId="1ACAF215" w:rsidR="00800658" w:rsidRPr="00CE378E" w:rsidRDefault="00800658" w:rsidP="000D32BA">
      <w:pPr>
        <w:spacing w:line="480" w:lineRule="auto"/>
        <w:rPr>
          <w:rFonts w:ascii="Arial" w:hAnsi="Arial" w:cs="Arial"/>
          <w:sz w:val="24"/>
          <w:szCs w:val="24"/>
        </w:rPr>
      </w:pPr>
      <w:r w:rsidRPr="00097D93">
        <w:rPr>
          <w:rFonts w:ascii="Arial" w:hAnsi="Arial" w:cs="Arial"/>
          <w:sz w:val="24"/>
          <w:szCs w:val="24"/>
        </w:rPr>
        <w:t>Individualised considerations support the followers in their development, seeking to progress them through a mentorship and coaching approach through good listening skills, and engaged bidirectional communication, creating, and supporting new opportunities for learning</w:t>
      </w:r>
      <w:r w:rsidR="00CE378E">
        <w:rPr>
          <w:rFonts w:ascii="Arial" w:hAnsi="Arial" w:cs="Arial"/>
          <w:sz w:val="24"/>
          <w:szCs w:val="24"/>
        </w:rPr>
        <w:t>.</w:t>
      </w:r>
    </w:p>
    <w:p w14:paraId="18D1D9F2" w14:textId="33C98FA0" w:rsidR="001447DC" w:rsidRPr="00083CAC" w:rsidRDefault="00800658" w:rsidP="000D32BA">
      <w:pPr>
        <w:spacing w:line="480" w:lineRule="auto"/>
        <w:rPr>
          <w:rFonts w:ascii="Arial" w:hAnsi="Arial" w:cs="Arial"/>
          <w:sz w:val="24"/>
          <w:szCs w:val="24"/>
        </w:rPr>
      </w:pPr>
      <w:r w:rsidRPr="00097D93">
        <w:rPr>
          <w:rFonts w:ascii="Arial" w:hAnsi="Arial" w:cs="Arial"/>
          <w:sz w:val="24"/>
          <w:szCs w:val="24"/>
        </w:rPr>
        <w:t>According to (Kang, 2015) approximately 70% of change efforts that are implemented in organisations are failures due to a lack of guidance and leadership being identified.</w:t>
      </w:r>
    </w:p>
    <w:p w14:paraId="751AED8E" w14:textId="1CEEA221"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lastRenderedPageBreak/>
        <w:t>It is suggested by (Kerse, G 2021) that top management and leadership are essential for the delivery of change, the leaders’ attributes of being fully committed being able to persuade a workforce with a vison and promote the change through reassurance and support of the workforce throughout. Eisenbach et al, (1999) suggests that the aspects that present transformational leadership are those that forge progress in change and transformation, the leaders being effective in creating a vison for followers to be a part of and demonstrating Charisma and make up of the ‘4I’s’ are in their possession.</w:t>
      </w:r>
      <w:r w:rsidR="00C92D32">
        <w:rPr>
          <w:rFonts w:ascii="Arial" w:hAnsi="Arial" w:cs="Arial"/>
          <w:sz w:val="24"/>
          <w:szCs w:val="24"/>
        </w:rPr>
        <w:t xml:space="preserve">  </w:t>
      </w:r>
      <w:r w:rsidRPr="00097D93">
        <w:rPr>
          <w:rFonts w:ascii="Arial" w:hAnsi="Arial" w:cs="Arial"/>
          <w:sz w:val="24"/>
          <w:szCs w:val="24"/>
        </w:rPr>
        <w:t>Transformational leadership presents another perspective from authors, Currie &amp;Lockett’s (2007) view that transformational leadership has flaws and doubts when being approached by a public sector organisation, its applicability is questioned considering the leaders sphere of influence to ‘transform’ operations, due to the considerable Government oversite and political domination. Cockcroft (2014) supports this position and argues that Transformational influence conflicts with the contextual setup of a policing organisation and structure in terms of innovation, collaboration, and participation. Cockcroft</w:t>
      </w:r>
      <w:r w:rsidR="006508B8">
        <w:rPr>
          <w:rFonts w:ascii="Arial" w:hAnsi="Arial" w:cs="Arial"/>
          <w:sz w:val="24"/>
          <w:szCs w:val="24"/>
        </w:rPr>
        <w:t xml:space="preserve"> </w:t>
      </w:r>
      <w:r w:rsidRPr="00097D93">
        <w:rPr>
          <w:rFonts w:ascii="Arial" w:hAnsi="Arial" w:cs="Arial"/>
          <w:sz w:val="24"/>
          <w:szCs w:val="24"/>
        </w:rPr>
        <w:t>(2014) continues to state that the discrepancy between public and private sector working practices and working environments provides the resistance encountered to transformational leadership. Criticism is invited as transformational leadership concentrates to enhance the individuality of the leader</w:t>
      </w:r>
      <w:r w:rsidR="004B1989">
        <w:rPr>
          <w:rFonts w:ascii="Arial" w:hAnsi="Arial" w:cs="Arial"/>
          <w:sz w:val="24"/>
          <w:szCs w:val="24"/>
        </w:rPr>
        <w:t xml:space="preserve"> according to</w:t>
      </w:r>
      <w:r w:rsidRPr="00097D93">
        <w:rPr>
          <w:rFonts w:ascii="Arial" w:hAnsi="Arial" w:cs="Arial"/>
          <w:sz w:val="24"/>
          <w:szCs w:val="24"/>
        </w:rPr>
        <w:t xml:space="preserve"> Jackson and Parry, (2011)</w:t>
      </w:r>
      <w:r w:rsidR="004B1989">
        <w:rPr>
          <w:rFonts w:ascii="Arial" w:hAnsi="Arial" w:cs="Arial"/>
          <w:sz w:val="24"/>
          <w:szCs w:val="24"/>
        </w:rPr>
        <w:t>.</w:t>
      </w:r>
    </w:p>
    <w:p w14:paraId="39655F2F" w14:textId="47B19307" w:rsidR="00503708" w:rsidRPr="009F6EF2" w:rsidRDefault="00577F70" w:rsidP="000D32BA">
      <w:pPr>
        <w:pStyle w:val="Heading2"/>
        <w:spacing w:line="480" w:lineRule="auto"/>
        <w:rPr>
          <w:rFonts w:ascii="Arial" w:hAnsi="Arial" w:cs="Arial"/>
          <w:sz w:val="28"/>
          <w:szCs w:val="28"/>
        </w:rPr>
      </w:pPr>
      <w:bookmarkStart w:id="27" w:name="_Toc164458470"/>
      <w:r w:rsidRPr="009F6EF2">
        <w:rPr>
          <w:rFonts w:ascii="Arial" w:hAnsi="Arial" w:cs="Arial"/>
          <w:sz w:val="28"/>
          <w:szCs w:val="28"/>
        </w:rPr>
        <w:t xml:space="preserve">2.11 </w:t>
      </w:r>
      <w:r w:rsidR="00800658" w:rsidRPr="009F6EF2">
        <w:rPr>
          <w:rFonts w:ascii="Arial" w:hAnsi="Arial" w:cs="Arial"/>
          <w:sz w:val="28"/>
          <w:szCs w:val="28"/>
        </w:rPr>
        <w:t xml:space="preserve">Complexity Leadership </w:t>
      </w:r>
      <w:r w:rsidR="00721281" w:rsidRPr="009F6EF2">
        <w:rPr>
          <w:rFonts w:ascii="Arial" w:hAnsi="Arial" w:cs="Arial"/>
          <w:sz w:val="28"/>
          <w:szCs w:val="28"/>
        </w:rPr>
        <w:t>t</w:t>
      </w:r>
      <w:r w:rsidR="00800658" w:rsidRPr="009F6EF2">
        <w:rPr>
          <w:rFonts w:ascii="Arial" w:hAnsi="Arial" w:cs="Arial"/>
          <w:sz w:val="28"/>
          <w:szCs w:val="28"/>
        </w:rPr>
        <w:t>heory</w:t>
      </w:r>
      <w:bookmarkEnd w:id="27"/>
    </w:p>
    <w:p w14:paraId="42162DFE" w14:textId="7F8FEF57" w:rsidR="00800658" w:rsidRPr="00C76034" w:rsidRDefault="00800658" w:rsidP="000D32BA">
      <w:pPr>
        <w:spacing w:line="480" w:lineRule="auto"/>
        <w:rPr>
          <w:rFonts w:ascii="Arial" w:hAnsi="Arial" w:cs="Arial"/>
          <w:sz w:val="24"/>
          <w:szCs w:val="24"/>
        </w:rPr>
      </w:pPr>
      <w:r w:rsidRPr="00097D93">
        <w:rPr>
          <w:rFonts w:ascii="Arial" w:hAnsi="Arial" w:cs="Arial"/>
          <w:sz w:val="24"/>
          <w:szCs w:val="24"/>
        </w:rPr>
        <w:t>An alternative and newer Leadership Theory for consideration is that of complexity Leadership Theory</w:t>
      </w:r>
      <w:r w:rsidR="00204928">
        <w:rPr>
          <w:rFonts w:ascii="Arial" w:hAnsi="Arial" w:cs="Arial"/>
          <w:sz w:val="24"/>
          <w:szCs w:val="24"/>
        </w:rPr>
        <w:t xml:space="preserve"> (CLT)</w:t>
      </w:r>
      <w:r w:rsidRPr="00097D93">
        <w:rPr>
          <w:rFonts w:ascii="Arial" w:hAnsi="Arial" w:cs="Arial"/>
          <w:sz w:val="24"/>
          <w:szCs w:val="24"/>
        </w:rPr>
        <w:t xml:space="preserve">.   </w:t>
      </w:r>
      <w:r w:rsidRPr="00CE378E">
        <w:rPr>
          <w:rFonts w:ascii="Arial" w:hAnsi="Arial" w:cs="Arial"/>
          <w:sz w:val="24"/>
          <w:szCs w:val="24"/>
        </w:rPr>
        <w:t>(Drucker,P 1998)</w:t>
      </w:r>
      <w:r w:rsidRPr="00097D93">
        <w:rPr>
          <w:rFonts w:ascii="Arial" w:hAnsi="Arial" w:cs="Arial"/>
          <w:sz w:val="24"/>
          <w:szCs w:val="24"/>
        </w:rPr>
        <w:t xml:space="preserve"> states that a great deal of working assumptions within management are over fifty years old and not suitable for the advancement in an economy where knowledge is prime. </w:t>
      </w:r>
      <w:r w:rsidRPr="00CE378E">
        <w:rPr>
          <w:rFonts w:ascii="Arial" w:hAnsi="Arial" w:cs="Arial"/>
          <w:sz w:val="24"/>
          <w:szCs w:val="24"/>
        </w:rPr>
        <w:t>(Manville, Ober, 2003)</w:t>
      </w:r>
      <w:r w:rsidRPr="00097D93">
        <w:rPr>
          <w:rFonts w:ascii="Arial" w:hAnsi="Arial" w:cs="Arial"/>
          <w:sz w:val="24"/>
          <w:szCs w:val="24"/>
        </w:rPr>
        <w:t xml:space="preserve"> also </w:t>
      </w:r>
      <w:r w:rsidRPr="00097D93">
        <w:rPr>
          <w:rFonts w:ascii="Arial" w:hAnsi="Arial" w:cs="Arial"/>
          <w:sz w:val="24"/>
          <w:szCs w:val="24"/>
        </w:rPr>
        <w:lastRenderedPageBreak/>
        <w:t xml:space="preserve">suggest that our systems and governance including management are reminiscent of an industrial period, suggesting a more modernised approach is required for the </w:t>
      </w:r>
      <w:r w:rsidR="0049487B">
        <w:rPr>
          <w:rFonts w:ascii="Arial" w:hAnsi="Arial" w:cs="Arial"/>
          <w:sz w:val="24"/>
          <w:szCs w:val="24"/>
        </w:rPr>
        <w:t>twenty first</w:t>
      </w:r>
      <w:r w:rsidRPr="00097D93">
        <w:rPr>
          <w:rFonts w:ascii="Arial" w:hAnsi="Arial" w:cs="Arial"/>
          <w:sz w:val="24"/>
          <w:szCs w:val="24"/>
        </w:rPr>
        <w:t xml:space="preserve"> centuries.  </w:t>
      </w:r>
      <w:r w:rsidRPr="002E7221">
        <w:rPr>
          <w:rFonts w:ascii="Arial" w:hAnsi="Arial" w:cs="Arial"/>
          <w:sz w:val="24"/>
          <w:szCs w:val="24"/>
        </w:rPr>
        <w:t>(Bettis, Hitt, 1995)</w:t>
      </w:r>
      <w:r w:rsidRPr="00097D93">
        <w:rPr>
          <w:rFonts w:ascii="Arial" w:hAnsi="Arial" w:cs="Arial"/>
          <w:sz w:val="24"/>
          <w:szCs w:val="24"/>
        </w:rPr>
        <w:t xml:space="preserve"> highlight</w:t>
      </w:r>
      <w:r w:rsidR="00CE378E">
        <w:rPr>
          <w:rFonts w:ascii="Arial" w:hAnsi="Arial" w:cs="Arial"/>
          <w:sz w:val="24"/>
          <w:szCs w:val="24"/>
        </w:rPr>
        <w:t>s</w:t>
      </w:r>
      <w:r w:rsidRPr="00097D93">
        <w:rPr>
          <w:rFonts w:ascii="Arial" w:hAnsi="Arial" w:cs="Arial"/>
          <w:sz w:val="24"/>
          <w:szCs w:val="24"/>
        </w:rPr>
        <w:t xml:space="preserve"> that there is an increasing competitive horizon where advancement in technology and global influence are transformative, and that knowledge is now the power. The creation of an initiative approaches is now crucial for the progression of any organisation. This framework to leadership according to </w:t>
      </w:r>
      <w:r w:rsidRPr="002E7221">
        <w:rPr>
          <w:rFonts w:ascii="Arial" w:hAnsi="Arial" w:cs="Arial"/>
          <w:sz w:val="24"/>
          <w:szCs w:val="24"/>
        </w:rPr>
        <w:t>(Marien,Mhi-Bien, 2001)</w:t>
      </w:r>
      <w:r w:rsidR="00204928">
        <w:rPr>
          <w:rFonts w:ascii="Arial" w:hAnsi="Arial" w:cs="Arial"/>
          <w:sz w:val="24"/>
          <w:szCs w:val="24"/>
        </w:rPr>
        <w:t xml:space="preserve"> </w:t>
      </w:r>
      <w:r w:rsidRPr="00097D93">
        <w:rPr>
          <w:rFonts w:ascii="Arial" w:hAnsi="Arial" w:cs="Arial"/>
          <w:sz w:val="24"/>
          <w:szCs w:val="24"/>
        </w:rPr>
        <w:t>deals with advancement of volatility and speed within a knowledge transformational space. (Heifetz, 1994) suggests that the model extends a horizon beyond bureaucracy, focusing on a science of complex behaviours, it uses a Complex Adaptive System (CAS) to promote leadership as a</w:t>
      </w:r>
      <w:r w:rsidR="00204928">
        <w:rPr>
          <w:rFonts w:ascii="Arial" w:hAnsi="Arial" w:cs="Arial"/>
          <w:sz w:val="24"/>
          <w:szCs w:val="24"/>
        </w:rPr>
        <w:t>n</w:t>
      </w:r>
      <w:r w:rsidRPr="00097D93">
        <w:rPr>
          <w:rFonts w:ascii="Arial" w:hAnsi="Arial" w:cs="Arial"/>
          <w:sz w:val="24"/>
          <w:szCs w:val="24"/>
        </w:rPr>
        <w:t xml:space="preserve"> interactive dynamic moving away from the place of authority.  It’s concentration on new operating solutions and different behaviour patterns, sought within network interactions.</w:t>
      </w:r>
      <w:r w:rsidR="00C76034">
        <w:rPr>
          <w:rFonts w:ascii="Arial" w:hAnsi="Arial" w:cs="Arial"/>
          <w:sz w:val="24"/>
          <w:szCs w:val="24"/>
        </w:rPr>
        <w:t xml:space="preserve"> </w:t>
      </w:r>
      <w:r w:rsidRPr="00097D93">
        <w:rPr>
          <w:rFonts w:ascii="Arial" w:hAnsi="Arial" w:cs="Arial"/>
          <w:sz w:val="24"/>
          <w:szCs w:val="24"/>
        </w:rPr>
        <w:t xml:space="preserve"> CAS creates the strong links of common objectives, horizon, and needs.  The structure can be achieved with multiple hierarchy overreaching with each other, linking individuals in dynamic networks.</w:t>
      </w:r>
      <w:r w:rsidR="002E7221">
        <w:rPr>
          <w:rFonts w:ascii="Arial" w:hAnsi="Arial" w:cs="Arial"/>
          <w:sz w:val="24"/>
          <w:szCs w:val="24"/>
        </w:rPr>
        <w:t xml:space="preserve"> </w:t>
      </w:r>
      <w:r w:rsidRPr="002E7221">
        <w:rPr>
          <w:rFonts w:ascii="Arial" w:hAnsi="Arial" w:cs="Arial"/>
          <w:sz w:val="24"/>
          <w:szCs w:val="24"/>
        </w:rPr>
        <w:t>(Hedlund, 1994)</w:t>
      </w:r>
      <w:r w:rsidRPr="00097D93">
        <w:rPr>
          <w:rFonts w:ascii="Arial" w:hAnsi="Arial" w:cs="Arial"/>
          <w:sz w:val="24"/>
          <w:szCs w:val="24"/>
        </w:rPr>
        <w:t xml:space="preserve"> CAS creates the adaption to learn and problem solve in a creative mode. </w:t>
      </w:r>
      <w:sdt>
        <w:sdtPr>
          <w:rPr>
            <w:rFonts w:ascii="Arial" w:hAnsi="Arial" w:cs="Arial"/>
            <w:color w:val="000000"/>
            <w:sz w:val="24"/>
            <w:szCs w:val="24"/>
          </w:rPr>
          <w:tag w:val="MENDELEY_CITATION_v3_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"/>
          <w:id w:val="1487511141"/>
          <w:placeholder>
            <w:docPart w:val="DefaultPlaceholder_-1854013440"/>
          </w:placeholder>
        </w:sdtPr>
        <w:sdtContent>
          <w:r w:rsidR="00600F23" w:rsidRPr="00600F23">
            <w:rPr>
              <w:rFonts w:ascii="Arial" w:hAnsi="Arial" w:cs="Arial"/>
              <w:color w:val="000000"/>
              <w:sz w:val="24"/>
              <w:szCs w:val="24"/>
            </w:rPr>
            <w:t>(Carley and Hill, 2001)</w:t>
          </w:r>
        </w:sdtContent>
      </w:sdt>
    </w:p>
    <w:p w14:paraId="61B54D90" w14:textId="4442D3DA" w:rsidR="00800658" w:rsidRDefault="00800658" w:rsidP="000D32BA">
      <w:pPr>
        <w:spacing w:line="480" w:lineRule="auto"/>
        <w:rPr>
          <w:rFonts w:ascii="Arial" w:hAnsi="Arial" w:cs="Arial"/>
          <w:sz w:val="24"/>
          <w:szCs w:val="24"/>
        </w:rPr>
      </w:pPr>
      <w:r w:rsidRPr="00097D93">
        <w:rPr>
          <w:rFonts w:ascii="Arial" w:hAnsi="Arial" w:cs="Arial"/>
          <w:sz w:val="24"/>
          <w:szCs w:val="24"/>
        </w:rPr>
        <w:t xml:space="preserve">Complexity Leadership Theory contains three core elements in the framework, </w:t>
      </w:r>
      <w:sdt>
        <w:sdtPr>
          <w:rPr>
            <w:rFonts w:ascii="Arial" w:hAnsi="Arial" w:cs="Arial"/>
            <w:color w:val="000000"/>
            <w:sz w:val="24"/>
            <w:szCs w:val="24"/>
          </w:rPr>
          <w:tag w:val="MENDELEY_CITATION_v3_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"/>
          <w:id w:val="-1208255673"/>
          <w:placeholder>
            <w:docPart w:val="DefaultPlaceholder_-1854013440"/>
          </w:placeholder>
        </w:sdtPr>
        <w:sdtContent>
          <w:r w:rsidR="00600F23" w:rsidRPr="00600F23">
            <w:rPr>
              <w:rFonts w:ascii="Arial" w:hAnsi="Arial" w:cs="Arial"/>
              <w:color w:val="000000"/>
              <w:sz w:val="24"/>
              <w:szCs w:val="24"/>
            </w:rPr>
            <w:t>(Marion and Uhl-Bien, 2001)</w:t>
          </w:r>
        </w:sdtContent>
      </w:sdt>
      <w:r w:rsidRPr="00097D93">
        <w:rPr>
          <w:rFonts w:ascii="Arial" w:hAnsi="Arial" w:cs="Arial"/>
          <w:sz w:val="24"/>
          <w:szCs w:val="24"/>
        </w:rPr>
        <w:t>suggest; Administrative, Adaptive and Enabling leadership, the model provides a distinguished separation of a leader and leadership.</w:t>
      </w:r>
      <w:r w:rsidR="008911BE">
        <w:rPr>
          <w:rFonts w:ascii="Arial" w:hAnsi="Arial" w:cs="Arial"/>
          <w:sz w:val="24"/>
          <w:szCs w:val="24"/>
        </w:rPr>
        <w:t xml:space="preserve">  </w:t>
      </w:r>
      <w:r w:rsidRPr="00097D93">
        <w:rPr>
          <w:rFonts w:ascii="Arial" w:hAnsi="Arial" w:cs="Arial"/>
          <w:sz w:val="24"/>
          <w:szCs w:val="24"/>
        </w:rPr>
        <w:t>Complexity Leadership emerges when confronted with Adaptive Challenges, this being associated to modern knowledge era challenge, compared to a technical challenge linked with an industrial era challenge</w:t>
      </w:r>
      <w:sdt>
        <w:sdtPr>
          <w:rPr>
            <w:rFonts w:ascii="Arial" w:hAnsi="Arial" w:cs="Arial"/>
            <w:color w:val="000000"/>
            <w:sz w:val="24"/>
            <w:szCs w:val="24"/>
          </w:rPr>
          <w:tag w:val="MENDELEY_CITATION_v3_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"/>
          <w:id w:val="1583646587"/>
          <w:placeholder>
            <w:docPart w:val="DefaultPlaceholder_-1854013440"/>
          </w:placeholder>
        </w:sdtPr>
        <w:sdtContent>
          <w:r w:rsidR="00600F23" w:rsidRPr="00600F23">
            <w:rPr>
              <w:rFonts w:ascii="Arial" w:hAnsi="Arial" w:cs="Arial"/>
              <w:color w:val="000000"/>
              <w:sz w:val="24"/>
              <w:szCs w:val="24"/>
            </w:rPr>
            <w:t>(Heifetz, 1994)</w:t>
          </w:r>
        </w:sdtContent>
      </w:sdt>
      <w:r w:rsidRPr="00097D93">
        <w:rPr>
          <w:rFonts w:ascii="Arial" w:hAnsi="Arial" w:cs="Arial"/>
          <w:sz w:val="24"/>
          <w:szCs w:val="24"/>
        </w:rPr>
        <w:t xml:space="preserve"> </w:t>
      </w:r>
      <w:r w:rsidR="00204928">
        <w:rPr>
          <w:rFonts w:ascii="Arial" w:hAnsi="Arial" w:cs="Arial"/>
          <w:sz w:val="24"/>
          <w:szCs w:val="24"/>
        </w:rPr>
        <w:t>CLT</w:t>
      </w:r>
      <w:r w:rsidRPr="00097D93">
        <w:rPr>
          <w:rFonts w:ascii="Arial" w:hAnsi="Arial" w:cs="Arial"/>
          <w:sz w:val="24"/>
          <w:szCs w:val="24"/>
        </w:rPr>
        <w:t xml:space="preserve"> is associated towards a modern knowledge producing organisation, making several assumptions, but one of these assumptions according to, </w:t>
      </w:r>
      <w:sdt>
        <w:sdtPr>
          <w:rPr>
            <w:rFonts w:ascii="Arial" w:hAnsi="Arial" w:cs="Arial"/>
            <w:color w:val="000000"/>
            <w:sz w:val="24"/>
            <w:szCs w:val="24"/>
          </w:rPr>
          <w:tag w:val="MENDELEY_CITATION_v3_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"/>
          <w:id w:val="579029069"/>
          <w:placeholder>
            <w:docPart w:val="DefaultPlaceholder_-1854013440"/>
          </w:placeholder>
        </w:sdtPr>
        <w:sdtContent>
          <w:r w:rsidR="00600F23" w:rsidRPr="00600F23">
            <w:rPr>
              <w:rFonts w:ascii="Arial" w:hAnsi="Arial" w:cs="Arial"/>
              <w:color w:val="000000"/>
              <w:sz w:val="24"/>
              <w:szCs w:val="24"/>
            </w:rPr>
            <w:t>(Uhl-Bien, Marion and McKelvey, 2007)</w:t>
          </w:r>
        </w:sdtContent>
      </w:sdt>
      <w:r w:rsidRPr="00097D93">
        <w:rPr>
          <w:rFonts w:ascii="Arial" w:hAnsi="Arial" w:cs="Arial"/>
          <w:sz w:val="24"/>
          <w:szCs w:val="24"/>
        </w:rPr>
        <w:t xml:space="preserve"> is that Leadership exists as a function of interaction. It assumes </w:t>
      </w:r>
      <w:r w:rsidRPr="00097D93">
        <w:rPr>
          <w:rFonts w:ascii="Arial" w:hAnsi="Arial" w:cs="Arial"/>
          <w:sz w:val="24"/>
          <w:szCs w:val="24"/>
        </w:rPr>
        <w:lastRenderedPageBreak/>
        <w:t>that it operates within a bureaucratic organisation, presuming a hierarchical structure environment with open systems.</w:t>
      </w:r>
      <w:r w:rsidR="00026B1F">
        <w:rPr>
          <w:rFonts w:ascii="Arial" w:hAnsi="Arial" w:cs="Arial"/>
          <w:sz w:val="24"/>
          <w:szCs w:val="24"/>
        </w:rPr>
        <w:t xml:space="preserve"> </w:t>
      </w:r>
      <w:r w:rsidR="008911BE">
        <w:rPr>
          <w:rFonts w:ascii="Arial" w:hAnsi="Arial" w:cs="Arial"/>
          <w:sz w:val="24"/>
          <w:szCs w:val="24"/>
        </w:rPr>
        <w:t xml:space="preserve">According to </w:t>
      </w:r>
      <w:sdt>
        <w:sdtPr>
          <w:rPr>
            <w:rFonts w:ascii="Arial" w:hAnsi="Arial" w:cs="Arial"/>
            <w:color w:val="000000"/>
            <w:sz w:val="24"/>
            <w:szCs w:val="24"/>
          </w:rPr>
          <w:tag w:val="MENDELEY_CITATION_v3_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"/>
          <w:id w:val="-469909101"/>
          <w:placeholder>
            <w:docPart w:val="DefaultPlaceholder_-1854013440"/>
          </w:placeholder>
        </w:sdtPr>
        <w:sdtContent>
          <w:r w:rsidR="00600F23" w:rsidRPr="00600F23">
            <w:rPr>
              <w:rFonts w:ascii="Arial" w:hAnsi="Arial" w:cs="Arial"/>
              <w:color w:val="000000"/>
              <w:sz w:val="24"/>
              <w:szCs w:val="24"/>
            </w:rPr>
            <w:t>(Uhl-Bien, Marion and McKelvey, 2007)</w:t>
          </w:r>
        </w:sdtContent>
      </w:sdt>
      <w:r w:rsidR="008911BE">
        <w:rPr>
          <w:rFonts w:ascii="Arial" w:hAnsi="Arial" w:cs="Arial"/>
          <w:sz w:val="24"/>
          <w:szCs w:val="24"/>
        </w:rPr>
        <w:t>CLT requires being able to operate with a greater flexibility and trust aspect, thereby releasing overall control from that associated with traditional hierarchical and top-down structures</w:t>
      </w:r>
      <w:r w:rsidR="00683253">
        <w:rPr>
          <w:rFonts w:ascii="Arial" w:hAnsi="Arial" w:cs="Arial"/>
          <w:sz w:val="24"/>
          <w:szCs w:val="24"/>
        </w:rPr>
        <w:t>,</w:t>
      </w:r>
      <w:r w:rsidR="008911BE">
        <w:rPr>
          <w:rFonts w:ascii="Arial" w:hAnsi="Arial" w:cs="Arial"/>
          <w:sz w:val="24"/>
          <w:szCs w:val="24"/>
        </w:rPr>
        <w:t xml:space="preserve"> </w:t>
      </w:r>
      <w:r w:rsidR="00683253">
        <w:rPr>
          <w:rFonts w:ascii="Arial" w:hAnsi="Arial" w:cs="Arial"/>
          <w:sz w:val="24"/>
          <w:szCs w:val="24"/>
        </w:rPr>
        <w:t>they</w:t>
      </w:r>
      <w:r w:rsidR="008911BE">
        <w:rPr>
          <w:rFonts w:ascii="Arial" w:hAnsi="Arial" w:cs="Arial"/>
          <w:sz w:val="24"/>
          <w:szCs w:val="24"/>
        </w:rPr>
        <w:t xml:space="preserve"> </w:t>
      </w:r>
      <w:r w:rsidR="00C6240E" w:rsidRPr="00C6240E">
        <w:rPr>
          <w:rFonts w:ascii="Arial" w:hAnsi="Arial" w:cs="Arial"/>
          <w:sz w:val="24"/>
          <w:szCs w:val="24"/>
        </w:rPr>
        <w:t>suggest</w:t>
      </w:r>
      <w:r w:rsidR="008911BE">
        <w:rPr>
          <w:rFonts w:ascii="Arial" w:hAnsi="Arial" w:cs="Arial"/>
          <w:sz w:val="24"/>
          <w:szCs w:val="24"/>
        </w:rPr>
        <w:t xml:space="preserve"> that too much strict rigidity hampers creative flare, but also that two much chaos can prevent adaption being effective.</w:t>
      </w:r>
    </w:p>
    <w:p w14:paraId="2970D8B9" w14:textId="01B7A80B" w:rsidR="00FC1D3D" w:rsidRPr="009F6EF2" w:rsidRDefault="00577F70" w:rsidP="000D32BA">
      <w:pPr>
        <w:pStyle w:val="Heading2"/>
        <w:spacing w:line="480" w:lineRule="auto"/>
        <w:rPr>
          <w:rFonts w:ascii="Arial" w:hAnsi="Arial" w:cs="Arial"/>
          <w:sz w:val="28"/>
          <w:szCs w:val="28"/>
        </w:rPr>
      </w:pPr>
      <w:bookmarkStart w:id="28" w:name="_Toc164458471"/>
      <w:r w:rsidRPr="009F6EF2">
        <w:rPr>
          <w:rFonts w:ascii="Arial" w:hAnsi="Arial" w:cs="Arial"/>
          <w:sz w:val="28"/>
          <w:szCs w:val="28"/>
        </w:rPr>
        <w:t xml:space="preserve">2.12 </w:t>
      </w:r>
      <w:r w:rsidR="00FC1D3D" w:rsidRPr="009F6EF2">
        <w:rPr>
          <w:rFonts w:ascii="Arial" w:hAnsi="Arial" w:cs="Arial"/>
          <w:sz w:val="28"/>
          <w:szCs w:val="28"/>
        </w:rPr>
        <w:t>Cultural Web</w:t>
      </w:r>
      <w:bookmarkEnd w:id="28"/>
    </w:p>
    <w:p w14:paraId="2D480130" w14:textId="0785D8EA" w:rsidR="00503708" w:rsidRPr="004875A3" w:rsidRDefault="000D32BA" w:rsidP="000D32BA">
      <w:pPr>
        <w:spacing w:line="480" w:lineRule="auto"/>
        <w:rPr>
          <w:rFonts w:ascii="Arial" w:hAnsi="Arial" w:cs="Arial"/>
          <w:sz w:val="24"/>
          <w:szCs w:val="24"/>
        </w:rPr>
      </w:pPr>
      <w:r>
        <w:rPr>
          <w:rFonts w:ascii="Arial" w:hAnsi="Arial" w:cs="Arial"/>
          <w:sz w:val="24"/>
          <w:szCs w:val="24"/>
        </w:rPr>
        <w:t>P</w:t>
      </w:r>
      <w:r w:rsidR="004875A3" w:rsidRPr="00097D93">
        <w:rPr>
          <w:rFonts w:ascii="Arial" w:hAnsi="Arial" w:cs="Arial"/>
          <w:sz w:val="24"/>
          <w:szCs w:val="24"/>
        </w:rPr>
        <w:t>olice culture is inherently resistance to change.</w:t>
      </w:r>
      <w:r w:rsidR="004875A3" w:rsidRPr="006508B8">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"/>
          <w:id w:val="803820128"/>
          <w:placeholder>
            <w:docPart w:val="DefaultPlaceholder_-1854013440"/>
          </w:placeholder>
        </w:sdtPr>
        <w:sdtContent>
          <w:r w:rsidR="00600F23" w:rsidRPr="00600F23">
            <w:rPr>
              <w:rFonts w:ascii="Arial" w:hAnsi="Arial" w:cs="Arial"/>
              <w:color w:val="000000"/>
              <w:sz w:val="24"/>
              <w:szCs w:val="24"/>
            </w:rPr>
            <w:t>(Skogan, 2008).</w:t>
          </w:r>
        </w:sdtContent>
      </w:sdt>
    </w:p>
    <w:p w14:paraId="5DC2D562" w14:textId="407C35A3"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t xml:space="preserve">Core beliefs reflected in stories of police can be found to link to time served and experience as being important to competence and progression particularly when considering this within the context of police leadership.  </w:t>
      </w:r>
      <w:sdt>
        <w:sdtPr>
          <w:rPr>
            <w:rFonts w:ascii="Arial" w:hAnsi="Arial" w:cs="Arial"/>
            <w:color w:val="000000"/>
            <w:sz w:val="24"/>
            <w:szCs w:val="24"/>
          </w:rPr>
          <w:tag w:val="MENDELEY_CITATION_v3_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"/>
          <w:id w:val="2077171306"/>
          <w:placeholder>
            <w:docPart w:val="DefaultPlaceholder_-1854013440"/>
          </w:placeholder>
        </w:sdtPr>
        <w:sdtContent>
          <w:r w:rsidR="00600F23" w:rsidRPr="00600F23">
            <w:rPr>
              <w:rFonts w:ascii="Arial" w:hAnsi="Arial" w:cs="Arial"/>
              <w:color w:val="000000"/>
              <w:sz w:val="24"/>
              <w:szCs w:val="24"/>
            </w:rPr>
            <w:t>(Silvestri, 2006)</w:t>
          </w:r>
        </w:sdtContent>
      </w:sdt>
    </w:p>
    <w:p w14:paraId="168109FD" w14:textId="11406DAC"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t>Beliefs in relation to the organisation being attached to the “ideal” worker and “heroic male” in its culture</w:t>
      </w:r>
      <w:r w:rsidR="0033406F">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mJiZGJhODQtNmM1Ny00N2JiLWJiYmUtNjczNGJjZDk0YWY0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1415970198"/>
          <w:placeholder>
            <w:docPart w:val="DefaultPlaceholder_-1854013440"/>
          </w:placeholder>
        </w:sdtPr>
        <w:sdtContent>
          <w:r w:rsidR="00600F23" w:rsidRPr="00600F23">
            <w:rPr>
              <w:rFonts w:ascii="Arial" w:hAnsi="Arial" w:cs="Arial"/>
              <w:color w:val="000000"/>
              <w:sz w:val="24"/>
              <w:szCs w:val="24"/>
            </w:rPr>
            <w:t>(Davis and Silvestri, 2020)</w:t>
          </w:r>
        </w:sdtContent>
      </w:sdt>
    </w:p>
    <w:p w14:paraId="273D3091" w14:textId="18470104" w:rsidR="00800658" w:rsidRPr="00097D93" w:rsidRDefault="00800658" w:rsidP="000D32BA">
      <w:pPr>
        <w:spacing w:line="480" w:lineRule="auto"/>
        <w:rPr>
          <w:rFonts w:ascii="Arial" w:hAnsi="Arial" w:cs="Arial"/>
          <w:sz w:val="24"/>
          <w:szCs w:val="24"/>
        </w:rPr>
      </w:pPr>
      <w:r w:rsidRPr="00097D93">
        <w:rPr>
          <w:rFonts w:ascii="Arial" w:hAnsi="Arial" w:cs="Arial"/>
          <w:sz w:val="24"/>
          <w:szCs w:val="24"/>
        </w:rPr>
        <w:t xml:space="preserve">In attempts to professionalise policing, evidenced based </w:t>
      </w:r>
      <w:r w:rsidR="00134FCC" w:rsidRPr="00097D93">
        <w:rPr>
          <w:rFonts w:ascii="Arial" w:hAnsi="Arial" w:cs="Arial"/>
          <w:sz w:val="24"/>
          <w:szCs w:val="24"/>
        </w:rPr>
        <w:t>practice</w:t>
      </w:r>
      <w:r w:rsidR="00134FCC">
        <w:rPr>
          <w:rFonts w:ascii="Arial" w:hAnsi="Arial" w:cs="Arial"/>
          <w:sz w:val="24"/>
          <w:szCs w:val="24"/>
        </w:rPr>
        <w:t xml:space="preserve"> (EBP)</w:t>
      </w:r>
      <w:r w:rsidRPr="00097D93">
        <w:rPr>
          <w:rFonts w:ascii="Arial" w:hAnsi="Arial" w:cs="Arial"/>
          <w:sz w:val="24"/>
          <w:szCs w:val="24"/>
        </w:rPr>
        <w:t xml:space="preserve"> has been raised on the </w:t>
      </w:r>
      <w:r w:rsidR="00134FCC">
        <w:rPr>
          <w:rFonts w:ascii="Arial" w:hAnsi="Arial" w:cs="Arial"/>
          <w:sz w:val="24"/>
          <w:szCs w:val="24"/>
        </w:rPr>
        <w:t>p</w:t>
      </w:r>
      <w:r w:rsidRPr="00097D93">
        <w:rPr>
          <w:rFonts w:ascii="Arial" w:hAnsi="Arial" w:cs="Arial"/>
          <w:sz w:val="24"/>
          <w:szCs w:val="24"/>
        </w:rPr>
        <w:t xml:space="preserve">olice agenda.  According to </w:t>
      </w:r>
      <w:sdt>
        <w:sdtPr>
          <w:rPr>
            <w:rFonts w:ascii="Arial" w:hAnsi="Arial" w:cs="Arial"/>
            <w:color w:val="000000"/>
            <w:sz w:val="24"/>
            <w:szCs w:val="24"/>
          </w:rPr>
          <w:tag w:val="MENDELEY_CITATION_v3_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"/>
          <w:id w:val="1963303674"/>
          <w:placeholder>
            <w:docPart w:val="DefaultPlaceholder_-1854013440"/>
          </w:placeholder>
        </w:sdtPr>
        <w:sdtContent>
          <w:r w:rsidR="00600F23" w:rsidRPr="00600F23">
            <w:rPr>
              <w:rFonts w:ascii="Arial" w:hAnsi="Arial" w:cs="Arial"/>
              <w:color w:val="000000"/>
              <w:sz w:val="24"/>
              <w:szCs w:val="24"/>
            </w:rPr>
            <w:t>(Sherman, 1999)</w:t>
          </w:r>
        </w:sdtContent>
      </w:sdt>
      <w:r w:rsidRPr="00097D93">
        <w:rPr>
          <w:rFonts w:ascii="Arial" w:hAnsi="Arial" w:cs="Arial"/>
          <w:sz w:val="24"/>
          <w:szCs w:val="24"/>
        </w:rPr>
        <w:t xml:space="preserve"> one of the most powerful agents for change in policing practice is EBP. Using evidence to shape best practices. </w:t>
      </w:r>
      <w:sdt>
        <w:sdtPr>
          <w:rPr>
            <w:rFonts w:ascii="Arial" w:hAnsi="Arial" w:cs="Arial"/>
            <w:color w:val="000000"/>
            <w:sz w:val="24"/>
            <w:szCs w:val="24"/>
          </w:rPr>
          <w:tag w:val="MENDELEY_CITATION_v3_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"/>
          <w:id w:val="1274444674"/>
          <w:placeholder>
            <w:docPart w:val="DefaultPlaceholder_-1854013440"/>
          </w:placeholder>
        </w:sdtPr>
        <w:sdtContent>
          <w:r w:rsidR="00600F23" w:rsidRPr="00600F23">
            <w:rPr>
              <w:rFonts w:ascii="Arial" w:hAnsi="Arial" w:cs="Arial"/>
              <w:color w:val="000000"/>
              <w:sz w:val="24"/>
              <w:szCs w:val="24"/>
            </w:rPr>
            <w:t>(Kalyal, 2020)</w:t>
          </w:r>
        </w:sdtContent>
      </w:sdt>
      <w:r w:rsidRPr="00097D93">
        <w:rPr>
          <w:rFonts w:ascii="Arial" w:hAnsi="Arial" w:cs="Arial"/>
          <w:sz w:val="24"/>
          <w:szCs w:val="24"/>
        </w:rPr>
        <w:t xml:space="preserve"> E</w:t>
      </w:r>
      <w:r w:rsidR="00134FCC">
        <w:rPr>
          <w:rFonts w:ascii="Arial" w:hAnsi="Arial" w:cs="Arial"/>
          <w:sz w:val="24"/>
          <w:szCs w:val="24"/>
        </w:rPr>
        <w:t>BP</w:t>
      </w:r>
      <w:r w:rsidRPr="00097D93">
        <w:rPr>
          <w:rFonts w:ascii="Arial" w:hAnsi="Arial" w:cs="Arial"/>
          <w:sz w:val="24"/>
          <w:szCs w:val="24"/>
        </w:rPr>
        <w:t xml:space="preserve"> challenges the status quo</w:t>
      </w:r>
      <w:r w:rsidR="00134FCC">
        <w:rPr>
          <w:rFonts w:ascii="Arial" w:hAnsi="Arial" w:cs="Arial"/>
          <w:sz w:val="24"/>
          <w:szCs w:val="24"/>
        </w:rPr>
        <w:t xml:space="preserve"> of</w:t>
      </w:r>
      <w:r w:rsidRPr="00097D93">
        <w:rPr>
          <w:rFonts w:ascii="Arial" w:hAnsi="Arial" w:cs="Arial"/>
          <w:sz w:val="24"/>
          <w:szCs w:val="24"/>
        </w:rPr>
        <w:t xml:space="preserve"> policing knowing </w:t>
      </w:r>
      <w:r w:rsidR="000D32BA" w:rsidRPr="00097D93">
        <w:rPr>
          <w:rFonts w:ascii="Arial" w:hAnsi="Arial" w:cs="Arial"/>
          <w:sz w:val="24"/>
          <w:szCs w:val="24"/>
        </w:rPr>
        <w:t>best through</w:t>
      </w:r>
      <w:r w:rsidRPr="00097D93">
        <w:rPr>
          <w:rFonts w:ascii="Arial" w:hAnsi="Arial" w:cs="Arial"/>
          <w:sz w:val="24"/>
          <w:szCs w:val="24"/>
        </w:rPr>
        <w:t xml:space="preserve"> centralising research in policing practice. </w:t>
      </w:r>
    </w:p>
    <w:p w14:paraId="00FD5743" w14:textId="6D49E591" w:rsidR="00134FCC" w:rsidRPr="00097D93" w:rsidRDefault="00816EF2" w:rsidP="000D32BA">
      <w:pPr>
        <w:spacing w:line="480" w:lineRule="auto"/>
        <w:rPr>
          <w:rFonts w:ascii="Arial" w:hAnsi="Arial" w:cs="Arial"/>
          <w:sz w:val="24"/>
          <w:szCs w:val="24"/>
        </w:rPr>
      </w:pPr>
      <w:sdt>
        <w:sdtPr>
          <w:rPr>
            <w:rFonts w:ascii="Arial" w:hAnsi="Arial" w:cs="Arial"/>
            <w:color w:val="000000"/>
            <w:sz w:val="24"/>
            <w:szCs w:val="24"/>
          </w:rPr>
          <w:tag w:val="MENDELEY_CITATION_v3_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"/>
          <w:id w:val="1445501316"/>
          <w:placeholder>
            <w:docPart w:val="DefaultPlaceholder_-1854013440"/>
          </w:placeholder>
        </w:sdtPr>
        <w:sdtContent>
          <w:r w:rsidR="00600F23" w:rsidRPr="00600F23">
            <w:rPr>
              <w:rFonts w:ascii="Arial" w:hAnsi="Arial" w:cs="Arial"/>
              <w:color w:val="000000"/>
              <w:sz w:val="24"/>
              <w:szCs w:val="24"/>
            </w:rPr>
            <w:t>(Lum, 2009)</w:t>
          </w:r>
        </w:sdtContent>
      </w:sdt>
      <w:r w:rsidR="00800658" w:rsidRPr="00097D93">
        <w:rPr>
          <w:rFonts w:ascii="Arial" w:hAnsi="Arial" w:cs="Arial"/>
          <w:sz w:val="24"/>
          <w:szCs w:val="24"/>
        </w:rPr>
        <w:t xml:space="preserve"> suggests that the traditional structure in policing, reflecting cultural militaristic and traditional traits are the challenges and blockers to true adoption of evidence-based policing.  This has been seen as a challenge in adopting academia within policing. </w:t>
      </w:r>
      <w:sdt>
        <w:sdtPr>
          <w:rPr>
            <w:rFonts w:ascii="Arial" w:hAnsi="Arial" w:cs="Arial"/>
            <w:color w:val="000000"/>
            <w:sz w:val="24"/>
            <w:szCs w:val="24"/>
          </w:rPr>
          <w:tag w:val="MENDELEY_CITATION_v3_eyJjaXRhdGlvbklEIjoiTUVOREVMRVlfQ0lUQVRJT05fZTEwYTI3MzgtNjIzYi00NzQwLTg2ZGMtYTQyZDVjMmQ5MjRj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
          <w:id w:val="1262648581"/>
          <w:placeholder>
            <w:docPart w:val="DefaultPlaceholder_-1854013440"/>
          </w:placeholder>
        </w:sdtPr>
        <w:sdtContent>
          <w:r w:rsidR="00600F23" w:rsidRPr="00600F23">
            <w:rPr>
              <w:rFonts w:ascii="Arial" w:hAnsi="Arial" w:cs="Arial"/>
              <w:color w:val="000000"/>
              <w:sz w:val="24"/>
              <w:szCs w:val="24"/>
            </w:rPr>
            <w:t>(Davis and Silvestri, 2020)</w:t>
          </w:r>
        </w:sdtContent>
      </w:sdt>
      <w:r w:rsidR="00800658" w:rsidRPr="00097D93">
        <w:rPr>
          <w:rFonts w:ascii="Arial" w:hAnsi="Arial" w:cs="Arial"/>
          <w:sz w:val="24"/>
          <w:szCs w:val="24"/>
        </w:rPr>
        <w:t xml:space="preserve"> suggests that academia adoption like EBP has overlooked the practitioners’ interests and invested values, needs and identity</w:t>
      </w:r>
      <w:r w:rsidR="00134FCC">
        <w:rPr>
          <w:rFonts w:ascii="Arial" w:hAnsi="Arial" w:cs="Arial"/>
          <w:sz w:val="24"/>
          <w:szCs w:val="24"/>
        </w:rPr>
        <w:t>, this follows suggestions from</w:t>
      </w:r>
      <w:r w:rsidR="00800658" w:rsidRPr="00097D93">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"/>
          <w:id w:val="-1102798829"/>
          <w:placeholder>
            <w:docPart w:val="DefaultPlaceholder_-1854013440"/>
          </w:placeholder>
        </w:sdtPr>
        <w:sdtContent>
          <w:r w:rsidR="00600F23" w:rsidRPr="00600F23">
            <w:rPr>
              <w:rFonts w:ascii="Arial" w:hAnsi="Arial" w:cs="Arial"/>
              <w:color w:val="000000"/>
              <w:sz w:val="24"/>
              <w:szCs w:val="24"/>
            </w:rPr>
            <w:t>(Hallenberg and Cockcroft, 2017)</w:t>
          </w:r>
        </w:sdtContent>
      </w:sdt>
      <w:r w:rsidR="00134FCC" w:rsidRPr="00097D93">
        <w:rPr>
          <w:rFonts w:ascii="Arial" w:hAnsi="Arial" w:cs="Arial"/>
          <w:sz w:val="24"/>
          <w:szCs w:val="24"/>
        </w:rPr>
        <w:t xml:space="preserve"> that there will be </w:t>
      </w:r>
      <w:r w:rsidR="00134FCC" w:rsidRPr="00097D93">
        <w:rPr>
          <w:rFonts w:ascii="Arial" w:hAnsi="Arial" w:cs="Arial"/>
          <w:sz w:val="24"/>
          <w:szCs w:val="24"/>
        </w:rPr>
        <w:lastRenderedPageBreak/>
        <w:t>cultural resistance experienced if a movement from experience in number of years served</w:t>
      </w:r>
      <w:r w:rsidR="00134FCC">
        <w:rPr>
          <w:rFonts w:ascii="Arial" w:hAnsi="Arial" w:cs="Arial"/>
          <w:sz w:val="24"/>
          <w:szCs w:val="24"/>
        </w:rPr>
        <w:t>,</w:t>
      </w:r>
      <w:r w:rsidR="00134FCC" w:rsidRPr="00097D93">
        <w:rPr>
          <w:rFonts w:ascii="Arial" w:hAnsi="Arial" w:cs="Arial"/>
          <w:sz w:val="24"/>
          <w:szCs w:val="24"/>
        </w:rPr>
        <w:t xml:space="preserve"> to a paradigm focused on knowledge</w:t>
      </w:r>
      <w:r w:rsidR="00134FCC">
        <w:rPr>
          <w:rFonts w:ascii="Arial" w:hAnsi="Arial" w:cs="Arial"/>
          <w:sz w:val="24"/>
          <w:szCs w:val="24"/>
        </w:rPr>
        <w:t>.</w:t>
      </w:r>
      <w:r w:rsidR="00134FCC" w:rsidRPr="00097D93">
        <w:rPr>
          <w:rFonts w:ascii="Arial" w:hAnsi="Arial" w:cs="Arial"/>
          <w:sz w:val="24"/>
          <w:szCs w:val="24"/>
        </w:rPr>
        <w:t xml:space="preserve">  </w:t>
      </w:r>
    </w:p>
    <w:p w14:paraId="1F5B863D" w14:textId="32AB1CA5" w:rsidR="00D152D2" w:rsidRDefault="00800658" w:rsidP="000D32BA">
      <w:pPr>
        <w:spacing w:line="480" w:lineRule="auto"/>
        <w:rPr>
          <w:rFonts w:ascii="Arial" w:hAnsi="Arial" w:cs="Arial"/>
          <w:sz w:val="24"/>
          <w:szCs w:val="24"/>
        </w:rPr>
      </w:pPr>
      <w:r w:rsidRPr="00097D93">
        <w:rPr>
          <w:rFonts w:ascii="Arial" w:hAnsi="Arial" w:cs="Arial"/>
          <w:sz w:val="24"/>
          <w:szCs w:val="24"/>
        </w:rPr>
        <w:t xml:space="preserve">There is evidence of a conscious departure of initial learning at police training centres, students being re-taught the aspects of real on the street policing, this dynamic can often be working against best taught practices and behaviours. </w:t>
      </w:r>
      <w:sdt>
        <w:sdtPr>
          <w:rPr>
            <w:rFonts w:ascii="Arial" w:hAnsi="Arial" w:cs="Arial"/>
            <w:color w:val="000000"/>
            <w:sz w:val="24"/>
            <w:szCs w:val="24"/>
          </w:rPr>
          <w:tag w:val="MENDELEY_CITATION_v3_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"/>
          <w:id w:val="-2004732554"/>
          <w:placeholder>
            <w:docPart w:val="DefaultPlaceholder_-1854013440"/>
          </w:placeholder>
        </w:sdtPr>
        <w:sdtContent>
          <w:r w:rsidR="00600F23" w:rsidRPr="00600F23">
            <w:rPr>
              <w:rFonts w:ascii="Arial" w:hAnsi="Arial" w:cs="Arial"/>
              <w:color w:val="000000"/>
              <w:sz w:val="24"/>
              <w:szCs w:val="24"/>
            </w:rPr>
            <w:t>(Adlam, 2002)</w:t>
          </w:r>
        </w:sdtContent>
      </w:sdt>
      <w:r w:rsidRPr="00097D93">
        <w:rPr>
          <w:rFonts w:ascii="Arial" w:hAnsi="Arial" w:cs="Arial"/>
          <w:sz w:val="24"/>
          <w:szCs w:val="24"/>
        </w:rPr>
        <w:t xml:space="preserve">states that there is a clash of knowledge when considering the practical aspects of policing, </w:t>
      </w:r>
      <w:r w:rsidR="004875A3">
        <w:rPr>
          <w:rFonts w:ascii="Arial" w:hAnsi="Arial" w:cs="Arial"/>
          <w:sz w:val="24"/>
          <w:szCs w:val="24"/>
        </w:rPr>
        <w:t xml:space="preserve">and </w:t>
      </w:r>
      <w:r w:rsidRPr="00097D93">
        <w:rPr>
          <w:rFonts w:ascii="Arial" w:hAnsi="Arial" w:cs="Arial"/>
          <w:sz w:val="24"/>
          <w:szCs w:val="24"/>
        </w:rPr>
        <w:t>knowledge through operational exposure, against that of academia, education, and knowledge.</w:t>
      </w:r>
      <w:r w:rsidR="003078AD">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"/>
          <w:id w:val="-288739836"/>
          <w:placeholder>
            <w:docPart w:val="DefaultPlaceholder_-1854013440"/>
          </w:placeholder>
        </w:sdtPr>
        <w:sdtContent>
          <w:r w:rsidR="00600F23" w:rsidRPr="00600F23">
            <w:rPr>
              <w:rFonts w:ascii="Arial" w:hAnsi="Arial" w:cs="Arial"/>
              <w:color w:val="000000"/>
              <w:sz w:val="24"/>
              <w:szCs w:val="24"/>
            </w:rPr>
            <w:t>(Schein, 1990)</w:t>
          </w:r>
        </w:sdtContent>
      </w:sdt>
      <w:r w:rsidR="003078AD">
        <w:rPr>
          <w:rFonts w:ascii="Arial" w:hAnsi="Arial" w:cs="Arial"/>
          <w:sz w:val="24"/>
          <w:szCs w:val="24"/>
        </w:rPr>
        <w:t xml:space="preserve"> </w:t>
      </w:r>
      <w:r w:rsidR="00134FCC">
        <w:rPr>
          <w:rFonts w:ascii="Arial" w:hAnsi="Arial" w:cs="Arial"/>
          <w:sz w:val="24"/>
          <w:szCs w:val="24"/>
        </w:rPr>
        <w:t xml:space="preserve"> </w:t>
      </w:r>
      <w:r w:rsidR="00485F71">
        <w:rPr>
          <w:rFonts w:ascii="Arial" w:hAnsi="Arial" w:cs="Arial"/>
          <w:sz w:val="24"/>
          <w:szCs w:val="24"/>
        </w:rPr>
        <w:t xml:space="preserve">states that </w:t>
      </w:r>
      <w:r w:rsidR="00D152D2" w:rsidRPr="00485F71">
        <w:rPr>
          <w:rFonts w:ascii="Arial" w:hAnsi="Arial" w:cs="Arial"/>
          <w:i/>
          <w:iCs/>
          <w:sz w:val="24"/>
          <w:szCs w:val="24"/>
        </w:rPr>
        <w:t xml:space="preserve">“A pattern of shared basic assumptions that was learned by a group as it solved its problems of external adaptation and internal integration, that has worked well enough to be considered valid and, therefore, to be taught to new members as the correct way to perceive, think, and feel in relation to those </w:t>
      </w:r>
      <w:r w:rsidR="00600F23" w:rsidRPr="00485F71">
        <w:rPr>
          <w:rFonts w:ascii="Arial" w:hAnsi="Arial" w:cs="Arial"/>
          <w:i/>
          <w:iCs/>
          <w:sz w:val="24"/>
          <w:szCs w:val="24"/>
        </w:rPr>
        <w:t>problems”.</w:t>
      </w:r>
      <w:r w:rsidR="00D152D2" w:rsidRPr="00485F71">
        <w:rPr>
          <w:rFonts w:ascii="Arial" w:hAnsi="Arial" w:cs="Arial"/>
          <w:i/>
          <w:iCs/>
          <w:sz w:val="24"/>
          <w:szCs w:val="24"/>
        </w:rPr>
        <w:t xml:space="preserve"> </w:t>
      </w:r>
    </w:p>
    <w:p w14:paraId="6992E319" w14:textId="14A879A4" w:rsidR="00963743" w:rsidRPr="00097D93" w:rsidRDefault="00963743" w:rsidP="000D32BA">
      <w:pPr>
        <w:spacing w:line="480" w:lineRule="auto"/>
        <w:rPr>
          <w:rFonts w:ascii="Arial" w:hAnsi="Arial" w:cs="Arial"/>
          <w:sz w:val="24"/>
          <w:szCs w:val="24"/>
        </w:rPr>
      </w:pPr>
      <w:r>
        <w:rPr>
          <w:rFonts w:ascii="Arial" w:hAnsi="Arial" w:cs="Arial"/>
          <w:sz w:val="24"/>
          <w:szCs w:val="24"/>
        </w:rPr>
        <w:t>These aspects directly relate to the challenges of influencing digital transformation towards a learning organisation approach.</w:t>
      </w:r>
    </w:p>
    <w:p w14:paraId="5BD258FC" w14:textId="77777777" w:rsidR="004875A3" w:rsidRDefault="004875A3" w:rsidP="000D32BA">
      <w:pPr>
        <w:spacing w:line="480" w:lineRule="auto"/>
        <w:rPr>
          <w:rFonts w:ascii="Arial" w:hAnsi="Arial" w:cs="Arial"/>
          <w:sz w:val="24"/>
          <w:szCs w:val="24"/>
        </w:rPr>
      </w:pPr>
    </w:p>
    <w:p w14:paraId="3C6BA09E" w14:textId="77777777" w:rsidR="004875A3" w:rsidRDefault="004875A3" w:rsidP="000D32BA">
      <w:pPr>
        <w:spacing w:line="480" w:lineRule="auto"/>
        <w:rPr>
          <w:rFonts w:ascii="Arial" w:hAnsi="Arial" w:cs="Arial"/>
          <w:sz w:val="24"/>
          <w:szCs w:val="24"/>
        </w:rPr>
      </w:pPr>
    </w:p>
    <w:p w14:paraId="61FD717D" w14:textId="77777777" w:rsidR="00A67185" w:rsidRDefault="00A67185" w:rsidP="000D32BA">
      <w:pPr>
        <w:spacing w:line="480" w:lineRule="auto"/>
        <w:rPr>
          <w:rFonts w:ascii="Arial" w:hAnsi="Arial" w:cs="Arial"/>
          <w:sz w:val="24"/>
          <w:szCs w:val="24"/>
        </w:rPr>
      </w:pPr>
    </w:p>
    <w:p w14:paraId="0559B1E9" w14:textId="77777777" w:rsidR="00A67185" w:rsidRDefault="00A67185" w:rsidP="000D32BA">
      <w:pPr>
        <w:spacing w:line="480" w:lineRule="auto"/>
        <w:rPr>
          <w:rFonts w:ascii="Arial" w:hAnsi="Arial" w:cs="Arial"/>
          <w:sz w:val="24"/>
          <w:szCs w:val="24"/>
        </w:rPr>
      </w:pPr>
    </w:p>
    <w:p w14:paraId="7CCE5B08" w14:textId="77777777" w:rsidR="00A67185" w:rsidRDefault="00A67185" w:rsidP="000D32BA">
      <w:pPr>
        <w:spacing w:line="480" w:lineRule="auto"/>
        <w:rPr>
          <w:rFonts w:ascii="Arial" w:hAnsi="Arial" w:cs="Arial"/>
          <w:sz w:val="24"/>
          <w:szCs w:val="24"/>
        </w:rPr>
      </w:pPr>
    </w:p>
    <w:p w14:paraId="33FE7A0D" w14:textId="77777777" w:rsidR="00A67185" w:rsidRDefault="00A67185" w:rsidP="000D32BA">
      <w:pPr>
        <w:spacing w:line="480" w:lineRule="auto"/>
        <w:rPr>
          <w:rFonts w:ascii="Arial" w:hAnsi="Arial" w:cs="Arial"/>
          <w:sz w:val="24"/>
          <w:szCs w:val="24"/>
        </w:rPr>
      </w:pPr>
    </w:p>
    <w:p w14:paraId="10E3AD82" w14:textId="77777777" w:rsidR="00A67185" w:rsidRDefault="00A67185" w:rsidP="000D32BA">
      <w:pPr>
        <w:spacing w:line="480" w:lineRule="auto"/>
        <w:rPr>
          <w:rFonts w:ascii="Arial" w:hAnsi="Arial" w:cs="Arial"/>
          <w:sz w:val="24"/>
          <w:szCs w:val="24"/>
        </w:rPr>
      </w:pPr>
    </w:p>
    <w:p w14:paraId="55613357" w14:textId="77777777" w:rsidR="00A67185" w:rsidRPr="00097D93" w:rsidRDefault="00A67185" w:rsidP="000D32BA">
      <w:pPr>
        <w:spacing w:line="480" w:lineRule="auto"/>
        <w:rPr>
          <w:rFonts w:ascii="Arial" w:hAnsi="Arial" w:cs="Arial"/>
          <w:sz w:val="24"/>
          <w:szCs w:val="24"/>
        </w:rPr>
      </w:pPr>
    </w:p>
    <w:p w14:paraId="1F5F57E8" w14:textId="58DF0745" w:rsidR="00752FE9" w:rsidRPr="003D3CED" w:rsidRDefault="00577F70" w:rsidP="000D32BA">
      <w:pPr>
        <w:pStyle w:val="Heading2"/>
        <w:spacing w:line="480" w:lineRule="auto"/>
        <w:rPr>
          <w:rFonts w:ascii="Arial" w:hAnsi="Arial" w:cs="Arial"/>
          <w:sz w:val="28"/>
          <w:szCs w:val="28"/>
        </w:rPr>
      </w:pPr>
      <w:bookmarkStart w:id="29" w:name="_Toc164458472"/>
      <w:r w:rsidRPr="003D3CED">
        <w:rPr>
          <w:rFonts w:ascii="Arial" w:hAnsi="Arial" w:cs="Arial"/>
          <w:sz w:val="28"/>
          <w:szCs w:val="28"/>
        </w:rPr>
        <w:lastRenderedPageBreak/>
        <w:t xml:space="preserve">2.13 </w:t>
      </w:r>
      <w:r w:rsidR="00752FE9" w:rsidRPr="003D3CED">
        <w:rPr>
          <w:rFonts w:ascii="Arial" w:hAnsi="Arial" w:cs="Arial"/>
          <w:sz w:val="28"/>
          <w:szCs w:val="28"/>
        </w:rPr>
        <w:t>SWOT analysis</w:t>
      </w:r>
      <w:bookmarkEnd w:id="29"/>
    </w:p>
    <w:p w14:paraId="4B276394" w14:textId="77777777" w:rsidR="001354D0" w:rsidRPr="001354D0" w:rsidRDefault="001354D0" w:rsidP="000D32BA">
      <w:pPr>
        <w:spacing w:line="480" w:lineRule="auto"/>
      </w:pPr>
    </w:p>
    <w:p w14:paraId="16D364FC" w14:textId="713EFBD4" w:rsidR="001354D0" w:rsidRPr="00380632" w:rsidRDefault="001354D0" w:rsidP="000D32BA">
      <w:pPr>
        <w:spacing w:line="480" w:lineRule="auto"/>
        <w:rPr>
          <w:rFonts w:ascii="Arial" w:hAnsi="Arial" w:cs="Arial"/>
          <w:sz w:val="20"/>
          <w:szCs w:val="20"/>
        </w:rPr>
      </w:pPr>
      <w:r w:rsidRPr="001354D0">
        <w:rPr>
          <w:rFonts w:ascii="Arial" w:hAnsi="Arial" w:cs="Arial"/>
          <w:sz w:val="20"/>
          <w:szCs w:val="20"/>
        </w:rPr>
        <w:t>SWOT analysis of L&amp;D environment in TVP in context of digital transformation.</w:t>
      </w:r>
      <w:r w:rsidR="00380632">
        <w:rPr>
          <w:rFonts w:ascii="Arial" w:hAnsi="Arial" w:cs="Arial"/>
          <w:sz w:val="20"/>
          <w:szCs w:val="20"/>
        </w:rPr>
        <w:t xml:space="preserve">  </w:t>
      </w:r>
      <w:r w:rsidRPr="00380632">
        <w:rPr>
          <w:rFonts w:ascii="Arial" w:hAnsi="Arial" w:cs="Arial"/>
          <w:sz w:val="20"/>
          <w:szCs w:val="20"/>
        </w:rPr>
        <w:t>Source: Stewart J, Rogers P (2017)</w:t>
      </w:r>
      <w:r w:rsidR="00963743" w:rsidRPr="00380632">
        <w:rPr>
          <w:rFonts w:ascii="Arial" w:hAnsi="Arial" w:cs="Arial"/>
          <w:sz w:val="20"/>
          <w:szCs w:val="20"/>
        </w:rPr>
        <w:t xml:space="preserve"> </w:t>
      </w:r>
      <w:r w:rsidR="00DB24EF">
        <w:rPr>
          <w:rFonts w:ascii="Arial" w:hAnsi="Arial" w:cs="Arial"/>
          <w:sz w:val="20"/>
          <w:szCs w:val="20"/>
        </w:rPr>
        <w:t>‘</w:t>
      </w:r>
      <w:r w:rsidR="00963743" w:rsidRPr="00380632">
        <w:rPr>
          <w:rFonts w:ascii="Arial" w:hAnsi="Arial" w:cs="Arial"/>
          <w:sz w:val="20"/>
          <w:szCs w:val="20"/>
        </w:rPr>
        <w:t>studying learning and development</w:t>
      </w:r>
      <w:r w:rsidR="00DB24EF">
        <w:rPr>
          <w:rFonts w:ascii="Arial" w:hAnsi="Arial" w:cs="Arial"/>
          <w:sz w:val="20"/>
          <w:szCs w:val="20"/>
        </w:rPr>
        <w:t>’</w:t>
      </w:r>
      <w:r w:rsidR="00963743" w:rsidRPr="00380632">
        <w:rPr>
          <w:rFonts w:ascii="Arial" w:hAnsi="Arial" w:cs="Arial"/>
          <w:sz w:val="20"/>
          <w:szCs w:val="20"/>
        </w:rPr>
        <w:t xml:space="preserve"> </w:t>
      </w:r>
    </w:p>
    <w:p w14:paraId="5F9AB82E" w14:textId="12D1B8C4" w:rsidR="00D152D2" w:rsidRPr="00D152D2" w:rsidRDefault="00D152D2" w:rsidP="000D32BA">
      <w:pPr>
        <w:spacing w:line="480" w:lineRule="auto"/>
        <w:rPr>
          <w:rFonts w:ascii="Arial" w:hAnsi="Arial" w:cs="Arial"/>
          <w:b/>
          <w:bCs/>
          <w:sz w:val="24"/>
          <w:szCs w:val="24"/>
        </w:rPr>
      </w:pPr>
    </w:p>
    <w:tbl>
      <w:tblPr>
        <w:tblStyle w:val="TableGrid"/>
        <w:tblW w:w="0" w:type="auto"/>
        <w:tblLook w:val="04A0" w:firstRow="1" w:lastRow="0" w:firstColumn="1" w:lastColumn="0" w:noHBand="0" w:noVBand="1"/>
      </w:tblPr>
      <w:tblGrid>
        <w:gridCol w:w="936"/>
        <w:gridCol w:w="3457"/>
        <w:gridCol w:w="4623"/>
      </w:tblGrid>
      <w:tr w:rsidR="00E52D58" w14:paraId="67D512A2" w14:textId="77777777" w:rsidTr="00403DD4">
        <w:tc>
          <w:tcPr>
            <w:tcW w:w="704" w:type="dxa"/>
          </w:tcPr>
          <w:p w14:paraId="0BF3EE40" w14:textId="6BB27D62" w:rsidR="00403DD4" w:rsidRDefault="00403DD4" w:rsidP="000D32BA">
            <w:pPr>
              <w:spacing w:line="276" w:lineRule="auto"/>
              <w:rPr>
                <w:rFonts w:ascii="Arial" w:hAnsi="Arial" w:cs="Arial"/>
                <w:sz w:val="24"/>
                <w:szCs w:val="24"/>
              </w:rPr>
            </w:pPr>
            <w:r>
              <w:rPr>
                <w:rFonts w:ascii="Arial" w:hAnsi="Arial" w:cs="Arial"/>
                <w:sz w:val="24"/>
                <w:szCs w:val="24"/>
              </w:rPr>
              <w:t>SWOT</w:t>
            </w:r>
          </w:p>
        </w:tc>
        <w:tc>
          <w:tcPr>
            <w:tcW w:w="3544" w:type="dxa"/>
            <w:shd w:val="clear" w:color="auto" w:fill="D0CECE" w:themeFill="background2" w:themeFillShade="E6"/>
          </w:tcPr>
          <w:p w14:paraId="2807C7C5" w14:textId="7F4EF31E" w:rsidR="00403DD4" w:rsidRDefault="00403DD4" w:rsidP="000D32BA">
            <w:pPr>
              <w:spacing w:line="276" w:lineRule="auto"/>
              <w:jc w:val="center"/>
              <w:rPr>
                <w:rFonts w:ascii="Arial" w:hAnsi="Arial" w:cs="Arial"/>
                <w:sz w:val="24"/>
                <w:szCs w:val="24"/>
              </w:rPr>
            </w:pPr>
            <w:r>
              <w:rPr>
                <w:rFonts w:ascii="Arial" w:hAnsi="Arial" w:cs="Arial"/>
                <w:sz w:val="24"/>
                <w:szCs w:val="24"/>
              </w:rPr>
              <w:t>Helpful</w:t>
            </w:r>
          </w:p>
        </w:tc>
        <w:tc>
          <w:tcPr>
            <w:tcW w:w="4768" w:type="dxa"/>
            <w:shd w:val="clear" w:color="auto" w:fill="D0CECE" w:themeFill="background2" w:themeFillShade="E6"/>
          </w:tcPr>
          <w:p w14:paraId="4D87A516" w14:textId="4AA3BF05" w:rsidR="00403DD4" w:rsidRDefault="00403DD4" w:rsidP="000D32BA">
            <w:pPr>
              <w:spacing w:line="276" w:lineRule="auto"/>
              <w:jc w:val="center"/>
              <w:rPr>
                <w:rFonts w:ascii="Arial" w:hAnsi="Arial" w:cs="Arial"/>
                <w:sz w:val="24"/>
                <w:szCs w:val="24"/>
              </w:rPr>
            </w:pPr>
            <w:r>
              <w:rPr>
                <w:rFonts w:ascii="Arial" w:hAnsi="Arial" w:cs="Arial"/>
                <w:sz w:val="24"/>
                <w:szCs w:val="24"/>
              </w:rPr>
              <w:t>Harmful</w:t>
            </w:r>
          </w:p>
        </w:tc>
      </w:tr>
      <w:tr w:rsidR="00E52D58" w14:paraId="6B6F68CC" w14:textId="77777777" w:rsidTr="001354D0">
        <w:trPr>
          <w:cantSplit/>
          <w:trHeight w:val="3589"/>
        </w:trPr>
        <w:tc>
          <w:tcPr>
            <w:tcW w:w="704" w:type="dxa"/>
            <w:shd w:val="clear" w:color="auto" w:fill="D0CECE" w:themeFill="background2" w:themeFillShade="E6"/>
            <w:textDirection w:val="tbRl"/>
          </w:tcPr>
          <w:p w14:paraId="6D6A2169" w14:textId="77777777" w:rsidR="001354D0" w:rsidRDefault="001354D0" w:rsidP="000D32BA">
            <w:pPr>
              <w:spacing w:line="276" w:lineRule="auto"/>
              <w:ind w:left="113" w:right="113"/>
              <w:rPr>
                <w:rFonts w:ascii="Arial" w:hAnsi="Arial" w:cs="Arial"/>
                <w:sz w:val="24"/>
                <w:szCs w:val="24"/>
              </w:rPr>
            </w:pPr>
          </w:p>
          <w:p w14:paraId="7438C24A" w14:textId="6E0FC0F3" w:rsidR="00403DD4" w:rsidRDefault="00403DD4" w:rsidP="000D32BA">
            <w:pPr>
              <w:spacing w:line="276" w:lineRule="auto"/>
              <w:ind w:left="113" w:right="113"/>
              <w:jc w:val="center"/>
              <w:rPr>
                <w:rFonts w:ascii="Arial" w:hAnsi="Arial" w:cs="Arial"/>
                <w:sz w:val="24"/>
                <w:szCs w:val="24"/>
              </w:rPr>
            </w:pPr>
            <w:r>
              <w:rPr>
                <w:rFonts w:ascii="Arial" w:hAnsi="Arial" w:cs="Arial"/>
                <w:sz w:val="24"/>
                <w:szCs w:val="24"/>
              </w:rPr>
              <w:t>Internal</w:t>
            </w:r>
          </w:p>
        </w:tc>
        <w:tc>
          <w:tcPr>
            <w:tcW w:w="3544" w:type="dxa"/>
          </w:tcPr>
          <w:p w14:paraId="33AA6942" w14:textId="77777777" w:rsidR="00403DD4" w:rsidRPr="001354D0" w:rsidRDefault="001354D0" w:rsidP="000D32BA">
            <w:pPr>
              <w:spacing w:line="276" w:lineRule="auto"/>
              <w:rPr>
                <w:rFonts w:ascii="Arial" w:hAnsi="Arial" w:cs="Arial"/>
                <w:b/>
                <w:bCs/>
                <w:sz w:val="20"/>
                <w:szCs w:val="20"/>
              </w:rPr>
            </w:pPr>
            <w:r w:rsidRPr="001354D0">
              <w:rPr>
                <w:rFonts w:ascii="Arial" w:hAnsi="Arial" w:cs="Arial"/>
                <w:b/>
                <w:bCs/>
                <w:sz w:val="20"/>
                <w:szCs w:val="20"/>
              </w:rPr>
              <w:t>Strength</w:t>
            </w:r>
          </w:p>
          <w:p w14:paraId="4027F3D2" w14:textId="77777777" w:rsidR="00E52D58" w:rsidRPr="001675DB" w:rsidRDefault="003F33CC" w:rsidP="000D32BA">
            <w:pPr>
              <w:spacing w:line="276" w:lineRule="auto"/>
              <w:rPr>
                <w:rFonts w:ascii="Arial" w:hAnsi="Arial" w:cs="Arial"/>
                <w:sz w:val="20"/>
                <w:szCs w:val="20"/>
              </w:rPr>
            </w:pPr>
            <w:r w:rsidRPr="001675DB">
              <w:rPr>
                <w:rFonts w:ascii="Arial" w:hAnsi="Arial" w:cs="Arial"/>
                <w:sz w:val="20"/>
                <w:szCs w:val="20"/>
              </w:rPr>
              <w:t>Concise digital force strategy, led with a Chief Information Officer and collaborative digital partnership with Hampshire constabulary (TVP digital).</w:t>
            </w:r>
          </w:p>
          <w:p w14:paraId="36F1919F" w14:textId="77777777" w:rsidR="00E52D58" w:rsidRPr="001675DB" w:rsidRDefault="00E52D58" w:rsidP="000D32BA">
            <w:pPr>
              <w:spacing w:line="276" w:lineRule="auto"/>
              <w:rPr>
                <w:rFonts w:ascii="Arial" w:hAnsi="Arial" w:cs="Arial"/>
                <w:sz w:val="20"/>
                <w:szCs w:val="20"/>
              </w:rPr>
            </w:pPr>
          </w:p>
          <w:p w14:paraId="74AA6BFE" w14:textId="57C18AAA"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Strong direction with engaged Vision, Mission, Values mandate (TVP).</w:t>
            </w:r>
          </w:p>
          <w:p w14:paraId="1F3E053C" w14:textId="77777777" w:rsidR="003F33CC" w:rsidRPr="001675DB" w:rsidRDefault="003F33CC" w:rsidP="000D32BA">
            <w:pPr>
              <w:spacing w:line="276" w:lineRule="auto"/>
              <w:rPr>
                <w:rFonts w:ascii="Arial" w:hAnsi="Arial" w:cs="Arial"/>
                <w:sz w:val="20"/>
                <w:szCs w:val="20"/>
              </w:rPr>
            </w:pPr>
          </w:p>
          <w:p w14:paraId="39422AD7" w14:textId="77777777"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Implementation of forward digital concepts involving AI and Robotics</w:t>
            </w:r>
          </w:p>
          <w:p w14:paraId="4E30C66A" w14:textId="77777777" w:rsidR="003F33CC" w:rsidRPr="001675DB" w:rsidRDefault="003F33CC" w:rsidP="000D32BA">
            <w:pPr>
              <w:spacing w:line="276" w:lineRule="auto"/>
              <w:rPr>
                <w:rFonts w:ascii="Arial" w:hAnsi="Arial" w:cs="Arial"/>
                <w:sz w:val="20"/>
                <w:szCs w:val="20"/>
              </w:rPr>
            </w:pPr>
          </w:p>
          <w:p w14:paraId="4082913C" w14:textId="7EC9497B" w:rsidR="001354D0" w:rsidRPr="003F33CC" w:rsidRDefault="003F33CC" w:rsidP="000D32BA">
            <w:pPr>
              <w:spacing w:line="276" w:lineRule="auto"/>
              <w:rPr>
                <w:rFonts w:ascii="Arial" w:hAnsi="Arial" w:cs="Arial"/>
                <w:b/>
                <w:bCs/>
                <w:sz w:val="18"/>
                <w:szCs w:val="18"/>
              </w:rPr>
            </w:pPr>
            <w:r w:rsidRPr="001675DB">
              <w:rPr>
                <w:rFonts w:ascii="Arial" w:hAnsi="Arial" w:cs="Arial"/>
                <w:sz w:val="20"/>
                <w:szCs w:val="20"/>
              </w:rPr>
              <w:t>Good history of establishing effective change in face of reducing budgets and increasing demand.</w:t>
            </w:r>
            <w:r>
              <w:rPr>
                <w:rFonts w:ascii="Arial" w:hAnsi="Arial" w:cs="Arial"/>
                <w:b/>
                <w:bCs/>
                <w:sz w:val="18"/>
                <w:szCs w:val="18"/>
              </w:rPr>
              <w:t xml:space="preserve"> </w:t>
            </w:r>
          </w:p>
        </w:tc>
        <w:tc>
          <w:tcPr>
            <w:tcW w:w="4768" w:type="dxa"/>
          </w:tcPr>
          <w:p w14:paraId="3B47FAF5" w14:textId="77777777" w:rsidR="00403DD4" w:rsidRDefault="001354D0" w:rsidP="000D32BA">
            <w:pPr>
              <w:spacing w:line="276" w:lineRule="auto"/>
              <w:rPr>
                <w:rFonts w:ascii="Arial" w:hAnsi="Arial" w:cs="Arial"/>
                <w:b/>
                <w:bCs/>
                <w:sz w:val="20"/>
                <w:szCs w:val="20"/>
              </w:rPr>
            </w:pPr>
            <w:r w:rsidRPr="001354D0">
              <w:rPr>
                <w:rFonts w:ascii="Arial" w:hAnsi="Arial" w:cs="Arial"/>
                <w:b/>
                <w:bCs/>
                <w:sz w:val="20"/>
                <w:szCs w:val="20"/>
              </w:rPr>
              <w:t>Weaknesses</w:t>
            </w:r>
          </w:p>
          <w:p w14:paraId="32E12210" w14:textId="12E0BE02"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Increase in inexperience and supervision.</w:t>
            </w:r>
          </w:p>
          <w:p w14:paraId="160E75D2" w14:textId="77777777"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Sustained attrition rates from policing.</w:t>
            </w:r>
          </w:p>
          <w:p w14:paraId="4917E7DB" w14:textId="77777777" w:rsidR="00E52D58" w:rsidRPr="001675DB" w:rsidRDefault="00E52D58" w:rsidP="000D32BA">
            <w:pPr>
              <w:spacing w:line="276" w:lineRule="auto"/>
              <w:rPr>
                <w:rFonts w:ascii="Arial" w:hAnsi="Arial" w:cs="Arial"/>
                <w:sz w:val="20"/>
                <w:szCs w:val="20"/>
              </w:rPr>
            </w:pPr>
          </w:p>
          <w:p w14:paraId="0FD860BD" w14:textId="33583486" w:rsidR="003F33CC" w:rsidRPr="001675DB" w:rsidRDefault="00E52D58" w:rsidP="000D32BA">
            <w:pPr>
              <w:spacing w:line="276" w:lineRule="auto"/>
              <w:rPr>
                <w:rFonts w:ascii="Arial" w:hAnsi="Arial" w:cs="Arial"/>
                <w:sz w:val="20"/>
                <w:szCs w:val="20"/>
              </w:rPr>
            </w:pPr>
            <w:r w:rsidRPr="001675DB">
              <w:rPr>
                <w:rFonts w:ascii="Arial" w:hAnsi="Arial" w:cs="Arial"/>
                <w:sz w:val="20"/>
                <w:szCs w:val="20"/>
              </w:rPr>
              <w:t xml:space="preserve">Antiquated </w:t>
            </w:r>
            <w:r w:rsidR="003F33CC" w:rsidRPr="001675DB">
              <w:rPr>
                <w:rFonts w:ascii="Arial" w:hAnsi="Arial" w:cs="Arial"/>
                <w:sz w:val="20"/>
                <w:szCs w:val="20"/>
              </w:rPr>
              <w:t>Workplace systems operating in silo environments.</w:t>
            </w:r>
          </w:p>
          <w:p w14:paraId="25A68A3E" w14:textId="77777777" w:rsidR="00E52D58" w:rsidRPr="001675DB" w:rsidRDefault="00E52D58" w:rsidP="000D32BA">
            <w:pPr>
              <w:spacing w:line="276" w:lineRule="auto"/>
              <w:rPr>
                <w:rFonts w:ascii="Arial" w:hAnsi="Arial" w:cs="Arial"/>
                <w:sz w:val="20"/>
                <w:szCs w:val="20"/>
              </w:rPr>
            </w:pPr>
          </w:p>
          <w:p w14:paraId="74373217" w14:textId="77777777"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Disjointed PDR, talent management, and learning platforms.</w:t>
            </w:r>
          </w:p>
          <w:p w14:paraId="4361C06C" w14:textId="77777777" w:rsidR="00E52D58" w:rsidRPr="001675DB" w:rsidRDefault="00E52D58" w:rsidP="000D32BA">
            <w:pPr>
              <w:spacing w:line="276" w:lineRule="auto"/>
              <w:rPr>
                <w:rFonts w:ascii="Arial" w:hAnsi="Arial" w:cs="Arial"/>
                <w:sz w:val="20"/>
                <w:szCs w:val="20"/>
              </w:rPr>
            </w:pPr>
          </w:p>
          <w:p w14:paraId="18D92CE0" w14:textId="77777777" w:rsidR="003F33CC" w:rsidRPr="001675DB" w:rsidRDefault="003F33CC" w:rsidP="000D32BA">
            <w:pPr>
              <w:spacing w:line="276" w:lineRule="auto"/>
              <w:rPr>
                <w:rFonts w:ascii="Arial" w:hAnsi="Arial" w:cs="Arial"/>
                <w:sz w:val="20"/>
                <w:szCs w:val="20"/>
              </w:rPr>
            </w:pPr>
            <w:r w:rsidRPr="001675DB">
              <w:rPr>
                <w:rFonts w:ascii="Arial" w:hAnsi="Arial" w:cs="Arial"/>
                <w:sz w:val="20"/>
                <w:szCs w:val="20"/>
              </w:rPr>
              <w:t xml:space="preserve">Challenging data management to capture feedback from learning that can </w:t>
            </w:r>
            <w:r w:rsidR="00E52D58" w:rsidRPr="001675DB">
              <w:rPr>
                <w:rFonts w:ascii="Arial" w:hAnsi="Arial" w:cs="Arial"/>
                <w:sz w:val="20"/>
                <w:szCs w:val="20"/>
              </w:rPr>
              <w:t>be used to inform organisation learning.</w:t>
            </w:r>
          </w:p>
          <w:p w14:paraId="4CFA4AF4" w14:textId="77777777" w:rsidR="00E52D58" w:rsidRPr="001675DB" w:rsidRDefault="00E52D58" w:rsidP="000D32BA">
            <w:pPr>
              <w:spacing w:line="276" w:lineRule="auto"/>
              <w:rPr>
                <w:rFonts w:ascii="Arial" w:hAnsi="Arial" w:cs="Arial"/>
                <w:sz w:val="20"/>
                <w:szCs w:val="20"/>
              </w:rPr>
            </w:pPr>
          </w:p>
          <w:p w14:paraId="6C0A8A7A" w14:textId="22E6586C" w:rsidR="00E52D58" w:rsidRPr="001354D0" w:rsidRDefault="00E52D58" w:rsidP="000D32BA">
            <w:pPr>
              <w:spacing w:line="276" w:lineRule="auto"/>
              <w:rPr>
                <w:rFonts w:ascii="Arial" w:hAnsi="Arial" w:cs="Arial"/>
                <w:b/>
                <w:bCs/>
                <w:sz w:val="20"/>
                <w:szCs w:val="20"/>
              </w:rPr>
            </w:pPr>
            <w:r w:rsidRPr="001675DB">
              <w:rPr>
                <w:rFonts w:ascii="Arial" w:hAnsi="Arial" w:cs="Arial"/>
                <w:sz w:val="20"/>
                <w:szCs w:val="20"/>
              </w:rPr>
              <w:t>Unfocused management of individual learning CPD, or skills gaps in organisation.</w:t>
            </w:r>
          </w:p>
        </w:tc>
      </w:tr>
      <w:tr w:rsidR="00E52D58" w14:paraId="23B94081" w14:textId="77777777" w:rsidTr="001354D0">
        <w:trPr>
          <w:cantSplit/>
          <w:trHeight w:val="3735"/>
        </w:trPr>
        <w:tc>
          <w:tcPr>
            <w:tcW w:w="704" w:type="dxa"/>
            <w:shd w:val="clear" w:color="auto" w:fill="D0CECE" w:themeFill="background2" w:themeFillShade="E6"/>
            <w:textDirection w:val="tbRl"/>
          </w:tcPr>
          <w:p w14:paraId="190F697F" w14:textId="77777777" w:rsidR="001354D0" w:rsidRDefault="001354D0" w:rsidP="000D32BA">
            <w:pPr>
              <w:spacing w:line="276" w:lineRule="auto"/>
              <w:ind w:left="113" w:right="113"/>
              <w:rPr>
                <w:rFonts w:ascii="Arial" w:hAnsi="Arial" w:cs="Arial"/>
                <w:sz w:val="24"/>
                <w:szCs w:val="24"/>
              </w:rPr>
            </w:pPr>
          </w:p>
          <w:p w14:paraId="2C144B54" w14:textId="1B90B228" w:rsidR="00403DD4" w:rsidRDefault="00403DD4" w:rsidP="000D32BA">
            <w:pPr>
              <w:spacing w:line="276" w:lineRule="auto"/>
              <w:ind w:left="113" w:right="113"/>
              <w:jc w:val="center"/>
              <w:rPr>
                <w:rFonts w:ascii="Arial" w:hAnsi="Arial" w:cs="Arial"/>
                <w:sz w:val="24"/>
                <w:szCs w:val="24"/>
              </w:rPr>
            </w:pPr>
            <w:r>
              <w:rPr>
                <w:rFonts w:ascii="Arial" w:hAnsi="Arial" w:cs="Arial"/>
                <w:sz w:val="24"/>
                <w:szCs w:val="24"/>
              </w:rPr>
              <w:t>External</w:t>
            </w:r>
          </w:p>
        </w:tc>
        <w:tc>
          <w:tcPr>
            <w:tcW w:w="3544" w:type="dxa"/>
          </w:tcPr>
          <w:p w14:paraId="1B1FA74D" w14:textId="77777777" w:rsidR="00403DD4" w:rsidRPr="00113343" w:rsidRDefault="001354D0" w:rsidP="000D32BA">
            <w:pPr>
              <w:spacing w:line="276" w:lineRule="auto"/>
              <w:rPr>
                <w:rFonts w:ascii="Arial" w:hAnsi="Arial" w:cs="Arial"/>
                <w:b/>
                <w:bCs/>
                <w:sz w:val="20"/>
                <w:szCs w:val="20"/>
              </w:rPr>
            </w:pPr>
            <w:r w:rsidRPr="00113343">
              <w:rPr>
                <w:rFonts w:ascii="Arial" w:hAnsi="Arial" w:cs="Arial"/>
                <w:b/>
                <w:bCs/>
                <w:sz w:val="20"/>
                <w:szCs w:val="20"/>
              </w:rPr>
              <w:t>Opportunities</w:t>
            </w:r>
          </w:p>
          <w:p w14:paraId="50FC7FFB" w14:textId="77777777" w:rsidR="00E52D58" w:rsidRPr="00113343" w:rsidRDefault="00E52D58" w:rsidP="000D32BA">
            <w:pPr>
              <w:spacing w:line="276" w:lineRule="auto"/>
              <w:rPr>
                <w:rFonts w:ascii="Arial" w:hAnsi="Arial" w:cs="Arial"/>
                <w:sz w:val="20"/>
                <w:szCs w:val="20"/>
              </w:rPr>
            </w:pPr>
          </w:p>
          <w:p w14:paraId="5B6DBDA4" w14:textId="77777777" w:rsidR="00E52D58" w:rsidRPr="001675DB" w:rsidRDefault="00E52D58" w:rsidP="000D32BA">
            <w:pPr>
              <w:spacing w:line="276" w:lineRule="auto"/>
              <w:rPr>
                <w:rFonts w:ascii="Arial" w:hAnsi="Arial" w:cs="Arial"/>
                <w:sz w:val="20"/>
                <w:szCs w:val="20"/>
              </w:rPr>
            </w:pPr>
            <w:r w:rsidRPr="001675DB">
              <w:rPr>
                <w:rFonts w:ascii="Arial" w:hAnsi="Arial" w:cs="Arial"/>
                <w:sz w:val="20"/>
                <w:szCs w:val="20"/>
              </w:rPr>
              <w:t>Engage with established strategies from policing Vison 2030, Digital strategy 2030.</w:t>
            </w:r>
          </w:p>
          <w:p w14:paraId="3C24E753" w14:textId="77777777" w:rsidR="00113343" w:rsidRPr="001675DB" w:rsidRDefault="00113343" w:rsidP="000D32BA">
            <w:pPr>
              <w:spacing w:line="276" w:lineRule="auto"/>
              <w:rPr>
                <w:rFonts w:ascii="Arial" w:hAnsi="Arial" w:cs="Arial"/>
                <w:sz w:val="20"/>
                <w:szCs w:val="20"/>
              </w:rPr>
            </w:pPr>
          </w:p>
          <w:p w14:paraId="37975BA0" w14:textId="3DE0DB37" w:rsidR="00E52D58" w:rsidRPr="001675DB" w:rsidRDefault="00E52D58" w:rsidP="000D32BA">
            <w:pPr>
              <w:spacing w:line="276" w:lineRule="auto"/>
              <w:rPr>
                <w:rFonts w:ascii="Arial" w:hAnsi="Arial" w:cs="Arial"/>
                <w:sz w:val="20"/>
                <w:szCs w:val="20"/>
              </w:rPr>
            </w:pPr>
            <w:r w:rsidRPr="001675DB">
              <w:rPr>
                <w:rFonts w:ascii="Arial" w:hAnsi="Arial" w:cs="Arial"/>
                <w:sz w:val="20"/>
                <w:szCs w:val="20"/>
              </w:rPr>
              <w:t>Pursuing and engaging with academia</w:t>
            </w:r>
            <w:r w:rsidR="00113343" w:rsidRPr="001675DB">
              <w:rPr>
                <w:rFonts w:ascii="Arial" w:hAnsi="Arial" w:cs="Arial"/>
                <w:sz w:val="20"/>
                <w:szCs w:val="20"/>
              </w:rPr>
              <w:t xml:space="preserve"> and private sector</w:t>
            </w:r>
            <w:r w:rsidRPr="001675DB">
              <w:rPr>
                <w:rFonts w:ascii="Arial" w:hAnsi="Arial" w:cs="Arial"/>
                <w:sz w:val="20"/>
                <w:szCs w:val="20"/>
              </w:rPr>
              <w:t xml:space="preserve"> in supporting </w:t>
            </w:r>
            <w:r w:rsidR="00113343" w:rsidRPr="001675DB">
              <w:rPr>
                <w:rFonts w:ascii="Arial" w:hAnsi="Arial" w:cs="Arial"/>
                <w:sz w:val="20"/>
                <w:szCs w:val="20"/>
              </w:rPr>
              <w:t>digital transformation change programmes.</w:t>
            </w:r>
          </w:p>
          <w:p w14:paraId="04A5C6FC" w14:textId="77777777" w:rsidR="00113343" w:rsidRPr="001675DB" w:rsidRDefault="00113343" w:rsidP="000D32BA">
            <w:pPr>
              <w:spacing w:line="276" w:lineRule="auto"/>
              <w:rPr>
                <w:rFonts w:ascii="Arial" w:hAnsi="Arial" w:cs="Arial"/>
                <w:sz w:val="20"/>
                <w:szCs w:val="20"/>
              </w:rPr>
            </w:pPr>
          </w:p>
          <w:p w14:paraId="219A9AAD" w14:textId="5B821060" w:rsidR="00113343" w:rsidRPr="00113343" w:rsidRDefault="00113343" w:rsidP="000D32BA">
            <w:pPr>
              <w:spacing w:line="276" w:lineRule="auto"/>
              <w:rPr>
                <w:rFonts w:ascii="Arial" w:hAnsi="Arial" w:cs="Arial"/>
                <w:sz w:val="20"/>
                <w:szCs w:val="20"/>
              </w:rPr>
            </w:pPr>
            <w:r w:rsidRPr="001675DB">
              <w:rPr>
                <w:rFonts w:ascii="Arial" w:hAnsi="Arial" w:cs="Arial"/>
                <w:sz w:val="20"/>
                <w:szCs w:val="20"/>
              </w:rPr>
              <w:t>Better engage younger generations in policing, providing thoughtful support and learning growth opportunities. Supported by modern digital technology solutions.</w:t>
            </w:r>
          </w:p>
        </w:tc>
        <w:tc>
          <w:tcPr>
            <w:tcW w:w="4768" w:type="dxa"/>
          </w:tcPr>
          <w:p w14:paraId="4D0C03DA" w14:textId="77777777" w:rsidR="00403DD4" w:rsidRDefault="001354D0" w:rsidP="000D32BA">
            <w:pPr>
              <w:spacing w:line="276" w:lineRule="auto"/>
              <w:rPr>
                <w:rFonts w:ascii="Arial" w:hAnsi="Arial" w:cs="Arial"/>
                <w:b/>
                <w:bCs/>
                <w:sz w:val="20"/>
                <w:szCs w:val="20"/>
              </w:rPr>
            </w:pPr>
            <w:r w:rsidRPr="001354D0">
              <w:rPr>
                <w:rFonts w:ascii="Arial" w:hAnsi="Arial" w:cs="Arial"/>
                <w:b/>
                <w:bCs/>
                <w:sz w:val="20"/>
                <w:szCs w:val="20"/>
              </w:rPr>
              <w:t>Threats</w:t>
            </w:r>
          </w:p>
          <w:p w14:paraId="563CF3F7" w14:textId="77777777" w:rsidR="00113343" w:rsidRDefault="00113343" w:rsidP="000D32BA">
            <w:pPr>
              <w:spacing w:line="276" w:lineRule="auto"/>
              <w:rPr>
                <w:rFonts w:ascii="Arial" w:hAnsi="Arial" w:cs="Arial"/>
                <w:b/>
                <w:bCs/>
                <w:sz w:val="20"/>
                <w:szCs w:val="20"/>
              </w:rPr>
            </w:pPr>
          </w:p>
          <w:p w14:paraId="7F72A300" w14:textId="77777777" w:rsidR="00113343" w:rsidRPr="001675DB" w:rsidRDefault="00113343" w:rsidP="000D32BA">
            <w:pPr>
              <w:spacing w:line="276" w:lineRule="auto"/>
              <w:rPr>
                <w:rFonts w:ascii="Arial" w:hAnsi="Arial" w:cs="Arial"/>
                <w:sz w:val="20"/>
                <w:szCs w:val="20"/>
              </w:rPr>
            </w:pPr>
            <w:r w:rsidRPr="001675DB">
              <w:rPr>
                <w:rFonts w:ascii="Arial" w:hAnsi="Arial" w:cs="Arial"/>
                <w:sz w:val="20"/>
                <w:szCs w:val="20"/>
              </w:rPr>
              <w:t>Not adapting or responding to global technology changes and preparing our workforce with the skills and knowledge required to engage modern challenges in both society and policing.</w:t>
            </w:r>
          </w:p>
          <w:p w14:paraId="2B82EA85" w14:textId="77777777" w:rsidR="00113343" w:rsidRPr="001675DB" w:rsidRDefault="00113343" w:rsidP="000D32BA">
            <w:pPr>
              <w:spacing w:line="276" w:lineRule="auto"/>
              <w:rPr>
                <w:rFonts w:ascii="Arial" w:hAnsi="Arial" w:cs="Arial"/>
                <w:sz w:val="20"/>
                <w:szCs w:val="20"/>
              </w:rPr>
            </w:pPr>
          </w:p>
          <w:p w14:paraId="14F04D3A" w14:textId="7EB2FE14" w:rsidR="00113343" w:rsidRPr="001675DB" w:rsidRDefault="00113343" w:rsidP="000D32BA">
            <w:pPr>
              <w:spacing w:line="276" w:lineRule="auto"/>
              <w:rPr>
                <w:rFonts w:ascii="Arial" w:hAnsi="Arial" w:cs="Arial"/>
                <w:sz w:val="20"/>
                <w:szCs w:val="20"/>
              </w:rPr>
            </w:pPr>
            <w:r w:rsidRPr="001675DB">
              <w:rPr>
                <w:rFonts w:ascii="Arial" w:hAnsi="Arial" w:cs="Arial"/>
                <w:sz w:val="20"/>
                <w:szCs w:val="20"/>
              </w:rPr>
              <w:t xml:space="preserve">Trust and Legitimacy in policing is broken further due to poor value </w:t>
            </w:r>
            <w:r w:rsidR="005951B2" w:rsidRPr="001675DB">
              <w:rPr>
                <w:rFonts w:ascii="Arial" w:hAnsi="Arial" w:cs="Arial"/>
                <w:sz w:val="20"/>
                <w:szCs w:val="20"/>
              </w:rPr>
              <w:t xml:space="preserve">return in policing through lack of skills, knowledge, and poor technological competence to engage a modern society.  </w:t>
            </w:r>
          </w:p>
          <w:p w14:paraId="6B7B3312" w14:textId="77777777" w:rsidR="005951B2" w:rsidRPr="001675DB" w:rsidRDefault="005951B2" w:rsidP="000D32BA">
            <w:pPr>
              <w:spacing w:line="276" w:lineRule="auto"/>
              <w:rPr>
                <w:rFonts w:ascii="Arial" w:hAnsi="Arial" w:cs="Arial"/>
                <w:sz w:val="20"/>
                <w:szCs w:val="20"/>
              </w:rPr>
            </w:pPr>
          </w:p>
          <w:p w14:paraId="432CAB6D" w14:textId="0ECF72D3" w:rsidR="005951B2" w:rsidRPr="00113343" w:rsidRDefault="005951B2" w:rsidP="000D32BA">
            <w:pPr>
              <w:spacing w:line="276" w:lineRule="auto"/>
              <w:rPr>
                <w:rFonts w:ascii="Arial" w:hAnsi="Arial" w:cs="Arial"/>
                <w:sz w:val="18"/>
                <w:szCs w:val="18"/>
              </w:rPr>
            </w:pPr>
            <w:r w:rsidRPr="001675DB">
              <w:rPr>
                <w:rFonts w:ascii="Arial" w:hAnsi="Arial" w:cs="Arial"/>
                <w:sz w:val="20"/>
                <w:szCs w:val="20"/>
              </w:rPr>
              <w:t>Technology crime will outstrip traditional crime trends, enabling greater criminal networks and increasing vulnerability for our communities.</w:t>
            </w:r>
          </w:p>
        </w:tc>
      </w:tr>
    </w:tbl>
    <w:p w14:paraId="3F9BC3DE" w14:textId="21BC39C0" w:rsidR="00C94F5E" w:rsidRPr="00097D93" w:rsidRDefault="00C94F5E" w:rsidP="00165093">
      <w:pPr>
        <w:spacing w:line="480" w:lineRule="auto"/>
        <w:rPr>
          <w:rFonts w:ascii="Arial" w:hAnsi="Arial" w:cs="Arial"/>
          <w:sz w:val="24"/>
          <w:szCs w:val="24"/>
        </w:rPr>
        <w:sectPr w:rsidR="00C94F5E" w:rsidRPr="00097D93" w:rsidSect="001132A9">
          <w:pgSz w:w="11906" w:h="16838" w:code="9"/>
          <w:pgMar w:top="1440" w:right="1440" w:bottom="1440" w:left="1440" w:header="709" w:footer="709" w:gutter="0"/>
          <w:cols w:space="708"/>
          <w:docGrid w:linePitch="360"/>
        </w:sectPr>
      </w:pPr>
    </w:p>
    <w:p w14:paraId="55B5EAC6" w14:textId="4E616EE6" w:rsidR="00B460A0" w:rsidRDefault="00577F70" w:rsidP="000D32BA">
      <w:pPr>
        <w:pStyle w:val="Heading1"/>
        <w:spacing w:line="480" w:lineRule="auto"/>
        <w:rPr>
          <w:rFonts w:ascii="Arial" w:hAnsi="Arial" w:cs="Arial"/>
          <w:sz w:val="28"/>
          <w:szCs w:val="28"/>
        </w:rPr>
      </w:pPr>
      <w:bookmarkStart w:id="30" w:name="_Toc164458473"/>
      <w:r w:rsidRPr="003D3CED">
        <w:rPr>
          <w:rFonts w:ascii="Arial" w:hAnsi="Arial" w:cs="Arial"/>
          <w:sz w:val="28"/>
          <w:szCs w:val="28"/>
        </w:rPr>
        <w:lastRenderedPageBreak/>
        <w:t xml:space="preserve">3. </w:t>
      </w:r>
      <w:r w:rsidR="00B460A0" w:rsidRPr="003D3CED">
        <w:rPr>
          <w:rFonts w:ascii="Arial" w:hAnsi="Arial" w:cs="Arial"/>
          <w:sz w:val="28"/>
          <w:szCs w:val="28"/>
        </w:rPr>
        <w:t>Conclusions</w:t>
      </w:r>
      <w:bookmarkEnd w:id="30"/>
    </w:p>
    <w:p w14:paraId="3B9C4338" w14:textId="77777777" w:rsidR="00972854" w:rsidRPr="00972854" w:rsidRDefault="00972854" w:rsidP="00972854">
      <w:pPr>
        <w:spacing w:line="480" w:lineRule="auto"/>
        <w:rPr>
          <w:rFonts w:ascii="Arial" w:hAnsi="Arial" w:cs="Arial"/>
          <w:sz w:val="24"/>
          <w:szCs w:val="24"/>
        </w:rPr>
      </w:pPr>
      <w:r w:rsidRPr="00972854">
        <w:rPr>
          <w:rFonts w:ascii="Arial" w:hAnsi="Arial" w:cs="Arial"/>
          <w:sz w:val="24"/>
          <w:szCs w:val="24"/>
        </w:rPr>
        <w:t xml:space="preserve">The active transition of any organisation to achieve a digital transformation requires the careful analysis of its environments, both internally and externally, to execute a considered strategy of transformation whilst ensuring that a competent style of leadership can influence and support the change implementation. Thames Valley Police, a public sector business suffers no escape from the demands for value and efficiency.  The focus of this report isolated the fundamental driver for skills and knowledge in a learning organisation, L&amp;D. Analysis of this environment identified the critical need for recommendations to implement digital change of its existing traditional silo systems. </w:t>
      </w:r>
    </w:p>
    <w:p w14:paraId="74CB7F9A" w14:textId="77777777" w:rsidR="00972854" w:rsidRPr="00972854" w:rsidRDefault="00972854" w:rsidP="00972854">
      <w:pPr>
        <w:spacing w:line="480" w:lineRule="auto"/>
        <w:rPr>
          <w:rFonts w:ascii="Arial" w:hAnsi="Arial" w:cs="Arial"/>
          <w:sz w:val="24"/>
          <w:szCs w:val="24"/>
        </w:rPr>
      </w:pPr>
      <w:r w:rsidRPr="00972854">
        <w:rPr>
          <w:rFonts w:ascii="Arial" w:hAnsi="Arial" w:cs="Arial"/>
          <w:sz w:val="24"/>
          <w:szCs w:val="24"/>
        </w:rPr>
        <w:t>Political demand for an urgent police uplift of 20’000 officers in 2019 alongside a period of high attrition from the police ranks has contributed to establishing a police service with dwindling experience levels.  Societal generational changes have also moved the expectations of new recruited police constables. TVP is no exception.  The evidence of decreasing value for the community can be observed in decreasing outcome rates of reported crime.  Trust and legitimacy for a police service is critically important, this also remains low.  The challenges of complex digital crime and evolving technologies requires the fundamental focus on operational capacity through the enhancement of skills, knowledge, and talent, generating a seismic transformational change.</w:t>
      </w:r>
    </w:p>
    <w:p w14:paraId="3DEB22FE" w14:textId="77777777" w:rsidR="00972854" w:rsidRPr="00972854" w:rsidRDefault="00972854" w:rsidP="00972854">
      <w:pPr>
        <w:spacing w:line="480" w:lineRule="auto"/>
        <w:rPr>
          <w:rFonts w:ascii="Arial" w:hAnsi="Arial" w:cs="Arial"/>
          <w:sz w:val="24"/>
          <w:szCs w:val="24"/>
        </w:rPr>
      </w:pPr>
      <w:r w:rsidRPr="00972854">
        <w:rPr>
          <w:rFonts w:ascii="Arial" w:hAnsi="Arial" w:cs="Arial"/>
          <w:sz w:val="24"/>
          <w:szCs w:val="24"/>
        </w:rPr>
        <w:t xml:space="preserve">Translating the current digital TVP strategy, provides direction by focusing on efficiencies that can create value. The report identifies that significant changes using artificial intelligence and big data at recruitment and marketing stages can harness the talent and skills required from community pools. One such area examines how </w:t>
      </w:r>
      <w:r w:rsidRPr="00972854">
        <w:rPr>
          <w:rFonts w:ascii="Arial" w:hAnsi="Arial" w:cs="Arial"/>
          <w:sz w:val="24"/>
          <w:szCs w:val="24"/>
        </w:rPr>
        <w:lastRenderedPageBreak/>
        <w:t xml:space="preserve">learning styles and preferences of initial workforce staff can be used to influence their future learning methods and adaptions. This early technological intervention would be bolstered by a single advanced Digital Learning Management system, capable of harnessing multiple learning channels and platforms.  The Advanced DLMS will be capable of contributing to the individual’s professional development portfolio, with suggestive AI.  The future ability for the organisation to interrogate analytics from the system will be capable of intelligently providing skills and talent data for selected alignment depending on where the demand exists.  </w:t>
      </w:r>
    </w:p>
    <w:p w14:paraId="00AA416B" w14:textId="77777777" w:rsidR="00972854" w:rsidRPr="00972854" w:rsidRDefault="00972854" w:rsidP="00972854">
      <w:pPr>
        <w:spacing w:line="480" w:lineRule="auto"/>
        <w:rPr>
          <w:rFonts w:ascii="Arial" w:hAnsi="Arial" w:cs="Arial"/>
          <w:sz w:val="24"/>
          <w:szCs w:val="24"/>
        </w:rPr>
      </w:pPr>
      <w:r w:rsidRPr="00972854">
        <w:rPr>
          <w:rFonts w:ascii="Arial" w:hAnsi="Arial" w:cs="Arial"/>
          <w:sz w:val="24"/>
          <w:szCs w:val="24"/>
        </w:rPr>
        <w:t>The considered leadership theories of both transformation leadership and complexity leadership theory were examined to determine the likeness of the best style to successfully implement this transformation.  Whilst complexity leadership theory offered a less transactional approach and invited a wider range of contribution and free flow of innovation and creativity.  When compared to how the policing organisation is structured, and still exists in a traditional top-down hierarchy, the recommendation is that a transformational leader is better suited.  Firstly, as this is a better traditional fit within policing (as a preferred style) and a more robust style to engage followers organised contributions. This style will also compliment the direction required within the recommended Matrix structure of key stakeholders.</w:t>
      </w:r>
    </w:p>
    <w:p w14:paraId="1E9C62DD" w14:textId="77777777" w:rsidR="00972854" w:rsidRPr="00972854" w:rsidRDefault="00972854" w:rsidP="00972854">
      <w:pPr>
        <w:spacing w:line="480" w:lineRule="auto"/>
        <w:rPr>
          <w:rFonts w:ascii="Arial" w:hAnsi="Arial" w:cs="Arial"/>
          <w:sz w:val="24"/>
          <w:szCs w:val="24"/>
        </w:rPr>
      </w:pPr>
      <w:r w:rsidRPr="00972854">
        <w:rPr>
          <w:rFonts w:ascii="Arial" w:hAnsi="Arial" w:cs="Arial"/>
          <w:sz w:val="24"/>
          <w:szCs w:val="24"/>
        </w:rPr>
        <w:t xml:space="preserve">In order not to be left behind in a rapidly evolving digital world, the organisation must be agile and bold to meet the future challenges, to retain a competitive advantage through recognised value.  The ultimate value contribution is that of our people, through their skill, knowledge, and talent development. </w:t>
      </w:r>
    </w:p>
    <w:p w14:paraId="34826C17" w14:textId="77777777" w:rsidR="00972854" w:rsidRPr="00972854" w:rsidRDefault="00972854" w:rsidP="00972854"/>
    <w:p w14:paraId="3EFC8093" w14:textId="77777777" w:rsidR="00B733E7" w:rsidRPr="00097D93" w:rsidRDefault="00B733E7" w:rsidP="000D32BA">
      <w:pPr>
        <w:pStyle w:val="Heading1"/>
        <w:spacing w:line="480" w:lineRule="auto"/>
        <w:rPr>
          <w:rFonts w:ascii="Arial" w:hAnsi="Arial" w:cs="Arial"/>
          <w:sz w:val="24"/>
          <w:szCs w:val="24"/>
        </w:rPr>
      </w:pPr>
    </w:p>
    <w:p w14:paraId="04EAE20D" w14:textId="77777777" w:rsidR="00B733E7" w:rsidRPr="00097D93" w:rsidRDefault="00B733E7" w:rsidP="000D32BA">
      <w:pPr>
        <w:pStyle w:val="Heading1"/>
        <w:spacing w:line="480" w:lineRule="auto"/>
        <w:rPr>
          <w:rFonts w:ascii="Arial" w:hAnsi="Arial" w:cs="Arial"/>
          <w:sz w:val="24"/>
          <w:szCs w:val="24"/>
        </w:rPr>
        <w:sectPr w:rsidR="00B733E7" w:rsidRPr="00097D93" w:rsidSect="001132A9">
          <w:pgSz w:w="11906" w:h="16838" w:code="9"/>
          <w:pgMar w:top="1440" w:right="1440" w:bottom="1440" w:left="1440" w:header="709" w:footer="709" w:gutter="0"/>
          <w:cols w:space="708"/>
          <w:docGrid w:linePitch="360"/>
        </w:sectPr>
      </w:pPr>
    </w:p>
    <w:p w14:paraId="41EEB70F" w14:textId="07B1E316" w:rsidR="00B460A0" w:rsidRPr="003D3CED" w:rsidRDefault="00577F70" w:rsidP="000D32BA">
      <w:pPr>
        <w:pStyle w:val="Heading1"/>
        <w:spacing w:line="480" w:lineRule="auto"/>
        <w:rPr>
          <w:rFonts w:ascii="Arial" w:hAnsi="Arial" w:cs="Arial"/>
          <w:sz w:val="28"/>
          <w:szCs w:val="28"/>
        </w:rPr>
      </w:pPr>
      <w:bookmarkStart w:id="31" w:name="_Toc164458474"/>
      <w:r w:rsidRPr="003D3CED">
        <w:rPr>
          <w:rFonts w:ascii="Arial" w:hAnsi="Arial" w:cs="Arial"/>
          <w:sz w:val="28"/>
          <w:szCs w:val="28"/>
        </w:rPr>
        <w:lastRenderedPageBreak/>
        <w:t xml:space="preserve">4. </w:t>
      </w:r>
      <w:r w:rsidR="00B460A0" w:rsidRPr="003D3CED">
        <w:rPr>
          <w:rFonts w:ascii="Arial" w:hAnsi="Arial" w:cs="Arial"/>
          <w:sz w:val="28"/>
          <w:szCs w:val="28"/>
        </w:rPr>
        <w:t>Recommendations</w:t>
      </w:r>
      <w:bookmarkEnd w:id="31"/>
    </w:p>
    <w:p w14:paraId="1CE566BF" w14:textId="77777777" w:rsidR="00503708" w:rsidRDefault="00503708" w:rsidP="000D32BA">
      <w:pPr>
        <w:spacing w:line="480" w:lineRule="auto"/>
      </w:pPr>
    </w:p>
    <w:p w14:paraId="2ECF9C4E" w14:textId="56A6B7F3" w:rsidR="00D152D2" w:rsidRPr="00BC06AB" w:rsidRDefault="00D152D2" w:rsidP="000D32BA">
      <w:pPr>
        <w:spacing w:line="480" w:lineRule="auto"/>
        <w:rPr>
          <w:rFonts w:ascii="Arial" w:hAnsi="Arial" w:cs="Arial"/>
          <w:b/>
          <w:bCs/>
          <w:sz w:val="24"/>
          <w:szCs w:val="24"/>
        </w:rPr>
      </w:pPr>
      <w:r w:rsidRPr="00BC06AB">
        <w:rPr>
          <w:rFonts w:ascii="Arial" w:hAnsi="Arial" w:cs="Arial"/>
          <w:b/>
          <w:bCs/>
          <w:sz w:val="24"/>
          <w:szCs w:val="24"/>
        </w:rPr>
        <w:t>Leadership</w:t>
      </w:r>
    </w:p>
    <w:p w14:paraId="1EAB48A0" w14:textId="78913347" w:rsidR="008D2B0B" w:rsidRPr="00792DFF" w:rsidRDefault="008D2B0B" w:rsidP="00792DFF">
      <w:pPr>
        <w:spacing w:line="480" w:lineRule="auto"/>
        <w:rPr>
          <w:rFonts w:ascii="Arial" w:hAnsi="Arial" w:cs="Arial"/>
          <w:sz w:val="24"/>
          <w:szCs w:val="24"/>
        </w:rPr>
      </w:pPr>
      <w:r w:rsidRPr="00792DFF">
        <w:rPr>
          <w:rFonts w:ascii="Arial" w:hAnsi="Arial" w:cs="Arial"/>
          <w:sz w:val="24"/>
          <w:szCs w:val="24"/>
        </w:rPr>
        <w:t>The leadership theory that is recommended is that a strong digital transformation leader, that is equipped with the relevant knowledge and digital literacy skills to support the matrix structure.</w:t>
      </w:r>
    </w:p>
    <w:p w14:paraId="770945C9" w14:textId="7C59C8E0" w:rsidR="00D152D2" w:rsidRPr="00BC06AB" w:rsidRDefault="00D152D2" w:rsidP="000D32BA">
      <w:pPr>
        <w:spacing w:line="480" w:lineRule="auto"/>
        <w:rPr>
          <w:rFonts w:ascii="Arial" w:hAnsi="Arial" w:cs="Arial"/>
          <w:b/>
          <w:bCs/>
          <w:sz w:val="24"/>
          <w:szCs w:val="24"/>
        </w:rPr>
      </w:pPr>
      <w:r w:rsidRPr="00BC06AB">
        <w:rPr>
          <w:rFonts w:ascii="Arial" w:hAnsi="Arial" w:cs="Arial"/>
          <w:b/>
          <w:bCs/>
          <w:sz w:val="24"/>
          <w:szCs w:val="24"/>
        </w:rPr>
        <w:t>Digital transformation solution</w:t>
      </w:r>
    </w:p>
    <w:p w14:paraId="5F5B421B" w14:textId="224BE56B" w:rsidR="008D2B0B" w:rsidRPr="00792DFF" w:rsidRDefault="008D2B0B" w:rsidP="00792DFF">
      <w:pPr>
        <w:spacing w:line="480" w:lineRule="auto"/>
        <w:rPr>
          <w:rFonts w:ascii="Arial" w:hAnsi="Arial" w:cs="Arial"/>
          <w:sz w:val="24"/>
          <w:szCs w:val="24"/>
        </w:rPr>
      </w:pPr>
      <w:r w:rsidRPr="00792DFF">
        <w:rPr>
          <w:rFonts w:ascii="Arial" w:hAnsi="Arial" w:cs="Arial"/>
          <w:sz w:val="24"/>
          <w:szCs w:val="24"/>
        </w:rPr>
        <w:t xml:space="preserve">The digital transformation solution recommended is that the development and engagement of one advanced DLMS system that can be incorporated at the Marketing and recruitment gateway, utilising digital AI, to assess, manage and select desired and appropriate talent from the general workforce pool, including intelligent directed marketing using AI, big data.  </w:t>
      </w:r>
    </w:p>
    <w:p w14:paraId="3AAEF8E7" w14:textId="304755FD" w:rsidR="00BC06AB" w:rsidRPr="00792DFF" w:rsidRDefault="00BC06AB" w:rsidP="00792DFF">
      <w:pPr>
        <w:spacing w:line="480" w:lineRule="auto"/>
        <w:rPr>
          <w:rFonts w:ascii="Arial" w:hAnsi="Arial" w:cs="Arial"/>
          <w:sz w:val="24"/>
          <w:szCs w:val="24"/>
        </w:rPr>
      </w:pPr>
      <w:r w:rsidRPr="00792DFF">
        <w:rPr>
          <w:rFonts w:ascii="Arial" w:hAnsi="Arial" w:cs="Arial"/>
          <w:sz w:val="24"/>
          <w:szCs w:val="24"/>
        </w:rPr>
        <w:t>The advanced DLMS can complete initial assessments on successful candidates to establish learning styles through AI and enable the best suggested teaching and learning methods and solutions for the future.</w:t>
      </w:r>
    </w:p>
    <w:p w14:paraId="0D72AEF5" w14:textId="15422742" w:rsidR="008D2B0B" w:rsidRPr="001F35C4" w:rsidRDefault="008D2B0B" w:rsidP="001F35C4">
      <w:pPr>
        <w:spacing w:line="480" w:lineRule="auto"/>
        <w:rPr>
          <w:rFonts w:ascii="Arial" w:hAnsi="Arial" w:cs="Arial"/>
          <w:sz w:val="24"/>
          <w:szCs w:val="24"/>
        </w:rPr>
      </w:pPr>
      <w:r w:rsidRPr="001F35C4">
        <w:rPr>
          <w:rFonts w:ascii="Arial" w:hAnsi="Arial" w:cs="Arial"/>
          <w:sz w:val="24"/>
          <w:szCs w:val="24"/>
        </w:rPr>
        <w:t xml:space="preserve">Development of a force system that utilises big data to re organise how the organisation views and counts its workforce members – new direction on </w:t>
      </w:r>
      <w:r w:rsidR="00FD1D5A" w:rsidRPr="001F35C4">
        <w:rPr>
          <w:rFonts w:ascii="Arial" w:hAnsi="Arial" w:cs="Arial"/>
          <w:sz w:val="24"/>
          <w:szCs w:val="24"/>
        </w:rPr>
        <w:t>knowing where skills are better placed and utilised, moving away from all skills verses all positions</w:t>
      </w:r>
      <w:r w:rsidR="00BC06AB" w:rsidRPr="001F35C4">
        <w:rPr>
          <w:rFonts w:ascii="Arial" w:hAnsi="Arial" w:cs="Arial"/>
          <w:sz w:val="24"/>
          <w:szCs w:val="24"/>
        </w:rPr>
        <w:t xml:space="preserve"> position.</w:t>
      </w:r>
    </w:p>
    <w:p w14:paraId="67CF28EC" w14:textId="7925A123" w:rsidR="00FD1D5A" w:rsidRPr="001F35C4" w:rsidRDefault="00FD1D5A" w:rsidP="001F35C4">
      <w:pPr>
        <w:spacing w:line="480" w:lineRule="auto"/>
        <w:rPr>
          <w:rFonts w:ascii="Arial" w:hAnsi="Arial" w:cs="Arial"/>
          <w:sz w:val="24"/>
          <w:szCs w:val="24"/>
        </w:rPr>
      </w:pPr>
      <w:r w:rsidRPr="001F35C4">
        <w:rPr>
          <w:rFonts w:ascii="Arial" w:hAnsi="Arial" w:cs="Arial"/>
          <w:sz w:val="24"/>
          <w:szCs w:val="24"/>
        </w:rPr>
        <w:t>Development of a skills, talent management platform that harnesses known skills from inception</w:t>
      </w:r>
      <w:r w:rsidR="00BC06AB" w:rsidRPr="001F35C4">
        <w:rPr>
          <w:rFonts w:ascii="Arial" w:hAnsi="Arial" w:cs="Arial"/>
          <w:sz w:val="24"/>
          <w:szCs w:val="24"/>
        </w:rPr>
        <w:t xml:space="preserve"> to the organisation</w:t>
      </w:r>
      <w:r w:rsidRPr="001F35C4">
        <w:rPr>
          <w:rFonts w:ascii="Arial" w:hAnsi="Arial" w:cs="Arial"/>
          <w:sz w:val="24"/>
          <w:szCs w:val="24"/>
        </w:rPr>
        <w:t xml:space="preserve">, utilising the same initial platform that is capable of both tracking and supporting individual workforce members towards desired aspirations, with </w:t>
      </w:r>
      <w:r w:rsidR="00BC06AB" w:rsidRPr="001F35C4">
        <w:rPr>
          <w:rFonts w:ascii="Arial" w:hAnsi="Arial" w:cs="Arial"/>
          <w:sz w:val="24"/>
          <w:szCs w:val="24"/>
        </w:rPr>
        <w:t>the</w:t>
      </w:r>
      <w:r w:rsidRPr="001F35C4">
        <w:rPr>
          <w:rFonts w:ascii="Arial" w:hAnsi="Arial" w:cs="Arial"/>
          <w:sz w:val="24"/>
          <w:szCs w:val="24"/>
        </w:rPr>
        <w:t xml:space="preserve"> platform being able to both recognise aspirations, as well as </w:t>
      </w:r>
      <w:r w:rsidRPr="001F35C4">
        <w:rPr>
          <w:rFonts w:ascii="Arial" w:hAnsi="Arial" w:cs="Arial"/>
          <w:sz w:val="24"/>
          <w:szCs w:val="24"/>
        </w:rPr>
        <w:lastRenderedPageBreak/>
        <w:t xml:space="preserve">identify opportunities for workforce members in accordance with skill and talent demonstrated.  </w:t>
      </w:r>
    </w:p>
    <w:p w14:paraId="16233F77" w14:textId="4C85AC12" w:rsidR="00FD1D5A" w:rsidRPr="001F35C4" w:rsidRDefault="00FD1D5A" w:rsidP="001F35C4">
      <w:pPr>
        <w:spacing w:line="480" w:lineRule="auto"/>
        <w:rPr>
          <w:rFonts w:ascii="Arial" w:hAnsi="Arial" w:cs="Arial"/>
          <w:sz w:val="24"/>
          <w:szCs w:val="24"/>
        </w:rPr>
      </w:pPr>
      <w:r w:rsidRPr="001F35C4">
        <w:rPr>
          <w:rFonts w:ascii="Arial" w:hAnsi="Arial" w:cs="Arial"/>
          <w:sz w:val="24"/>
          <w:szCs w:val="24"/>
        </w:rPr>
        <w:t xml:space="preserve">The dedicated advanced DLMS system should include the development of a personal PDR system that exists within this holistic system.  The advanced DLMS system should </w:t>
      </w:r>
      <w:r w:rsidR="00BC06AB" w:rsidRPr="001F35C4">
        <w:rPr>
          <w:rFonts w:ascii="Arial" w:hAnsi="Arial" w:cs="Arial"/>
          <w:sz w:val="24"/>
          <w:szCs w:val="24"/>
        </w:rPr>
        <w:t>communicate</w:t>
      </w:r>
      <w:r w:rsidRPr="001F35C4">
        <w:rPr>
          <w:rFonts w:ascii="Arial" w:hAnsi="Arial" w:cs="Arial"/>
          <w:sz w:val="24"/>
          <w:szCs w:val="24"/>
        </w:rPr>
        <w:t xml:space="preserve"> and feed from the aspirations of the PDR.  The ambition is that there </w:t>
      </w:r>
      <w:r w:rsidR="00BC06AB" w:rsidRPr="001F35C4">
        <w:rPr>
          <w:rFonts w:ascii="Arial" w:hAnsi="Arial" w:cs="Arial"/>
          <w:sz w:val="24"/>
          <w:szCs w:val="24"/>
        </w:rPr>
        <w:t>are</w:t>
      </w:r>
      <w:r w:rsidRPr="001F35C4">
        <w:rPr>
          <w:rFonts w:ascii="Arial" w:hAnsi="Arial" w:cs="Arial"/>
          <w:sz w:val="24"/>
          <w:szCs w:val="24"/>
        </w:rPr>
        <w:t xml:space="preserve"> no separate siloed systems required to be accessed by individuals, thereby reducing barriers, increasing efficiencies of software management, reducing workforce personnel required for input </w:t>
      </w:r>
      <w:r w:rsidR="00BC06AB" w:rsidRPr="001F35C4">
        <w:rPr>
          <w:rFonts w:ascii="Arial" w:hAnsi="Arial" w:cs="Arial"/>
          <w:sz w:val="24"/>
          <w:szCs w:val="24"/>
        </w:rPr>
        <w:t>data processing.</w:t>
      </w:r>
    </w:p>
    <w:p w14:paraId="5A05C58D" w14:textId="4B9EB713" w:rsidR="00BC06AB" w:rsidRPr="001F35C4" w:rsidRDefault="00BC06AB" w:rsidP="001F35C4">
      <w:pPr>
        <w:spacing w:line="480" w:lineRule="auto"/>
        <w:rPr>
          <w:rFonts w:ascii="Arial" w:hAnsi="Arial" w:cs="Arial"/>
          <w:sz w:val="24"/>
          <w:szCs w:val="24"/>
        </w:rPr>
      </w:pPr>
      <w:r w:rsidRPr="001F35C4">
        <w:rPr>
          <w:rFonts w:ascii="Arial" w:hAnsi="Arial" w:cs="Arial"/>
          <w:sz w:val="24"/>
          <w:szCs w:val="24"/>
        </w:rPr>
        <w:t xml:space="preserve">The advanced DLMS platform should be able to accommodate future visons of operational officers and staff having feedback from their workplace actions, suggesting feedback and workable development opportunities to support forward efficient and quality productivity within our communities. </w:t>
      </w:r>
    </w:p>
    <w:p w14:paraId="317014AF" w14:textId="77777777" w:rsidR="00E34D95" w:rsidRPr="001F35C4" w:rsidRDefault="00E34D95" w:rsidP="001F35C4">
      <w:pPr>
        <w:spacing w:line="480" w:lineRule="auto"/>
        <w:rPr>
          <w:rFonts w:ascii="Arial" w:hAnsi="Arial" w:cs="Arial"/>
          <w:b/>
          <w:bCs/>
          <w:sz w:val="24"/>
          <w:szCs w:val="24"/>
        </w:rPr>
      </w:pPr>
      <w:r w:rsidRPr="001F35C4">
        <w:rPr>
          <w:rFonts w:ascii="Arial" w:hAnsi="Arial" w:cs="Arial"/>
          <w:b/>
          <w:bCs/>
          <w:sz w:val="24"/>
          <w:szCs w:val="24"/>
        </w:rPr>
        <w:t>Structure</w:t>
      </w:r>
    </w:p>
    <w:p w14:paraId="2726102B" w14:textId="597ACA0E" w:rsidR="008F66D4" w:rsidRPr="001F35C4" w:rsidRDefault="00E34D95" w:rsidP="001F35C4">
      <w:pPr>
        <w:spacing w:line="480" w:lineRule="auto"/>
        <w:rPr>
          <w:rFonts w:ascii="Arial" w:hAnsi="Arial" w:cs="Arial"/>
          <w:sz w:val="24"/>
          <w:szCs w:val="24"/>
        </w:rPr>
      </w:pPr>
      <w:r w:rsidRPr="001F35C4">
        <w:rPr>
          <w:rFonts w:ascii="Arial" w:hAnsi="Arial" w:cs="Arial"/>
          <w:sz w:val="24"/>
          <w:szCs w:val="24"/>
        </w:rPr>
        <w:t xml:space="preserve">The recommended structure is that the force adopts a long term, flexible matrix structure </w:t>
      </w:r>
      <w:r w:rsidRPr="001F35C4">
        <w:rPr>
          <w:rFonts w:ascii="Arial" w:hAnsi="Arial" w:cs="Arial"/>
          <w:sz w:val="24"/>
          <w:szCs w:val="24"/>
        </w:rPr>
        <w:t xml:space="preserve">(figure 9) </w:t>
      </w:r>
      <w:r w:rsidRPr="001F35C4">
        <w:rPr>
          <w:rFonts w:ascii="Arial" w:hAnsi="Arial" w:cs="Arial"/>
          <w:sz w:val="24"/>
          <w:szCs w:val="24"/>
        </w:rPr>
        <w:t>to accommodate the significant stake holder contribution required in establishing processes that are captured at marketing and recruitment stages, through to established operational officers and staff.  This structure benefits from bringing closer alignment of relevant digital expertise with each project stage, aligning with specialist learning and development requirements and expectations.</w:t>
      </w:r>
    </w:p>
    <w:p w14:paraId="1040E5BB" w14:textId="77777777" w:rsidR="008F66D4" w:rsidRDefault="008F66D4" w:rsidP="000D32BA">
      <w:pPr>
        <w:pStyle w:val="ListParagraph"/>
        <w:spacing w:line="480" w:lineRule="auto"/>
        <w:rPr>
          <w:rFonts w:ascii="Arial" w:hAnsi="Arial" w:cs="Arial"/>
          <w:sz w:val="24"/>
          <w:szCs w:val="24"/>
        </w:rPr>
      </w:pPr>
    </w:p>
    <w:p w14:paraId="45D5EF72" w14:textId="77777777" w:rsidR="008F66D4" w:rsidRPr="00E34D95" w:rsidRDefault="008F66D4" w:rsidP="00E34D95">
      <w:pPr>
        <w:spacing w:line="480" w:lineRule="auto"/>
        <w:rPr>
          <w:rFonts w:ascii="Arial" w:hAnsi="Arial" w:cs="Arial"/>
          <w:sz w:val="24"/>
          <w:szCs w:val="24"/>
        </w:rPr>
      </w:pPr>
    </w:p>
    <w:p w14:paraId="7B7AA4B3" w14:textId="77777777" w:rsidR="008F66D4" w:rsidRPr="00BC06AB" w:rsidRDefault="008F66D4" w:rsidP="000D32BA">
      <w:pPr>
        <w:pStyle w:val="ListParagraph"/>
        <w:spacing w:line="480" w:lineRule="auto"/>
        <w:rPr>
          <w:rFonts w:ascii="Arial" w:hAnsi="Arial" w:cs="Arial"/>
          <w:sz w:val="24"/>
          <w:szCs w:val="24"/>
        </w:rPr>
      </w:pPr>
    </w:p>
    <w:p w14:paraId="1EF51C5D" w14:textId="77777777" w:rsidR="005121FD" w:rsidRDefault="00E6403B" w:rsidP="005121FD">
      <w:pPr>
        <w:keepNext/>
        <w:spacing w:line="480" w:lineRule="auto"/>
      </w:pPr>
      <w:r w:rsidRPr="00E6403B">
        <w:lastRenderedPageBreak/>
        <w:drawing>
          <wp:inline distT="0" distB="0" distL="0" distR="0" wp14:anchorId="14FD4CB7" wp14:editId="2D4F6CC6">
            <wp:extent cx="5731510" cy="3559810"/>
            <wp:effectExtent l="0" t="0" r="2540" b="2540"/>
            <wp:docPr id="1938292655" name="Picture 1" descr="A chart with different colored rectangular box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92655" name="Picture 1" descr="A chart with different colored rectangular boxes&#10;&#10;Description automatically generated with medium confidenc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559810"/>
                    </a:xfrm>
                    <a:prstGeom prst="rect">
                      <a:avLst/>
                    </a:prstGeom>
                    <a:noFill/>
                    <a:ln>
                      <a:noFill/>
                    </a:ln>
                  </pic:spPr>
                </pic:pic>
              </a:graphicData>
            </a:graphic>
          </wp:inline>
        </w:drawing>
      </w:r>
    </w:p>
    <w:p w14:paraId="5474B4B0" w14:textId="5D01463C" w:rsidR="00E6403B" w:rsidRPr="00E6403B" w:rsidRDefault="00E34D95" w:rsidP="005121FD">
      <w:pPr>
        <w:pStyle w:val="Caption"/>
      </w:pPr>
      <w:bookmarkStart w:id="32" w:name="_Toc164435570"/>
      <w:r>
        <w:t xml:space="preserve">    </w:t>
      </w:r>
      <w:r w:rsidR="005121FD">
        <w:t xml:space="preserve">Figure </w:t>
      </w:r>
      <w:r w:rsidR="005121FD">
        <w:fldChar w:fldCharType="begin"/>
      </w:r>
      <w:r w:rsidR="005121FD">
        <w:instrText xml:space="preserve"> SEQ Figure \* ARABIC </w:instrText>
      </w:r>
      <w:r w:rsidR="005121FD">
        <w:fldChar w:fldCharType="separate"/>
      </w:r>
      <w:r w:rsidR="005121FD">
        <w:rPr>
          <w:noProof/>
        </w:rPr>
        <w:t>9</w:t>
      </w:r>
      <w:r w:rsidR="005121FD">
        <w:fldChar w:fldCharType="end"/>
      </w:r>
      <w:r w:rsidR="005121FD">
        <w:t xml:space="preserve"> Matrix Structure created for TVP digital transformation </w:t>
      </w:r>
      <w:r w:rsidR="00E81022">
        <w:t>implementation.</w:t>
      </w:r>
      <w:bookmarkEnd w:id="32"/>
    </w:p>
    <w:p w14:paraId="36A8EB9B" w14:textId="52F021F2" w:rsidR="00503708" w:rsidRDefault="00503708" w:rsidP="000D32BA">
      <w:pPr>
        <w:spacing w:line="480" w:lineRule="auto"/>
      </w:pPr>
    </w:p>
    <w:p w14:paraId="1C47FAA2" w14:textId="6A0DD11C" w:rsidR="008F66D4" w:rsidRPr="00796B32" w:rsidRDefault="00796B32" w:rsidP="000D32BA">
      <w:pPr>
        <w:spacing w:line="480" w:lineRule="auto"/>
        <w:rPr>
          <w:b/>
          <w:bCs/>
        </w:rPr>
      </w:pPr>
      <w:r w:rsidRPr="00796B32">
        <w:rPr>
          <w:b/>
          <w:bCs/>
        </w:rPr>
        <w:t>Timeline</w:t>
      </w:r>
      <w:r w:rsidR="00335841" w:rsidRPr="00796B32">
        <w:rPr>
          <w:b/>
          <w:bCs/>
        </w:rPr>
        <w:t xml:space="preserve"> strategy</w:t>
      </w:r>
      <w:r w:rsidR="00E242AB">
        <w:rPr>
          <w:b/>
          <w:bCs/>
        </w:rPr>
        <w:t xml:space="preserve"> utilising three horizon </w:t>
      </w:r>
      <w:r w:rsidR="00CF069F">
        <w:rPr>
          <w:b/>
          <w:bCs/>
        </w:rPr>
        <w:t>strategy.</w:t>
      </w:r>
    </w:p>
    <w:p w14:paraId="4E3AC588" w14:textId="77777777" w:rsidR="005121FD" w:rsidRDefault="00AC0D46" w:rsidP="005121FD">
      <w:pPr>
        <w:keepNext/>
        <w:spacing w:line="480" w:lineRule="auto"/>
      </w:pPr>
      <w:r w:rsidRPr="00AC0D46">
        <w:drawing>
          <wp:inline distT="0" distB="0" distL="0" distR="0" wp14:anchorId="35C54C71" wp14:editId="6C356798">
            <wp:extent cx="4278573" cy="3384082"/>
            <wp:effectExtent l="0" t="0" r="8255" b="6985"/>
            <wp:docPr id="2043310126"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3310126" name="Picture 3" descr="A diagram of a process&#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95945" cy="3397822"/>
                    </a:xfrm>
                    <a:prstGeom prst="rect">
                      <a:avLst/>
                    </a:prstGeom>
                    <a:noFill/>
                    <a:ln>
                      <a:noFill/>
                    </a:ln>
                  </pic:spPr>
                </pic:pic>
              </a:graphicData>
            </a:graphic>
          </wp:inline>
        </w:drawing>
      </w:r>
    </w:p>
    <w:p w14:paraId="5478ECFC" w14:textId="1D2B65F9" w:rsidR="00B6034C" w:rsidRDefault="001F35C4" w:rsidP="00796B32">
      <w:pPr>
        <w:pStyle w:val="Caption"/>
      </w:pPr>
      <w:bookmarkStart w:id="33" w:name="_Toc164435571"/>
      <w:r>
        <w:t xml:space="preserve">            </w:t>
      </w:r>
      <w:r w:rsidR="005121FD">
        <w:t xml:space="preserve">Figure </w:t>
      </w:r>
      <w:r w:rsidR="005121FD">
        <w:fldChar w:fldCharType="begin"/>
      </w:r>
      <w:r w:rsidR="005121FD">
        <w:instrText xml:space="preserve"> SEQ Figure \* ARABIC </w:instrText>
      </w:r>
      <w:r w:rsidR="005121FD">
        <w:fldChar w:fldCharType="separate"/>
      </w:r>
      <w:r w:rsidR="005121FD">
        <w:rPr>
          <w:noProof/>
        </w:rPr>
        <w:t>10</w:t>
      </w:r>
      <w:r w:rsidR="005121FD">
        <w:fldChar w:fldCharType="end"/>
      </w:r>
      <w:r w:rsidR="005121FD">
        <w:t xml:space="preserve"> Three Horizon Strategy for Thames Valley Polic</w:t>
      </w:r>
      <w:bookmarkEnd w:id="33"/>
      <w:r w:rsidR="00796B32">
        <w:t>e</w:t>
      </w:r>
    </w:p>
    <w:p w14:paraId="6321E92B" w14:textId="77777777" w:rsidR="00B6034C" w:rsidRDefault="00B6034C" w:rsidP="008F66D4"/>
    <w:p w14:paraId="5C49678A" w14:textId="77777777" w:rsidR="00B6034C" w:rsidRDefault="00B6034C" w:rsidP="008F66D4"/>
    <w:p w14:paraId="2A0AFC35" w14:textId="77777777" w:rsidR="00B6034C" w:rsidRDefault="00B6034C" w:rsidP="008F66D4"/>
    <w:p w14:paraId="6958BCF3" w14:textId="77777777" w:rsidR="00B6034C" w:rsidRPr="008F66D4" w:rsidRDefault="00B6034C" w:rsidP="008F66D4"/>
    <w:p w14:paraId="5BE29C1F" w14:textId="21EF1640" w:rsidR="00165093" w:rsidRPr="00796B32" w:rsidRDefault="00165093" w:rsidP="00796B32">
      <w:pPr>
        <w:pStyle w:val="Heading1"/>
        <w:spacing w:line="480" w:lineRule="auto"/>
        <w:rPr>
          <w:rFonts w:ascii="Arial" w:hAnsi="Arial" w:cs="Arial"/>
          <w:color w:val="auto"/>
          <w:sz w:val="24"/>
          <w:szCs w:val="24"/>
          <w:u w:val="single"/>
        </w:rPr>
      </w:pPr>
      <w:bookmarkStart w:id="34" w:name="_Toc164458475"/>
      <w:r w:rsidRPr="00165093">
        <w:rPr>
          <w:rFonts w:ascii="Arial" w:hAnsi="Arial" w:cs="Arial"/>
          <w:color w:val="auto"/>
          <w:sz w:val="24"/>
          <w:szCs w:val="24"/>
          <w:u w:val="single"/>
        </w:rPr>
        <w:t>Risks</w:t>
      </w:r>
      <w:r w:rsidR="00796B32">
        <w:rPr>
          <w:rFonts w:ascii="Arial" w:hAnsi="Arial" w:cs="Arial"/>
          <w:color w:val="auto"/>
          <w:sz w:val="24"/>
          <w:szCs w:val="24"/>
          <w:u w:val="single"/>
        </w:rPr>
        <w:t xml:space="preserve"> and Threats</w:t>
      </w:r>
      <w:bookmarkEnd w:id="34"/>
    </w:p>
    <w:p w14:paraId="6D696DCF" w14:textId="77777777" w:rsidR="005121FD" w:rsidRDefault="008F66D4" w:rsidP="005121FD">
      <w:pPr>
        <w:keepNext/>
      </w:pPr>
      <w:r>
        <w:t xml:space="preserve">                        </w:t>
      </w:r>
      <w:r w:rsidR="000F0855" w:rsidRPr="000F0855">
        <w:drawing>
          <wp:inline distT="0" distB="0" distL="0" distR="0" wp14:anchorId="16D18F6F" wp14:editId="6A6667C2">
            <wp:extent cx="4012442" cy="3737715"/>
            <wp:effectExtent l="0" t="0" r="7620" b="0"/>
            <wp:docPr id="477297370" name="Picture 2" descr="A graph of a color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297370" name="Picture 2" descr="A graph of a color chart&#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29525" cy="3753629"/>
                    </a:xfrm>
                    <a:prstGeom prst="rect">
                      <a:avLst/>
                    </a:prstGeom>
                    <a:noFill/>
                    <a:ln>
                      <a:noFill/>
                    </a:ln>
                  </pic:spPr>
                </pic:pic>
              </a:graphicData>
            </a:graphic>
          </wp:inline>
        </w:drawing>
      </w:r>
    </w:p>
    <w:p w14:paraId="0078588A" w14:textId="39D2BBCF" w:rsidR="000F0855" w:rsidRPr="000F0855" w:rsidRDefault="005121FD" w:rsidP="005121FD">
      <w:pPr>
        <w:pStyle w:val="Caption"/>
      </w:pPr>
      <w:bookmarkStart w:id="35" w:name="_Toc164435572"/>
      <w:r>
        <w:t xml:space="preserve">Figure </w:t>
      </w:r>
      <w:r>
        <w:fldChar w:fldCharType="begin"/>
      </w:r>
      <w:r>
        <w:instrText xml:space="preserve"> SEQ Figure \* ARABIC </w:instrText>
      </w:r>
      <w:r>
        <w:fldChar w:fldCharType="separate"/>
      </w:r>
      <w:r>
        <w:rPr>
          <w:noProof/>
        </w:rPr>
        <w:t>11</w:t>
      </w:r>
      <w:r>
        <w:fldChar w:fldCharType="end"/>
      </w:r>
      <w:r>
        <w:t xml:space="preserve"> Risk Matrix for Probability and Impact of not implementing the digital transformation.</w:t>
      </w:r>
      <w:bookmarkEnd w:id="35"/>
    </w:p>
    <w:p w14:paraId="1F2AE23C" w14:textId="77777777" w:rsidR="00165093" w:rsidRDefault="00165093" w:rsidP="00165093"/>
    <w:p w14:paraId="61A99BEF" w14:textId="44FB98F1" w:rsidR="00242BD2" w:rsidRPr="00165093" w:rsidRDefault="00242BD2" w:rsidP="00165093">
      <w:pPr>
        <w:sectPr w:rsidR="00242BD2" w:rsidRPr="00165093" w:rsidSect="001132A9">
          <w:footerReference w:type="default" r:id="rId23"/>
          <w:pgSz w:w="11906" w:h="16838" w:code="9"/>
          <w:pgMar w:top="1440" w:right="1440" w:bottom="1440" w:left="1440" w:header="709" w:footer="709" w:gutter="0"/>
          <w:cols w:space="708"/>
          <w:docGrid w:linePitch="360"/>
        </w:sectPr>
      </w:pPr>
    </w:p>
    <w:p w14:paraId="42CFFA30" w14:textId="0F89AED8" w:rsidR="00B460A0" w:rsidRPr="003D3CED" w:rsidRDefault="00B460A0" w:rsidP="00FB3EB6">
      <w:pPr>
        <w:pStyle w:val="Heading1"/>
        <w:spacing w:line="480" w:lineRule="auto"/>
        <w:ind w:left="720" w:hanging="720"/>
        <w:rPr>
          <w:rFonts w:ascii="Arial" w:hAnsi="Arial" w:cs="Arial"/>
          <w:sz w:val="28"/>
          <w:szCs w:val="28"/>
        </w:rPr>
      </w:pPr>
      <w:bookmarkStart w:id="36" w:name="_Toc164458476"/>
      <w:r w:rsidRPr="003D3CED">
        <w:rPr>
          <w:rFonts w:ascii="Arial" w:hAnsi="Arial" w:cs="Arial"/>
          <w:sz w:val="28"/>
          <w:szCs w:val="28"/>
        </w:rPr>
        <w:lastRenderedPageBreak/>
        <w:t>References</w:t>
      </w:r>
      <w:bookmarkEnd w:id="36"/>
    </w:p>
    <w:sdt>
      <w:sdtPr>
        <w:rPr>
          <w:rFonts w:ascii="Arial" w:hAnsi="Arial" w:cs="Arial"/>
          <w:sz w:val="24"/>
          <w:szCs w:val="24"/>
        </w:rPr>
        <w:tag w:val="MENDELEY_BIBLIOGRAPHY"/>
        <w:id w:val="350608082"/>
        <w:placeholder>
          <w:docPart w:val="DefaultPlaceholder_-1854013440"/>
        </w:placeholder>
      </w:sdtPr>
      <w:sdtEndPr>
        <w:rPr>
          <w:rFonts w:eastAsiaTheme="majorEastAsia"/>
          <w:color w:val="2E74B5" w:themeColor="accent1" w:themeShade="BF"/>
        </w:rPr>
      </w:sdtEndPr>
      <w:sdtContent>
        <w:p w14:paraId="1FF03D41" w14:textId="0689BE74" w:rsidR="002B6252" w:rsidRDefault="002B6252">
          <w:pPr>
            <w:divId w:val="756557838"/>
            <w:rPr>
              <w:rFonts w:eastAsia="Times New Roman"/>
              <w:sz w:val="24"/>
              <w:szCs w:val="24"/>
            </w:rPr>
          </w:pPr>
          <w:r>
            <w:rPr>
              <w:rFonts w:eastAsia="Times New Roman"/>
            </w:rPr>
            <w:t xml:space="preserve">House of Commons (2022) </w:t>
          </w:r>
          <w:r w:rsidRPr="00B452ED">
            <w:rPr>
              <w:rFonts w:eastAsia="Times New Roman"/>
              <w:i/>
              <w:iCs/>
            </w:rPr>
            <w:t xml:space="preserve">The Police Uplift Programme Fifteenth Report of Session 2022-23 </w:t>
          </w:r>
          <w:r w:rsidR="00D36A8D" w:rsidRPr="00B452ED">
            <w:rPr>
              <w:rFonts w:eastAsia="Times New Roman"/>
              <w:i/>
              <w:iCs/>
            </w:rPr>
            <w:t>Report</w:t>
          </w:r>
          <w:r w:rsidR="00D36A8D">
            <w:rPr>
              <w:rFonts w:eastAsia="Times New Roman"/>
              <w:i/>
              <w:iCs/>
            </w:rPr>
            <w:t>,</w:t>
          </w:r>
          <w:r>
            <w:rPr>
              <w:rFonts w:eastAsia="Times New Roman"/>
            </w:rPr>
            <w:t xml:space="preserve"> Available at: www.parliament.uk.</w:t>
          </w:r>
        </w:p>
        <w:p w14:paraId="5E6AB3F0" w14:textId="77777777" w:rsidR="002B6252" w:rsidRDefault="002B6252">
          <w:pPr>
            <w:divId w:val="1508592636"/>
            <w:rPr>
              <w:rFonts w:eastAsia="Times New Roman"/>
            </w:rPr>
          </w:pPr>
          <w:r>
            <w:rPr>
              <w:rFonts w:eastAsia="Times New Roman"/>
            </w:rPr>
            <w:t xml:space="preserve">Adlam, R. (2002) ‘Governmental rationalities in police leadership: An essay exploring some of the “deep structure” in police leadership praxis’, </w:t>
          </w:r>
          <w:r>
            <w:rPr>
              <w:rFonts w:eastAsia="Times New Roman"/>
              <w:i/>
              <w:iCs/>
            </w:rPr>
            <w:t>Policing and Society</w:t>
          </w:r>
          <w:r>
            <w:rPr>
              <w:rFonts w:eastAsia="Times New Roman"/>
            </w:rPr>
            <w:t>, 12(1), pp. 15–36. Available at: https://doi.org/10.1080/10439460290006655.</w:t>
          </w:r>
        </w:p>
        <w:p w14:paraId="3E85E969" w14:textId="68AF0924" w:rsidR="002B6252" w:rsidRDefault="002B6252">
          <w:pPr>
            <w:divId w:val="934821503"/>
            <w:rPr>
              <w:rFonts w:eastAsia="Times New Roman"/>
            </w:rPr>
          </w:pPr>
          <w:r>
            <w:rPr>
              <w:rFonts w:eastAsia="Times New Roman"/>
            </w:rPr>
            <w:t xml:space="preserve">Andrews, C. (2024) </w:t>
          </w:r>
          <w:r w:rsidR="0025787B">
            <w:rPr>
              <w:rFonts w:eastAsia="Times New Roman"/>
            </w:rPr>
            <w:t>‘</w:t>
          </w:r>
          <w:r>
            <w:rPr>
              <w:rFonts w:eastAsia="Times New Roman"/>
              <w:i/>
              <w:iCs/>
            </w:rPr>
            <w:t>Fifth of Thames Valley Police planning to quit</w:t>
          </w:r>
          <w:r w:rsidR="009C33E7">
            <w:rPr>
              <w:rFonts w:eastAsia="Times New Roman"/>
              <w:i/>
              <w:iCs/>
            </w:rPr>
            <w:t>’</w:t>
          </w:r>
          <w:r>
            <w:rPr>
              <w:rFonts w:eastAsia="Times New Roman"/>
              <w:i/>
              <w:iCs/>
            </w:rPr>
            <w:t xml:space="preserve"> BBC News</w:t>
          </w:r>
          <w:r>
            <w:rPr>
              <w:rFonts w:eastAsia="Times New Roman"/>
            </w:rPr>
            <w:t>. Available at: https://www.bbc.co.uk/news/uk-england-berkshire-68782272 (Accessed: 19 April 2024).</w:t>
          </w:r>
        </w:p>
        <w:p w14:paraId="32583836" w14:textId="6AFDD384" w:rsidR="002B6252" w:rsidRDefault="002B6252">
          <w:pPr>
            <w:divId w:val="1666858966"/>
            <w:rPr>
              <w:rFonts w:eastAsia="Times New Roman"/>
            </w:rPr>
          </w:pPr>
          <w:r>
            <w:rPr>
              <w:rFonts w:eastAsia="Times New Roman"/>
            </w:rPr>
            <w:t xml:space="preserve">Bryson, J. (1995) ‘Strategic planning for public and </w:t>
          </w:r>
          <w:r w:rsidR="00D82F80">
            <w:rPr>
              <w:rFonts w:eastAsia="Times New Roman"/>
            </w:rPr>
            <w:t>non-public</w:t>
          </w:r>
          <w:r>
            <w:rPr>
              <w:rFonts w:eastAsia="Times New Roman"/>
            </w:rPr>
            <w:t xml:space="preserve"> organisations’.</w:t>
          </w:r>
        </w:p>
        <w:p w14:paraId="7D714C00" w14:textId="7B30AE25" w:rsidR="002B6252" w:rsidRDefault="002B6252">
          <w:pPr>
            <w:divId w:val="512499263"/>
            <w:rPr>
              <w:rFonts w:eastAsia="Times New Roman"/>
            </w:rPr>
          </w:pPr>
          <w:r>
            <w:rPr>
              <w:rFonts w:eastAsia="Times New Roman"/>
            </w:rPr>
            <w:t>Carley, K. and Hill, V. (2001) ‘</w:t>
          </w:r>
          <w:r w:rsidR="00584A8F">
            <w:rPr>
              <w:rFonts w:eastAsia="Times New Roman"/>
            </w:rPr>
            <w:t>structural change</w:t>
          </w:r>
          <w:r>
            <w:rPr>
              <w:rFonts w:eastAsia="Times New Roman"/>
            </w:rPr>
            <w:t>’.</w:t>
          </w:r>
        </w:p>
        <w:p w14:paraId="7E7D9AC6" w14:textId="5F3A848D" w:rsidR="002B6252" w:rsidRDefault="002B6252">
          <w:pPr>
            <w:divId w:val="857307621"/>
            <w:rPr>
              <w:rFonts w:eastAsia="Times New Roman"/>
            </w:rPr>
          </w:pPr>
          <w:r>
            <w:rPr>
              <w:rFonts w:eastAsia="Times New Roman"/>
            </w:rPr>
            <w:t>College of Policing (2020) ‘PDR</w:t>
          </w:r>
          <w:r w:rsidR="00584A8F">
            <w:rPr>
              <w:rFonts w:eastAsia="Times New Roman"/>
            </w:rPr>
            <w:t xml:space="preserve"> </w:t>
          </w:r>
          <w:r>
            <w:rPr>
              <w:rFonts w:eastAsia="Times New Roman"/>
            </w:rPr>
            <w:t xml:space="preserve">Principles and process </w:t>
          </w:r>
          <w:r w:rsidR="00584A8F">
            <w:rPr>
              <w:rFonts w:eastAsia="Times New Roman"/>
            </w:rPr>
            <w:t>expectations</w:t>
          </w:r>
          <w:r>
            <w:rPr>
              <w:rFonts w:eastAsia="Times New Roman"/>
            </w:rPr>
            <w:t>.</w:t>
          </w:r>
        </w:p>
        <w:p w14:paraId="33A7AB05" w14:textId="6D4B2F5F" w:rsidR="002B6252" w:rsidRDefault="002B6252">
          <w:pPr>
            <w:divId w:val="1055737512"/>
            <w:rPr>
              <w:rFonts w:eastAsia="Times New Roman"/>
            </w:rPr>
          </w:pPr>
          <w:r>
            <w:rPr>
              <w:rFonts w:eastAsia="Times New Roman"/>
            </w:rPr>
            <w:t xml:space="preserve">College of Policing (2024) </w:t>
          </w:r>
          <w:r w:rsidR="00584A8F">
            <w:rPr>
              <w:rFonts w:eastAsia="Times New Roman"/>
            </w:rPr>
            <w:t>‘</w:t>
          </w:r>
          <w:r>
            <w:rPr>
              <w:rFonts w:eastAsia="Times New Roman"/>
              <w:i/>
              <w:iCs/>
            </w:rPr>
            <w:t>Working together College of Policing</w:t>
          </w:r>
          <w:r w:rsidR="00584A8F">
            <w:rPr>
              <w:rFonts w:eastAsia="Times New Roman"/>
              <w:i/>
              <w:iCs/>
            </w:rPr>
            <w:t>’</w:t>
          </w:r>
          <w:r>
            <w:rPr>
              <w:rFonts w:eastAsia="Times New Roman"/>
            </w:rPr>
            <w:t>. Available at: https://www.college.police.uk/ (Accessed: 19 April 2024).</w:t>
          </w:r>
        </w:p>
        <w:p w14:paraId="4258B9DB" w14:textId="77777777" w:rsidR="002B6252" w:rsidRDefault="002B6252">
          <w:pPr>
            <w:divId w:val="655845891"/>
            <w:rPr>
              <w:rFonts w:eastAsia="Times New Roman"/>
            </w:rPr>
          </w:pPr>
          <w:r>
            <w:rPr>
              <w:rFonts w:eastAsia="Times New Roman"/>
            </w:rPr>
            <w:t xml:space="preserve">Davis, C. and Silvestri, M. (2020) </w:t>
          </w:r>
          <w:r>
            <w:rPr>
              <w:rFonts w:eastAsia="Times New Roman"/>
              <w:i/>
              <w:iCs/>
            </w:rPr>
            <w:t xml:space="preserve">Critical perspectives on police leadership. </w:t>
          </w:r>
          <w:r>
            <w:rPr>
              <w:rFonts w:eastAsia="Times New Roman"/>
            </w:rPr>
            <w:t xml:space="preserve">. 1st </w:t>
          </w:r>
          <w:proofErr w:type="spellStart"/>
          <w:r>
            <w:rPr>
              <w:rFonts w:eastAsia="Times New Roman"/>
            </w:rPr>
            <w:t>edn</w:t>
          </w:r>
          <w:proofErr w:type="spellEnd"/>
          <w:r>
            <w:rPr>
              <w:rFonts w:eastAsia="Times New Roman"/>
            </w:rPr>
            <w:t>. Bristol: Policy Press.</w:t>
          </w:r>
        </w:p>
        <w:p w14:paraId="60DED4A2" w14:textId="77777777" w:rsidR="002B6252" w:rsidRDefault="002B6252">
          <w:pPr>
            <w:divId w:val="1181819962"/>
            <w:rPr>
              <w:rFonts w:eastAsia="Times New Roman"/>
            </w:rPr>
          </w:pPr>
          <w:r>
            <w:rPr>
              <w:rFonts w:eastAsia="Times New Roman"/>
            </w:rPr>
            <w:t xml:space="preserve">Dobby, L. et al (2004) </w:t>
          </w:r>
          <w:r>
            <w:rPr>
              <w:rFonts w:eastAsia="Times New Roman"/>
              <w:i/>
              <w:iCs/>
            </w:rPr>
            <w:t>Police Leadership: Expectations and Impact, Home office Online Report</w:t>
          </w:r>
          <w:r>
            <w:rPr>
              <w:rFonts w:eastAsia="Times New Roman"/>
            </w:rPr>
            <w:t>. London.</w:t>
          </w:r>
        </w:p>
        <w:p w14:paraId="5F902F07" w14:textId="26EB2136" w:rsidR="002B6252" w:rsidRDefault="002B6252">
          <w:pPr>
            <w:divId w:val="2058894555"/>
            <w:rPr>
              <w:rFonts w:eastAsia="Times New Roman"/>
            </w:rPr>
          </w:pPr>
          <w:r>
            <w:rPr>
              <w:rFonts w:eastAsia="Times New Roman"/>
            </w:rPr>
            <w:t xml:space="preserve">Fischer, G., Lundin, J. and Lindberg, J.O. (2023) ‘Rethinking and reinventing learning, education and collaboration in the digital age-from creating technologies to transforming </w:t>
          </w:r>
          <w:r w:rsidR="00D82F80">
            <w:rPr>
              <w:rFonts w:eastAsia="Times New Roman"/>
            </w:rPr>
            <w:t>cultures</w:t>
          </w:r>
          <w:r>
            <w:rPr>
              <w:rFonts w:eastAsia="Times New Roman"/>
            </w:rPr>
            <w:t>. Available at: https://doi.org/10.1108/IJILT-04-2020-0051.</w:t>
          </w:r>
        </w:p>
        <w:p w14:paraId="39691A20" w14:textId="77777777" w:rsidR="002B6252" w:rsidRDefault="002B6252">
          <w:pPr>
            <w:divId w:val="2026512040"/>
            <w:rPr>
              <w:rFonts w:eastAsia="Times New Roman"/>
            </w:rPr>
          </w:pPr>
          <w:r>
            <w:rPr>
              <w:rFonts w:eastAsia="Times New Roman"/>
            </w:rPr>
            <w:t xml:space="preserve">Hallenberg, K.M. and Cockcroft, T. (2017) ‘From indifference to hostility: Police officers, organizational responses and the symbolic value of “in-service” higher education in policing’, </w:t>
          </w:r>
          <w:r>
            <w:rPr>
              <w:rFonts w:eastAsia="Times New Roman"/>
              <w:i/>
              <w:iCs/>
            </w:rPr>
            <w:t>Policing (Oxford)</w:t>
          </w:r>
          <w:r>
            <w:rPr>
              <w:rFonts w:eastAsia="Times New Roman"/>
            </w:rPr>
            <w:t>, 11(3), pp. 273–288. Available at: https://doi.org/10.1093/police/paw055.</w:t>
          </w:r>
        </w:p>
        <w:p w14:paraId="101C1DC3" w14:textId="77777777" w:rsidR="002B6252" w:rsidRDefault="002B6252">
          <w:pPr>
            <w:divId w:val="188643675"/>
            <w:rPr>
              <w:rFonts w:eastAsia="Times New Roman"/>
            </w:rPr>
          </w:pPr>
          <w:r>
            <w:rPr>
              <w:rFonts w:eastAsia="Times New Roman"/>
            </w:rPr>
            <w:t xml:space="preserve">Harding, R. </w:t>
          </w:r>
          <w:r>
            <w:rPr>
              <w:rFonts w:eastAsia="Times New Roman"/>
              <w:i/>
              <w:iCs/>
            </w:rPr>
            <w:t>et al.</w:t>
          </w:r>
          <w:r>
            <w:rPr>
              <w:rFonts w:eastAsia="Times New Roman"/>
            </w:rPr>
            <w:t xml:space="preserve"> (2023) </w:t>
          </w:r>
          <w:r>
            <w:rPr>
              <w:rFonts w:eastAsia="Times New Roman"/>
              <w:i/>
              <w:iCs/>
            </w:rPr>
            <w:t>Police Learning &amp; Development</w:t>
          </w:r>
          <w:r>
            <w:rPr>
              <w:rFonts w:eastAsia="Times New Roman"/>
            </w:rPr>
            <w:t>.</w:t>
          </w:r>
        </w:p>
        <w:p w14:paraId="21AE770B" w14:textId="31460B7D" w:rsidR="002B6252" w:rsidRDefault="002B6252">
          <w:pPr>
            <w:divId w:val="1963147485"/>
            <w:rPr>
              <w:rFonts w:eastAsia="Times New Roman"/>
            </w:rPr>
          </w:pPr>
          <w:r>
            <w:rPr>
              <w:rFonts w:eastAsia="Times New Roman"/>
            </w:rPr>
            <w:t>Heifetz, R. (1994) ‘Leadership</w:t>
          </w:r>
          <w:r w:rsidR="00712C4F">
            <w:rPr>
              <w:rFonts w:eastAsia="Times New Roman"/>
            </w:rPr>
            <w:t xml:space="preserve"> </w:t>
          </w:r>
          <w:r>
            <w:rPr>
              <w:rFonts w:eastAsia="Times New Roman"/>
            </w:rPr>
            <w:t>Without_Easy_Answer’.</w:t>
          </w:r>
        </w:p>
        <w:p w14:paraId="3D199320" w14:textId="77777777" w:rsidR="002B6252" w:rsidRDefault="002B6252">
          <w:pPr>
            <w:divId w:val="1736658066"/>
            <w:rPr>
              <w:rFonts w:eastAsia="Times New Roman"/>
            </w:rPr>
          </w:pPr>
          <w:r>
            <w:rPr>
              <w:rFonts w:eastAsia="Times New Roman"/>
            </w:rPr>
            <w:t xml:space="preserve">Home Office (2023a) </w:t>
          </w:r>
          <w:r>
            <w:rPr>
              <w:rFonts w:eastAsia="Times New Roman"/>
              <w:i/>
              <w:iCs/>
            </w:rPr>
            <w:t>Crime outcomes in England and Wales 2022 to 2023 - GOV.UK</w:t>
          </w:r>
          <w:r>
            <w:rPr>
              <w:rFonts w:eastAsia="Times New Roman"/>
            </w:rPr>
            <w:t>. Available at: https://www.gov.uk/government/statistics/crime-outcomes-in-england-and-wales-2022-to-2023/crime-outcomes-in-england-and-wales-2022-to-2023 (Accessed: 19 April 2024).</w:t>
          </w:r>
        </w:p>
        <w:p w14:paraId="192DF9F6" w14:textId="77777777" w:rsidR="002B6252" w:rsidRDefault="002B6252">
          <w:pPr>
            <w:divId w:val="794835225"/>
            <w:rPr>
              <w:rFonts w:eastAsia="Times New Roman"/>
            </w:rPr>
          </w:pPr>
          <w:r>
            <w:rPr>
              <w:rFonts w:eastAsia="Times New Roman"/>
            </w:rPr>
            <w:t xml:space="preserve">Home Office (2023b) </w:t>
          </w:r>
          <w:r>
            <w:rPr>
              <w:rFonts w:eastAsia="Times New Roman"/>
              <w:i/>
              <w:iCs/>
            </w:rPr>
            <w:t>Police officer uplift, England and Wales, quarterly update to 31 March 2023 - GOV.UK</w:t>
          </w:r>
          <w:r>
            <w:rPr>
              <w:rFonts w:eastAsia="Times New Roman"/>
            </w:rPr>
            <w:t>. Available at: https://www.gov.uk/government/statistics/police-officer-uplift-quarterly-update-to-march-2023/police-officer-uplift-england-and-wales-quarterly-update-to-31-march-2023 (Accessed: 19 April 2024).</w:t>
          </w:r>
        </w:p>
        <w:p w14:paraId="13DB02D9" w14:textId="77777777" w:rsidR="002B6252" w:rsidRDefault="002B6252">
          <w:pPr>
            <w:divId w:val="52504586"/>
            <w:rPr>
              <w:rFonts w:eastAsia="Times New Roman"/>
            </w:rPr>
          </w:pPr>
          <w:r>
            <w:rPr>
              <w:rFonts w:eastAsia="Times New Roman"/>
            </w:rPr>
            <w:t xml:space="preserve">Home Office (2023c) </w:t>
          </w:r>
          <w:r>
            <w:rPr>
              <w:rFonts w:eastAsia="Times New Roman"/>
              <w:i/>
              <w:iCs/>
            </w:rPr>
            <w:t>Policing Productivity Review (accessible) - GOV.UK</w:t>
          </w:r>
          <w:r>
            <w:rPr>
              <w:rFonts w:eastAsia="Times New Roman"/>
            </w:rPr>
            <w:t>. Available at: https://www.gov.uk/government/publications/policing-productivity-review/policing-productivity-review-accessible (Accessed: 19 April 2024).</w:t>
          </w:r>
        </w:p>
        <w:p w14:paraId="54090650" w14:textId="77777777" w:rsidR="002B6252" w:rsidRDefault="002B6252">
          <w:pPr>
            <w:divId w:val="505175909"/>
            <w:rPr>
              <w:rFonts w:eastAsia="Times New Roman"/>
            </w:rPr>
          </w:pPr>
          <w:r>
            <w:rPr>
              <w:rFonts w:eastAsia="Times New Roman"/>
            </w:rPr>
            <w:lastRenderedPageBreak/>
            <w:t xml:space="preserve">Home Office (2024) </w:t>
          </w:r>
          <w:r>
            <w:rPr>
              <w:rFonts w:eastAsia="Times New Roman"/>
              <w:i/>
              <w:iCs/>
            </w:rPr>
            <w:t>Police workforce, England and Wales: 31 March 2023 (second edition) - GOV.UK</w:t>
          </w:r>
          <w:r>
            <w:rPr>
              <w:rFonts w:eastAsia="Times New Roman"/>
            </w:rPr>
            <w:t>. Available at: https://www.gov.uk/government/statistics/police-workforce-england-and-wales-31-march-2023/police-workforce-england-and-wales-31-march-2023 (Accessed: 17 April 2024).</w:t>
          </w:r>
        </w:p>
        <w:p w14:paraId="79440FD6" w14:textId="77777777" w:rsidR="002B6252" w:rsidRDefault="002B6252">
          <w:pPr>
            <w:divId w:val="585042143"/>
            <w:rPr>
              <w:rFonts w:eastAsia="Times New Roman"/>
            </w:rPr>
          </w:pPr>
          <w:r>
            <w:rPr>
              <w:rFonts w:eastAsia="Times New Roman"/>
            </w:rPr>
            <w:t xml:space="preserve">Kalyal, H. (2020) ‘“One Person’s Evidence Is Another Person’s Nonsense”: Why Police Organizations Resist Evidence-Based Practices’, </w:t>
          </w:r>
          <w:r>
            <w:rPr>
              <w:rFonts w:eastAsia="Times New Roman"/>
              <w:i/>
              <w:iCs/>
            </w:rPr>
            <w:t>Policing (Oxford)</w:t>
          </w:r>
          <w:r>
            <w:rPr>
              <w:rFonts w:eastAsia="Times New Roman"/>
            </w:rPr>
            <w:t>, 14(4), pp. 1151–1165. Available at: https://doi.org/10.1093/police/pay106.</w:t>
          </w:r>
        </w:p>
        <w:p w14:paraId="432090B5" w14:textId="77777777" w:rsidR="002B6252" w:rsidRDefault="002B6252">
          <w:pPr>
            <w:divId w:val="596913253"/>
            <w:rPr>
              <w:rFonts w:eastAsia="Times New Roman"/>
            </w:rPr>
          </w:pPr>
          <w:r>
            <w:rPr>
              <w:rFonts w:eastAsia="Times New Roman"/>
            </w:rPr>
            <w:t xml:space="preserve">Lum, C. (2009) </w:t>
          </w:r>
          <w:r>
            <w:rPr>
              <w:rFonts w:eastAsia="Times New Roman"/>
              <w:i/>
              <w:iCs/>
            </w:rPr>
            <w:t>Ideas in American Policing Translating Police Research into Practice</w:t>
          </w:r>
          <w:r>
            <w:rPr>
              <w:rFonts w:eastAsia="Times New Roman"/>
            </w:rPr>
            <w:t>. Available at: http://www.policefoundation.org/docs/library.html.</w:t>
          </w:r>
        </w:p>
        <w:p w14:paraId="535C5548" w14:textId="77777777" w:rsidR="002B6252" w:rsidRDefault="002B6252">
          <w:pPr>
            <w:divId w:val="1011295040"/>
            <w:rPr>
              <w:rFonts w:eastAsia="Times New Roman"/>
            </w:rPr>
          </w:pPr>
          <w:r>
            <w:rPr>
              <w:rFonts w:eastAsia="Times New Roman"/>
            </w:rPr>
            <w:t>Marion, R. and Uhl-Bien, M. (2001) ‘Leadership in Complex Organisations’.</w:t>
          </w:r>
        </w:p>
        <w:p w14:paraId="184089B8" w14:textId="77777777" w:rsidR="002B6252" w:rsidRDefault="002B6252">
          <w:pPr>
            <w:divId w:val="777067092"/>
            <w:rPr>
              <w:rFonts w:eastAsia="Times New Roman"/>
            </w:rPr>
          </w:pPr>
          <w:r>
            <w:rPr>
              <w:rFonts w:eastAsia="Times New Roman"/>
            </w:rPr>
            <w:t xml:space="preserve">Moore, M. (1997) </w:t>
          </w:r>
          <w:r>
            <w:rPr>
              <w:rFonts w:eastAsia="Times New Roman"/>
              <w:i/>
              <w:iCs/>
            </w:rPr>
            <w:t>Creating Public Value - Google Books</w:t>
          </w:r>
          <w:r>
            <w:rPr>
              <w:rFonts w:eastAsia="Times New Roman"/>
            </w:rPr>
            <w:t>. Available at: https://www.google.co.uk/books/edition/Creating_Public_Value/itAuEAAAQBAJ?hl=en&amp;gbpv=1&amp;pg=PR11&amp;printsec=frontcover (Accessed: 17 April 2024).</w:t>
          </w:r>
        </w:p>
        <w:p w14:paraId="7EF01428" w14:textId="77777777" w:rsidR="002B6252" w:rsidRDefault="002B6252">
          <w:pPr>
            <w:divId w:val="590940141"/>
            <w:rPr>
              <w:rFonts w:eastAsia="Times New Roman"/>
            </w:rPr>
          </w:pPr>
          <w:r>
            <w:rPr>
              <w:rFonts w:eastAsia="Times New Roman"/>
            </w:rPr>
            <w:t xml:space="preserve">NPCC (2022) </w:t>
          </w:r>
          <w:r>
            <w:rPr>
              <w:rFonts w:eastAsia="Times New Roman"/>
              <w:i/>
              <w:iCs/>
            </w:rPr>
            <w:t>Policing Vision 2025</w:t>
          </w:r>
          <w:r>
            <w:rPr>
              <w:rFonts w:eastAsia="Times New Roman"/>
            </w:rPr>
            <w:t>.</w:t>
          </w:r>
        </w:p>
        <w:p w14:paraId="5B424B33" w14:textId="77777777" w:rsidR="002B6252" w:rsidRDefault="002B6252">
          <w:pPr>
            <w:divId w:val="1449471303"/>
            <w:rPr>
              <w:rFonts w:eastAsia="Times New Roman"/>
            </w:rPr>
          </w:pPr>
          <w:r>
            <w:rPr>
              <w:rFonts w:eastAsia="Times New Roman"/>
            </w:rPr>
            <w:t xml:space="preserve">NPCC (2023) </w:t>
          </w:r>
          <w:r>
            <w:rPr>
              <w:rFonts w:eastAsia="Times New Roman"/>
              <w:i/>
              <w:iCs/>
            </w:rPr>
            <w:t>POLICING VISION 2030 Strategic Policing Partnership Board</w:t>
          </w:r>
          <w:r>
            <w:rPr>
              <w:rFonts w:eastAsia="Times New Roman"/>
            </w:rPr>
            <w:t>.</w:t>
          </w:r>
        </w:p>
        <w:p w14:paraId="194BC95C" w14:textId="77777777" w:rsidR="002B6252" w:rsidRDefault="002B6252">
          <w:pPr>
            <w:divId w:val="958536682"/>
            <w:rPr>
              <w:rFonts w:eastAsia="Times New Roman"/>
            </w:rPr>
          </w:pPr>
          <w:r>
            <w:rPr>
              <w:rFonts w:eastAsia="Times New Roman"/>
            </w:rPr>
            <w:t xml:space="preserve">Office National Statistics (2022) </w:t>
          </w:r>
          <w:r>
            <w:rPr>
              <w:rFonts w:eastAsia="Times New Roman"/>
              <w:i/>
              <w:iCs/>
            </w:rPr>
            <w:t>The Police Uplift Programme Home Office</w:t>
          </w:r>
          <w:r>
            <w:rPr>
              <w:rFonts w:eastAsia="Times New Roman"/>
            </w:rPr>
            <w:t>.</w:t>
          </w:r>
        </w:p>
        <w:p w14:paraId="0B787C22" w14:textId="77777777" w:rsidR="002B6252" w:rsidRDefault="002B6252">
          <w:pPr>
            <w:divId w:val="1242988063"/>
            <w:rPr>
              <w:rFonts w:eastAsia="Times New Roman"/>
            </w:rPr>
          </w:pPr>
          <w:r>
            <w:rPr>
              <w:rFonts w:eastAsia="Times New Roman"/>
            </w:rPr>
            <w:t xml:space="preserve">Oster, S. (1995) ‘Strategic management for </w:t>
          </w:r>
          <w:proofErr w:type="spellStart"/>
          <w:r>
            <w:rPr>
              <w:rFonts w:eastAsia="Times New Roman"/>
            </w:rPr>
            <w:t>non profit</w:t>
          </w:r>
          <w:proofErr w:type="spellEnd"/>
          <w:r>
            <w:rPr>
              <w:rFonts w:eastAsia="Times New Roman"/>
            </w:rPr>
            <w:t xml:space="preserve"> organisations’.</w:t>
          </w:r>
        </w:p>
        <w:p w14:paraId="283ED030" w14:textId="77777777" w:rsidR="002B6252" w:rsidRDefault="002B6252">
          <w:pPr>
            <w:divId w:val="1816140500"/>
            <w:rPr>
              <w:rFonts w:eastAsia="Times New Roman"/>
            </w:rPr>
          </w:pPr>
          <w:r>
            <w:rPr>
              <w:rFonts w:eastAsia="Times New Roman"/>
            </w:rPr>
            <w:t xml:space="preserve">PCC Thames Valley Police (2024) </w:t>
          </w:r>
          <w:r>
            <w:rPr>
              <w:rFonts w:eastAsia="Times New Roman"/>
              <w:i/>
              <w:iCs/>
            </w:rPr>
            <w:t>Performance and Accountability</w:t>
          </w:r>
          <w:r>
            <w:rPr>
              <w:rFonts w:eastAsia="Times New Roman"/>
            </w:rPr>
            <w:t>.</w:t>
          </w:r>
        </w:p>
        <w:p w14:paraId="0CC57EE2" w14:textId="77777777" w:rsidR="002B6252" w:rsidRDefault="002B6252">
          <w:pPr>
            <w:divId w:val="2131046543"/>
            <w:rPr>
              <w:rFonts w:eastAsia="Times New Roman"/>
            </w:rPr>
          </w:pPr>
          <w:r>
            <w:rPr>
              <w:rFonts w:eastAsia="Times New Roman"/>
            </w:rPr>
            <w:t xml:space="preserve">Porter, M. (2011) </w:t>
          </w:r>
          <w:r>
            <w:rPr>
              <w:rFonts w:eastAsia="Times New Roman"/>
              <w:i/>
              <w:iCs/>
            </w:rPr>
            <w:t>Competitive: Advantage The Value Chain and Your P&amp;L</w:t>
          </w:r>
          <w:r>
            <w:rPr>
              <w:rFonts w:eastAsia="Times New Roman"/>
            </w:rPr>
            <w:t>.</w:t>
          </w:r>
        </w:p>
        <w:p w14:paraId="0FA1557C" w14:textId="77777777" w:rsidR="002B6252" w:rsidRDefault="002B6252">
          <w:pPr>
            <w:divId w:val="1299645184"/>
            <w:rPr>
              <w:rFonts w:eastAsia="Times New Roman"/>
            </w:rPr>
          </w:pPr>
          <w:r>
            <w:rPr>
              <w:rFonts w:eastAsia="Times New Roman"/>
            </w:rPr>
            <w:t xml:space="preserve">Schein, E.H. (1990) </w:t>
          </w:r>
          <w:r>
            <w:rPr>
              <w:rFonts w:eastAsia="Times New Roman"/>
              <w:i/>
              <w:iCs/>
            </w:rPr>
            <w:t>Organizational Culture</w:t>
          </w:r>
          <w:r>
            <w:rPr>
              <w:rFonts w:eastAsia="Times New Roman"/>
            </w:rPr>
            <w:t>.</w:t>
          </w:r>
        </w:p>
        <w:p w14:paraId="3B591E0F" w14:textId="77777777" w:rsidR="002B6252" w:rsidRDefault="002B6252">
          <w:pPr>
            <w:divId w:val="2109347653"/>
            <w:rPr>
              <w:rFonts w:eastAsia="Times New Roman"/>
            </w:rPr>
          </w:pPr>
          <w:r>
            <w:rPr>
              <w:rFonts w:eastAsia="Times New Roman"/>
            </w:rPr>
            <w:t>Sherman, L.W. (1999) ‘ Evidence-based policing: Ideas in American Policing’.</w:t>
          </w:r>
        </w:p>
        <w:p w14:paraId="64E2FF23" w14:textId="77777777" w:rsidR="002B6252" w:rsidRDefault="002B6252">
          <w:pPr>
            <w:divId w:val="226262400"/>
            <w:rPr>
              <w:rFonts w:eastAsia="Times New Roman"/>
            </w:rPr>
          </w:pPr>
          <w:r>
            <w:rPr>
              <w:rFonts w:eastAsia="Times New Roman"/>
            </w:rPr>
            <w:t xml:space="preserve">Siebel, T. (2019) </w:t>
          </w:r>
          <w:r>
            <w:rPr>
              <w:rFonts w:eastAsia="Times New Roman"/>
              <w:i/>
              <w:iCs/>
            </w:rPr>
            <w:t>Digital Transformation : Survive and Thrive in an Era of Mass Extinction</w:t>
          </w:r>
          <w:r>
            <w:rPr>
              <w:rFonts w:eastAsia="Times New Roman"/>
            </w:rPr>
            <w:t xml:space="preserve">. New York: </w:t>
          </w:r>
          <w:proofErr w:type="spellStart"/>
          <w:r>
            <w:rPr>
              <w:rFonts w:eastAsia="Times New Roman"/>
            </w:rPr>
            <w:t>RosettaBooks</w:t>
          </w:r>
          <w:proofErr w:type="spellEnd"/>
          <w:r>
            <w:rPr>
              <w:rFonts w:eastAsia="Times New Roman"/>
            </w:rPr>
            <w:t>.</w:t>
          </w:r>
        </w:p>
        <w:p w14:paraId="7362CBCF" w14:textId="77777777" w:rsidR="002B6252" w:rsidRDefault="002B6252">
          <w:pPr>
            <w:divId w:val="993946512"/>
            <w:rPr>
              <w:rFonts w:eastAsia="Times New Roman"/>
            </w:rPr>
          </w:pPr>
          <w:r>
            <w:rPr>
              <w:rFonts w:eastAsia="Times New Roman"/>
            </w:rPr>
            <w:t xml:space="preserve">Silvestri, M. (2006) </w:t>
          </w:r>
          <w:r>
            <w:rPr>
              <w:rFonts w:eastAsia="Times New Roman"/>
              <w:i/>
              <w:iCs/>
            </w:rPr>
            <w:t>‘Doing time’: Becoming a police leader</w:t>
          </w:r>
          <w:r>
            <w:rPr>
              <w:rFonts w:eastAsia="Times New Roman"/>
            </w:rPr>
            <w:t>.</w:t>
          </w:r>
        </w:p>
        <w:p w14:paraId="3031CC32" w14:textId="77777777" w:rsidR="002B6252" w:rsidRDefault="002B6252">
          <w:pPr>
            <w:divId w:val="1578590275"/>
            <w:rPr>
              <w:rFonts w:eastAsia="Times New Roman"/>
            </w:rPr>
          </w:pPr>
          <w:r>
            <w:rPr>
              <w:rFonts w:eastAsia="Times New Roman"/>
            </w:rPr>
            <w:t xml:space="preserve">Silvestri, M. (2018) </w:t>
          </w:r>
          <w:r>
            <w:rPr>
              <w:rFonts w:eastAsia="Times New Roman"/>
              <w:i/>
              <w:iCs/>
            </w:rPr>
            <w:t>Disrupting the “Heroic” Male Within Policing: A Case of Direct Entry</w:t>
          </w:r>
          <w:r>
            <w:rPr>
              <w:rFonts w:eastAsia="Times New Roman"/>
            </w:rPr>
            <w:t>. Available at: https://journals-sagepub-com.ezproxy.uwtsd.ac.uk/doi/epub/10.1177/1557085118763737 (Accessed: 19 April 2024).</w:t>
          </w:r>
        </w:p>
        <w:p w14:paraId="017367B8" w14:textId="77777777" w:rsidR="002B6252" w:rsidRDefault="002B6252">
          <w:pPr>
            <w:divId w:val="51970282"/>
            <w:rPr>
              <w:rFonts w:eastAsia="Times New Roman"/>
            </w:rPr>
          </w:pPr>
          <w:r>
            <w:rPr>
              <w:rFonts w:eastAsia="Times New Roman"/>
            </w:rPr>
            <w:t xml:space="preserve">Silvestri, M., Tong, S. and Brown, J. (2013) ‘Gender and Police Leadership: Time for a Paradigm Shift?’, </w:t>
          </w:r>
          <w:r>
            <w:rPr>
              <w:rFonts w:eastAsia="Times New Roman"/>
              <w:i/>
              <w:iCs/>
            </w:rPr>
            <w:t>International Journal of Police Science and Management</w:t>
          </w:r>
          <w:r>
            <w:rPr>
              <w:rFonts w:eastAsia="Times New Roman"/>
            </w:rPr>
            <w:t>, 15(1), pp. 61–73. Available at: https://doi.org/10.1350/IJPS.2013.15.1.303.</w:t>
          </w:r>
        </w:p>
        <w:p w14:paraId="435EB13F" w14:textId="77777777" w:rsidR="002B6252" w:rsidRDefault="002B6252">
          <w:pPr>
            <w:divId w:val="1948271872"/>
            <w:rPr>
              <w:rFonts w:eastAsia="Times New Roman"/>
            </w:rPr>
          </w:pPr>
          <w:r>
            <w:rPr>
              <w:rFonts w:eastAsia="Times New Roman"/>
            </w:rPr>
            <w:t xml:space="preserve">Skogan, W.G. (2008) ‘Why reforms fail’, </w:t>
          </w:r>
          <w:r>
            <w:rPr>
              <w:rFonts w:eastAsia="Times New Roman"/>
              <w:i/>
              <w:iCs/>
            </w:rPr>
            <w:t>Policing and Society</w:t>
          </w:r>
          <w:r>
            <w:rPr>
              <w:rFonts w:eastAsia="Times New Roman"/>
            </w:rPr>
            <w:t>, 18(1), pp. 23–34. Available at: https://doi.org/10.1080/10439460701718534.</w:t>
          </w:r>
        </w:p>
        <w:p w14:paraId="22C28898" w14:textId="77777777" w:rsidR="002B6252" w:rsidRDefault="002B6252">
          <w:pPr>
            <w:divId w:val="1553154365"/>
            <w:rPr>
              <w:rFonts w:eastAsia="Times New Roman"/>
            </w:rPr>
          </w:pPr>
          <w:r>
            <w:rPr>
              <w:rFonts w:eastAsia="Times New Roman"/>
            </w:rPr>
            <w:t xml:space="preserve">Sousa, M.J. and Rocha, Á. (2019a) ‘Digital learning: Developing skills for digital transformation of organizations’, </w:t>
          </w:r>
          <w:r>
            <w:rPr>
              <w:rFonts w:eastAsia="Times New Roman"/>
              <w:i/>
              <w:iCs/>
            </w:rPr>
            <w:t>Future Generation Computer Systems</w:t>
          </w:r>
          <w:r>
            <w:rPr>
              <w:rFonts w:eastAsia="Times New Roman"/>
            </w:rPr>
            <w:t>, 91, pp. 327–334. Available at: https://doi.org/10.1016/j.future.2018.08.048.</w:t>
          </w:r>
        </w:p>
        <w:p w14:paraId="1BFEF1D5" w14:textId="77777777" w:rsidR="002B6252" w:rsidRDefault="002B6252">
          <w:pPr>
            <w:divId w:val="1925989741"/>
            <w:rPr>
              <w:rFonts w:eastAsia="Times New Roman"/>
            </w:rPr>
          </w:pPr>
          <w:r>
            <w:rPr>
              <w:rFonts w:eastAsia="Times New Roman"/>
            </w:rPr>
            <w:t xml:space="preserve">Sousa, M.J. and Rocha, Á. (2019b) ‘Skills for disruptive digital business’, </w:t>
          </w:r>
          <w:r>
            <w:rPr>
              <w:rFonts w:eastAsia="Times New Roman"/>
              <w:i/>
              <w:iCs/>
            </w:rPr>
            <w:t>Journal of Business Research</w:t>
          </w:r>
          <w:r>
            <w:rPr>
              <w:rFonts w:eastAsia="Times New Roman"/>
            </w:rPr>
            <w:t>, 94, pp. 257–263. Available at: https://doi.org/10.1016/j.jbusres.2017.12.051.</w:t>
          </w:r>
        </w:p>
        <w:p w14:paraId="1E903E37" w14:textId="77777777" w:rsidR="002B6252" w:rsidRDefault="002B6252">
          <w:pPr>
            <w:divId w:val="1173565600"/>
            <w:rPr>
              <w:rFonts w:eastAsia="Times New Roman"/>
            </w:rPr>
          </w:pPr>
          <w:r>
            <w:rPr>
              <w:rFonts w:eastAsia="Times New Roman"/>
            </w:rPr>
            <w:lastRenderedPageBreak/>
            <w:t xml:space="preserve">Thames Valley Police (2023) </w:t>
          </w:r>
          <w:r>
            <w:rPr>
              <w:rFonts w:eastAsia="Times New Roman"/>
              <w:i/>
              <w:iCs/>
            </w:rPr>
            <w:t>Home - TVP Careers</w:t>
          </w:r>
          <w:r>
            <w:rPr>
              <w:rFonts w:eastAsia="Times New Roman"/>
            </w:rPr>
            <w:t xml:space="preserve">, </w:t>
          </w:r>
          <w:r>
            <w:rPr>
              <w:rFonts w:eastAsia="Times New Roman"/>
              <w:i/>
              <w:iCs/>
            </w:rPr>
            <w:t>Thames Valley Police</w:t>
          </w:r>
          <w:r>
            <w:rPr>
              <w:rFonts w:eastAsia="Times New Roman"/>
            </w:rPr>
            <w:t>. Available at: https://tvpcareers.co.uk/ (Accessed: 17 April 2024).</w:t>
          </w:r>
        </w:p>
        <w:p w14:paraId="1EAF828C" w14:textId="77777777" w:rsidR="002B6252" w:rsidRDefault="002B6252">
          <w:pPr>
            <w:divId w:val="1909025193"/>
            <w:rPr>
              <w:rFonts w:eastAsia="Times New Roman"/>
            </w:rPr>
          </w:pPr>
          <w:r>
            <w:rPr>
              <w:rFonts w:eastAsia="Times New Roman"/>
            </w:rPr>
            <w:t xml:space="preserve">Thames Valley Police (2024) </w:t>
          </w:r>
          <w:r>
            <w:rPr>
              <w:rFonts w:eastAsia="Times New Roman"/>
              <w:i/>
              <w:iCs/>
            </w:rPr>
            <w:t>About Thames Valley Police | Thames Valley Police</w:t>
          </w:r>
          <w:r>
            <w:rPr>
              <w:rFonts w:eastAsia="Times New Roman"/>
            </w:rPr>
            <w:t>. Available at: https://www.thamesvalley.police.uk/police-forces/thames-valley-police/areas/au/about-us/about-thames-valley-police/ (Accessed: 19 April 2024).</w:t>
          </w:r>
        </w:p>
        <w:p w14:paraId="4E300209" w14:textId="77777777" w:rsidR="002B6252" w:rsidRDefault="002B6252">
          <w:pPr>
            <w:divId w:val="314342284"/>
            <w:rPr>
              <w:rFonts w:eastAsia="Times New Roman"/>
            </w:rPr>
          </w:pPr>
          <w:r>
            <w:rPr>
              <w:rFonts w:eastAsia="Times New Roman"/>
            </w:rPr>
            <w:t xml:space="preserve">Uhl-Bien, M., Marion, R. and McKelvey, B. (2007) ‘Complexity Leadership Theory: Shifting leadership from the industrial age to the knowledge era’, </w:t>
          </w:r>
          <w:r>
            <w:rPr>
              <w:rFonts w:eastAsia="Times New Roman"/>
              <w:i/>
              <w:iCs/>
            </w:rPr>
            <w:t>Leadership Quarterly</w:t>
          </w:r>
          <w:r>
            <w:rPr>
              <w:rFonts w:eastAsia="Times New Roman"/>
            </w:rPr>
            <w:t>, 18(4), pp. 298–318. Available at: https://doi.org/10.1016/j.leaqua.2007.04.002.</w:t>
          </w:r>
        </w:p>
        <w:p w14:paraId="22CAF08F" w14:textId="77777777" w:rsidR="002B6252" w:rsidRDefault="002B6252">
          <w:pPr>
            <w:divId w:val="1791046437"/>
            <w:rPr>
              <w:rFonts w:eastAsia="Times New Roman"/>
            </w:rPr>
          </w:pPr>
          <w:r>
            <w:rPr>
              <w:rFonts w:eastAsia="Times New Roman"/>
            </w:rPr>
            <w:t xml:space="preserve">Valley Police, T. (2024) </w:t>
          </w:r>
          <w:r>
            <w:rPr>
              <w:rFonts w:eastAsia="Times New Roman"/>
              <w:i/>
              <w:iCs/>
            </w:rPr>
            <w:t>Thames Valley Police Strategic Plan 2024-25</w:t>
          </w:r>
          <w:r>
            <w:rPr>
              <w:rFonts w:eastAsia="Times New Roman"/>
            </w:rPr>
            <w:t>.</w:t>
          </w:r>
        </w:p>
        <w:p w14:paraId="5E7B56E5" w14:textId="77777777" w:rsidR="002B6252" w:rsidRDefault="002B6252">
          <w:pPr>
            <w:divId w:val="711420743"/>
            <w:rPr>
              <w:rFonts w:eastAsia="Times New Roman"/>
            </w:rPr>
          </w:pPr>
          <w:r>
            <w:rPr>
              <w:rFonts w:eastAsia="Times New Roman"/>
            </w:rPr>
            <w:t xml:space="preserve">Varsha, T. and Prakash J. (2024) ‘An AI-based learning style prediction model for personalized and effective learning’, </w:t>
          </w:r>
          <w:r>
            <w:rPr>
              <w:rFonts w:eastAsia="Times New Roman"/>
              <w:i/>
              <w:iCs/>
            </w:rPr>
            <w:t>Thinking Skills and Creativity</w:t>
          </w:r>
          <w:r>
            <w:rPr>
              <w:rFonts w:eastAsia="Times New Roman"/>
            </w:rPr>
            <w:t>, 51. Available at: https://doi.org/10.1016/j.tsc.2023.101421.</w:t>
          </w:r>
        </w:p>
        <w:p w14:paraId="3CC16AD4" w14:textId="77777777" w:rsidR="002B6252" w:rsidRDefault="002B6252">
          <w:pPr>
            <w:divId w:val="633829248"/>
            <w:rPr>
              <w:rFonts w:eastAsia="Times New Roman"/>
            </w:rPr>
          </w:pPr>
          <w:r>
            <w:rPr>
              <w:rFonts w:eastAsia="Times New Roman"/>
            </w:rPr>
            <w:t xml:space="preserve">Vey, K. </w:t>
          </w:r>
          <w:r>
            <w:rPr>
              <w:rFonts w:eastAsia="Times New Roman"/>
              <w:i/>
              <w:iCs/>
            </w:rPr>
            <w:t>et al.</w:t>
          </w:r>
          <w:r>
            <w:rPr>
              <w:rFonts w:eastAsia="Times New Roman"/>
            </w:rPr>
            <w:t xml:space="preserve"> (2017) ‘Learning &amp; Development in Times of Digital Transformation: Facilitating a Culture of Change and Innovation’, </w:t>
          </w:r>
          <w:r>
            <w:rPr>
              <w:rFonts w:eastAsia="Times New Roman"/>
              <w:i/>
              <w:iCs/>
            </w:rPr>
            <w:t>International Journal of Advanced Corporate Learning (</w:t>
          </w:r>
          <w:proofErr w:type="spellStart"/>
          <w:r>
            <w:rPr>
              <w:rFonts w:eastAsia="Times New Roman"/>
              <w:i/>
              <w:iCs/>
            </w:rPr>
            <w:t>iJAC</w:t>
          </w:r>
          <w:proofErr w:type="spellEnd"/>
          <w:r>
            <w:rPr>
              <w:rFonts w:eastAsia="Times New Roman"/>
              <w:i/>
              <w:iCs/>
            </w:rPr>
            <w:t>)</w:t>
          </w:r>
          <w:r>
            <w:rPr>
              <w:rFonts w:eastAsia="Times New Roman"/>
            </w:rPr>
            <w:t>, 10(1), p. 22. Available at: https://doi.org/10.3991/ijac.v10i1.6334.</w:t>
          </w:r>
        </w:p>
        <w:p w14:paraId="632C2679" w14:textId="77777777" w:rsidR="002B6252" w:rsidRDefault="002B6252">
          <w:pPr>
            <w:divId w:val="277641073"/>
            <w:rPr>
              <w:rFonts w:eastAsia="Times New Roman"/>
            </w:rPr>
          </w:pPr>
          <w:r>
            <w:rPr>
              <w:rFonts w:eastAsia="Times New Roman"/>
            </w:rPr>
            <w:t xml:space="preserve">Villers, P. (2003) ‘Some Core Beliefs ’, </w:t>
          </w:r>
          <w:r>
            <w:rPr>
              <w:rFonts w:eastAsia="Times New Roman"/>
              <w:i/>
              <w:iCs/>
            </w:rPr>
            <w:t>Philosophy, Doctrine and Leadership</w:t>
          </w:r>
          <w:r>
            <w:rPr>
              <w:rFonts w:eastAsia="Times New Roman"/>
            </w:rPr>
            <w:t>, pp. 15–33.</w:t>
          </w:r>
        </w:p>
        <w:p w14:paraId="2FCCD988" w14:textId="3CA0BCE7" w:rsidR="002B6252" w:rsidRDefault="002B6252">
          <w:pPr>
            <w:divId w:val="1227960679"/>
            <w:rPr>
              <w:rFonts w:eastAsia="Times New Roman"/>
            </w:rPr>
          </w:pPr>
          <w:r>
            <w:rPr>
              <w:rFonts w:eastAsia="Times New Roman"/>
            </w:rPr>
            <w:t xml:space="preserve">Whittington, R. et al (2020) </w:t>
          </w:r>
          <w:r>
            <w:rPr>
              <w:rFonts w:eastAsia="Times New Roman"/>
              <w:i/>
              <w:iCs/>
            </w:rPr>
            <w:t xml:space="preserve">Exploring </w:t>
          </w:r>
          <w:r w:rsidR="00712C4F">
            <w:rPr>
              <w:rFonts w:eastAsia="Times New Roman"/>
              <w:i/>
              <w:iCs/>
            </w:rPr>
            <w:t>strategy:</w:t>
          </w:r>
          <w:r>
            <w:rPr>
              <w:rFonts w:eastAsia="Times New Roman"/>
              <w:i/>
              <w:iCs/>
            </w:rPr>
            <w:t xml:space="preserve"> text and cases. </w:t>
          </w:r>
          <w:r>
            <w:rPr>
              <w:rFonts w:eastAsia="Times New Roman"/>
            </w:rPr>
            <w:t>. Twelfth Edition. Harlow: Pearson.</w:t>
          </w:r>
        </w:p>
        <w:p w14:paraId="3FBDDF86" w14:textId="60C20D9F" w:rsidR="00B733E7" w:rsidRPr="00097D93" w:rsidRDefault="002B6252" w:rsidP="000D32BA">
          <w:pPr>
            <w:pStyle w:val="Heading1"/>
            <w:spacing w:line="480" w:lineRule="auto"/>
            <w:rPr>
              <w:rFonts w:ascii="Arial" w:hAnsi="Arial" w:cs="Arial"/>
              <w:sz w:val="24"/>
              <w:szCs w:val="24"/>
            </w:rPr>
          </w:pPr>
          <w:r>
            <w:rPr>
              <w:rFonts w:eastAsia="Times New Roman"/>
            </w:rPr>
            <w:t> </w:t>
          </w:r>
        </w:p>
      </w:sdtContent>
    </w:sdt>
    <w:p w14:paraId="7234FA95" w14:textId="77777777" w:rsidR="00B733E7" w:rsidRPr="00097D93" w:rsidRDefault="00B733E7" w:rsidP="000D32BA">
      <w:pPr>
        <w:pStyle w:val="Heading1"/>
        <w:spacing w:line="480" w:lineRule="auto"/>
        <w:rPr>
          <w:rFonts w:ascii="Arial" w:hAnsi="Arial" w:cs="Arial"/>
          <w:sz w:val="24"/>
          <w:szCs w:val="24"/>
        </w:rPr>
      </w:pPr>
    </w:p>
    <w:p w14:paraId="757E1D56" w14:textId="77777777" w:rsidR="00B733E7" w:rsidRPr="00097D93" w:rsidRDefault="00B733E7" w:rsidP="000D32BA">
      <w:pPr>
        <w:pStyle w:val="Heading1"/>
        <w:spacing w:line="480" w:lineRule="auto"/>
        <w:rPr>
          <w:rFonts w:ascii="Arial" w:hAnsi="Arial" w:cs="Arial"/>
          <w:sz w:val="24"/>
          <w:szCs w:val="24"/>
        </w:rPr>
        <w:sectPr w:rsidR="00B733E7" w:rsidRPr="00097D93" w:rsidSect="001132A9">
          <w:footerReference w:type="default" r:id="rId24"/>
          <w:pgSz w:w="11906" w:h="16838" w:code="9"/>
          <w:pgMar w:top="1440" w:right="1440" w:bottom="1440" w:left="1440" w:header="709" w:footer="709" w:gutter="0"/>
          <w:cols w:space="708"/>
          <w:docGrid w:linePitch="360"/>
        </w:sectPr>
      </w:pPr>
    </w:p>
    <w:p w14:paraId="02386C26" w14:textId="639907C1" w:rsidR="0034383D" w:rsidRDefault="004266FD" w:rsidP="000D32BA">
      <w:pPr>
        <w:pStyle w:val="Heading1"/>
        <w:spacing w:line="480" w:lineRule="auto"/>
        <w:rPr>
          <w:rFonts w:ascii="Arial" w:hAnsi="Arial" w:cs="Arial"/>
          <w:sz w:val="28"/>
          <w:szCs w:val="28"/>
        </w:rPr>
      </w:pPr>
      <w:bookmarkStart w:id="37" w:name="_Toc164458477"/>
      <w:r w:rsidRPr="003D3CED">
        <w:rPr>
          <w:rFonts w:ascii="Arial" w:hAnsi="Arial" w:cs="Arial"/>
          <w:sz w:val="28"/>
          <w:szCs w:val="28"/>
        </w:rPr>
        <w:lastRenderedPageBreak/>
        <w:t>Appendices</w:t>
      </w:r>
      <w:bookmarkEnd w:id="37"/>
    </w:p>
    <w:p w14:paraId="2FF7F336" w14:textId="77777777" w:rsidR="002D2416" w:rsidRDefault="002D2416" w:rsidP="00DE0AA4"/>
    <w:p w14:paraId="4B02168A" w14:textId="3949CB78" w:rsidR="00DE0AA4" w:rsidRPr="002D2416" w:rsidRDefault="00DE0AA4" w:rsidP="00DE0AA4">
      <w:pPr>
        <w:rPr>
          <w:rFonts w:ascii="Arial" w:hAnsi="Arial" w:cs="Arial"/>
          <w:sz w:val="24"/>
          <w:szCs w:val="24"/>
        </w:rPr>
      </w:pPr>
      <w:r w:rsidRPr="002D2416">
        <w:rPr>
          <w:rFonts w:ascii="Arial" w:hAnsi="Arial" w:cs="Arial"/>
          <w:sz w:val="24"/>
          <w:szCs w:val="24"/>
        </w:rPr>
        <w:t xml:space="preserve">Appendix </w:t>
      </w:r>
      <w:r w:rsidR="00C94AE1" w:rsidRPr="002D2416">
        <w:rPr>
          <w:rFonts w:ascii="Arial" w:hAnsi="Arial" w:cs="Arial"/>
          <w:sz w:val="24"/>
          <w:szCs w:val="24"/>
        </w:rPr>
        <w:t>A</w:t>
      </w:r>
      <w:r w:rsidR="00C94AE1">
        <w:rPr>
          <w:rFonts w:ascii="Arial" w:hAnsi="Arial" w:cs="Arial"/>
          <w:sz w:val="24"/>
          <w:szCs w:val="24"/>
        </w:rPr>
        <w:t xml:space="preserve"> -</w:t>
      </w:r>
      <w:r w:rsidR="00EC3D83">
        <w:rPr>
          <w:rFonts w:ascii="Arial" w:hAnsi="Arial" w:cs="Arial"/>
          <w:sz w:val="24"/>
          <w:szCs w:val="24"/>
        </w:rPr>
        <w:t xml:space="preserve"> Vison, Mission and Values of Thames Valley Police.</w:t>
      </w:r>
    </w:p>
    <w:p w14:paraId="1B74B2FC" w14:textId="58828F1F" w:rsidR="00DE0AA4" w:rsidRDefault="00493E1B" w:rsidP="00DE0AA4">
      <w:r>
        <w:rPr>
          <w:noProof/>
        </w:rPr>
        <w:drawing>
          <wp:inline distT="0" distB="0" distL="0" distR="0" wp14:anchorId="21244AED" wp14:editId="08F301B7">
            <wp:extent cx="5731510" cy="2846070"/>
            <wp:effectExtent l="0" t="0" r="2540" b="0"/>
            <wp:docPr id="3500986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098619" name="Picture 1" descr="A screenshot of a computer&#10;&#10;Description automatically generated"/>
                    <pic:cNvPicPr/>
                  </pic:nvPicPr>
                  <pic:blipFill>
                    <a:blip r:embed="rId25"/>
                    <a:stretch>
                      <a:fillRect/>
                    </a:stretch>
                  </pic:blipFill>
                  <pic:spPr>
                    <a:xfrm>
                      <a:off x="0" y="0"/>
                      <a:ext cx="5731510" cy="2846070"/>
                    </a:xfrm>
                    <a:prstGeom prst="rect">
                      <a:avLst/>
                    </a:prstGeom>
                  </pic:spPr>
                </pic:pic>
              </a:graphicData>
            </a:graphic>
          </wp:inline>
        </w:drawing>
      </w:r>
    </w:p>
    <w:p w14:paraId="01163253" w14:textId="3732CAA9" w:rsidR="00DE0AA4" w:rsidRDefault="00DE0AA4" w:rsidP="00DE0AA4"/>
    <w:p w14:paraId="0EA0DFB4" w14:textId="77777777" w:rsidR="002D2416" w:rsidRDefault="002D2416" w:rsidP="00DE0AA4"/>
    <w:p w14:paraId="7CEC7682" w14:textId="77777777" w:rsidR="002D2416" w:rsidRDefault="002D2416" w:rsidP="00DE0AA4"/>
    <w:p w14:paraId="7AA22653" w14:textId="77777777" w:rsidR="002D2416" w:rsidRDefault="002D2416" w:rsidP="00DE0AA4"/>
    <w:p w14:paraId="16662C62" w14:textId="77777777" w:rsidR="002D2416" w:rsidRDefault="002D2416" w:rsidP="00DE0AA4"/>
    <w:p w14:paraId="5CB9FBD3" w14:textId="77777777" w:rsidR="002D2416" w:rsidRDefault="002D2416" w:rsidP="00DE0AA4"/>
    <w:p w14:paraId="78889A9E" w14:textId="77777777" w:rsidR="002D2416" w:rsidRDefault="002D2416" w:rsidP="00DE0AA4"/>
    <w:p w14:paraId="4D6DB960" w14:textId="77777777" w:rsidR="002D2416" w:rsidRDefault="002D2416" w:rsidP="00DE0AA4"/>
    <w:p w14:paraId="55F4C584" w14:textId="77777777" w:rsidR="002D2416" w:rsidRDefault="002D2416" w:rsidP="00DE0AA4"/>
    <w:p w14:paraId="7FBB972D" w14:textId="77777777" w:rsidR="002D2416" w:rsidRDefault="002D2416" w:rsidP="00DE0AA4"/>
    <w:p w14:paraId="50D0AD59" w14:textId="77777777" w:rsidR="002D2416" w:rsidRDefault="002D2416" w:rsidP="00DE0AA4"/>
    <w:p w14:paraId="6BE05ED2" w14:textId="77777777" w:rsidR="002D2416" w:rsidRDefault="002D2416" w:rsidP="00DE0AA4"/>
    <w:p w14:paraId="0B4E8010" w14:textId="77777777" w:rsidR="002D2416" w:rsidRDefault="002D2416" w:rsidP="00DE0AA4"/>
    <w:p w14:paraId="0377D188" w14:textId="77777777" w:rsidR="002D2416" w:rsidRDefault="002D2416" w:rsidP="00DE0AA4"/>
    <w:p w14:paraId="7C882CE6" w14:textId="77777777" w:rsidR="002D2416" w:rsidRDefault="002D2416" w:rsidP="00DE0AA4"/>
    <w:p w14:paraId="2B0584D0" w14:textId="77777777" w:rsidR="002D2416" w:rsidRDefault="002D2416" w:rsidP="00DE0AA4"/>
    <w:p w14:paraId="570B6853" w14:textId="77777777" w:rsidR="002D2416" w:rsidRDefault="002D2416" w:rsidP="00DE0AA4"/>
    <w:p w14:paraId="145B8F1D" w14:textId="482B2D91" w:rsidR="002D2416" w:rsidRPr="002D2416" w:rsidRDefault="002D2416" w:rsidP="00DE0AA4">
      <w:pPr>
        <w:rPr>
          <w:rFonts w:ascii="Arial" w:hAnsi="Arial" w:cs="Arial"/>
          <w:sz w:val="24"/>
          <w:szCs w:val="24"/>
        </w:rPr>
      </w:pPr>
      <w:r w:rsidRPr="002D2416">
        <w:rPr>
          <w:rFonts w:ascii="Arial" w:hAnsi="Arial" w:cs="Arial"/>
          <w:sz w:val="24"/>
          <w:szCs w:val="24"/>
        </w:rPr>
        <w:lastRenderedPageBreak/>
        <w:t>Appendix B</w:t>
      </w:r>
      <w:r w:rsidR="007762C1">
        <w:rPr>
          <w:rFonts w:ascii="Arial" w:hAnsi="Arial" w:cs="Arial"/>
          <w:sz w:val="24"/>
          <w:szCs w:val="24"/>
        </w:rPr>
        <w:t xml:space="preserve"> – Organisation structure of </w:t>
      </w:r>
      <w:r w:rsidR="00C94AE1">
        <w:rPr>
          <w:rFonts w:ascii="Arial" w:hAnsi="Arial" w:cs="Arial"/>
          <w:sz w:val="24"/>
          <w:szCs w:val="24"/>
        </w:rPr>
        <w:t>the</w:t>
      </w:r>
      <w:r w:rsidR="007762C1">
        <w:rPr>
          <w:rFonts w:ascii="Arial" w:hAnsi="Arial" w:cs="Arial"/>
          <w:sz w:val="24"/>
          <w:szCs w:val="24"/>
        </w:rPr>
        <w:t xml:space="preserve"> people directorate TVP </w:t>
      </w:r>
      <w:r w:rsidR="00666CE1">
        <w:rPr>
          <w:rFonts w:ascii="Arial" w:hAnsi="Arial" w:cs="Arial"/>
          <w:sz w:val="24"/>
          <w:szCs w:val="24"/>
        </w:rPr>
        <w:t>–</w:t>
      </w:r>
      <w:r w:rsidR="007762C1">
        <w:rPr>
          <w:rFonts w:ascii="Arial" w:hAnsi="Arial" w:cs="Arial"/>
          <w:sz w:val="24"/>
          <w:szCs w:val="24"/>
        </w:rPr>
        <w:t xml:space="preserve"> </w:t>
      </w:r>
      <w:r w:rsidR="00666CE1">
        <w:rPr>
          <w:rFonts w:ascii="Arial" w:hAnsi="Arial" w:cs="Arial"/>
          <w:sz w:val="24"/>
          <w:szCs w:val="24"/>
        </w:rPr>
        <w:t>Source: TVP organisational structure.</w:t>
      </w:r>
    </w:p>
    <w:p w14:paraId="4D2C924A" w14:textId="39F55AC9" w:rsidR="00793350" w:rsidRPr="00793350" w:rsidRDefault="00793350" w:rsidP="00793350">
      <w:r w:rsidRPr="00793350">
        <w:drawing>
          <wp:inline distT="0" distB="0" distL="0" distR="0" wp14:anchorId="052DE811" wp14:editId="0B1A7FB5">
            <wp:extent cx="5731510" cy="4934585"/>
            <wp:effectExtent l="0" t="0" r="2540" b="0"/>
            <wp:docPr id="1279337904" name="Picture 4" descr="A diagram of a company's work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337904" name="Picture 4" descr="A diagram of a company's work flow&#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4934585"/>
                    </a:xfrm>
                    <a:prstGeom prst="rect">
                      <a:avLst/>
                    </a:prstGeom>
                    <a:noFill/>
                    <a:ln>
                      <a:noFill/>
                    </a:ln>
                  </pic:spPr>
                </pic:pic>
              </a:graphicData>
            </a:graphic>
          </wp:inline>
        </w:drawing>
      </w:r>
    </w:p>
    <w:p w14:paraId="7A764AFA" w14:textId="77777777" w:rsidR="00DE0AA4" w:rsidRDefault="00DE0AA4" w:rsidP="00DE0AA4"/>
    <w:p w14:paraId="2AC2F609" w14:textId="77777777" w:rsidR="00DE0AA4" w:rsidRDefault="00DE0AA4" w:rsidP="00DE0AA4"/>
    <w:p w14:paraId="10BB6606" w14:textId="77777777" w:rsidR="002D2416" w:rsidRDefault="002D2416" w:rsidP="00DE0AA4"/>
    <w:p w14:paraId="0E90836D" w14:textId="77777777" w:rsidR="002D2416" w:rsidRDefault="002D2416" w:rsidP="00DE0AA4"/>
    <w:p w14:paraId="22398C45" w14:textId="77777777" w:rsidR="002D2416" w:rsidRDefault="002D2416" w:rsidP="00DE0AA4"/>
    <w:p w14:paraId="30A37059" w14:textId="77777777" w:rsidR="002D2416" w:rsidRDefault="002D2416" w:rsidP="00DE0AA4"/>
    <w:p w14:paraId="3C501C7B" w14:textId="77777777" w:rsidR="002D2416" w:rsidRDefault="002D2416" w:rsidP="00DE0AA4"/>
    <w:p w14:paraId="7EEDDCC5" w14:textId="77777777" w:rsidR="002D2416" w:rsidRDefault="002D2416" w:rsidP="00DE0AA4"/>
    <w:p w14:paraId="2FDC17A9" w14:textId="77777777" w:rsidR="002D2416" w:rsidRDefault="002D2416" w:rsidP="00DE0AA4"/>
    <w:p w14:paraId="58B98204" w14:textId="77777777" w:rsidR="002D2416" w:rsidRDefault="002D2416" w:rsidP="00DE0AA4"/>
    <w:p w14:paraId="0C93B211" w14:textId="77777777" w:rsidR="002D2416" w:rsidRDefault="002D2416" w:rsidP="00DE0AA4"/>
    <w:p w14:paraId="6A762855" w14:textId="77777777" w:rsidR="002D2416" w:rsidRDefault="002D2416" w:rsidP="00DE0AA4"/>
    <w:p w14:paraId="15466A53" w14:textId="1AB93857" w:rsidR="00DE0AA4" w:rsidRPr="002D2416" w:rsidRDefault="00DE0AA4" w:rsidP="00DE0AA4">
      <w:pPr>
        <w:rPr>
          <w:rFonts w:ascii="Arial" w:hAnsi="Arial" w:cs="Arial"/>
          <w:sz w:val="24"/>
          <w:szCs w:val="24"/>
        </w:rPr>
      </w:pPr>
      <w:r w:rsidRPr="002D2416">
        <w:rPr>
          <w:rFonts w:ascii="Arial" w:hAnsi="Arial" w:cs="Arial"/>
          <w:sz w:val="24"/>
          <w:szCs w:val="24"/>
        </w:rPr>
        <w:lastRenderedPageBreak/>
        <w:t>Appendix C</w:t>
      </w:r>
      <w:r w:rsidR="00666CE1">
        <w:rPr>
          <w:rFonts w:ascii="Arial" w:hAnsi="Arial" w:cs="Arial"/>
          <w:sz w:val="24"/>
          <w:szCs w:val="24"/>
        </w:rPr>
        <w:t xml:space="preserve">  </w:t>
      </w:r>
      <w:r w:rsidR="00C94AE1">
        <w:rPr>
          <w:rFonts w:ascii="Arial" w:hAnsi="Arial" w:cs="Arial"/>
          <w:sz w:val="24"/>
          <w:szCs w:val="24"/>
        </w:rPr>
        <w:t>Main Chief Constable Management Team structure:  Source: Thames Valley Police.</w:t>
      </w:r>
    </w:p>
    <w:p w14:paraId="5113C682" w14:textId="76A7B2D6" w:rsidR="00670668" w:rsidRDefault="006119BF" w:rsidP="00670668">
      <w:pPr>
        <w:pStyle w:val="NormalWeb"/>
      </w:pPr>
      <w:r>
        <w:rPr>
          <w:noProof/>
        </w:rPr>
        <w:drawing>
          <wp:inline distT="0" distB="0" distL="0" distR="0" wp14:anchorId="1A84C3E4" wp14:editId="74ABC833">
            <wp:extent cx="5731510" cy="2936875"/>
            <wp:effectExtent l="0" t="0" r="2540" b="0"/>
            <wp:docPr id="24091999"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91999" name="Picture 1" descr="A diagram of a company&#10;&#10;Description automatically generated"/>
                    <pic:cNvPicPr/>
                  </pic:nvPicPr>
                  <pic:blipFill>
                    <a:blip r:embed="rId27"/>
                    <a:stretch>
                      <a:fillRect/>
                    </a:stretch>
                  </pic:blipFill>
                  <pic:spPr>
                    <a:xfrm>
                      <a:off x="0" y="0"/>
                      <a:ext cx="5731510" cy="2936875"/>
                    </a:xfrm>
                    <a:prstGeom prst="rect">
                      <a:avLst/>
                    </a:prstGeom>
                  </pic:spPr>
                </pic:pic>
              </a:graphicData>
            </a:graphic>
          </wp:inline>
        </w:drawing>
      </w:r>
    </w:p>
    <w:p w14:paraId="33C5A5A1" w14:textId="77777777" w:rsidR="00DE0AA4" w:rsidRPr="00DE0AA4" w:rsidRDefault="00DE0AA4" w:rsidP="00DE0AA4"/>
    <w:p w14:paraId="77B6064B" w14:textId="27E2ECBD" w:rsidR="00FC1D3D" w:rsidRPr="00097D93" w:rsidRDefault="00FC1D3D" w:rsidP="000D32BA">
      <w:pPr>
        <w:spacing w:line="480" w:lineRule="auto"/>
        <w:rPr>
          <w:rFonts w:ascii="Arial" w:hAnsi="Arial" w:cs="Arial"/>
          <w:sz w:val="24"/>
          <w:szCs w:val="24"/>
        </w:rPr>
      </w:pPr>
    </w:p>
    <w:p w14:paraId="39923ACD" w14:textId="18B2B0DF" w:rsidR="00800658" w:rsidRPr="00097D93" w:rsidRDefault="00800658" w:rsidP="000D32BA">
      <w:pPr>
        <w:spacing w:line="480" w:lineRule="auto"/>
        <w:rPr>
          <w:rFonts w:ascii="Arial" w:hAnsi="Arial" w:cs="Arial"/>
          <w:sz w:val="24"/>
          <w:szCs w:val="24"/>
        </w:rPr>
      </w:pPr>
    </w:p>
    <w:p w14:paraId="17C8E853" w14:textId="77777777" w:rsidR="00800658" w:rsidRPr="00097D93" w:rsidRDefault="00800658" w:rsidP="000D32BA">
      <w:pPr>
        <w:spacing w:line="480" w:lineRule="auto"/>
        <w:rPr>
          <w:rFonts w:ascii="Arial" w:hAnsi="Arial" w:cs="Arial"/>
          <w:sz w:val="24"/>
          <w:szCs w:val="24"/>
        </w:rPr>
      </w:pPr>
    </w:p>
    <w:p w14:paraId="4653B31A" w14:textId="77777777" w:rsidR="00800658" w:rsidRPr="00097D93" w:rsidRDefault="00800658" w:rsidP="000D32BA">
      <w:pPr>
        <w:spacing w:line="480" w:lineRule="auto"/>
        <w:jc w:val="right"/>
        <w:rPr>
          <w:rFonts w:ascii="Arial" w:hAnsi="Arial" w:cs="Arial"/>
          <w:sz w:val="24"/>
          <w:szCs w:val="24"/>
        </w:rPr>
      </w:pPr>
    </w:p>
    <w:p w14:paraId="7A186AB3" w14:textId="77777777" w:rsidR="00800658" w:rsidRPr="00097D93" w:rsidRDefault="00800658" w:rsidP="000D32BA">
      <w:pPr>
        <w:spacing w:line="480" w:lineRule="auto"/>
        <w:jc w:val="right"/>
        <w:rPr>
          <w:rFonts w:ascii="Arial" w:hAnsi="Arial" w:cs="Arial"/>
          <w:sz w:val="24"/>
          <w:szCs w:val="24"/>
        </w:rPr>
      </w:pPr>
    </w:p>
    <w:sectPr w:rsidR="00800658" w:rsidRPr="00097D93" w:rsidSect="001132A9">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3D1525" w14:textId="77777777" w:rsidR="001132A9" w:rsidRDefault="001132A9" w:rsidP="001F5125">
      <w:pPr>
        <w:spacing w:after="0" w:line="240" w:lineRule="auto"/>
      </w:pPr>
      <w:r>
        <w:separator/>
      </w:r>
    </w:p>
  </w:endnote>
  <w:endnote w:type="continuationSeparator" w:id="0">
    <w:p w14:paraId="14661367" w14:textId="77777777" w:rsidR="001132A9" w:rsidRDefault="001132A9" w:rsidP="001F5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6342870"/>
      <w:docPartObj>
        <w:docPartGallery w:val="Page Numbers (Bottom of Page)"/>
        <w:docPartUnique/>
      </w:docPartObj>
    </w:sdtPr>
    <w:sdtEndPr>
      <w:rPr>
        <w:noProof/>
      </w:rPr>
    </w:sdtEndPr>
    <w:sdtContent>
      <w:p w14:paraId="4142C370" w14:textId="77777777" w:rsidR="00983183" w:rsidRDefault="00983183">
        <w:pPr>
          <w:pStyle w:val="Footer"/>
          <w:jc w:val="center"/>
        </w:pPr>
        <w:r>
          <w:fldChar w:fldCharType="begin"/>
        </w:r>
        <w:r>
          <w:instrText xml:space="preserve"> PAGE   \* MERGEFORMAT </w:instrText>
        </w:r>
        <w:r>
          <w:fldChar w:fldCharType="separate"/>
        </w:r>
        <w:r w:rsidR="008937B8">
          <w:rPr>
            <w:noProof/>
          </w:rPr>
          <w:t>2</w:t>
        </w:r>
        <w:r>
          <w:rPr>
            <w:noProof/>
          </w:rPr>
          <w:fldChar w:fldCharType="end"/>
        </w:r>
      </w:p>
    </w:sdtContent>
  </w:sdt>
  <w:p w14:paraId="39507D80" w14:textId="77777777" w:rsidR="00983183" w:rsidRDefault="00983183" w:rsidP="00B733E7">
    <w:pPr>
      <w:pStyle w:val="Footer"/>
      <w:tabs>
        <w:tab w:val="clear" w:pos="4513"/>
        <w:tab w:val="clear" w:pos="9026"/>
        <w:tab w:val="left" w:pos="705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9746834"/>
      <w:docPartObj>
        <w:docPartGallery w:val="Page Numbers (Bottom of Page)"/>
        <w:docPartUnique/>
      </w:docPartObj>
    </w:sdtPr>
    <w:sdtEndPr>
      <w:rPr>
        <w:noProof/>
      </w:rPr>
    </w:sdtEndPr>
    <w:sdtContent>
      <w:p w14:paraId="63098F13" w14:textId="77777777" w:rsidR="00983183" w:rsidRDefault="00983183">
        <w:pPr>
          <w:pStyle w:val="Footer"/>
          <w:jc w:val="center"/>
        </w:pPr>
        <w:r>
          <w:fldChar w:fldCharType="begin"/>
        </w:r>
        <w:r>
          <w:instrText xml:space="preserve"> PAGE   \* MERGEFORMAT </w:instrText>
        </w:r>
        <w:r>
          <w:fldChar w:fldCharType="separate"/>
        </w:r>
        <w:r w:rsidR="008937B8">
          <w:rPr>
            <w:noProof/>
          </w:rPr>
          <w:t>5</w:t>
        </w:r>
        <w:r>
          <w:rPr>
            <w:noProof/>
          </w:rPr>
          <w:fldChar w:fldCharType="end"/>
        </w:r>
      </w:p>
    </w:sdtContent>
  </w:sdt>
  <w:p w14:paraId="00C2ADFD" w14:textId="77777777" w:rsidR="001F5125" w:rsidRDefault="001F51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7531409"/>
      <w:docPartObj>
        <w:docPartGallery w:val="Page Numbers (Bottom of Page)"/>
        <w:docPartUnique/>
      </w:docPartObj>
    </w:sdtPr>
    <w:sdtEndPr>
      <w:rPr>
        <w:noProof/>
      </w:rPr>
    </w:sdtEndPr>
    <w:sdtContent>
      <w:p w14:paraId="64097507" w14:textId="77777777" w:rsidR="00B733E7" w:rsidRDefault="00B733E7">
        <w:pPr>
          <w:pStyle w:val="Footer"/>
          <w:jc w:val="center"/>
        </w:pPr>
        <w:r>
          <w:fldChar w:fldCharType="begin"/>
        </w:r>
        <w:r>
          <w:instrText xml:space="preserve"> PAGE   \* MERGEFORMAT </w:instrText>
        </w:r>
        <w:r>
          <w:fldChar w:fldCharType="separate"/>
        </w:r>
        <w:r w:rsidR="008937B8">
          <w:rPr>
            <w:noProof/>
          </w:rPr>
          <w:t>7</w:t>
        </w:r>
        <w:r>
          <w:rPr>
            <w:noProof/>
          </w:rPr>
          <w:fldChar w:fldCharType="end"/>
        </w:r>
      </w:p>
    </w:sdtContent>
  </w:sdt>
  <w:p w14:paraId="59DB6A14" w14:textId="77777777" w:rsidR="001F5125" w:rsidRDefault="001F5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6645EC" w14:textId="77777777" w:rsidR="001132A9" w:rsidRDefault="001132A9" w:rsidP="001F5125">
      <w:pPr>
        <w:spacing w:after="0" w:line="240" w:lineRule="auto"/>
      </w:pPr>
      <w:r>
        <w:separator/>
      </w:r>
    </w:p>
  </w:footnote>
  <w:footnote w:type="continuationSeparator" w:id="0">
    <w:p w14:paraId="3089C706" w14:textId="77777777" w:rsidR="001132A9" w:rsidRDefault="001132A9" w:rsidP="001F5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160CE0"/>
    <w:multiLevelType w:val="hybridMultilevel"/>
    <w:tmpl w:val="2B3ADE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13991"/>
    <w:multiLevelType w:val="hybridMultilevel"/>
    <w:tmpl w:val="DFEC0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4263F2"/>
    <w:multiLevelType w:val="hybridMultilevel"/>
    <w:tmpl w:val="15024C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3366C"/>
    <w:multiLevelType w:val="hybridMultilevel"/>
    <w:tmpl w:val="03507E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2206CB"/>
    <w:multiLevelType w:val="hybridMultilevel"/>
    <w:tmpl w:val="C03654EA"/>
    <w:lvl w:ilvl="0" w:tplc="381269BA">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14B7072"/>
    <w:multiLevelType w:val="hybridMultilevel"/>
    <w:tmpl w:val="69BE10E4"/>
    <w:lvl w:ilvl="0" w:tplc="381269B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771679"/>
    <w:multiLevelType w:val="hybridMultilevel"/>
    <w:tmpl w:val="0748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E0182C"/>
    <w:multiLevelType w:val="hybridMultilevel"/>
    <w:tmpl w:val="2FC4F17C"/>
    <w:lvl w:ilvl="0" w:tplc="0809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7522596"/>
    <w:multiLevelType w:val="hybridMultilevel"/>
    <w:tmpl w:val="43C67D6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0A6A15"/>
    <w:multiLevelType w:val="hybridMultilevel"/>
    <w:tmpl w:val="FF4CB2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A3982"/>
    <w:multiLevelType w:val="hybridMultilevel"/>
    <w:tmpl w:val="C7083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E12666"/>
    <w:multiLevelType w:val="hybridMultilevel"/>
    <w:tmpl w:val="7F7A09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014319"/>
    <w:multiLevelType w:val="hybridMultilevel"/>
    <w:tmpl w:val="9DCC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C44856"/>
    <w:multiLevelType w:val="hybridMultilevel"/>
    <w:tmpl w:val="C346EF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75E7C"/>
    <w:multiLevelType w:val="hybridMultilevel"/>
    <w:tmpl w:val="017659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1D1A16"/>
    <w:multiLevelType w:val="hybridMultilevel"/>
    <w:tmpl w:val="C5A4C4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F797E"/>
    <w:multiLevelType w:val="hybridMultilevel"/>
    <w:tmpl w:val="5A34EDE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B5265"/>
    <w:multiLevelType w:val="hybridMultilevel"/>
    <w:tmpl w:val="5A1EB34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D6B8F"/>
    <w:multiLevelType w:val="hybridMultilevel"/>
    <w:tmpl w:val="727C78E2"/>
    <w:lvl w:ilvl="0" w:tplc="1DC42AD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484448"/>
    <w:multiLevelType w:val="hybridMultilevel"/>
    <w:tmpl w:val="81CAAE6C"/>
    <w:lvl w:ilvl="0" w:tplc="381269BA">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557072">
    <w:abstractNumId w:val="10"/>
  </w:num>
  <w:num w:numId="2" w16cid:durableId="196771725">
    <w:abstractNumId w:val="6"/>
  </w:num>
  <w:num w:numId="3" w16cid:durableId="1078557715">
    <w:abstractNumId w:val="12"/>
  </w:num>
  <w:num w:numId="4" w16cid:durableId="166797550">
    <w:abstractNumId w:val="1"/>
  </w:num>
  <w:num w:numId="5" w16cid:durableId="2010057118">
    <w:abstractNumId w:val="7"/>
  </w:num>
  <w:num w:numId="6" w16cid:durableId="329213242">
    <w:abstractNumId w:val="5"/>
  </w:num>
  <w:num w:numId="7" w16cid:durableId="41095961">
    <w:abstractNumId w:val="16"/>
  </w:num>
  <w:num w:numId="8" w16cid:durableId="404495575">
    <w:abstractNumId w:val="3"/>
  </w:num>
  <w:num w:numId="9" w16cid:durableId="269051969">
    <w:abstractNumId w:val="17"/>
  </w:num>
  <w:num w:numId="10" w16cid:durableId="1609581421">
    <w:abstractNumId w:val="19"/>
  </w:num>
  <w:num w:numId="11" w16cid:durableId="1118842124">
    <w:abstractNumId w:val="4"/>
  </w:num>
  <w:num w:numId="12" w16cid:durableId="883715540">
    <w:abstractNumId w:val="11"/>
  </w:num>
  <w:num w:numId="13" w16cid:durableId="897980257">
    <w:abstractNumId w:val="18"/>
  </w:num>
  <w:num w:numId="14" w16cid:durableId="226889439">
    <w:abstractNumId w:val="14"/>
  </w:num>
  <w:num w:numId="15" w16cid:durableId="513686812">
    <w:abstractNumId w:val="2"/>
  </w:num>
  <w:num w:numId="16" w16cid:durableId="1410498336">
    <w:abstractNumId w:val="13"/>
  </w:num>
  <w:num w:numId="17" w16cid:durableId="1382484142">
    <w:abstractNumId w:val="8"/>
  </w:num>
  <w:num w:numId="18" w16cid:durableId="1948155839">
    <w:abstractNumId w:val="0"/>
  </w:num>
  <w:num w:numId="19" w16cid:durableId="468596043">
    <w:abstractNumId w:val="9"/>
  </w:num>
  <w:num w:numId="20" w16cid:durableId="15225444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EA4"/>
    <w:rsid w:val="00000218"/>
    <w:rsid w:val="00000A16"/>
    <w:rsid w:val="000022FF"/>
    <w:rsid w:val="00026B1F"/>
    <w:rsid w:val="00030459"/>
    <w:rsid w:val="00031821"/>
    <w:rsid w:val="00071986"/>
    <w:rsid w:val="00072B29"/>
    <w:rsid w:val="00081CA4"/>
    <w:rsid w:val="00083CAC"/>
    <w:rsid w:val="00097D93"/>
    <w:rsid w:val="000A5EC0"/>
    <w:rsid w:val="000B61CE"/>
    <w:rsid w:val="000C3056"/>
    <w:rsid w:val="000C77C2"/>
    <w:rsid w:val="000D32BA"/>
    <w:rsid w:val="000E1400"/>
    <w:rsid w:val="000E3ED7"/>
    <w:rsid w:val="000E4A37"/>
    <w:rsid w:val="000E581B"/>
    <w:rsid w:val="000F0855"/>
    <w:rsid w:val="000F268F"/>
    <w:rsid w:val="00102776"/>
    <w:rsid w:val="001126B8"/>
    <w:rsid w:val="00112B6C"/>
    <w:rsid w:val="001132A9"/>
    <w:rsid w:val="00113343"/>
    <w:rsid w:val="00120787"/>
    <w:rsid w:val="00126394"/>
    <w:rsid w:val="00134FCC"/>
    <w:rsid w:val="001354D0"/>
    <w:rsid w:val="00141930"/>
    <w:rsid w:val="00141E21"/>
    <w:rsid w:val="001447DC"/>
    <w:rsid w:val="00154C9E"/>
    <w:rsid w:val="00163E88"/>
    <w:rsid w:val="00165093"/>
    <w:rsid w:val="00165997"/>
    <w:rsid w:val="001675DB"/>
    <w:rsid w:val="001702F6"/>
    <w:rsid w:val="001726C1"/>
    <w:rsid w:val="001730C2"/>
    <w:rsid w:val="001923A3"/>
    <w:rsid w:val="001A6B89"/>
    <w:rsid w:val="001B3D73"/>
    <w:rsid w:val="001C0F3B"/>
    <w:rsid w:val="001D6F71"/>
    <w:rsid w:val="001F35C4"/>
    <w:rsid w:val="001F5125"/>
    <w:rsid w:val="00204928"/>
    <w:rsid w:val="0020786A"/>
    <w:rsid w:val="00212E80"/>
    <w:rsid w:val="00213EEE"/>
    <w:rsid w:val="00215329"/>
    <w:rsid w:val="002177C8"/>
    <w:rsid w:val="0023249B"/>
    <w:rsid w:val="00241EF9"/>
    <w:rsid w:val="00242918"/>
    <w:rsid w:val="00242BD2"/>
    <w:rsid w:val="00252484"/>
    <w:rsid w:val="0025787B"/>
    <w:rsid w:val="002646A7"/>
    <w:rsid w:val="00280F7B"/>
    <w:rsid w:val="002A45F5"/>
    <w:rsid w:val="002B5A2E"/>
    <w:rsid w:val="002B6252"/>
    <w:rsid w:val="002B6D26"/>
    <w:rsid w:val="002C55F4"/>
    <w:rsid w:val="002D2416"/>
    <w:rsid w:val="002E2BF2"/>
    <w:rsid w:val="002E7221"/>
    <w:rsid w:val="002F4F97"/>
    <w:rsid w:val="0030148D"/>
    <w:rsid w:val="003078AD"/>
    <w:rsid w:val="00314395"/>
    <w:rsid w:val="00317A30"/>
    <w:rsid w:val="0033278C"/>
    <w:rsid w:val="0033406F"/>
    <w:rsid w:val="00334916"/>
    <w:rsid w:val="00335841"/>
    <w:rsid w:val="0033631E"/>
    <w:rsid w:val="003373F1"/>
    <w:rsid w:val="0034383D"/>
    <w:rsid w:val="00345FE0"/>
    <w:rsid w:val="00354890"/>
    <w:rsid w:val="00356AA9"/>
    <w:rsid w:val="00380632"/>
    <w:rsid w:val="00381026"/>
    <w:rsid w:val="00392DCC"/>
    <w:rsid w:val="00395691"/>
    <w:rsid w:val="00397F3E"/>
    <w:rsid w:val="003A0185"/>
    <w:rsid w:val="003A1900"/>
    <w:rsid w:val="003A51C4"/>
    <w:rsid w:val="003A7DEC"/>
    <w:rsid w:val="003D3CED"/>
    <w:rsid w:val="003D7165"/>
    <w:rsid w:val="003F33CC"/>
    <w:rsid w:val="00401819"/>
    <w:rsid w:val="00403DD4"/>
    <w:rsid w:val="004041E3"/>
    <w:rsid w:val="00410F41"/>
    <w:rsid w:val="00415D11"/>
    <w:rsid w:val="004239E0"/>
    <w:rsid w:val="004266FD"/>
    <w:rsid w:val="00437F91"/>
    <w:rsid w:val="00447904"/>
    <w:rsid w:val="00454158"/>
    <w:rsid w:val="00454289"/>
    <w:rsid w:val="004578F0"/>
    <w:rsid w:val="00463D25"/>
    <w:rsid w:val="0047085A"/>
    <w:rsid w:val="004737E1"/>
    <w:rsid w:val="00476A52"/>
    <w:rsid w:val="00483681"/>
    <w:rsid w:val="00485F71"/>
    <w:rsid w:val="004875A3"/>
    <w:rsid w:val="004878E1"/>
    <w:rsid w:val="00491E12"/>
    <w:rsid w:val="00493E1B"/>
    <w:rsid w:val="0049487B"/>
    <w:rsid w:val="004A5777"/>
    <w:rsid w:val="004B0256"/>
    <w:rsid w:val="004B1989"/>
    <w:rsid w:val="004B6E97"/>
    <w:rsid w:val="004C31B9"/>
    <w:rsid w:val="004D3846"/>
    <w:rsid w:val="004D4646"/>
    <w:rsid w:val="00503708"/>
    <w:rsid w:val="00506FCD"/>
    <w:rsid w:val="005121FD"/>
    <w:rsid w:val="00513548"/>
    <w:rsid w:val="0052030B"/>
    <w:rsid w:val="005219F1"/>
    <w:rsid w:val="00521FE5"/>
    <w:rsid w:val="00526243"/>
    <w:rsid w:val="00527FDA"/>
    <w:rsid w:val="0053149E"/>
    <w:rsid w:val="0053427C"/>
    <w:rsid w:val="0053480B"/>
    <w:rsid w:val="00534D48"/>
    <w:rsid w:val="005443EA"/>
    <w:rsid w:val="00557305"/>
    <w:rsid w:val="0056136D"/>
    <w:rsid w:val="00567A10"/>
    <w:rsid w:val="00572FA1"/>
    <w:rsid w:val="00575F5E"/>
    <w:rsid w:val="00577F70"/>
    <w:rsid w:val="00584A8F"/>
    <w:rsid w:val="005931A0"/>
    <w:rsid w:val="0059481C"/>
    <w:rsid w:val="005951B2"/>
    <w:rsid w:val="00597407"/>
    <w:rsid w:val="005A1310"/>
    <w:rsid w:val="005A2669"/>
    <w:rsid w:val="005A4E74"/>
    <w:rsid w:val="005B1E8B"/>
    <w:rsid w:val="005B35C4"/>
    <w:rsid w:val="005C2A84"/>
    <w:rsid w:val="005D4DBE"/>
    <w:rsid w:val="005E0C7F"/>
    <w:rsid w:val="005E29AE"/>
    <w:rsid w:val="00600680"/>
    <w:rsid w:val="00600F23"/>
    <w:rsid w:val="006119BF"/>
    <w:rsid w:val="0061700D"/>
    <w:rsid w:val="00623C24"/>
    <w:rsid w:val="00646BF7"/>
    <w:rsid w:val="006508B8"/>
    <w:rsid w:val="006563F3"/>
    <w:rsid w:val="00656F55"/>
    <w:rsid w:val="0066160B"/>
    <w:rsid w:val="00662C41"/>
    <w:rsid w:val="00663C51"/>
    <w:rsid w:val="00666CE1"/>
    <w:rsid w:val="00667D9C"/>
    <w:rsid w:val="006702B1"/>
    <w:rsid w:val="00670668"/>
    <w:rsid w:val="006749D2"/>
    <w:rsid w:val="006765B4"/>
    <w:rsid w:val="00683253"/>
    <w:rsid w:val="006967EA"/>
    <w:rsid w:val="006A04C5"/>
    <w:rsid w:val="006A06A2"/>
    <w:rsid w:val="006A0899"/>
    <w:rsid w:val="006A1D35"/>
    <w:rsid w:val="006B154F"/>
    <w:rsid w:val="006B2948"/>
    <w:rsid w:val="006B2C7E"/>
    <w:rsid w:val="006D3833"/>
    <w:rsid w:val="006E342A"/>
    <w:rsid w:val="006E3FA2"/>
    <w:rsid w:val="006E5685"/>
    <w:rsid w:val="006F2BF5"/>
    <w:rsid w:val="00700B47"/>
    <w:rsid w:val="0071039A"/>
    <w:rsid w:val="00712C4F"/>
    <w:rsid w:val="007207C8"/>
    <w:rsid w:val="00721281"/>
    <w:rsid w:val="00731DC8"/>
    <w:rsid w:val="00734FE1"/>
    <w:rsid w:val="0073715A"/>
    <w:rsid w:val="007415FC"/>
    <w:rsid w:val="00743879"/>
    <w:rsid w:val="00752236"/>
    <w:rsid w:val="00752FE9"/>
    <w:rsid w:val="0076398A"/>
    <w:rsid w:val="0076573D"/>
    <w:rsid w:val="00773562"/>
    <w:rsid w:val="007762C1"/>
    <w:rsid w:val="007824B8"/>
    <w:rsid w:val="00784133"/>
    <w:rsid w:val="00786A5E"/>
    <w:rsid w:val="00790351"/>
    <w:rsid w:val="00792DFF"/>
    <w:rsid w:val="00793350"/>
    <w:rsid w:val="00796B32"/>
    <w:rsid w:val="007C42F7"/>
    <w:rsid w:val="007D0414"/>
    <w:rsid w:val="007D2C9B"/>
    <w:rsid w:val="007E06D9"/>
    <w:rsid w:val="007E20F8"/>
    <w:rsid w:val="007E3B7E"/>
    <w:rsid w:val="007E4747"/>
    <w:rsid w:val="007E7FEA"/>
    <w:rsid w:val="007F15F2"/>
    <w:rsid w:val="00800658"/>
    <w:rsid w:val="0080191F"/>
    <w:rsid w:val="00816EF2"/>
    <w:rsid w:val="00827766"/>
    <w:rsid w:val="0083038F"/>
    <w:rsid w:val="00835200"/>
    <w:rsid w:val="00836BC5"/>
    <w:rsid w:val="00843514"/>
    <w:rsid w:val="00844DDD"/>
    <w:rsid w:val="00852713"/>
    <w:rsid w:val="0086236B"/>
    <w:rsid w:val="00867932"/>
    <w:rsid w:val="0087183C"/>
    <w:rsid w:val="008911BE"/>
    <w:rsid w:val="008913CA"/>
    <w:rsid w:val="008937B8"/>
    <w:rsid w:val="008D0B8B"/>
    <w:rsid w:val="008D2B0B"/>
    <w:rsid w:val="008D3E9B"/>
    <w:rsid w:val="008D65C9"/>
    <w:rsid w:val="008D666E"/>
    <w:rsid w:val="008E34DB"/>
    <w:rsid w:val="008E3740"/>
    <w:rsid w:val="008F0399"/>
    <w:rsid w:val="008F3504"/>
    <w:rsid w:val="008F66D4"/>
    <w:rsid w:val="00904264"/>
    <w:rsid w:val="00923740"/>
    <w:rsid w:val="0093052A"/>
    <w:rsid w:val="00931F64"/>
    <w:rsid w:val="00932919"/>
    <w:rsid w:val="00940C8C"/>
    <w:rsid w:val="00953CA8"/>
    <w:rsid w:val="00954887"/>
    <w:rsid w:val="00956D92"/>
    <w:rsid w:val="00963743"/>
    <w:rsid w:val="009717D9"/>
    <w:rsid w:val="00972854"/>
    <w:rsid w:val="00976FA3"/>
    <w:rsid w:val="00983183"/>
    <w:rsid w:val="009904FB"/>
    <w:rsid w:val="009935CA"/>
    <w:rsid w:val="00996537"/>
    <w:rsid w:val="009A0111"/>
    <w:rsid w:val="009A21D8"/>
    <w:rsid w:val="009A5DD3"/>
    <w:rsid w:val="009C27CE"/>
    <w:rsid w:val="009C33E7"/>
    <w:rsid w:val="009C3428"/>
    <w:rsid w:val="009D0FB3"/>
    <w:rsid w:val="009D11ED"/>
    <w:rsid w:val="009E398B"/>
    <w:rsid w:val="009E44D5"/>
    <w:rsid w:val="009F175A"/>
    <w:rsid w:val="009F6EF2"/>
    <w:rsid w:val="00A07F17"/>
    <w:rsid w:val="00A142F5"/>
    <w:rsid w:val="00A33438"/>
    <w:rsid w:val="00A46FA6"/>
    <w:rsid w:val="00A52D2F"/>
    <w:rsid w:val="00A61E22"/>
    <w:rsid w:val="00A63909"/>
    <w:rsid w:val="00A65037"/>
    <w:rsid w:val="00A67185"/>
    <w:rsid w:val="00A84C96"/>
    <w:rsid w:val="00A9647C"/>
    <w:rsid w:val="00AA1264"/>
    <w:rsid w:val="00AB2B16"/>
    <w:rsid w:val="00AB758A"/>
    <w:rsid w:val="00AC0D46"/>
    <w:rsid w:val="00AC7477"/>
    <w:rsid w:val="00AD4858"/>
    <w:rsid w:val="00AE2ADE"/>
    <w:rsid w:val="00B040BF"/>
    <w:rsid w:val="00B07192"/>
    <w:rsid w:val="00B12D0A"/>
    <w:rsid w:val="00B16447"/>
    <w:rsid w:val="00B2129B"/>
    <w:rsid w:val="00B2763E"/>
    <w:rsid w:val="00B35E66"/>
    <w:rsid w:val="00B452ED"/>
    <w:rsid w:val="00B460A0"/>
    <w:rsid w:val="00B52596"/>
    <w:rsid w:val="00B6034C"/>
    <w:rsid w:val="00B65BEA"/>
    <w:rsid w:val="00B71A7F"/>
    <w:rsid w:val="00B733E7"/>
    <w:rsid w:val="00B86BA3"/>
    <w:rsid w:val="00B94CC5"/>
    <w:rsid w:val="00BB0A0D"/>
    <w:rsid w:val="00BB3A19"/>
    <w:rsid w:val="00BC06AB"/>
    <w:rsid w:val="00BC6A4C"/>
    <w:rsid w:val="00BC73A5"/>
    <w:rsid w:val="00BD4999"/>
    <w:rsid w:val="00BD6331"/>
    <w:rsid w:val="00BE08F8"/>
    <w:rsid w:val="00BE5FDE"/>
    <w:rsid w:val="00BE76AB"/>
    <w:rsid w:val="00BF0296"/>
    <w:rsid w:val="00C00E6D"/>
    <w:rsid w:val="00C03FD6"/>
    <w:rsid w:val="00C06348"/>
    <w:rsid w:val="00C129E8"/>
    <w:rsid w:val="00C1732A"/>
    <w:rsid w:val="00C22FE6"/>
    <w:rsid w:val="00C30DEF"/>
    <w:rsid w:val="00C32770"/>
    <w:rsid w:val="00C40EA4"/>
    <w:rsid w:val="00C46FDA"/>
    <w:rsid w:val="00C52B9C"/>
    <w:rsid w:val="00C6240E"/>
    <w:rsid w:val="00C656E4"/>
    <w:rsid w:val="00C676D5"/>
    <w:rsid w:val="00C7214F"/>
    <w:rsid w:val="00C76034"/>
    <w:rsid w:val="00C77565"/>
    <w:rsid w:val="00C811D5"/>
    <w:rsid w:val="00C92BF8"/>
    <w:rsid w:val="00C92D32"/>
    <w:rsid w:val="00C94675"/>
    <w:rsid w:val="00C94AE1"/>
    <w:rsid w:val="00C94CE5"/>
    <w:rsid w:val="00C94F5E"/>
    <w:rsid w:val="00CA7D7F"/>
    <w:rsid w:val="00CC58B7"/>
    <w:rsid w:val="00CC6FEE"/>
    <w:rsid w:val="00CC7639"/>
    <w:rsid w:val="00CE378E"/>
    <w:rsid w:val="00CF069F"/>
    <w:rsid w:val="00CF1910"/>
    <w:rsid w:val="00CF3645"/>
    <w:rsid w:val="00D01CFB"/>
    <w:rsid w:val="00D0754A"/>
    <w:rsid w:val="00D13378"/>
    <w:rsid w:val="00D152D2"/>
    <w:rsid w:val="00D36A8D"/>
    <w:rsid w:val="00D45784"/>
    <w:rsid w:val="00D46783"/>
    <w:rsid w:val="00D5259F"/>
    <w:rsid w:val="00D52C4F"/>
    <w:rsid w:val="00D52F30"/>
    <w:rsid w:val="00D713D2"/>
    <w:rsid w:val="00D82209"/>
    <w:rsid w:val="00D82F80"/>
    <w:rsid w:val="00D834D0"/>
    <w:rsid w:val="00D866FF"/>
    <w:rsid w:val="00D86A72"/>
    <w:rsid w:val="00D92C2F"/>
    <w:rsid w:val="00DA039F"/>
    <w:rsid w:val="00DA2BCE"/>
    <w:rsid w:val="00DA316F"/>
    <w:rsid w:val="00DA7B7A"/>
    <w:rsid w:val="00DB24EF"/>
    <w:rsid w:val="00DB498C"/>
    <w:rsid w:val="00DB5A7F"/>
    <w:rsid w:val="00DB7241"/>
    <w:rsid w:val="00DE005B"/>
    <w:rsid w:val="00DE0AA4"/>
    <w:rsid w:val="00DE1550"/>
    <w:rsid w:val="00DE1A91"/>
    <w:rsid w:val="00DE6DFC"/>
    <w:rsid w:val="00E00AC0"/>
    <w:rsid w:val="00E05E2A"/>
    <w:rsid w:val="00E066A4"/>
    <w:rsid w:val="00E13237"/>
    <w:rsid w:val="00E15FA9"/>
    <w:rsid w:val="00E242AB"/>
    <w:rsid w:val="00E308F5"/>
    <w:rsid w:val="00E318A6"/>
    <w:rsid w:val="00E34D95"/>
    <w:rsid w:val="00E36D1D"/>
    <w:rsid w:val="00E370FE"/>
    <w:rsid w:val="00E431C0"/>
    <w:rsid w:val="00E52D58"/>
    <w:rsid w:val="00E6122B"/>
    <w:rsid w:val="00E6403B"/>
    <w:rsid w:val="00E67297"/>
    <w:rsid w:val="00E74735"/>
    <w:rsid w:val="00E7689A"/>
    <w:rsid w:val="00E8082F"/>
    <w:rsid w:val="00E81022"/>
    <w:rsid w:val="00E83C22"/>
    <w:rsid w:val="00E85DA1"/>
    <w:rsid w:val="00E86292"/>
    <w:rsid w:val="00E928F2"/>
    <w:rsid w:val="00E97656"/>
    <w:rsid w:val="00EB4D28"/>
    <w:rsid w:val="00EC2408"/>
    <w:rsid w:val="00EC2F2A"/>
    <w:rsid w:val="00EC3D83"/>
    <w:rsid w:val="00EC6651"/>
    <w:rsid w:val="00ED52C8"/>
    <w:rsid w:val="00EE3C99"/>
    <w:rsid w:val="00EF3043"/>
    <w:rsid w:val="00EF794A"/>
    <w:rsid w:val="00F03941"/>
    <w:rsid w:val="00F137BF"/>
    <w:rsid w:val="00F16A9A"/>
    <w:rsid w:val="00F24BD2"/>
    <w:rsid w:val="00F265B7"/>
    <w:rsid w:val="00F34FEE"/>
    <w:rsid w:val="00F50751"/>
    <w:rsid w:val="00F568A0"/>
    <w:rsid w:val="00F61809"/>
    <w:rsid w:val="00F675E7"/>
    <w:rsid w:val="00F7290F"/>
    <w:rsid w:val="00F87EE1"/>
    <w:rsid w:val="00F975D8"/>
    <w:rsid w:val="00FA454F"/>
    <w:rsid w:val="00FA58F8"/>
    <w:rsid w:val="00FB3EB6"/>
    <w:rsid w:val="00FC1A04"/>
    <w:rsid w:val="00FC1D3D"/>
    <w:rsid w:val="00FC77E8"/>
    <w:rsid w:val="00FC7B20"/>
    <w:rsid w:val="00FD1D5A"/>
    <w:rsid w:val="00FD4A25"/>
    <w:rsid w:val="00FD7A6E"/>
    <w:rsid w:val="00FE1600"/>
    <w:rsid w:val="00FE2105"/>
    <w:rsid w:val="00FE656A"/>
    <w:rsid w:val="00FF0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A6CFC"/>
  <w15:chartTrackingRefBased/>
  <w15:docId w15:val="{8CDDCA6A-9DAE-4B60-B7E4-6EEB4BED2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37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937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5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125"/>
  </w:style>
  <w:style w:type="paragraph" w:styleId="Footer">
    <w:name w:val="footer"/>
    <w:basedOn w:val="Normal"/>
    <w:link w:val="FooterChar"/>
    <w:uiPriority w:val="99"/>
    <w:unhideWhenUsed/>
    <w:rsid w:val="001F5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125"/>
  </w:style>
  <w:style w:type="paragraph" w:styleId="NoSpacing">
    <w:name w:val="No Spacing"/>
    <w:uiPriority w:val="1"/>
    <w:qFormat/>
    <w:rsid w:val="000F268F"/>
    <w:pPr>
      <w:spacing w:after="0" w:line="240" w:lineRule="auto"/>
    </w:pPr>
  </w:style>
  <w:style w:type="character" w:customStyle="1" w:styleId="Heading1Char">
    <w:name w:val="Heading 1 Char"/>
    <w:basedOn w:val="DefaultParagraphFont"/>
    <w:link w:val="Heading1"/>
    <w:uiPriority w:val="9"/>
    <w:rsid w:val="008937B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937B8"/>
    <w:pPr>
      <w:outlineLvl w:val="9"/>
    </w:pPr>
    <w:rPr>
      <w:lang w:val="en-US"/>
    </w:rPr>
  </w:style>
  <w:style w:type="paragraph" w:styleId="TOC1">
    <w:name w:val="toc 1"/>
    <w:basedOn w:val="Normal"/>
    <w:next w:val="Normal"/>
    <w:autoRedefine/>
    <w:uiPriority w:val="39"/>
    <w:unhideWhenUsed/>
    <w:rsid w:val="008937B8"/>
    <w:pPr>
      <w:spacing w:after="100"/>
    </w:pPr>
  </w:style>
  <w:style w:type="character" w:styleId="Hyperlink">
    <w:name w:val="Hyperlink"/>
    <w:basedOn w:val="DefaultParagraphFont"/>
    <w:uiPriority w:val="99"/>
    <w:unhideWhenUsed/>
    <w:rsid w:val="008937B8"/>
    <w:rPr>
      <w:color w:val="0563C1" w:themeColor="hyperlink"/>
      <w:u w:val="single"/>
    </w:rPr>
  </w:style>
  <w:style w:type="character" w:customStyle="1" w:styleId="Heading2Char">
    <w:name w:val="Heading 2 Char"/>
    <w:basedOn w:val="DefaultParagraphFont"/>
    <w:link w:val="Heading2"/>
    <w:uiPriority w:val="9"/>
    <w:rsid w:val="008937B8"/>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937B8"/>
    <w:pPr>
      <w:spacing w:after="100"/>
      <w:ind w:left="220"/>
    </w:pPr>
  </w:style>
  <w:style w:type="character" w:styleId="IntenseEmphasis">
    <w:name w:val="Intense Emphasis"/>
    <w:basedOn w:val="DefaultParagraphFont"/>
    <w:uiPriority w:val="21"/>
    <w:qFormat/>
    <w:rsid w:val="00CC6FEE"/>
    <w:rPr>
      <w:i/>
      <w:iCs/>
      <w:color w:val="5B9BD5" w:themeColor="accent1"/>
    </w:rPr>
  </w:style>
  <w:style w:type="paragraph" w:styleId="ListParagraph">
    <w:name w:val="List Paragraph"/>
    <w:basedOn w:val="Normal"/>
    <w:uiPriority w:val="34"/>
    <w:qFormat/>
    <w:rsid w:val="00097D93"/>
    <w:pPr>
      <w:ind w:left="720"/>
      <w:contextualSpacing/>
    </w:pPr>
    <w:rPr>
      <w:kern w:val="2"/>
      <w14:ligatures w14:val="standardContextual"/>
    </w:rPr>
  </w:style>
  <w:style w:type="table" w:styleId="TableGrid">
    <w:name w:val="Table Grid"/>
    <w:basedOn w:val="TableNormal"/>
    <w:uiPriority w:val="39"/>
    <w:rsid w:val="001447D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395691"/>
    <w:rPr>
      <w:color w:val="666666"/>
    </w:rPr>
  </w:style>
  <w:style w:type="paragraph" w:styleId="NormalWeb">
    <w:name w:val="Normal (Web)"/>
    <w:basedOn w:val="Normal"/>
    <w:uiPriority w:val="99"/>
    <w:semiHidden/>
    <w:unhideWhenUsed/>
    <w:rsid w:val="006706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93291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102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38636">
      <w:bodyDiv w:val="1"/>
      <w:marLeft w:val="0"/>
      <w:marRight w:val="0"/>
      <w:marTop w:val="0"/>
      <w:marBottom w:val="0"/>
      <w:divBdr>
        <w:top w:val="none" w:sz="0" w:space="0" w:color="auto"/>
        <w:left w:val="none" w:sz="0" w:space="0" w:color="auto"/>
        <w:bottom w:val="none" w:sz="0" w:space="0" w:color="auto"/>
        <w:right w:val="none" w:sz="0" w:space="0" w:color="auto"/>
      </w:divBdr>
    </w:div>
    <w:div w:id="24138852">
      <w:bodyDiv w:val="1"/>
      <w:marLeft w:val="0"/>
      <w:marRight w:val="0"/>
      <w:marTop w:val="0"/>
      <w:marBottom w:val="0"/>
      <w:divBdr>
        <w:top w:val="none" w:sz="0" w:space="0" w:color="auto"/>
        <w:left w:val="none" w:sz="0" w:space="0" w:color="auto"/>
        <w:bottom w:val="none" w:sz="0" w:space="0" w:color="auto"/>
        <w:right w:val="none" w:sz="0" w:space="0" w:color="auto"/>
      </w:divBdr>
    </w:div>
    <w:div w:id="38819716">
      <w:bodyDiv w:val="1"/>
      <w:marLeft w:val="0"/>
      <w:marRight w:val="0"/>
      <w:marTop w:val="0"/>
      <w:marBottom w:val="0"/>
      <w:divBdr>
        <w:top w:val="none" w:sz="0" w:space="0" w:color="auto"/>
        <w:left w:val="none" w:sz="0" w:space="0" w:color="auto"/>
        <w:bottom w:val="none" w:sz="0" w:space="0" w:color="auto"/>
        <w:right w:val="none" w:sz="0" w:space="0" w:color="auto"/>
      </w:divBdr>
    </w:div>
    <w:div w:id="66853312">
      <w:bodyDiv w:val="1"/>
      <w:marLeft w:val="0"/>
      <w:marRight w:val="0"/>
      <w:marTop w:val="0"/>
      <w:marBottom w:val="0"/>
      <w:divBdr>
        <w:top w:val="none" w:sz="0" w:space="0" w:color="auto"/>
        <w:left w:val="none" w:sz="0" w:space="0" w:color="auto"/>
        <w:bottom w:val="none" w:sz="0" w:space="0" w:color="auto"/>
        <w:right w:val="none" w:sz="0" w:space="0" w:color="auto"/>
      </w:divBdr>
    </w:div>
    <w:div w:id="87193189">
      <w:bodyDiv w:val="1"/>
      <w:marLeft w:val="0"/>
      <w:marRight w:val="0"/>
      <w:marTop w:val="0"/>
      <w:marBottom w:val="0"/>
      <w:divBdr>
        <w:top w:val="none" w:sz="0" w:space="0" w:color="auto"/>
        <w:left w:val="none" w:sz="0" w:space="0" w:color="auto"/>
        <w:bottom w:val="none" w:sz="0" w:space="0" w:color="auto"/>
        <w:right w:val="none" w:sz="0" w:space="0" w:color="auto"/>
      </w:divBdr>
    </w:div>
    <w:div w:id="104538923">
      <w:bodyDiv w:val="1"/>
      <w:marLeft w:val="0"/>
      <w:marRight w:val="0"/>
      <w:marTop w:val="0"/>
      <w:marBottom w:val="0"/>
      <w:divBdr>
        <w:top w:val="none" w:sz="0" w:space="0" w:color="auto"/>
        <w:left w:val="none" w:sz="0" w:space="0" w:color="auto"/>
        <w:bottom w:val="none" w:sz="0" w:space="0" w:color="auto"/>
        <w:right w:val="none" w:sz="0" w:space="0" w:color="auto"/>
      </w:divBdr>
    </w:div>
    <w:div w:id="117915143">
      <w:bodyDiv w:val="1"/>
      <w:marLeft w:val="0"/>
      <w:marRight w:val="0"/>
      <w:marTop w:val="0"/>
      <w:marBottom w:val="0"/>
      <w:divBdr>
        <w:top w:val="none" w:sz="0" w:space="0" w:color="auto"/>
        <w:left w:val="none" w:sz="0" w:space="0" w:color="auto"/>
        <w:bottom w:val="none" w:sz="0" w:space="0" w:color="auto"/>
        <w:right w:val="none" w:sz="0" w:space="0" w:color="auto"/>
      </w:divBdr>
      <w:divsChild>
        <w:div w:id="756557838">
          <w:marLeft w:val="0"/>
          <w:marRight w:val="0"/>
          <w:marTop w:val="0"/>
          <w:marBottom w:val="0"/>
          <w:divBdr>
            <w:top w:val="none" w:sz="0" w:space="0" w:color="auto"/>
            <w:left w:val="none" w:sz="0" w:space="0" w:color="auto"/>
            <w:bottom w:val="none" w:sz="0" w:space="0" w:color="auto"/>
            <w:right w:val="none" w:sz="0" w:space="0" w:color="auto"/>
          </w:divBdr>
        </w:div>
        <w:div w:id="1508592636">
          <w:marLeft w:val="0"/>
          <w:marRight w:val="0"/>
          <w:marTop w:val="0"/>
          <w:marBottom w:val="0"/>
          <w:divBdr>
            <w:top w:val="none" w:sz="0" w:space="0" w:color="auto"/>
            <w:left w:val="none" w:sz="0" w:space="0" w:color="auto"/>
            <w:bottom w:val="none" w:sz="0" w:space="0" w:color="auto"/>
            <w:right w:val="none" w:sz="0" w:space="0" w:color="auto"/>
          </w:divBdr>
        </w:div>
        <w:div w:id="934821503">
          <w:marLeft w:val="0"/>
          <w:marRight w:val="0"/>
          <w:marTop w:val="0"/>
          <w:marBottom w:val="0"/>
          <w:divBdr>
            <w:top w:val="none" w:sz="0" w:space="0" w:color="auto"/>
            <w:left w:val="none" w:sz="0" w:space="0" w:color="auto"/>
            <w:bottom w:val="none" w:sz="0" w:space="0" w:color="auto"/>
            <w:right w:val="none" w:sz="0" w:space="0" w:color="auto"/>
          </w:divBdr>
        </w:div>
        <w:div w:id="1666858966">
          <w:marLeft w:val="0"/>
          <w:marRight w:val="0"/>
          <w:marTop w:val="0"/>
          <w:marBottom w:val="0"/>
          <w:divBdr>
            <w:top w:val="none" w:sz="0" w:space="0" w:color="auto"/>
            <w:left w:val="none" w:sz="0" w:space="0" w:color="auto"/>
            <w:bottom w:val="none" w:sz="0" w:space="0" w:color="auto"/>
            <w:right w:val="none" w:sz="0" w:space="0" w:color="auto"/>
          </w:divBdr>
        </w:div>
        <w:div w:id="512499263">
          <w:marLeft w:val="0"/>
          <w:marRight w:val="0"/>
          <w:marTop w:val="0"/>
          <w:marBottom w:val="0"/>
          <w:divBdr>
            <w:top w:val="none" w:sz="0" w:space="0" w:color="auto"/>
            <w:left w:val="none" w:sz="0" w:space="0" w:color="auto"/>
            <w:bottom w:val="none" w:sz="0" w:space="0" w:color="auto"/>
            <w:right w:val="none" w:sz="0" w:space="0" w:color="auto"/>
          </w:divBdr>
        </w:div>
        <w:div w:id="857307621">
          <w:marLeft w:val="0"/>
          <w:marRight w:val="0"/>
          <w:marTop w:val="0"/>
          <w:marBottom w:val="0"/>
          <w:divBdr>
            <w:top w:val="none" w:sz="0" w:space="0" w:color="auto"/>
            <w:left w:val="none" w:sz="0" w:space="0" w:color="auto"/>
            <w:bottom w:val="none" w:sz="0" w:space="0" w:color="auto"/>
            <w:right w:val="none" w:sz="0" w:space="0" w:color="auto"/>
          </w:divBdr>
        </w:div>
        <w:div w:id="1055737512">
          <w:marLeft w:val="0"/>
          <w:marRight w:val="0"/>
          <w:marTop w:val="0"/>
          <w:marBottom w:val="0"/>
          <w:divBdr>
            <w:top w:val="none" w:sz="0" w:space="0" w:color="auto"/>
            <w:left w:val="none" w:sz="0" w:space="0" w:color="auto"/>
            <w:bottom w:val="none" w:sz="0" w:space="0" w:color="auto"/>
            <w:right w:val="none" w:sz="0" w:space="0" w:color="auto"/>
          </w:divBdr>
        </w:div>
        <w:div w:id="655845891">
          <w:marLeft w:val="0"/>
          <w:marRight w:val="0"/>
          <w:marTop w:val="0"/>
          <w:marBottom w:val="0"/>
          <w:divBdr>
            <w:top w:val="none" w:sz="0" w:space="0" w:color="auto"/>
            <w:left w:val="none" w:sz="0" w:space="0" w:color="auto"/>
            <w:bottom w:val="none" w:sz="0" w:space="0" w:color="auto"/>
            <w:right w:val="none" w:sz="0" w:space="0" w:color="auto"/>
          </w:divBdr>
        </w:div>
        <w:div w:id="1181819962">
          <w:marLeft w:val="0"/>
          <w:marRight w:val="0"/>
          <w:marTop w:val="0"/>
          <w:marBottom w:val="0"/>
          <w:divBdr>
            <w:top w:val="none" w:sz="0" w:space="0" w:color="auto"/>
            <w:left w:val="none" w:sz="0" w:space="0" w:color="auto"/>
            <w:bottom w:val="none" w:sz="0" w:space="0" w:color="auto"/>
            <w:right w:val="none" w:sz="0" w:space="0" w:color="auto"/>
          </w:divBdr>
        </w:div>
        <w:div w:id="2058894555">
          <w:marLeft w:val="0"/>
          <w:marRight w:val="0"/>
          <w:marTop w:val="0"/>
          <w:marBottom w:val="0"/>
          <w:divBdr>
            <w:top w:val="none" w:sz="0" w:space="0" w:color="auto"/>
            <w:left w:val="none" w:sz="0" w:space="0" w:color="auto"/>
            <w:bottom w:val="none" w:sz="0" w:space="0" w:color="auto"/>
            <w:right w:val="none" w:sz="0" w:space="0" w:color="auto"/>
          </w:divBdr>
        </w:div>
        <w:div w:id="2026512040">
          <w:marLeft w:val="0"/>
          <w:marRight w:val="0"/>
          <w:marTop w:val="0"/>
          <w:marBottom w:val="0"/>
          <w:divBdr>
            <w:top w:val="none" w:sz="0" w:space="0" w:color="auto"/>
            <w:left w:val="none" w:sz="0" w:space="0" w:color="auto"/>
            <w:bottom w:val="none" w:sz="0" w:space="0" w:color="auto"/>
            <w:right w:val="none" w:sz="0" w:space="0" w:color="auto"/>
          </w:divBdr>
        </w:div>
        <w:div w:id="188643675">
          <w:marLeft w:val="0"/>
          <w:marRight w:val="0"/>
          <w:marTop w:val="0"/>
          <w:marBottom w:val="0"/>
          <w:divBdr>
            <w:top w:val="none" w:sz="0" w:space="0" w:color="auto"/>
            <w:left w:val="none" w:sz="0" w:space="0" w:color="auto"/>
            <w:bottom w:val="none" w:sz="0" w:space="0" w:color="auto"/>
            <w:right w:val="none" w:sz="0" w:space="0" w:color="auto"/>
          </w:divBdr>
        </w:div>
        <w:div w:id="1963147485">
          <w:marLeft w:val="0"/>
          <w:marRight w:val="0"/>
          <w:marTop w:val="0"/>
          <w:marBottom w:val="0"/>
          <w:divBdr>
            <w:top w:val="none" w:sz="0" w:space="0" w:color="auto"/>
            <w:left w:val="none" w:sz="0" w:space="0" w:color="auto"/>
            <w:bottom w:val="none" w:sz="0" w:space="0" w:color="auto"/>
            <w:right w:val="none" w:sz="0" w:space="0" w:color="auto"/>
          </w:divBdr>
        </w:div>
        <w:div w:id="1736658066">
          <w:marLeft w:val="0"/>
          <w:marRight w:val="0"/>
          <w:marTop w:val="0"/>
          <w:marBottom w:val="0"/>
          <w:divBdr>
            <w:top w:val="none" w:sz="0" w:space="0" w:color="auto"/>
            <w:left w:val="none" w:sz="0" w:space="0" w:color="auto"/>
            <w:bottom w:val="none" w:sz="0" w:space="0" w:color="auto"/>
            <w:right w:val="none" w:sz="0" w:space="0" w:color="auto"/>
          </w:divBdr>
        </w:div>
        <w:div w:id="794835225">
          <w:marLeft w:val="0"/>
          <w:marRight w:val="0"/>
          <w:marTop w:val="0"/>
          <w:marBottom w:val="0"/>
          <w:divBdr>
            <w:top w:val="none" w:sz="0" w:space="0" w:color="auto"/>
            <w:left w:val="none" w:sz="0" w:space="0" w:color="auto"/>
            <w:bottom w:val="none" w:sz="0" w:space="0" w:color="auto"/>
            <w:right w:val="none" w:sz="0" w:space="0" w:color="auto"/>
          </w:divBdr>
        </w:div>
        <w:div w:id="52504586">
          <w:marLeft w:val="0"/>
          <w:marRight w:val="0"/>
          <w:marTop w:val="0"/>
          <w:marBottom w:val="0"/>
          <w:divBdr>
            <w:top w:val="none" w:sz="0" w:space="0" w:color="auto"/>
            <w:left w:val="none" w:sz="0" w:space="0" w:color="auto"/>
            <w:bottom w:val="none" w:sz="0" w:space="0" w:color="auto"/>
            <w:right w:val="none" w:sz="0" w:space="0" w:color="auto"/>
          </w:divBdr>
        </w:div>
        <w:div w:id="505175909">
          <w:marLeft w:val="0"/>
          <w:marRight w:val="0"/>
          <w:marTop w:val="0"/>
          <w:marBottom w:val="0"/>
          <w:divBdr>
            <w:top w:val="none" w:sz="0" w:space="0" w:color="auto"/>
            <w:left w:val="none" w:sz="0" w:space="0" w:color="auto"/>
            <w:bottom w:val="none" w:sz="0" w:space="0" w:color="auto"/>
            <w:right w:val="none" w:sz="0" w:space="0" w:color="auto"/>
          </w:divBdr>
        </w:div>
        <w:div w:id="585042143">
          <w:marLeft w:val="0"/>
          <w:marRight w:val="0"/>
          <w:marTop w:val="0"/>
          <w:marBottom w:val="0"/>
          <w:divBdr>
            <w:top w:val="none" w:sz="0" w:space="0" w:color="auto"/>
            <w:left w:val="none" w:sz="0" w:space="0" w:color="auto"/>
            <w:bottom w:val="none" w:sz="0" w:space="0" w:color="auto"/>
            <w:right w:val="none" w:sz="0" w:space="0" w:color="auto"/>
          </w:divBdr>
        </w:div>
        <w:div w:id="596913253">
          <w:marLeft w:val="0"/>
          <w:marRight w:val="0"/>
          <w:marTop w:val="0"/>
          <w:marBottom w:val="0"/>
          <w:divBdr>
            <w:top w:val="none" w:sz="0" w:space="0" w:color="auto"/>
            <w:left w:val="none" w:sz="0" w:space="0" w:color="auto"/>
            <w:bottom w:val="none" w:sz="0" w:space="0" w:color="auto"/>
            <w:right w:val="none" w:sz="0" w:space="0" w:color="auto"/>
          </w:divBdr>
        </w:div>
        <w:div w:id="1011295040">
          <w:marLeft w:val="0"/>
          <w:marRight w:val="0"/>
          <w:marTop w:val="0"/>
          <w:marBottom w:val="0"/>
          <w:divBdr>
            <w:top w:val="none" w:sz="0" w:space="0" w:color="auto"/>
            <w:left w:val="none" w:sz="0" w:space="0" w:color="auto"/>
            <w:bottom w:val="none" w:sz="0" w:space="0" w:color="auto"/>
            <w:right w:val="none" w:sz="0" w:space="0" w:color="auto"/>
          </w:divBdr>
        </w:div>
        <w:div w:id="777067092">
          <w:marLeft w:val="0"/>
          <w:marRight w:val="0"/>
          <w:marTop w:val="0"/>
          <w:marBottom w:val="0"/>
          <w:divBdr>
            <w:top w:val="none" w:sz="0" w:space="0" w:color="auto"/>
            <w:left w:val="none" w:sz="0" w:space="0" w:color="auto"/>
            <w:bottom w:val="none" w:sz="0" w:space="0" w:color="auto"/>
            <w:right w:val="none" w:sz="0" w:space="0" w:color="auto"/>
          </w:divBdr>
        </w:div>
        <w:div w:id="590940141">
          <w:marLeft w:val="0"/>
          <w:marRight w:val="0"/>
          <w:marTop w:val="0"/>
          <w:marBottom w:val="0"/>
          <w:divBdr>
            <w:top w:val="none" w:sz="0" w:space="0" w:color="auto"/>
            <w:left w:val="none" w:sz="0" w:space="0" w:color="auto"/>
            <w:bottom w:val="none" w:sz="0" w:space="0" w:color="auto"/>
            <w:right w:val="none" w:sz="0" w:space="0" w:color="auto"/>
          </w:divBdr>
        </w:div>
        <w:div w:id="1449471303">
          <w:marLeft w:val="0"/>
          <w:marRight w:val="0"/>
          <w:marTop w:val="0"/>
          <w:marBottom w:val="0"/>
          <w:divBdr>
            <w:top w:val="none" w:sz="0" w:space="0" w:color="auto"/>
            <w:left w:val="none" w:sz="0" w:space="0" w:color="auto"/>
            <w:bottom w:val="none" w:sz="0" w:space="0" w:color="auto"/>
            <w:right w:val="none" w:sz="0" w:space="0" w:color="auto"/>
          </w:divBdr>
        </w:div>
        <w:div w:id="958536682">
          <w:marLeft w:val="0"/>
          <w:marRight w:val="0"/>
          <w:marTop w:val="0"/>
          <w:marBottom w:val="0"/>
          <w:divBdr>
            <w:top w:val="none" w:sz="0" w:space="0" w:color="auto"/>
            <w:left w:val="none" w:sz="0" w:space="0" w:color="auto"/>
            <w:bottom w:val="none" w:sz="0" w:space="0" w:color="auto"/>
            <w:right w:val="none" w:sz="0" w:space="0" w:color="auto"/>
          </w:divBdr>
        </w:div>
        <w:div w:id="1242988063">
          <w:marLeft w:val="0"/>
          <w:marRight w:val="0"/>
          <w:marTop w:val="0"/>
          <w:marBottom w:val="0"/>
          <w:divBdr>
            <w:top w:val="none" w:sz="0" w:space="0" w:color="auto"/>
            <w:left w:val="none" w:sz="0" w:space="0" w:color="auto"/>
            <w:bottom w:val="none" w:sz="0" w:space="0" w:color="auto"/>
            <w:right w:val="none" w:sz="0" w:space="0" w:color="auto"/>
          </w:divBdr>
        </w:div>
        <w:div w:id="1816140500">
          <w:marLeft w:val="0"/>
          <w:marRight w:val="0"/>
          <w:marTop w:val="0"/>
          <w:marBottom w:val="0"/>
          <w:divBdr>
            <w:top w:val="none" w:sz="0" w:space="0" w:color="auto"/>
            <w:left w:val="none" w:sz="0" w:space="0" w:color="auto"/>
            <w:bottom w:val="none" w:sz="0" w:space="0" w:color="auto"/>
            <w:right w:val="none" w:sz="0" w:space="0" w:color="auto"/>
          </w:divBdr>
        </w:div>
        <w:div w:id="2131046543">
          <w:marLeft w:val="0"/>
          <w:marRight w:val="0"/>
          <w:marTop w:val="0"/>
          <w:marBottom w:val="0"/>
          <w:divBdr>
            <w:top w:val="none" w:sz="0" w:space="0" w:color="auto"/>
            <w:left w:val="none" w:sz="0" w:space="0" w:color="auto"/>
            <w:bottom w:val="none" w:sz="0" w:space="0" w:color="auto"/>
            <w:right w:val="none" w:sz="0" w:space="0" w:color="auto"/>
          </w:divBdr>
        </w:div>
        <w:div w:id="1299645184">
          <w:marLeft w:val="0"/>
          <w:marRight w:val="0"/>
          <w:marTop w:val="0"/>
          <w:marBottom w:val="0"/>
          <w:divBdr>
            <w:top w:val="none" w:sz="0" w:space="0" w:color="auto"/>
            <w:left w:val="none" w:sz="0" w:space="0" w:color="auto"/>
            <w:bottom w:val="none" w:sz="0" w:space="0" w:color="auto"/>
            <w:right w:val="none" w:sz="0" w:space="0" w:color="auto"/>
          </w:divBdr>
        </w:div>
        <w:div w:id="2109347653">
          <w:marLeft w:val="0"/>
          <w:marRight w:val="0"/>
          <w:marTop w:val="0"/>
          <w:marBottom w:val="0"/>
          <w:divBdr>
            <w:top w:val="none" w:sz="0" w:space="0" w:color="auto"/>
            <w:left w:val="none" w:sz="0" w:space="0" w:color="auto"/>
            <w:bottom w:val="none" w:sz="0" w:space="0" w:color="auto"/>
            <w:right w:val="none" w:sz="0" w:space="0" w:color="auto"/>
          </w:divBdr>
        </w:div>
        <w:div w:id="226262400">
          <w:marLeft w:val="0"/>
          <w:marRight w:val="0"/>
          <w:marTop w:val="0"/>
          <w:marBottom w:val="0"/>
          <w:divBdr>
            <w:top w:val="none" w:sz="0" w:space="0" w:color="auto"/>
            <w:left w:val="none" w:sz="0" w:space="0" w:color="auto"/>
            <w:bottom w:val="none" w:sz="0" w:space="0" w:color="auto"/>
            <w:right w:val="none" w:sz="0" w:space="0" w:color="auto"/>
          </w:divBdr>
        </w:div>
        <w:div w:id="993946512">
          <w:marLeft w:val="0"/>
          <w:marRight w:val="0"/>
          <w:marTop w:val="0"/>
          <w:marBottom w:val="0"/>
          <w:divBdr>
            <w:top w:val="none" w:sz="0" w:space="0" w:color="auto"/>
            <w:left w:val="none" w:sz="0" w:space="0" w:color="auto"/>
            <w:bottom w:val="none" w:sz="0" w:space="0" w:color="auto"/>
            <w:right w:val="none" w:sz="0" w:space="0" w:color="auto"/>
          </w:divBdr>
        </w:div>
        <w:div w:id="1578590275">
          <w:marLeft w:val="0"/>
          <w:marRight w:val="0"/>
          <w:marTop w:val="0"/>
          <w:marBottom w:val="0"/>
          <w:divBdr>
            <w:top w:val="none" w:sz="0" w:space="0" w:color="auto"/>
            <w:left w:val="none" w:sz="0" w:space="0" w:color="auto"/>
            <w:bottom w:val="none" w:sz="0" w:space="0" w:color="auto"/>
            <w:right w:val="none" w:sz="0" w:space="0" w:color="auto"/>
          </w:divBdr>
        </w:div>
        <w:div w:id="51970282">
          <w:marLeft w:val="0"/>
          <w:marRight w:val="0"/>
          <w:marTop w:val="0"/>
          <w:marBottom w:val="0"/>
          <w:divBdr>
            <w:top w:val="none" w:sz="0" w:space="0" w:color="auto"/>
            <w:left w:val="none" w:sz="0" w:space="0" w:color="auto"/>
            <w:bottom w:val="none" w:sz="0" w:space="0" w:color="auto"/>
            <w:right w:val="none" w:sz="0" w:space="0" w:color="auto"/>
          </w:divBdr>
        </w:div>
        <w:div w:id="1948271872">
          <w:marLeft w:val="0"/>
          <w:marRight w:val="0"/>
          <w:marTop w:val="0"/>
          <w:marBottom w:val="0"/>
          <w:divBdr>
            <w:top w:val="none" w:sz="0" w:space="0" w:color="auto"/>
            <w:left w:val="none" w:sz="0" w:space="0" w:color="auto"/>
            <w:bottom w:val="none" w:sz="0" w:space="0" w:color="auto"/>
            <w:right w:val="none" w:sz="0" w:space="0" w:color="auto"/>
          </w:divBdr>
        </w:div>
        <w:div w:id="1553154365">
          <w:marLeft w:val="0"/>
          <w:marRight w:val="0"/>
          <w:marTop w:val="0"/>
          <w:marBottom w:val="0"/>
          <w:divBdr>
            <w:top w:val="none" w:sz="0" w:space="0" w:color="auto"/>
            <w:left w:val="none" w:sz="0" w:space="0" w:color="auto"/>
            <w:bottom w:val="none" w:sz="0" w:space="0" w:color="auto"/>
            <w:right w:val="none" w:sz="0" w:space="0" w:color="auto"/>
          </w:divBdr>
        </w:div>
        <w:div w:id="1925989741">
          <w:marLeft w:val="0"/>
          <w:marRight w:val="0"/>
          <w:marTop w:val="0"/>
          <w:marBottom w:val="0"/>
          <w:divBdr>
            <w:top w:val="none" w:sz="0" w:space="0" w:color="auto"/>
            <w:left w:val="none" w:sz="0" w:space="0" w:color="auto"/>
            <w:bottom w:val="none" w:sz="0" w:space="0" w:color="auto"/>
            <w:right w:val="none" w:sz="0" w:space="0" w:color="auto"/>
          </w:divBdr>
        </w:div>
        <w:div w:id="1173565600">
          <w:marLeft w:val="0"/>
          <w:marRight w:val="0"/>
          <w:marTop w:val="0"/>
          <w:marBottom w:val="0"/>
          <w:divBdr>
            <w:top w:val="none" w:sz="0" w:space="0" w:color="auto"/>
            <w:left w:val="none" w:sz="0" w:space="0" w:color="auto"/>
            <w:bottom w:val="none" w:sz="0" w:space="0" w:color="auto"/>
            <w:right w:val="none" w:sz="0" w:space="0" w:color="auto"/>
          </w:divBdr>
        </w:div>
        <w:div w:id="1909025193">
          <w:marLeft w:val="0"/>
          <w:marRight w:val="0"/>
          <w:marTop w:val="0"/>
          <w:marBottom w:val="0"/>
          <w:divBdr>
            <w:top w:val="none" w:sz="0" w:space="0" w:color="auto"/>
            <w:left w:val="none" w:sz="0" w:space="0" w:color="auto"/>
            <w:bottom w:val="none" w:sz="0" w:space="0" w:color="auto"/>
            <w:right w:val="none" w:sz="0" w:space="0" w:color="auto"/>
          </w:divBdr>
        </w:div>
        <w:div w:id="314342284">
          <w:marLeft w:val="0"/>
          <w:marRight w:val="0"/>
          <w:marTop w:val="0"/>
          <w:marBottom w:val="0"/>
          <w:divBdr>
            <w:top w:val="none" w:sz="0" w:space="0" w:color="auto"/>
            <w:left w:val="none" w:sz="0" w:space="0" w:color="auto"/>
            <w:bottom w:val="none" w:sz="0" w:space="0" w:color="auto"/>
            <w:right w:val="none" w:sz="0" w:space="0" w:color="auto"/>
          </w:divBdr>
        </w:div>
        <w:div w:id="1791046437">
          <w:marLeft w:val="0"/>
          <w:marRight w:val="0"/>
          <w:marTop w:val="0"/>
          <w:marBottom w:val="0"/>
          <w:divBdr>
            <w:top w:val="none" w:sz="0" w:space="0" w:color="auto"/>
            <w:left w:val="none" w:sz="0" w:space="0" w:color="auto"/>
            <w:bottom w:val="none" w:sz="0" w:space="0" w:color="auto"/>
            <w:right w:val="none" w:sz="0" w:space="0" w:color="auto"/>
          </w:divBdr>
        </w:div>
        <w:div w:id="711420743">
          <w:marLeft w:val="0"/>
          <w:marRight w:val="0"/>
          <w:marTop w:val="0"/>
          <w:marBottom w:val="0"/>
          <w:divBdr>
            <w:top w:val="none" w:sz="0" w:space="0" w:color="auto"/>
            <w:left w:val="none" w:sz="0" w:space="0" w:color="auto"/>
            <w:bottom w:val="none" w:sz="0" w:space="0" w:color="auto"/>
            <w:right w:val="none" w:sz="0" w:space="0" w:color="auto"/>
          </w:divBdr>
        </w:div>
        <w:div w:id="633829248">
          <w:marLeft w:val="0"/>
          <w:marRight w:val="0"/>
          <w:marTop w:val="0"/>
          <w:marBottom w:val="0"/>
          <w:divBdr>
            <w:top w:val="none" w:sz="0" w:space="0" w:color="auto"/>
            <w:left w:val="none" w:sz="0" w:space="0" w:color="auto"/>
            <w:bottom w:val="none" w:sz="0" w:space="0" w:color="auto"/>
            <w:right w:val="none" w:sz="0" w:space="0" w:color="auto"/>
          </w:divBdr>
        </w:div>
        <w:div w:id="277641073">
          <w:marLeft w:val="0"/>
          <w:marRight w:val="0"/>
          <w:marTop w:val="0"/>
          <w:marBottom w:val="0"/>
          <w:divBdr>
            <w:top w:val="none" w:sz="0" w:space="0" w:color="auto"/>
            <w:left w:val="none" w:sz="0" w:space="0" w:color="auto"/>
            <w:bottom w:val="none" w:sz="0" w:space="0" w:color="auto"/>
            <w:right w:val="none" w:sz="0" w:space="0" w:color="auto"/>
          </w:divBdr>
        </w:div>
        <w:div w:id="1227960679">
          <w:marLeft w:val="0"/>
          <w:marRight w:val="0"/>
          <w:marTop w:val="0"/>
          <w:marBottom w:val="0"/>
          <w:divBdr>
            <w:top w:val="none" w:sz="0" w:space="0" w:color="auto"/>
            <w:left w:val="none" w:sz="0" w:space="0" w:color="auto"/>
            <w:bottom w:val="none" w:sz="0" w:space="0" w:color="auto"/>
            <w:right w:val="none" w:sz="0" w:space="0" w:color="auto"/>
          </w:divBdr>
        </w:div>
      </w:divsChild>
    </w:div>
    <w:div w:id="124549579">
      <w:bodyDiv w:val="1"/>
      <w:marLeft w:val="0"/>
      <w:marRight w:val="0"/>
      <w:marTop w:val="0"/>
      <w:marBottom w:val="0"/>
      <w:divBdr>
        <w:top w:val="none" w:sz="0" w:space="0" w:color="auto"/>
        <w:left w:val="none" w:sz="0" w:space="0" w:color="auto"/>
        <w:bottom w:val="none" w:sz="0" w:space="0" w:color="auto"/>
        <w:right w:val="none" w:sz="0" w:space="0" w:color="auto"/>
      </w:divBdr>
    </w:div>
    <w:div w:id="160387779">
      <w:bodyDiv w:val="1"/>
      <w:marLeft w:val="0"/>
      <w:marRight w:val="0"/>
      <w:marTop w:val="0"/>
      <w:marBottom w:val="0"/>
      <w:divBdr>
        <w:top w:val="none" w:sz="0" w:space="0" w:color="auto"/>
        <w:left w:val="none" w:sz="0" w:space="0" w:color="auto"/>
        <w:bottom w:val="none" w:sz="0" w:space="0" w:color="auto"/>
        <w:right w:val="none" w:sz="0" w:space="0" w:color="auto"/>
      </w:divBdr>
    </w:div>
    <w:div w:id="189421532">
      <w:bodyDiv w:val="1"/>
      <w:marLeft w:val="0"/>
      <w:marRight w:val="0"/>
      <w:marTop w:val="0"/>
      <w:marBottom w:val="0"/>
      <w:divBdr>
        <w:top w:val="none" w:sz="0" w:space="0" w:color="auto"/>
        <w:left w:val="none" w:sz="0" w:space="0" w:color="auto"/>
        <w:bottom w:val="none" w:sz="0" w:space="0" w:color="auto"/>
        <w:right w:val="none" w:sz="0" w:space="0" w:color="auto"/>
      </w:divBdr>
    </w:div>
    <w:div w:id="214703830">
      <w:bodyDiv w:val="1"/>
      <w:marLeft w:val="0"/>
      <w:marRight w:val="0"/>
      <w:marTop w:val="0"/>
      <w:marBottom w:val="0"/>
      <w:divBdr>
        <w:top w:val="none" w:sz="0" w:space="0" w:color="auto"/>
        <w:left w:val="none" w:sz="0" w:space="0" w:color="auto"/>
        <w:bottom w:val="none" w:sz="0" w:space="0" w:color="auto"/>
        <w:right w:val="none" w:sz="0" w:space="0" w:color="auto"/>
      </w:divBdr>
    </w:div>
    <w:div w:id="218594942">
      <w:bodyDiv w:val="1"/>
      <w:marLeft w:val="0"/>
      <w:marRight w:val="0"/>
      <w:marTop w:val="0"/>
      <w:marBottom w:val="0"/>
      <w:divBdr>
        <w:top w:val="none" w:sz="0" w:space="0" w:color="auto"/>
        <w:left w:val="none" w:sz="0" w:space="0" w:color="auto"/>
        <w:bottom w:val="none" w:sz="0" w:space="0" w:color="auto"/>
        <w:right w:val="none" w:sz="0" w:space="0" w:color="auto"/>
      </w:divBdr>
    </w:div>
    <w:div w:id="261888244">
      <w:bodyDiv w:val="1"/>
      <w:marLeft w:val="0"/>
      <w:marRight w:val="0"/>
      <w:marTop w:val="0"/>
      <w:marBottom w:val="0"/>
      <w:divBdr>
        <w:top w:val="none" w:sz="0" w:space="0" w:color="auto"/>
        <w:left w:val="none" w:sz="0" w:space="0" w:color="auto"/>
        <w:bottom w:val="none" w:sz="0" w:space="0" w:color="auto"/>
        <w:right w:val="none" w:sz="0" w:space="0" w:color="auto"/>
      </w:divBdr>
    </w:div>
    <w:div w:id="274095114">
      <w:bodyDiv w:val="1"/>
      <w:marLeft w:val="0"/>
      <w:marRight w:val="0"/>
      <w:marTop w:val="0"/>
      <w:marBottom w:val="0"/>
      <w:divBdr>
        <w:top w:val="none" w:sz="0" w:space="0" w:color="auto"/>
        <w:left w:val="none" w:sz="0" w:space="0" w:color="auto"/>
        <w:bottom w:val="none" w:sz="0" w:space="0" w:color="auto"/>
        <w:right w:val="none" w:sz="0" w:space="0" w:color="auto"/>
      </w:divBdr>
    </w:div>
    <w:div w:id="278033270">
      <w:bodyDiv w:val="1"/>
      <w:marLeft w:val="0"/>
      <w:marRight w:val="0"/>
      <w:marTop w:val="0"/>
      <w:marBottom w:val="0"/>
      <w:divBdr>
        <w:top w:val="none" w:sz="0" w:space="0" w:color="auto"/>
        <w:left w:val="none" w:sz="0" w:space="0" w:color="auto"/>
        <w:bottom w:val="none" w:sz="0" w:space="0" w:color="auto"/>
        <w:right w:val="none" w:sz="0" w:space="0" w:color="auto"/>
      </w:divBdr>
    </w:div>
    <w:div w:id="285162142">
      <w:bodyDiv w:val="1"/>
      <w:marLeft w:val="0"/>
      <w:marRight w:val="0"/>
      <w:marTop w:val="0"/>
      <w:marBottom w:val="0"/>
      <w:divBdr>
        <w:top w:val="none" w:sz="0" w:space="0" w:color="auto"/>
        <w:left w:val="none" w:sz="0" w:space="0" w:color="auto"/>
        <w:bottom w:val="none" w:sz="0" w:space="0" w:color="auto"/>
        <w:right w:val="none" w:sz="0" w:space="0" w:color="auto"/>
      </w:divBdr>
    </w:div>
    <w:div w:id="314840635">
      <w:bodyDiv w:val="1"/>
      <w:marLeft w:val="0"/>
      <w:marRight w:val="0"/>
      <w:marTop w:val="0"/>
      <w:marBottom w:val="0"/>
      <w:divBdr>
        <w:top w:val="none" w:sz="0" w:space="0" w:color="auto"/>
        <w:left w:val="none" w:sz="0" w:space="0" w:color="auto"/>
        <w:bottom w:val="none" w:sz="0" w:space="0" w:color="auto"/>
        <w:right w:val="none" w:sz="0" w:space="0" w:color="auto"/>
      </w:divBdr>
    </w:div>
    <w:div w:id="331224543">
      <w:bodyDiv w:val="1"/>
      <w:marLeft w:val="0"/>
      <w:marRight w:val="0"/>
      <w:marTop w:val="0"/>
      <w:marBottom w:val="0"/>
      <w:divBdr>
        <w:top w:val="none" w:sz="0" w:space="0" w:color="auto"/>
        <w:left w:val="none" w:sz="0" w:space="0" w:color="auto"/>
        <w:bottom w:val="none" w:sz="0" w:space="0" w:color="auto"/>
        <w:right w:val="none" w:sz="0" w:space="0" w:color="auto"/>
      </w:divBdr>
    </w:div>
    <w:div w:id="334766308">
      <w:bodyDiv w:val="1"/>
      <w:marLeft w:val="0"/>
      <w:marRight w:val="0"/>
      <w:marTop w:val="0"/>
      <w:marBottom w:val="0"/>
      <w:divBdr>
        <w:top w:val="none" w:sz="0" w:space="0" w:color="auto"/>
        <w:left w:val="none" w:sz="0" w:space="0" w:color="auto"/>
        <w:bottom w:val="none" w:sz="0" w:space="0" w:color="auto"/>
        <w:right w:val="none" w:sz="0" w:space="0" w:color="auto"/>
      </w:divBdr>
    </w:div>
    <w:div w:id="335964516">
      <w:bodyDiv w:val="1"/>
      <w:marLeft w:val="0"/>
      <w:marRight w:val="0"/>
      <w:marTop w:val="0"/>
      <w:marBottom w:val="0"/>
      <w:divBdr>
        <w:top w:val="none" w:sz="0" w:space="0" w:color="auto"/>
        <w:left w:val="none" w:sz="0" w:space="0" w:color="auto"/>
        <w:bottom w:val="none" w:sz="0" w:space="0" w:color="auto"/>
        <w:right w:val="none" w:sz="0" w:space="0" w:color="auto"/>
      </w:divBdr>
    </w:div>
    <w:div w:id="349264412">
      <w:bodyDiv w:val="1"/>
      <w:marLeft w:val="0"/>
      <w:marRight w:val="0"/>
      <w:marTop w:val="0"/>
      <w:marBottom w:val="0"/>
      <w:divBdr>
        <w:top w:val="none" w:sz="0" w:space="0" w:color="auto"/>
        <w:left w:val="none" w:sz="0" w:space="0" w:color="auto"/>
        <w:bottom w:val="none" w:sz="0" w:space="0" w:color="auto"/>
        <w:right w:val="none" w:sz="0" w:space="0" w:color="auto"/>
      </w:divBdr>
    </w:div>
    <w:div w:id="350768115">
      <w:bodyDiv w:val="1"/>
      <w:marLeft w:val="0"/>
      <w:marRight w:val="0"/>
      <w:marTop w:val="0"/>
      <w:marBottom w:val="0"/>
      <w:divBdr>
        <w:top w:val="none" w:sz="0" w:space="0" w:color="auto"/>
        <w:left w:val="none" w:sz="0" w:space="0" w:color="auto"/>
        <w:bottom w:val="none" w:sz="0" w:space="0" w:color="auto"/>
        <w:right w:val="none" w:sz="0" w:space="0" w:color="auto"/>
      </w:divBdr>
    </w:div>
    <w:div w:id="361127861">
      <w:bodyDiv w:val="1"/>
      <w:marLeft w:val="0"/>
      <w:marRight w:val="0"/>
      <w:marTop w:val="0"/>
      <w:marBottom w:val="0"/>
      <w:divBdr>
        <w:top w:val="none" w:sz="0" w:space="0" w:color="auto"/>
        <w:left w:val="none" w:sz="0" w:space="0" w:color="auto"/>
        <w:bottom w:val="none" w:sz="0" w:space="0" w:color="auto"/>
        <w:right w:val="none" w:sz="0" w:space="0" w:color="auto"/>
      </w:divBdr>
    </w:div>
    <w:div w:id="365836834">
      <w:bodyDiv w:val="1"/>
      <w:marLeft w:val="0"/>
      <w:marRight w:val="0"/>
      <w:marTop w:val="0"/>
      <w:marBottom w:val="0"/>
      <w:divBdr>
        <w:top w:val="none" w:sz="0" w:space="0" w:color="auto"/>
        <w:left w:val="none" w:sz="0" w:space="0" w:color="auto"/>
        <w:bottom w:val="none" w:sz="0" w:space="0" w:color="auto"/>
        <w:right w:val="none" w:sz="0" w:space="0" w:color="auto"/>
      </w:divBdr>
    </w:div>
    <w:div w:id="369499948">
      <w:bodyDiv w:val="1"/>
      <w:marLeft w:val="0"/>
      <w:marRight w:val="0"/>
      <w:marTop w:val="0"/>
      <w:marBottom w:val="0"/>
      <w:divBdr>
        <w:top w:val="none" w:sz="0" w:space="0" w:color="auto"/>
        <w:left w:val="none" w:sz="0" w:space="0" w:color="auto"/>
        <w:bottom w:val="none" w:sz="0" w:space="0" w:color="auto"/>
        <w:right w:val="none" w:sz="0" w:space="0" w:color="auto"/>
      </w:divBdr>
    </w:div>
    <w:div w:id="415785254">
      <w:bodyDiv w:val="1"/>
      <w:marLeft w:val="0"/>
      <w:marRight w:val="0"/>
      <w:marTop w:val="0"/>
      <w:marBottom w:val="0"/>
      <w:divBdr>
        <w:top w:val="none" w:sz="0" w:space="0" w:color="auto"/>
        <w:left w:val="none" w:sz="0" w:space="0" w:color="auto"/>
        <w:bottom w:val="none" w:sz="0" w:space="0" w:color="auto"/>
        <w:right w:val="none" w:sz="0" w:space="0" w:color="auto"/>
      </w:divBdr>
    </w:div>
    <w:div w:id="489564361">
      <w:bodyDiv w:val="1"/>
      <w:marLeft w:val="0"/>
      <w:marRight w:val="0"/>
      <w:marTop w:val="0"/>
      <w:marBottom w:val="0"/>
      <w:divBdr>
        <w:top w:val="none" w:sz="0" w:space="0" w:color="auto"/>
        <w:left w:val="none" w:sz="0" w:space="0" w:color="auto"/>
        <w:bottom w:val="none" w:sz="0" w:space="0" w:color="auto"/>
        <w:right w:val="none" w:sz="0" w:space="0" w:color="auto"/>
      </w:divBdr>
    </w:div>
    <w:div w:id="517038579">
      <w:bodyDiv w:val="1"/>
      <w:marLeft w:val="0"/>
      <w:marRight w:val="0"/>
      <w:marTop w:val="0"/>
      <w:marBottom w:val="0"/>
      <w:divBdr>
        <w:top w:val="none" w:sz="0" w:space="0" w:color="auto"/>
        <w:left w:val="none" w:sz="0" w:space="0" w:color="auto"/>
        <w:bottom w:val="none" w:sz="0" w:space="0" w:color="auto"/>
        <w:right w:val="none" w:sz="0" w:space="0" w:color="auto"/>
      </w:divBdr>
    </w:div>
    <w:div w:id="527529344">
      <w:bodyDiv w:val="1"/>
      <w:marLeft w:val="0"/>
      <w:marRight w:val="0"/>
      <w:marTop w:val="0"/>
      <w:marBottom w:val="0"/>
      <w:divBdr>
        <w:top w:val="none" w:sz="0" w:space="0" w:color="auto"/>
        <w:left w:val="none" w:sz="0" w:space="0" w:color="auto"/>
        <w:bottom w:val="none" w:sz="0" w:space="0" w:color="auto"/>
        <w:right w:val="none" w:sz="0" w:space="0" w:color="auto"/>
      </w:divBdr>
    </w:div>
    <w:div w:id="602301789">
      <w:bodyDiv w:val="1"/>
      <w:marLeft w:val="0"/>
      <w:marRight w:val="0"/>
      <w:marTop w:val="0"/>
      <w:marBottom w:val="0"/>
      <w:divBdr>
        <w:top w:val="none" w:sz="0" w:space="0" w:color="auto"/>
        <w:left w:val="none" w:sz="0" w:space="0" w:color="auto"/>
        <w:bottom w:val="none" w:sz="0" w:space="0" w:color="auto"/>
        <w:right w:val="none" w:sz="0" w:space="0" w:color="auto"/>
      </w:divBdr>
    </w:div>
    <w:div w:id="625812399">
      <w:bodyDiv w:val="1"/>
      <w:marLeft w:val="0"/>
      <w:marRight w:val="0"/>
      <w:marTop w:val="0"/>
      <w:marBottom w:val="0"/>
      <w:divBdr>
        <w:top w:val="none" w:sz="0" w:space="0" w:color="auto"/>
        <w:left w:val="none" w:sz="0" w:space="0" w:color="auto"/>
        <w:bottom w:val="none" w:sz="0" w:space="0" w:color="auto"/>
        <w:right w:val="none" w:sz="0" w:space="0" w:color="auto"/>
      </w:divBdr>
    </w:div>
    <w:div w:id="635330079">
      <w:bodyDiv w:val="1"/>
      <w:marLeft w:val="0"/>
      <w:marRight w:val="0"/>
      <w:marTop w:val="0"/>
      <w:marBottom w:val="0"/>
      <w:divBdr>
        <w:top w:val="none" w:sz="0" w:space="0" w:color="auto"/>
        <w:left w:val="none" w:sz="0" w:space="0" w:color="auto"/>
        <w:bottom w:val="none" w:sz="0" w:space="0" w:color="auto"/>
        <w:right w:val="none" w:sz="0" w:space="0" w:color="auto"/>
      </w:divBdr>
    </w:div>
    <w:div w:id="646861522">
      <w:bodyDiv w:val="1"/>
      <w:marLeft w:val="0"/>
      <w:marRight w:val="0"/>
      <w:marTop w:val="0"/>
      <w:marBottom w:val="0"/>
      <w:divBdr>
        <w:top w:val="none" w:sz="0" w:space="0" w:color="auto"/>
        <w:left w:val="none" w:sz="0" w:space="0" w:color="auto"/>
        <w:bottom w:val="none" w:sz="0" w:space="0" w:color="auto"/>
        <w:right w:val="none" w:sz="0" w:space="0" w:color="auto"/>
      </w:divBdr>
    </w:div>
    <w:div w:id="653069099">
      <w:bodyDiv w:val="1"/>
      <w:marLeft w:val="0"/>
      <w:marRight w:val="0"/>
      <w:marTop w:val="0"/>
      <w:marBottom w:val="0"/>
      <w:divBdr>
        <w:top w:val="none" w:sz="0" w:space="0" w:color="auto"/>
        <w:left w:val="none" w:sz="0" w:space="0" w:color="auto"/>
        <w:bottom w:val="none" w:sz="0" w:space="0" w:color="auto"/>
        <w:right w:val="none" w:sz="0" w:space="0" w:color="auto"/>
      </w:divBdr>
    </w:div>
    <w:div w:id="667296019">
      <w:bodyDiv w:val="1"/>
      <w:marLeft w:val="0"/>
      <w:marRight w:val="0"/>
      <w:marTop w:val="0"/>
      <w:marBottom w:val="0"/>
      <w:divBdr>
        <w:top w:val="none" w:sz="0" w:space="0" w:color="auto"/>
        <w:left w:val="none" w:sz="0" w:space="0" w:color="auto"/>
        <w:bottom w:val="none" w:sz="0" w:space="0" w:color="auto"/>
        <w:right w:val="none" w:sz="0" w:space="0" w:color="auto"/>
      </w:divBdr>
    </w:div>
    <w:div w:id="702483002">
      <w:bodyDiv w:val="1"/>
      <w:marLeft w:val="0"/>
      <w:marRight w:val="0"/>
      <w:marTop w:val="0"/>
      <w:marBottom w:val="0"/>
      <w:divBdr>
        <w:top w:val="none" w:sz="0" w:space="0" w:color="auto"/>
        <w:left w:val="none" w:sz="0" w:space="0" w:color="auto"/>
        <w:bottom w:val="none" w:sz="0" w:space="0" w:color="auto"/>
        <w:right w:val="none" w:sz="0" w:space="0" w:color="auto"/>
      </w:divBdr>
    </w:div>
    <w:div w:id="754596594">
      <w:bodyDiv w:val="1"/>
      <w:marLeft w:val="0"/>
      <w:marRight w:val="0"/>
      <w:marTop w:val="0"/>
      <w:marBottom w:val="0"/>
      <w:divBdr>
        <w:top w:val="none" w:sz="0" w:space="0" w:color="auto"/>
        <w:left w:val="none" w:sz="0" w:space="0" w:color="auto"/>
        <w:bottom w:val="none" w:sz="0" w:space="0" w:color="auto"/>
        <w:right w:val="none" w:sz="0" w:space="0" w:color="auto"/>
      </w:divBdr>
    </w:div>
    <w:div w:id="769008188">
      <w:bodyDiv w:val="1"/>
      <w:marLeft w:val="0"/>
      <w:marRight w:val="0"/>
      <w:marTop w:val="0"/>
      <w:marBottom w:val="0"/>
      <w:divBdr>
        <w:top w:val="none" w:sz="0" w:space="0" w:color="auto"/>
        <w:left w:val="none" w:sz="0" w:space="0" w:color="auto"/>
        <w:bottom w:val="none" w:sz="0" w:space="0" w:color="auto"/>
        <w:right w:val="none" w:sz="0" w:space="0" w:color="auto"/>
      </w:divBdr>
    </w:div>
    <w:div w:id="777793741">
      <w:bodyDiv w:val="1"/>
      <w:marLeft w:val="0"/>
      <w:marRight w:val="0"/>
      <w:marTop w:val="0"/>
      <w:marBottom w:val="0"/>
      <w:divBdr>
        <w:top w:val="none" w:sz="0" w:space="0" w:color="auto"/>
        <w:left w:val="none" w:sz="0" w:space="0" w:color="auto"/>
        <w:bottom w:val="none" w:sz="0" w:space="0" w:color="auto"/>
        <w:right w:val="none" w:sz="0" w:space="0" w:color="auto"/>
      </w:divBdr>
    </w:div>
    <w:div w:id="841899257">
      <w:bodyDiv w:val="1"/>
      <w:marLeft w:val="0"/>
      <w:marRight w:val="0"/>
      <w:marTop w:val="0"/>
      <w:marBottom w:val="0"/>
      <w:divBdr>
        <w:top w:val="none" w:sz="0" w:space="0" w:color="auto"/>
        <w:left w:val="none" w:sz="0" w:space="0" w:color="auto"/>
        <w:bottom w:val="none" w:sz="0" w:space="0" w:color="auto"/>
        <w:right w:val="none" w:sz="0" w:space="0" w:color="auto"/>
      </w:divBdr>
    </w:div>
    <w:div w:id="891581414">
      <w:bodyDiv w:val="1"/>
      <w:marLeft w:val="0"/>
      <w:marRight w:val="0"/>
      <w:marTop w:val="0"/>
      <w:marBottom w:val="0"/>
      <w:divBdr>
        <w:top w:val="none" w:sz="0" w:space="0" w:color="auto"/>
        <w:left w:val="none" w:sz="0" w:space="0" w:color="auto"/>
        <w:bottom w:val="none" w:sz="0" w:space="0" w:color="auto"/>
        <w:right w:val="none" w:sz="0" w:space="0" w:color="auto"/>
      </w:divBdr>
    </w:div>
    <w:div w:id="891890150">
      <w:bodyDiv w:val="1"/>
      <w:marLeft w:val="0"/>
      <w:marRight w:val="0"/>
      <w:marTop w:val="0"/>
      <w:marBottom w:val="0"/>
      <w:divBdr>
        <w:top w:val="none" w:sz="0" w:space="0" w:color="auto"/>
        <w:left w:val="none" w:sz="0" w:space="0" w:color="auto"/>
        <w:bottom w:val="none" w:sz="0" w:space="0" w:color="auto"/>
        <w:right w:val="none" w:sz="0" w:space="0" w:color="auto"/>
      </w:divBdr>
    </w:div>
    <w:div w:id="921523408">
      <w:bodyDiv w:val="1"/>
      <w:marLeft w:val="0"/>
      <w:marRight w:val="0"/>
      <w:marTop w:val="0"/>
      <w:marBottom w:val="0"/>
      <w:divBdr>
        <w:top w:val="none" w:sz="0" w:space="0" w:color="auto"/>
        <w:left w:val="none" w:sz="0" w:space="0" w:color="auto"/>
        <w:bottom w:val="none" w:sz="0" w:space="0" w:color="auto"/>
        <w:right w:val="none" w:sz="0" w:space="0" w:color="auto"/>
      </w:divBdr>
    </w:div>
    <w:div w:id="927465822">
      <w:bodyDiv w:val="1"/>
      <w:marLeft w:val="0"/>
      <w:marRight w:val="0"/>
      <w:marTop w:val="0"/>
      <w:marBottom w:val="0"/>
      <w:divBdr>
        <w:top w:val="none" w:sz="0" w:space="0" w:color="auto"/>
        <w:left w:val="none" w:sz="0" w:space="0" w:color="auto"/>
        <w:bottom w:val="none" w:sz="0" w:space="0" w:color="auto"/>
        <w:right w:val="none" w:sz="0" w:space="0" w:color="auto"/>
      </w:divBdr>
    </w:div>
    <w:div w:id="927617767">
      <w:bodyDiv w:val="1"/>
      <w:marLeft w:val="0"/>
      <w:marRight w:val="0"/>
      <w:marTop w:val="0"/>
      <w:marBottom w:val="0"/>
      <w:divBdr>
        <w:top w:val="none" w:sz="0" w:space="0" w:color="auto"/>
        <w:left w:val="none" w:sz="0" w:space="0" w:color="auto"/>
        <w:bottom w:val="none" w:sz="0" w:space="0" w:color="auto"/>
        <w:right w:val="none" w:sz="0" w:space="0" w:color="auto"/>
      </w:divBdr>
    </w:div>
    <w:div w:id="929315569">
      <w:bodyDiv w:val="1"/>
      <w:marLeft w:val="0"/>
      <w:marRight w:val="0"/>
      <w:marTop w:val="0"/>
      <w:marBottom w:val="0"/>
      <w:divBdr>
        <w:top w:val="none" w:sz="0" w:space="0" w:color="auto"/>
        <w:left w:val="none" w:sz="0" w:space="0" w:color="auto"/>
        <w:bottom w:val="none" w:sz="0" w:space="0" w:color="auto"/>
        <w:right w:val="none" w:sz="0" w:space="0" w:color="auto"/>
      </w:divBdr>
    </w:div>
    <w:div w:id="933057301">
      <w:bodyDiv w:val="1"/>
      <w:marLeft w:val="0"/>
      <w:marRight w:val="0"/>
      <w:marTop w:val="0"/>
      <w:marBottom w:val="0"/>
      <w:divBdr>
        <w:top w:val="none" w:sz="0" w:space="0" w:color="auto"/>
        <w:left w:val="none" w:sz="0" w:space="0" w:color="auto"/>
        <w:bottom w:val="none" w:sz="0" w:space="0" w:color="auto"/>
        <w:right w:val="none" w:sz="0" w:space="0" w:color="auto"/>
      </w:divBdr>
    </w:div>
    <w:div w:id="938637546">
      <w:bodyDiv w:val="1"/>
      <w:marLeft w:val="0"/>
      <w:marRight w:val="0"/>
      <w:marTop w:val="0"/>
      <w:marBottom w:val="0"/>
      <w:divBdr>
        <w:top w:val="none" w:sz="0" w:space="0" w:color="auto"/>
        <w:left w:val="none" w:sz="0" w:space="0" w:color="auto"/>
        <w:bottom w:val="none" w:sz="0" w:space="0" w:color="auto"/>
        <w:right w:val="none" w:sz="0" w:space="0" w:color="auto"/>
      </w:divBdr>
    </w:div>
    <w:div w:id="961884815">
      <w:bodyDiv w:val="1"/>
      <w:marLeft w:val="0"/>
      <w:marRight w:val="0"/>
      <w:marTop w:val="0"/>
      <w:marBottom w:val="0"/>
      <w:divBdr>
        <w:top w:val="none" w:sz="0" w:space="0" w:color="auto"/>
        <w:left w:val="none" w:sz="0" w:space="0" w:color="auto"/>
        <w:bottom w:val="none" w:sz="0" w:space="0" w:color="auto"/>
        <w:right w:val="none" w:sz="0" w:space="0" w:color="auto"/>
      </w:divBdr>
    </w:div>
    <w:div w:id="981617960">
      <w:bodyDiv w:val="1"/>
      <w:marLeft w:val="0"/>
      <w:marRight w:val="0"/>
      <w:marTop w:val="0"/>
      <w:marBottom w:val="0"/>
      <w:divBdr>
        <w:top w:val="none" w:sz="0" w:space="0" w:color="auto"/>
        <w:left w:val="none" w:sz="0" w:space="0" w:color="auto"/>
        <w:bottom w:val="none" w:sz="0" w:space="0" w:color="auto"/>
        <w:right w:val="none" w:sz="0" w:space="0" w:color="auto"/>
      </w:divBdr>
    </w:div>
    <w:div w:id="1023483462">
      <w:bodyDiv w:val="1"/>
      <w:marLeft w:val="0"/>
      <w:marRight w:val="0"/>
      <w:marTop w:val="0"/>
      <w:marBottom w:val="0"/>
      <w:divBdr>
        <w:top w:val="none" w:sz="0" w:space="0" w:color="auto"/>
        <w:left w:val="none" w:sz="0" w:space="0" w:color="auto"/>
        <w:bottom w:val="none" w:sz="0" w:space="0" w:color="auto"/>
        <w:right w:val="none" w:sz="0" w:space="0" w:color="auto"/>
      </w:divBdr>
    </w:div>
    <w:div w:id="1060207211">
      <w:bodyDiv w:val="1"/>
      <w:marLeft w:val="0"/>
      <w:marRight w:val="0"/>
      <w:marTop w:val="0"/>
      <w:marBottom w:val="0"/>
      <w:divBdr>
        <w:top w:val="none" w:sz="0" w:space="0" w:color="auto"/>
        <w:left w:val="none" w:sz="0" w:space="0" w:color="auto"/>
        <w:bottom w:val="none" w:sz="0" w:space="0" w:color="auto"/>
        <w:right w:val="none" w:sz="0" w:space="0" w:color="auto"/>
      </w:divBdr>
    </w:div>
    <w:div w:id="1069882919">
      <w:bodyDiv w:val="1"/>
      <w:marLeft w:val="0"/>
      <w:marRight w:val="0"/>
      <w:marTop w:val="0"/>
      <w:marBottom w:val="0"/>
      <w:divBdr>
        <w:top w:val="none" w:sz="0" w:space="0" w:color="auto"/>
        <w:left w:val="none" w:sz="0" w:space="0" w:color="auto"/>
        <w:bottom w:val="none" w:sz="0" w:space="0" w:color="auto"/>
        <w:right w:val="none" w:sz="0" w:space="0" w:color="auto"/>
      </w:divBdr>
    </w:div>
    <w:div w:id="1091314421">
      <w:bodyDiv w:val="1"/>
      <w:marLeft w:val="0"/>
      <w:marRight w:val="0"/>
      <w:marTop w:val="0"/>
      <w:marBottom w:val="0"/>
      <w:divBdr>
        <w:top w:val="none" w:sz="0" w:space="0" w:color="auto"/>
        <w:left w:val="none" w:sz="0" w:space="0" w:color="auto"/>
        <w:bottom w:val="none" w:sz="0" w:space="0" w:color="auto"/>
        <w:right w:val="none" w:sz="0" w:space="0" w:color="auto"/>
      </w:divBdr>
    </w:div>
    <w:div w:id="1131749392">
      <w:bodyDiv w:val="1"/>
      <w:marLeft w:val="0"/>
      <w:marRight w:val="0"/>
      <w:marTop w:val="0"/>
      <w:marBottom w:val="0"/>
      <w:divBdr>
        <w:top w:val="none" w:sz="0" w:space="0" w:color="auto"/>
        <w:left w:val="none" w:sz="0" w:space="0" w:color="auto"/>
        <w:bottom w:val="none" w:sz="0" w:space="0" w:color="auto"/>
        <w:right w:val="none" w:sz="0" w:space="0" w:color="auto"/>
      </w:divBdr>
    </w:div>
    <w:div w:id="1166357543">
      <w:bodyDiv w:val="1"/>
      <w:marLeft w:val="0"/>
      <w:marRight w:val="0"/>
      <w:marTop w:val="0"/>
      <w:marBottom w:val="0"/>
      <w:divBdr>
        <w:top w:val="none" w:sz="0" w:space="0" w:color="auto"/>
        <w:left w:val="none" w:sz="0" w:space="0" w:color="auto"/>
        <w:bottom w:val="none" w:sz="0" w:space="0" w:color="auto"/>
        <w:right w:val="none" w:sz="0" w:space="0" w:color="auto"/>
      </w:divBdr>
    </w:div>
    <w:div w:id="1169708865">
      <w:bodyDiv w:val="1"/>
      <w:marLeft w:val="0"/>
      <w:marRight w:val="0"/>
      <w:marTop w:val="0"/>
      <w:marBottom w:val="0"/>
      <w:divBdr>
        <w:top w:val="none" w:sz="0" w:space="0" w:color="auto"/>
        <w:left w:val="none" w:sz="0" w:space="0" w:color="auto"/>
        <w:bottom w:val="none" w:sz="0" w:space="0" w:color="auto"/>
        <w:right w:val="none" w:sz="0" w:space="0" w:color="auto"/>
      </w:divBdr>
    </w:div>
    <w:div w:id="1201743290">
      <w:bodyDiv w:val="1"/>
      <w:marLeft w:val="0"/>
      <w:marRight w:val="0"/>
      <w:marTop w:val="0"/>
      <w:marBottom w:val="0"/>
      <w:divBdr>
        <w:top w:val="none" w:sz="0" w:space="0" w:color="auto"/>
        <w:left w:val="none" w:sz="0" w:space="0" w:color="auto"/>
        <w:bottom w:val="none" w:sz="0" w:space="0" w:color="auto"/>
        <w:right w:val="none" w:sz="0" w:space="0" w:color="auto"/>
      </w:divBdr>
    </w:div>
    <w:div w:id="1263612777">
      <w:bodyDiv w:val="1"/>
      <w:marLeft w:val="0"/>
      <w:marRight w:val="0"/>
      <w:marTop w:val="0"/>
      <w:marBottom w:val="0"/>
      <w:divBdr>
        <w:top w:val="none" w:sz="0" w:space="0" w:color="auto"/>
        <w:left w:val="none" w:sz="0" w:space="0" w:color="auto"/>
        <w:bottom w:val="none" w:sz="0" w:space="0" w:color="auto"/>
        <w:right w:val="none" w:sz="0" w:space="0" w:color="auto"/>
      </w:divBdr>
    </w:div>
    <w:div w:id="1281955601">
      <w:bodyDiv w:val="1"/>
      <w:marLeft w:val="0"/>
      <w:marRight w:val="0"/>
      <w:marTop w:val="0"/>
      <w:marBottom w:val="0"/>
      <w:divBdr>
        <w:top w:val="none" w:sz="0" w:space="0" w:color="auto"/>
        <w:left w:val="none" w:sz="0" w:space="0" w:color="auto"/>
        <w:bottom w:val="none" w:sz="0" w:space="0" w:color="auto"/>
        <w:right w:val="none" w:sz="0" w:space="0" w:color="auto"/>
      </w:divBdr>
    </w:div>
    <w:div w:id="1284116447">
      <w:bodyDiv w:val="1"/>
      <w:marLeft w:val="0"/>
      <w:marRight w:val="0"/>
      <w:marTop w:val="0"/>
      <w:marBottom w:val="0"/>
      <w:divBdr>
        <w:top w:val="none" w:sz="0" w:space="0" w:color="auto"/>
        <w:left w:val="none" w:sz="0" w:space="0" w:color="auto"/>
        <w:bottom w:val="none" w:sz="0" w:space="0" w:color="auto"/>
        <w:right w:val="none" w:sz="0" w:space="0" w:color="auto"/>
      </w:divBdr>
    </w:div>
    <w:div w:id="1286086861">
      <w:bodyDiv w:val="1"/>
      <w:marLeft w:val="0"/>
      <w:marRight w:val="0"/>
      <w:marTop w:val="0"/>
      <w:marBottom w:val="0"/>
      <w:divBdr>
        <w:top w:val="none" w:sz="0" w:space="0" w:color="auto"/>
        <w:left w:val="none" w:sz="0" w:space="0" w:color="auto"/>
        <w:bottom w:val="none" w:sz="0" w:space="0" w:color="auto"/>
        <w:right w:val="none" w:sz="0" w:space="0" w:color="auto"/>
      </w:divBdr>
    </w:div>
    <w:div w:id="1334068576">
      <w:bodyDiv w:val="1"/>
      <w:marLeft w:val="0"/>
      <w:marRight w:val="0"/>
      <w:marTop w:val="0"/>
      <w:marBottom w:val="0"/>
      <w:divBdr>
        <w:top w:val="none" w:sz="0" w:space="0" w:color="auto"/>
        <w:left w:val="none" w:sz="0" w:space="0" w:color="auto"/>
        <w:bottom w:val="none" w:sz="0" w:space="0" w:color="auto"/>
        <w:right w:val="none" w:sz="0" w:space="0" w:color="auto"/>
      </w:divBdr>
    </w:div>
    <w:div w:id="1372804647">
      <w:bodyDiv w:val="1"/>
      <w:marLeft w:val="0"/>
      <w:marRight w:val="0"/>
      <w:marTop w:val="0"/>
      <w:marBottom w:val="0"/>
      <w:divBdr>
        <w:top w:val="none" w:sz="0" w:space="0" w:color="auto"/>
        <w:left w:val="none" w:sz="0" w:space="0" w:color="auto"/>
        <w:bottom w:val="none" w:sz="0" w:space="0" w:color="auto"/>
        <w:right w:val="none" w:sz="0" w:space="0" w:color="auto"/>
      </w:divBdr>
    </w:div>
    <w:div w:id="1421294143">
      <w:bodyDiv w:val="1"/>
      <w:marLeft w:val="0"/>
      <w:marRight w:val="0"/>
      <w:marTop w:val="0"/>
      <w:marBottom w:val="0"/>
      <w:divBdr>
        <w:top w:val="none" w:sz="0" w:space="0" w:color="auto"/>
        <w:left w:val="none" w:sz="0" w:space="0" w:color="auto"/>
        <w:bottom w:val="none" w:sz="0" w:space="0" w:color="auto"/>
        <w:right w:val="none" w:sz="0" w:space="0" w:color="auto"/>
      </w:divBdr>
    </w:div>
    <w:div w:id="1422948713">
      <w:bodyDiv w:val="1"/>
      <w:marLeft w:val="0"/>
      <w:marRight w:val="0"/>
      <w:marTop w:val="0"/>
      <w:marBottom w:val="0"/>
      <w:divBdr>
        <w:top w:val="none" w:sz="0" w:space="0" w:color="auto"/>
        <w:left w:val="none" w:sz="0" w:space="0" w:color="auto"/>
        <w:bottom w:val="none" w:sz="0" w:space="0" w:color="auto"/>
        <w:right w:val="none" w:sz="0" w:space="0" w:color="auto"/>
      </w:divBdr>
    </w:div>
    <w:div w:id="1455292723">
      <w:bodyDiv w:val="1"/>
      <w:marLeft w:val="0"/>
      <w:marRight w:val="0"/>
      <w:marTop w:val="0"/>
      <w:marBottom w:val="0"/>
      <w:divBdr>
        <w:top w:val="none" w:sz="0" w:space="0" w:color="auto"/>
        <w:left w:val="none" w:sz="0" w:space="0" w:color="auto"/>
        <w:bottom w:val="none" w:sz="0" w:space="0" w:color="auto"/>
        <w:right w:val="none" w:sz="0" w:space="0" w:color="auto"/>
      </w:divBdr>
    </w:div>
    <w:div w:id="1458060068">
      <w:bodyDiv w:val="1"/>
      <w:marLeft w:val="0"/>
      <w:marRight w:val="0"/>
      <w:marTop w:val="0"/>
      <w:marBottom w:val="0"/>
      <w:divBdr>
        <w:top w:val="none" w:sz="0" w:space="0" w:color="auto"/>
        <w:left w:val="none" w:sz="0" w:space="0" w:color="auto"/>
        <w:bottom w:val="none" w:sz="0" w:space="0" w:color="auto"/>
        <w:right w:val="none" w:sz="0" w:space="0" w:color="auto"/>
      </w:divBdr>
    </w:div>
    <w:div w:id="1465194949">
      <w:bodyDiv w:val="1"/>
      <w:marLeft w:val="0"/>
      <w:marRight w:val="0"/>
      <w:marTop w:val="0"/>
      <w:marBottom w:val="0"/>
      <w:divBdr>
        <w:top w:val="none" w:sz="0" w:space="0" w:color="auto"/>
        <w:left w:val="none" w:sz="0" w:space="0" w:color="auto"/>
        <w:bottom w:val="none" w:sz="0" w:space="0" w:color="auto"/>
        <w:right w:val="none" w:sz="0" w:space="0" w:color="auto"/>
      </w:divBdr>
    </w:div>
    <w:div w:id="1475026455">
      <w:bodyDiv w:val="1"/>
      <w:marLeft w:val="0"/>
      <w:marRight w:val="0"/>
      <w:marTop w:val="0"/>
      <w:marBottom w:val="0"/>
      <w:divBdr>
        <w:top w:val="none" w:sz="0" w:space="0" w:color="auto"/>
        <w:left w:val="none" w:sz="0" w:space="0" w:color="auto"/>
        <w:bottom w:val="none" w:sz="0" w:space="0" w:color="auto"/>
        <w:right w:val="none" w:sz="0" w:space="0" w:color="auto"/>
      </w:divBdr>
    </w:div>
    <w:div w:id="1479348152">
      <w:bodyDiv w:val="1"/>
      <w:marLeft w:val="0"/>
      <w:marRight w:val="0"/>
      <w:marTop w:val="0"/>
      <w:marBottom w:val="0"/>
      <w:divBdr>
        <w:top w:val="none" w:sz="0" w:space="0" w:color="auto"/>
        <w:left w:val="none" w:sz="0" w:space="0" w:color="auto"/>
        <w:bottom w:val="none" w:sz="0" w:space="0" w:color="auto"/>
        <w:right w:val="none" w:sz="0" w:space="0" w:color="auto"/>
      </w:divBdr>
    </w:div>
    <w:div w:id="1541019042">
      <w:bodyDiv w:val="1"/>
      <w:marLeft w:val="0"/>
      <w:marRight w:val="0"/>
      <w:marTop w:val="0"/>
      <w:marBottom w:val="0"/>
      <w:divBdr>
        <w:top w:val="none" w:sz="0" w:space="0" w:color="auto"/>
        <w:left w:val="none" w:sz="0" w:space="0" w:color="auto"/>
        <w:bottom w:val="none" w:sz="0" w:space="0" w:color="auto"/>
        <w:right w:val="none" w:sz="0" w:space="0" w:color="auto"/>
      </w:divBdr>
    </w:div>
    <w:div w:id="1547793799">
      <w:bodyDiv w:val="1"/>
      <w:marLeft w:val="0"/>
      <w:marRight w:val="0"/>
      <w:marTop w:val="0"/>
      <w:marBottom w:val="0"/>
      <w:divBdr>
        <w:top w:val="none" w:sz="0" w:space="0" w:color="auto"/>
        <w:left w:val="none" w:sz="0" w:space="0" w:color="auto"/>
        <w:bottom w:val="none" w:sz="0" w:space="0" w:color="auto"/>
        <w:right w:val="none" w:sz="0" w:space="0" w:color="auto"/>
      </w:divBdr>
    </w:div>
    <w:div w:id="1622343776">
      <w:bodyDiv w:val="1"/>
      <w:marLeft w:val="0"/>
      <w:marRight w:val="0"/>
      <w:marTop w:val="0"/>
      <w:marBottom w:val="0"/>
      <w:divBdr>
        <w:top w:val="none" w:sz="0" w:space="0" w:color="auto"/>
        <w:left w:val="none" w:sz="0" w:space="0" w:color="auto"/>
        <w:bottom w:val="none" w:sz="0" w:space="0" w:color="auto"/>
        <w:right w:val="none" w:sz="0" w:space="0" w:color="auto"/>
      </w:divBdr>
    </w:div>
    <w:div w:id="1631521195">
      <w:bodyDiv w:val="1"/>
      <w:marLeft w:val="0"/>
      <w:marRight w:val="0"/>
      <w:marTop w:val="0"/>
      <w:marBottom w:val="0"/>
      <w:divBdr>
        <w:top w:val="none" w:sz="0" w:space="0" w:color="auto"/>
        <w:left w:val="none" w:sz="0" w:space="0" w:color="auto"/>
        <w:bottom w:val="none" w:sz="0" w:space="0" w:color="auto"/>
        <w:right w:val="none" w:sz="0" w:space="0" w:color="auto"/>
      </w:divBdr>
    </w:div>
    <w:div w:id="1641962613">
      <w:bodyDiv w:val="1"/>
      <w:marLeft w:val="0"/>
      <w:marRight w:val="0"/>
      <w:marTop w:val="0"/>
      <w:marBottom w:val="0"/>
      <w:divBdr>
        <w:top w:val="none" w:sz="0" w:space="0" w:color="auto"/>
        <w:left w:val="none" w:sz="0" w:space="0" w:color="auto"/>
        <w:bottom w:val="none" w:sz="0" w:space="0" w:color="auto"/>
        <w:right w:val="none" w:sz="0" w:space="0" w:color="auto"/>
      </w:divBdr>
    </w:div>
    <w:div w:id="1651013064">
      <w:bodyDiv w:val="1"/>
      <w:marLeft w:val="0"/>
      <w:marRight w:val="0"/>
      <w:marTop w:val="0"/>
      <w:marBottom w:val="0"/>
      <w:divBdr>
        <w:top w:val="none" w:sz="0" w:space="0" w:color="auto"/>
        <w:left w:val="none" w:sz="0" w:space="0" w:color="auto"/>
        <w:bottom w:val="none" w:sz="0" w:space="0" w:color="auto"/>
        <w:right w:val="none" w:sz="0" w:space="0" w:color="auto"/>
      </w:divBdr>
    </w:div>
    <w:div w:id="1665815860">
      <w:bodyDiv w:val="1"/>
      <w:marLeft w:val="0"/>
      <w:marRight w:val="0"/>
      <w:marTop w:val="0"/>
      <w:marBottom w:val="0"/>
      <w:divBdr>
        <w:top w:val="none" w:sz="0" w:space="0" w:color="auto"/>
        <w:left w:val="none" w:sz="0" w:space="0" w:color="auto"/>
        <w:bottom w:val="none" w:sz="0" w:space="0" w:color="auto"/>
        <w:right w:val="none" w:sz="0" w:space="0" w:color="auto"/>
      </w:divBdr>
    </w:div>
    <w:div w:id="1684013162">
      <w:bodyDiv w:val="1"/>
      <w:marLeft w:val="0"/>
      <w:marRight w:val="0"/>
      <w:marTop w:val="0"/>
      <w:marBottom w:val="0"/>
      <w:divBdr>
        <w:top w:val="none" w:sz="0" w:space="0" w:color="auto"/>
        <w:left w:val="none" w:sz="0" w:space="0" w:color="auto"/>
        <w:bottom w:val="none" w:sz="0" w:space="0" w:color="auto"/>
        <w:right w:val="none" w:sz="0" w:space="0" w:color="auto"/>
      </w:divBdr>
    </w:div>
    <w:div w:id="1726027478">
      <w:bodyDiv w:val="1"/>
      <w:marLeft w:val="0"/>
      <w:marRight w:val="0"/>
      <w:marTop w:val="0"/>
      <w:marBottom w:val="0"/>
      <w:divBdr>
        <w:top w:val="none" w:sz="0" w:space="0" w:color="auto"/>
        <w:left w:val="none" w:sz="0" w:space="0" w:color="auto"/>
        <w:bottom w:val="none" w:sz="0" w:space="0" w:color="auto"/>
        <w:right w:val="none" w:sz="0" w:space="0" w:color="auto"/>
      </w:divBdr>
    </w:div>
    <w:div w:id="1733120631">
      <w:bodyDiv w:val="1"/>
      <w:marLeft w:val="0"/>
      <w:marRight w:val="0"/>
      <w:marTop w:val="0"/>
      <w:marBottom w:val="0"/>
      <w:divBdr>
        <w:top w:val="none" w:sz="0" w:space="0" w:color="auto"/>
        <w:left w:val="none" w:sz="0" w:space="0" w:color="auto"/>
        <w:bottom w:val="none" w:sz="0" w:space="0" w:color="auto"/>
        <w:right w:val="none" w:sz="0" w:space="0" w:color="auto"/>
      </w:divBdr>
    </w:div>
    <w:div w:id="1735008198">
      <w:bodyDiv w:val="1"/>
      <w:marLeft w:val="0"/>
      <w:marRight w:val="0"/>
      <w:marTop w:val="0"/>
      <w:marBottom w:val="0"/>
      <w:divBdr>
        <w:top w:val="none" w:sz="0" w:space="0" w:color="auto"/>
        <w:left w:val="none" w:sz="0" w:space="0" w:color="auto"/>
        <w:bottom w:val="none" w:sz="0" w:space="0" w:color="auto"/>
        <w:right w:val="none" w:sz="0" w:space="0" w:color="auto"/>
      </w:divBdr>
    </w:div>
    <w:div w:id="1740129332">
      <w:bodyDiv w:val="1"/>
      <w:marLeft w:val="0"/>
      <w:marRight w:val="0"/>
      <w:marTop w:val="0"/>
      <w:marBottom w:val="0"/>
      <w:divBdr>
        <w:top w:val="none" w:sz="0" w:space="0" w:color="auto"/>
        <w:left w:val="none" w:sz="0" w:space="0" w:color="auto"/>
        <w:bottom w:val="none" w:sz="0" w:space="0" w:color="auto"/>
        <w:right w:val="none" w:sz="0" w:space="0" w:color="auto"/>
      </w:divBdr>
    </w:div>
    <w:div w:id="1749766259">
      <w:bodyDiv w:val="1"/>
      <w:marLeft w:val="0"/>
      <w:marRight w:val="0"/>
      <w:marTop w:val="0"/>
      <w:marBottom w:val="0"/>
      <w:divBdr>
        <w:top w:val="none" w:sz="0" w:space="0" w:color="auto"/>
        <w:left w:val="none" w:sz="0" w:space="0" w:color="auto"/>
        <w:bottom w:val="none" w:sz="0" w:space="0" w:color="auto"/>
        <w:right w:val="none" w:sz="0" w:space="0" w:color="auto"/>
      </w:divBdr>
    </w:div>
    <w:div w:id="1751922845">
      <w:bodyDiv w:val="1"/>
      <w:marLeft w:val="0"/>
      <w:marRight w:val="0"/>
      <w:marTop w:val="0"/>
      <w:marBottom w:val="0"/>
      <w:divBdr>
        <w:top w:val="none" w:sz="0" w:space="0" w:color="auto"/>
        <w:left w:val="none" w:sz="0" w:space="0" w:color="auto"/>
        <w:bottom w:val="none" w:sz="0" w:space="0" w:color="auto"/>
        <w:right w:val="none" w:sz="0" w:space="0" w:color="auto"/>
      </w:divBdr>
    </w:div>
    <w:div w:id="1851212555">
      <w:bodyDiv w:val="1"/>
      <w:marLeft w:val="0"/>
      <w:marRight w:val="0"/>
      <w:marTop w:val="0"/>
      <w:marBottom w:val="0"/>
      <w:divBdr>
        <w:top w:val="none" w:sz="0" w:space="0" w:color="auto"/>
        <w:left w:val="none" w:sz="0" w:space="0" w:color="auto"/>
        <w:bottom w:val="none" w:sz="0" w:space="0" w:color="auto"/>
        <w:right w:val="none" w:sz="0" w:space="0" w:color="auto"/>
      </w:divBdr>
    </w:div>
    <w:div w:id="1855267704">
      <w:bodyDiv w:val="1"/>
      <w:marLeft w:val="0"/>
      <w:marRight w:val="0"/>
      <w:marTop w:val="0"/>
      <w:marBottom w:val="0"/>
      <w:divBdr>
        <w:top w:val="none" w:sz="0" w:space="0" w:color="auto"/>
        <w:left w:val="none" w:sz="0" w:space="0" w:color="auto"/>
        <w:bottom w:val="none" w:sz="0" w:space="0" w:color="auto"/>
        <w:right w:val="none" w:sz="0" w:space="0" w:color="auto"/>
      </w:divBdr>
    </w:div>
    <w:div w:id="1867520421">
      <w:bodyDiv w:val="1"/>
      <w:marLeft w:val="0"/>
      <w:marRight w:val="0"/>
      <w:marTop w:val="0"/>
      <w:marBottom w:val="0"/>
      <w:divBdr>
        <w:top w:val="none" w:sz="0" w:space="0" w:color="auto"/>
        <w:left w:val="none" w:sz="0" w:space="0" w:color="auto"/>
        <w:bottom w:val="none" w:sz="0" w:space="0" w:color="auto"/>
        <w:right w:val="none" w:sz="0" w:space="0" w:color="auto"/>
      </w:divBdr>
    </w:div>
    <w:div w:id="1882203295">
      <w:bodyDiv w:val="1"/>
      <w:marLeft w:val="0"/>
      <w:marRight w:val="0"/>
      <w:marTop w:val="0"/>
      <w:marBottom w:val="0"/>
      <w:divBdr>
        <w:top w:val="none" w:sz="0" w:space="0" w:color="auto"/>
        <w:left w:val="none" w:sz="0" w:space="0" w:color="auto"/>
        <w:bottom w:val="none" w:sz="0" w:space="0" w:color="auto"/>
        <w:right w:val="none" w:sz="0" w:space="0" w:color="auto"/>
      </w:divBdr>
    </w:div>
    <w:div w:id="1912496622">
      <w:bodyDiv w:val="1"/>
      <w:marLeft w:val="0"/>
      <w:marRight w:val="0"/>
      <w:marTop w:val="0"/>
      <w:marBottom w:val="0"/>
      <w:divBdr>
        <w:top w:val="none" w:sz="0" w:space="0" w:color="auto"/>
        <w:left w:val="none" w:sz="0" w:space="0" w:color="auto"/>
        <w:bottom w:val="none" w:sz="0" w:space="0" w:color="auto"/>
        <w:right w:val="none" w:sz="0" w:space="0" w:color="auto"/>
      </w:divBdr>
    </w:div>
    <w:div w:id="1938631437">
      <w:bodyDiv w:val="1"/>
      <w:marLeft w:val="0"/>
      <w:marRight w:val="0"/>
      <w:marTop w:val="0"/>
      <w:marBottom w:val="0"/>
      <w:divBdr>
        <w:top w:val="none" w:sz="0" w:space="0" w:color="auto"/>
        <w:left w:val="none" w:sz="0" w:space="0" w:color="auto"/>
        <w:bottom w:val="none" w:sz="0" w:space="0" w:color="auto"/>
        <w:right w:val="none" w:sz="0" w:space="0" w:color="auto"/>
      </w:divBdr>
    </w:div>
    <w:div w:id="1971742825">
      <w:bodyDiv w:val="1"/>
      <w:marLeft w:val="0"/>
      <w:marRight w:val="0"/>
      <w:marTop w:val="0"/>
      <w:marBottom w:val="0"/>
      <w:divBdr>
        <w:top w:val="none" w:sz="0" w:space="0" w:color="auto"/>
        <w:left w:val="none" w:sz="0" w:space="0" w:color="auto"/>
        <w:bottom w:val="none" w:sz="0" w:space="0" w:color="auto"/>
        <w:right w:val="none" w:sz="0" w:space="0" w:color="auto"/>
      </w:divBdr>
    </w:div>
    <w:div w:id="1997807193">
      <w:bodyDiv w:val="1"/>
      <w:marLeft w:val="0"/>
      <w:marRight w:val="0"/>
      <w:marTop w:val="0"/>
      <w:marBottom w:val="0"/>
      <w:divBdr>
        <w:top w:val="none" w:sz="0" w:space="0" w:color="auto"/>
        <w:left w:val="none" w:sz="0" w:space="0" w:color="auto"/>
        <w:bottom w:val="none" w:sz="0" w:space="0" w:color="auto"/>
        <w:right w:val="none" w:sz="0" w:space="0" w:color="auto"/>
      </w:divBdr>
    </w:div>
    <w:div w:id="2021661088">
      <w:bodyDiv w:val="1"/>
      <w:marLeft w:val="0"/>
      <w:marRight w:val="0"/>
      <w:marTop w:val="0"/>
      <w:marBottom w:val="0"/>
      <w:divBdr>
        <w:top w:val="none" w:sz="0" w:space="0" w:color="auto"/>
        <w:left w:val="none" w:sz="0" w:space="0" w:color="auto"/>
        <w:bottom w:val="none" w:sz="0" w:space="0" w:color="auto"/>
        <w:right w:val="none" w:sz="0" w:space="0" w:color="auto"/>
      </w:divBdr>
    </w:div>
    <w:div w:id="2024015302">
      <w:bodyDiv w:val="1"/>
      <w:marLeft w:val="0"/>
      <w:marRight w:val="0"/>
      <w:marTop w:val="0"/>
      <w:marBottom w:val="0"/>
      <w:divBdr>
        <w:top w:val="none" w:sz="0" w:space="0" w:color="auto"/>
        <w:left w:val="none" w:sz="0" w:space="0" w:color="auto"/>
        <w:bottom w:val="none" w:sz="0" w:space="0" w:color="auto"/>
        <w:right w:val="none" w:sz="0" w:space="0" w:color="auto"/>
      </w:divBdr>
    </w:div>
    <w:div w:id="2079087568">
      <w:bodyDiv w:val="1"/>
      <w:marLeft w:val="0"/>
      <w:marRight w:val="0"/>
      <w:marTop w:val="0"/>
      <w:marBottom w:val="0"/>
      <w:divBdr>
        <w:top w:val="none" w:sz="0" w:space="0" w:color="auto"/>
        <w:left w:val="none" w:sz="0" w:space="0" w:color="auto"/>
        <w:bottom w:val="none" w:sz="0" w:space="0" w:color="auto"/>
        <w:right w:val="none" w:sz="0" w:space="0" w:color="auto"/>
      </w:divBdr>
    </w:div>
    <w:div w:id="2098287922">
      <w:bodyDiv w:val="1"/>
      <w:marLeft w:val="0"/>
      <w:marRight w:val="0"/>
      <w:marTop w:val="0"/>
      <w:marBottom w:val="0"/>
      <w:divBdr>
        <w:top w:val="none" w:sz="0" w:space="0" w:color="auto"/>
        <w:left w:val="none" w:sz="0" w:space="0" w:color="auto"/>
        <w:bottom w:val="none" w:sz="0" w:space="0" w:color="auto"/>
        <w:right w:val="none" w:sz="0" w:space="0" w:color="auto"/>
      </w:divBdr>
    </w:div>
    <w:div w:id="212056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3.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jpe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4.png"/><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ED6F8999-9C38-42AD-9D95-D65C84F2B993}"/>
      </w:docPartPr>
      <w:docPartBody>
        <w:p w:rsidR="00247C41" w:rsidRDefault="005643FF">
          <w:r w:rsidRPr="000D1A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3FF"/>
    <w:rsid w:val="00247C41"/>
    <w:rsid w:val="00436B92"/>
    <w:rsid w:val="00564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643FF"/>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B46D2AD9-5533-4B7A-8E04-038E11A12869}">
  <we:reference id="wa104380122" version="2.1.0.1" store="en-US" storeType="OMEX"/>
  <we:alternateReferences>
    <we:reference id="WA104380122" version="2.1.0.1"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FB84AFF7-D03D-4ED5-888B-940586AA06EF}">
  <we:reference id="wa104382081" version="1.55.1.0" store="en-GB" storeType="OMEX"/>
  <we:alternateReferences>
    <we:reference id="wa104382081" version="1.55.1.0" store="" storeType="OMEX"/>
  </we:alternateReferences>
  <we:properties>
    <we:property name="MENDELEY_CITATIONS" value="[{&quot;citationID&quot;:&quot;MENDELEY_CITATION_8d3f1d83-f8de-4bb1-83db-2563c0598ce6&quot;,&quot;properties&quot;:{&quot;noteIndex&quot;:0},&quot;isEdited&quot;:false,&quot;manualOverride&quot;:{&quot;isManuallyOverridden&quot;:false,&quot;citeprocText&quot;:&quot;(Thames Valley Police, 2024)&quot;,&quot;manualOverrideText&quot;:&quot;&quot;},&quot;citationTag&quot;:&quot;MENDELEY_CITATION_v3_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&quot;,&quot;citationItems&quot;:[{&quot;id&quot;:&quot;7e5e57da-c932-3983-a39d-f8f3ec85b144&quot;,&quot;itemData&quot;:{&quot;type&quot;:&quot;webpage&quot;,&quot;id&quot;:&quot;7e5e57da-c932-3983-a39d-f8f3ec85b144&quot;,&quot;title&quot;:&quot;About Thames Valley Police | Thames Valley Police&quot;,&quot;author&quot;:[{&quot;family&quot;:&quot;Thames Valley Police&quot;,&quot;given&quot;:&quot;&quot;,&quot;parse-names&quot;:false,&quot;dropping-particle&quot;:&quot;&quot;,&quot;non-dropping-particle&quot;:&quot;&quot;}],&quot;accessed&quot;:{&quot;date-parts&quot;:[[2024,4,19]]},&quot;URL&quot;:&quot;https://www.thamesvalley.police.uk/police-forces/thames-valley-police/areas/au/about-us/about-thames-valley-police/&quot;,&quot;issued&quot;:{&quot;date-parts&quot;:[[2024]]},&quot;container-title-short&quot;:&quot;&quot;},&quot;isTemporary&quot;:false}]},{&quot;citationID&quot;:&quot;MENDELEY_CITATION_efd0e0e9-f1f3-4b29-a588-75bf87054866&quot;,&quot;properties&quot;:{&quot;noteIndex&quot;:0},&quot;isEdited&quot;:false,&quot;manualOverride&quot;:{&quot;isManuallyOverridden&quot;:false,&quot;citeprocText&quot;:&quot;(Home Office, 2023b)&quot;,&quot;manualOverrideText&quot;:&quot;&quot;},&quot;citationTag&quot;:&quot;MENDELEY_CITATION_v3_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&quot;,&quot;citationItems&quot;:[{&quot;id&quot;:&quot;c9c822e3-f825-3f2f-b00f-03ce50ebf94a&quot;,&quot;itemData&quot;:{&quot;type&quot;:&quot;webpage&quot;,&quot;id&quot;:&quot;c9c822e3-f825-3f2f-b00f-03ce50ebf94a&quot;,&quot;title&quot;:&quot;Police officer uplift, England and Wales, quarterly update to 31 March 2023 - GOV.UK&quot;,&quot;author&quot;:[{&quot;family&quot;:&quot;Home Office&quot;,&quot;given&quot;:&quot;&quot;,&quot;parse-names&quot;:false,&quot;dropping-particle&quot;:&quot;&quot;,&quot;non-dropping-particle&quot;:&quot;&quot;}],&quot;accessed&quot;:{&quot;date-parts&quot;:[[2024,4,19]]},&quot;URL&quot;:&quot;https://www.gov.uk/government/statistics/police-officer-uplift-quarterly-update-to-march-2023/police-officer-uplift-england-and-wales-quarterly-update-to-31-march-2023&quot;,&quot;issued&quot;:{&quot;date-parts&quot;:[[2023]]},&quot;container-title-short&quot;:&quot;&quot;},&quot;isTemporary&quot;:false}]},{&quot;citationID&quot;:&quot;MENDELEY_CITATION_802770ae-2bbd-4e11-b76c-1a01231bec47&quot;,&quot;properties&quot;:{&quot;noteIndex&quot;:0},&quot;isEdited&quot;:false,&quot;manualOverride&quot;:{&quot;isManuallyOverridden&quot;:false,&quot;citeprocText&quot;:&quot;(House of Commons, 2022)&quot;,&quot;manualOverrideText&quot;:&quot;&quot;},&quot;citationTag&quot;:&quot;MENDELEY_CITATION_v3_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&quot;,&quot;citationItems&quot;:[{&quot;id&quot;:&quot;b08d0224-3f64-3ced-bbc4-f122374c52cb&quot;,&quot;itemData&quot;:{&quot;type&quot;:&quot;report&quot;,&quot;id&quot;:&quot;b08d0224-3f64-3ced-bbc4-f122374c52cb&quot;,&quot;title&quot;:&quot;The Police Uplift Programme Fifteenth Report of Session 2022-23 Report, together with formal minutes relating to the report&quot;,&quot;author&quot;:[{&quot;family&quot;:&quot;House of Commons&quot;,&quot;given&quot;:&quot;&quot;,&quot;parse-names&quot;:false,&quot;dropping-particle&quot;:&quot;&quot;,&quot;non-dropping-particle&quot;:&quot;&quot;}],&quot;URL&quot;:&quot;www.parliament.uk.&quot;,&quot;issued&quot;:{&quot;date-parts&quot;:[[2022]]}},&quot;isTemporary&quot;:false}]},{&quot;citationID&quot;:&quot;MENDELEY_CITATION_90117773-9ae3-4db0-ba8e-b6b6ce7c5b11&quot;,&quot;properties&quot;:{&quot;noteIndex&quot;:0},&quot;isEdited&quot;:false,&quot;manualOverride&quot;:{&quot;isManuallyOverridden&quot;:false,&quot;citeprocText&quot;:&quot;(Office National Statistics, 2022)&quot;,&quot;manualOverrideText&quot;:&quot;&quot;},&quot;citationTag&quot;:&quot;MENDELEY_CITATION_v3_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&quot;,&quot;citationItems&quot;:[{&quot;id&quot;:&quot;cbab082b-73cf-3221-94cd-8a02b933a6a6&quot;,&quot;itemData&quot;:{&quot;type&quot;:&quot;report&quot;,&quot;id&quot;:&quot;cbab082b-73cf-3221-94cd-8a02b933a6a6&quot;,&quot;title&quot;:&quot;The Police Uplift Programme Home Office&quot;,&quot;author&quot;:[{&quot;family&quot;:&quot;Office National Statistics&quot;,&quot;given&quot;:&quot;&quot;,&quot;parse-names&quot;:false,&quot;dropping-particle&quot;:&quot;&quot;,&quot;non-dropping-particle&quot;:&quot;&quot;}],&quot;issued&quot;:{&quot;date-parts&quot;:[[2022]]}},&quot;isTemporary&quot;:false}]},{&quot;citationID&quot;:&quot;MENDELEY_CITATION_89ef9f12-d6f4-406f-b389-5aa5dfb06279&quot;,&quot;properties&quot;:{&quot;noteIndex&quot;:0},&quot;isEdited&quot;:false,&quot;manualOverride&quot;:{&quot;isManuallyOverridden&quot;:false,&quot;citeprocText&quot;:&quot;(Home Office, 2023c)&quot;,&quot;manualOverrideText&quot;:&quot;&quot;},&quot;citationTag&quot;:&quot;MENDELEY_CITATION_v3_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&quot;,&quot;citationItems&quot;:[{&quot;id&quot;:&quot;175d5d00-880a-3d5e-a99f-4356618ed74b&quot;,&quot;itemData&quot;:{&quot;type&quot;:&quot;webpage&quot;,&quot;id&quot;:&quot;175d5d00-880a-3d5e-a99f-4356618ed74b&quot;,&quot;title&quot;:&quot;Policing Productivity Review (accessible) - GOV.UK&quot;,&quot;author&quot;:[{&quot;family&quot;:&quot;Home Office&quot;,&quot;given&quot;:&quot;&quot;,&quot;parse-names&quot;:false,&quot;dropping-particle&quot;:&quot;&quot;,&quot;non-dropping-particle&quot;:&quot;&quot;}],&quot;accessed&quot;:{&quot;date-parts&quot;:[[2024,4,19]]},&quot;URL&quot;:&quot;https://www.gov.uk/government/publications/policing-productivity-review/policing-productivity-review-accessible&quot;,&quot;issued&quot;:{&quot;date-parts&quot;:[[2023]]},&quot;container-title-short&quot;:&quot;&quot;},&quot;isTemporary&quot;:false}]},{&quot;citationID&quot;:&quot;MENDELEY_CITATION_3478b000-e899-40c0-a9aa-1eebed39bb8a&quot;,&quot;properties&quot;:{&quot;noteIndex&quot;:0},&quot;isEdited&quot;:false,&quot;manualOverride&quot;:{&quot;isManuallyOverridden&quot;:false,&quot;citeprocText&quot;:&quot;(PCC Thames Valley Police, 2024)&quot;,&quot;manualOverrideText&quot;:&quot;&quot;},&quot;citationTag&quot;:&quot;MENDELEY_CITATION_v3_eyJjaXRhdGlvbklEIjoiTUVOREVMRVlfQ0lUQVRJT05fMzQ3OGIwMDAtZTg5OS00MGMwLWE5YWEtMWVlYmVkMzliYjhh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quot;,&quot;citationItems&quot;:[{&quot;id&quot;:&quot;5a8a261d-e970-35dc-91eb-9552d87dcf91&quot;,&quot;itemData&quot;:{&quot;type&quot;:&quot;report&quot;,&quot;id&quot;:&quot;5a8a261d-e970-35dc-91eb-9552d87dcf91&quot;,&quot;title&quot;:&quot;Performance and Accountability&quot;,&quot;author&quot;:[{&quot;family&quot;:&quot;PCC Thames Valley Police&quot;,&quot;given&quot;:&quot;&quot;,&quot;parse-names&quot;:false,&quot;dropping-particle&quot;:&quot;&quot;,&quot;non-dropping-particle&quot;:&quot;&quot;}],&quot;issued&quot;:{&quot;date-parts&quot;:[[2024]]},&quot;container-title-short&quot;:&quot;&quot;},&quot;isTemporary&quot;:false}]},{&quot;citationID&quot;:&quot;MENDELEY_CITATION_080b48b4-cc4f-4711-9156-cc2215cd74c8&quot;,&quot;properties&quot;:{&quot;noteIndex&quot;:0},&quot;isEdited&quot;:false,&quot;manualOverride&quot;:{&quot;isManuallyOverridden&quot;:true,&quot;citeprocText&quot;:&quot;(Harding &lt;i&gt;et al.&lt;/i&gt;, 2023)&quot;,&quot;manualOverrideText&quot;:&quot;(Harding et al., 2023).&quot;},&quot;citationTag&quot;:&quot;MENDELEY_CITATION_v3_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&quot;,&quot;citationItems&quot;:[{&quot;id&quot;:&quot;603d37a7-e261-34fd-b3ce-8b598d0caddf&quot;,&quot;itemData&quot;:{&quot;type&quot;:&quot;report&quot;,&quot;id&quot;:&quot;603d37a7-e261-34fd-b3ce-8b598d0caddf&quot;,&quot;title&quot;:&quot;Police Learning &amp; Development&quot;,&quot;author&quot;:[{&quot;family&quot;:&quot;Harding&quot;,&quot;given&quot;:&quot;Richard&quot;,&quot;parse-names&quot;:false,&quot;dropping-particle&quot;:&quot;&quot;,&quot;non-dropping-particle&quot;:&quot;&quot;},{&quot;family&quot;:&quot;Hartley&quot;,&quot;given&quot;:&quot;Jean&quot;,&quot;parse-names&quot;:false,&quot;dropping-particle&quot;:&quot;&quot;,&quot;non-dropping-particle&quot;:&quot;&quot;},{&quot;family&quot;:&quot;Khalil&quot;,&quot;given&quot;:&quot;Loua&quot;,&quot;parse-names&quot;:false,&quot;dropping-particle&quot;:&quot;&quot;,&quot;non-dropping-particle&quot;:&quot;&quot;},{&quot;family&quot;:&quot;Martin&quot;,&quot;given&quot;:&quot;Denise&quot;,&quot;parse-names&quot;:false,&quot;dropping-particle&quot;:&quot;&quot;,&quot;non-dropping-particle&quot;:&quot;&quot;}],&quot;issued&quot;:{&quot;date-parts&quot;:[[2023]]},&quot;container-title-short&quot;:&quot;&quot;},&quot;isTemporary&quot;:false}]},{&quot;citationID&quot;:&quot;MENDELEY_CITATION_8b9cba8c-6791-4d4a-8573-3a3659f99640&quot;,&quot;properties&quot;:{&quot;noteIndex&quot;:0},&quot;isEdited&quot;:false,&quot;manualOverride&quot;:{&quot;isManuallyOverridden&quot;:true,&quot;citeprocText&quot;:&quot;(Valley Police, 2024)&quot;,&quot;manualOverrideText&quot;:&quot;(Thames Valley Police, 2024)&quot;},&quot;citationTag&quot;:&quot;MENDELEY_CITATION_v3_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&quot;,&quot;citationItems&quot;:[{&quot;id&quot;:&quot;a3c3279c-f476-35be-bb40-31688aa3653d&quot;,&quot;itemData&quot;:{&quot;type&quot;:&quot;report&quot;,&quot;id&quot;:&quot;a3c3279c-f476-35be-bb40-31688aa3653d&quot;,&quot;title&quot;:&quot;Thames Valley Police Strategic Plan 2024-25&quot;,&quot;author&quot;:[{&quot;family&quot;:&quot;Valley Police&quot;,&quot;given&quot;:&quot;Thames&quot;,&quot;parse-names&quot;:false,&quot;dropping-particle&quot;:&quot;&quot;,&quot;non-dropping-particle&quot;:&quot;&quot;}],&quot;issued&quot;:{&quot;date-parts&quot;:[[2024]]},&quot;container-title-short&quot;:&quot;&quot;},&quot;isTemporary&quot;:false}]},{&quot;citationID&quot;:&quot;MENDELEY_CITATION_2665ed30-78c2-4a94-abef-459477577e21&quot;,&quot;properties&quot;:{&quot;noteIndex&quot;:0},&quot;isEdited&quot;:false,&quot;manualOverride&quot;:{&quot;isManuallyOverridden&quot;:false,&quot;citeprocText&quot;:&quot;(NPCC, 2023)&quot;,&quot;manualOverrideText&quot;:&quot;&quot;},&quot;citationTag&quot;:&quot;MENDELEY_CITATION_v3_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&quot;,&quot;citationItems&quot;:[{&quot;id&quot;:&quot;aa180296-7240-36c6-948a-3c46cf247479&quot;,&quot;itemData&quot;:{&quot;type&quot;:&quot;report&quot;,&quot;id&quot;:&quot;aa180296-7240-36c6-948a-3c46cf247479&quot;,&quot;title&quot;:&quot;POLICING VISION 2030 Strategic Policing Partnership Board&quot;,&quot;author&quot;:[{&quot;family&quot;:&quot;NPCC&quot;,&quot;given&quot;:&quot;&quot;,&quot;parse-names&quot;:false,&quot;dropping-particle&quot;:&quot;&quot;,&quot;non-dropping-particle&quot;:&quot;&quot;}],&quot;issued&quot;:{&quot;date-parts&quot;:[[2023]]},&quot;container-title-short&quot;:&quot;&quot;},&quot;isTemporary&quot;:false}]},{&quot;citationID&quot;:&quot;MENDELEY_CITATION_2a0505d6-0db0-4907-81c2-a5a61a3f6f13&quot;,&quot;properties&quot;:{&quot;noteIndex&quot;:0},&quot;isEdited&quot;:false,&quot;manualOverride&quot;:{&quot;isManuallyOverridden&quot;:true,&quot;citeprocText&quot;:&quot;(Vey &lt;i&gt;et al.&lt;/i&gt;, 2017)&quot;,&quot;manualOverrideText&quot;:&quot;(Vey et al., 2017).&quot;},&quot;citationTag&quot;:&quot;MENDELEY_CITATION_v3_eyJjaXRhdGlvbklEIjoiTUVOREVMRVlfQ0lUQVRJT05fMmEwNTA1ZDYtMGRiMC00OTA3LTgxYzItYTVhNjFhM2Y2ZjEzIiwicHJvcGVydGllcyI6eyJub3RlSW5kZXgiOjB9LCJpc0VkaXRlZCI6ZmFsc2UsIm1hbnVhbE92ZXJyaWRlIjp7ImlzTWFudWFsbHlPdmVycmlkZGVuIjp0cnVlLCJjaXRlcHJvY1RleHQiOiIoVmV5IDxpPmV0IGFsLjwvaT4sIDIwMTcpIiwibWFudWFsT3ZlcnJpZGVUZXh0IjoiKFZleSBldCBhbC4sIDIwMTcpL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quot;,&quot;citationItems&quot;:[{&quot;id&quot;:&quot;f857e87f-7a35-311b-b3d2-1228d2dfc79b&quot;,&quot;itemData&quot;:{&quot;type&quot;:&quot;article-journal&quot;,&quot;id&quot;:&quot;f857e87f-7a35-311b-b3d2-1228d2dfc79b&quot;,&quot;title&quot;:&quot;Learning &amp; Development in Times of Digital Transformation: Facilitating a Culture of Change and Innovation&quot;,&quot;author&quot;:[{&quot;family&quot;:&quot;Vey&quot;,&quot;given&quot;:&quot;Karin&quot;,&quot;parse-names&quot;:false,&quot;dropping-particle&quot;:&quot;&quot;,&quot;non-dropping-particle&quot;:&quot;&quot;},{&quot;family&quot;:&quot;Fandel-Meyer&quot;,&quot;given&quot;:&quot;Tanja&quot;,&quot;parse-names&quot;:false,&quot;dropping-particle&quot;:&quot;&quot;,&quot;non-dropping-particle&quot;:&quot;&quot;},{&quot;family&quot;:&quot;Zipp&quot;,&quot;given&quot;:&quot;Jan S.&quot;,&quot;parse-names&quot;:false,&quot;dropping-particle&quot;:&quot;&quot;,&quot;non-dropping-particle&quot;:&quot;&quot;},{&quot;family&quot;:&quot;Schneider&quot;,&quot;given&quot;:&quot;Christian&quot;,&quot;parse-names&quot;:false,&quot;dropping-particle&quot;:&quot;&quot;,&quot;non-dropping-particle&quot;:&quot;&quot;}],&quot;container-title&quot;:&quot;International Journal of Advanced Corporate Learning (iJAC)&quot;,&quot;DOI&quot;:&quot;10.3991/ijac.v10i1.6334&quot;,&quot;issued&quot;:{&quot;date-parts&quot;:[[2017,3,30]]},&quot;page&quot;:&quot;22&quot;,&quot;abstract&quot;:&quot;The digital transformation is the very heart of the Fourth Industrial Revolution, which is about to change our understanding of doing business, of learning &amp;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amp; Development (L&amp;amp;D) professionals enable possibilities to overcome these innovation barriers: change agent &amp;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quot;,&quot;publisher&quot;:&quot;International Association of Online Engineering (IAOE)&quot;,&quot;issue&quot;:&quot;1&quot;,&quot;volume&quot;:&quot;10&quot;,&quot;container-title-short&quot;:&quot;&quot;},&quot;isTemporary&quot;:false}]},{&quot;citationID&quot;:&quot;MENDELEY_CITATION_c7c4240f-89a4-4eea-96cd-491eec581be1&quot;,&quot;properties&quot;:{&quot;noteIndex&quot;:0},&quot;isEdited&quot;:false,&quot;manualOverride&quot;:{&quot;isManuallyOverridden&quot;:true,&quot;citeprocText&quot;:&quot;(Whittington, 2020)&quot;,&quot;manualOverrideText&quot;:&quot;(Whittington, 2020).&quot;},&quot;citationTag&quot;:&quot;MENDELEY_CITATION_v3_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&quot;,&quot;citationItems&quot;:[{&quot;id&quot;:&quot;7122a2e1-4f1f-384c-a887-836aad247cfa&quot;,&quot;itemData&quot;:{&quot;type&quot;:&quot;book&quot;,&quot;id&quot;:&quot;7122a2e1-4f1f-384c-a887-836aad247cfa&quot;,&quot;title&quot;:&quot;Exploring strategy : text and cases. &quot;,&quot;author&quot;:[{&quot;family&quot;:&quot;Whittington&quot;,&quot;given&quot;:&quot;R. et&quot;,&quot;parse-names&quot;:false,&quot;dropping-particle&quot;:&quot;al&quot;,&quot;non-dropping-particle&quot;:&quot;&quot;}],&quot;issued&quot;:{&quot;date-parts&quot;:[[2020]]},&quot;publisher-place&quot;:&quot;Harlow&quot;,&quot;edition&quot;:&quot;Twelfth Edition&quot;,&quot;publisher&quot;:&quot;Pearson.&quot;,&quot;container-title-short&quot;:&quot;&quot;},&quot;isTemporary&quot;:false}]},{&quot;citationID&quot;:&quot;MENDELEY_CITATION_2b673a85-e674-41ac-9369-7431c2a97331&quot;,&quot;properties&quot;:{&quot;noteIndex&quot;:0},&quot;isEdited&quot;:false,&quot;manualOverride&quot;:{&quot;isManuallyOverridden&quot;:false,&quot;citeprocText&quot;:&quot;(Porter, 2011)&quot;,&quot;manualOverrideText&quot;:&quot;&quot;},&quot;citationTag&quot;:&quot;MENDELEY_CITATION_v3_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&quot;,&quot;citationItems&quot;:[{&quot;id&quot;:&quot;96340546-6320-326a-9101-ebee6b007071&quot;,&quot;itemData&quot;:{&quot;type&quot;:&quot;report&quot;,&quot;id&quot;:&quot;96340546-6320-326a-9101-ebee6b007071&quot;,&quot;title&quot;:&quot;Competitive: Advantage The Value Chain and Your P&amp;L&quot;,&quot;author&quot;:[{&quot;family&quot;:&quot;Porter&quot;,&quot;given&quot;:&quot;M&quot;,&quot;parse-names&quot;:false,&quot;dropping-particle&quot;:&quot;&quot;,&quot;non-dropping-particle&quot;:&quot;&quot;}],&quot;issued&quot;:{&quot;date-parts&quot;:[[2011]]},&quot;container-title-short&quot;:&quot;&quot;},&quot;isTemporary&quot;:false}]},{&quot;citationID&quot;:&quot;MENDELEY_CITATION_e65f3574-3bd4-4870-9ac0-d973c4644348&quot;,&quot;properties&quot;:{&quot;noteIndex&quot;:0},&quot;isEdited&quot;:false,&quot;manualOverride&quot;:{&quot;isManuallyOverridden&quot;:false,&quot;citeprocText&quot;:&quot;(Vey &lt;i&gt;et al.&lt;/i&gt;, 2017)&quot;,&quot;manualOverrideText&quot;:&quot;&quot;},&quot;citationTag&quot;:&quot;MENDELEY_CITATION_v3_eyJjaXRhdGlvbklEIjoiTUVOREVMRVlfQ0lUQVRJT05fZTY1ZjM1NzQtM2JkNC00ODcwLTlhYzAtZDk3M2M0NjQ0MzQ4IiwicHJvcGVydGllcyI6eyJub3RlSW5kZXgiOjB9LCJpc0VkaXRlZCI6ZmFsc2UsIm1hbnVhbE92ZXJyaWRlIjp7ImlzTWFudWFsbHlPdmVycmlkZGVuIjpmYWxzZSwiY2l0ZXByb2NUZXh0IjoiKFZleSA8aT5ldCBhbC48L2k+LCAyMDE3KSIsIm1hbnVhbE92ZXJyaWRlVGV4dCI6I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quot;,&quot;citationItems&quot;:[{&quot;id&quot;:&quot;f857e87f-7a35-311b-b3d2-1228d2dfc79b&quot;,&quot;itemData&quot;:{&quot;type&quot;:&quot;article-journal&quot;,&quot;id&quot;:&quot;f857e87f-7a35-311b-b3d2-1228d2dfc79b&quot;,&quot;title&quot;:&quot;Learning &amp; Development in Times of Digital Transformation: Facilitating a Culture of Change and Innovation&quot;,&quot;author&quot;:[{&quot;family&quot;:&quot;Vey&quot;,&quot;given&quot;:&quot;Karin&quot;,&quot;parse-names&quot;:false,&quot;dropping-particle&quot;:&quot;&quot;,&quot;non-dropping-particle&quot;:&quot;&quot;},{&quot;family&quot;:&quot;Fandel-Meyer&quot;,&quot;given&quot;:&quot;Tanja&quot;,&quot;parse-names&quot;:false,&quot;dropping-particle&quot;:&quot;&quot;,&quot;non-dropping-particle&quot;:&quot;&quot;},{&quot;family&quot;:&quot;Zipp&quot;,&quot;given&quot;:&quot;Jan S.&quot;,&quot;parse-names&quot;:false,&quot;dropping-particle&quot;:&quot;&quot;,&quot;non-dropping-particle&quot;:&quot;&quot;},{&quot;family&quot;:&quot;Schneider&quot;,&quot;given&quot;:&quot;Christian&quot;,&quot;parse-names&quot;:false,&quot;dropping-particle&quot;:&quot;&quot;,&quot;non-dropping-particle&quot;:&quot;&quot;}],&quot;container-title&quot;:&quot;International Journal of Advanced Corporate Learning (iJAC)&quot;,&quot;DOI&quot;:&quot;10.3991/ijac.v10i1.6334&quot;,&quot;issued&quot;:{&quot;date-parts&quot;:[[2017,3,30]]},&quot;page&quot;:&quot;22&quot;,&quot;abstract&quot;:&quot;The digital transformation is the very heart of the Fourth Industrial Revolution, which is about to change our understanding of doing business, of learning &amp;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amp; Development (L&amp;amp;D) professionals enable possibilities to overcome these innovation barriers: change agent &amp;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quot;,&quot;publisher&quot;:&quot;International Association of Online Engineering (IAOE)&quot;,&quot;issue&quot;:&quot;1&quot;,&quot;volume&quot;:&quot;10&quot;,&quot;container-title-short&quot;:&quot;&quot;},&quot;isTemporary&quot;:false}]},{&quot;citationID&quot;:&quot;MENDELEY_CITATION_a184609f-429e-4e44-acfe-4973affb7307&quot;,&quot;properties&quot;:{&quot;noteIndex&quot;:0},&quot;isEdited&quot;:false,&quot;manualOverride&quot;:{&quot;isManuallyOverridden&quot;:false,&quot;citeprocText&quot;:&quot;(House of Commons, 2022)&quot;,&quot;manualOverrideText&quot;:&quot;&quot;},&quot;citationTag&quot;:&quot;MENDELEY_CITATION_v3_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&quot;,&quot;citationItems&quot;:[{&quot;id&quot;:&quot;b08d0224-3f64-3ced-bbc4-f122374c52cb&quot;,&quot;itemData&quot;:{&quot;type&quot;:&quot;report&quot;,&quot;id&quot;:&quot;b08d0224-3f64-3ced-bbc4-f122374c52cb&quot;,&quot;title&quot;:&quot;The Police Uplift Programme Fifteenth Report of Session 2022-23 Report, together with formal minutes relating to the report&quot;,&quot;author&quot;:[{&quot;family&quot;:&quot;House of Commons&quot;,&quot;given&quot;:&quot;&quot;,&quot;parse-names&quot;:false,&quot;dropping-particle&quot;:&quot;&quot;,&quot;non-dropping-particle&quot;:&quot;&quot;}],&quot;URL&quot;:&quot;www.parliament.uk.&quot;,&quot;issued&quot;:{&quot;date-parts&quot;:[[2022]]},&quot;container-title-short&quot;:&quot;&quot;},&quot;isTemporary&quot;:false}]},{&quot;citationID&quot;:&quot;MENDELEY_CITATION_273efb2f-79c3-4fa5-aeea-2466da13a11b&quot;,&quot;properties&quot;:{&quot;noteIndex&quot;:0},&quot;isEdited&quot;:false,&quot;manualOverride&quot;:{&quot;isManuallyOverridden&quot;:false,&quot;citeprocText&quot;:&quot;(Home Office, 2023a)&quot;,&quot;manualOverrideText&quot;:&quot;&quot;},&quot;citationTag&quot;:&quot;MENDELEY_CITATION_v3_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&quot;,&quot;citationItems&quot;:[{&quot;id&quot;:&quot;cc718dd7-9e28-3cd7-ba79-c86fd04aa060&quot;,&quot;itemData&quot;:{&quot;type&quot;:&quot;webpage&quot;,&quot;id&quot;:&quot;cc718dd7-9e28-3cd7-ba79-c86fd04aa060&quot;,&quot;title&quot;:&quot;Crime outcomes in England and Wales 2022 to 2023 - GOV.UK&quot;,&quot;author&quot;:[{&quot;family&quot;:&quot;Home Office&quot;,&quot;given&quot;:&quot;&quot;,&quot;parse-names&quot;:false,&quot;dropping-particle&quot;:&quot;&quot;,&quot;non-dropping-particle&quot;:&quot;&quot;}],&quot;accessed&quot;:{&quot;date-parts&quot;:[[2024,4,19]]},&quot;URL&quot;:&quot;https://www.gov.uk/government/statistics/crime-outcomes-in-england-and-wales-2022-to-2023/crime-outcomes-in-england-and-wales-2022-to-2023&quot;,&quot;issued&quot;:{&quot;date-parts&quot;:[[2023]]},&quot;container-title-short&quot;:&quot;&quot;},&quot;isTemporary&quot;:false}]},{&quot;citationID&quot;:&quot;MENDELEY_CITATION_622d55c6-4603-443b-ab36-e5d776544c63&quot;,&quot;properties&quot;:{&quot;noteIndex&quot;:0},&quot;isEdited&quot;:false,&quot;manualOverride&quot;:{&quot;isManuallyOverridden&quot;:false,&quot;citeprocText&quot;:&quot;(PCC Thames Valley Police, 2024)&quot;,&quot;manualOverrideText&quot;:&quot;&quot;},&quot;citationTag&quot;:&quot;MENDELEY_CITATION_v3_eyJjaXRhdGlvbklEIjoiTUVOREVMRVlfQ0lUQVRJT05fNjIyZDU1YzYtNDYwMy00NDNiLWFiMzYtZTVkNzc2NTQ0YzYz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quot;,&quot;citationItems&quot;:[{&quot;id&quot;:&quot;5a8a261d-e970-35dc-91eb-9552d87dcf91&quot;,&quot;itemData&quot;:{&quot;type&quot;:&quot;report&quot;,&quot;id&quot;:&quot;5a8a261d-e970-35dc-91eb-9552d87dcf91&quot;,&quot;title&quot;:&quot;Performance and Accountability&quot;,&quot;author&quot;:[{&quot;family&quot;:&quot;PCC Thames Valley Police&quot;,&quot;given&quot;:&quot;&quot;,&quot;parse-names&quot;:false,&quot;dropping-particle&quot;:&quot;&quot;,&quot;non-dropping-particle&quot;:&quot;&quot;}],&quot;issued&quot;:{&quot;date-parts&quot;:[[2024]]},&quot;container-title-short&quot;:&quot;&quot;},&quot;isTemporary&quot;:false}]},{&quot;citationID&quot;:&quot;MENDELEY_CITATION_19907575-2d93-47d6-ab68-7db9c36ada2e&quot;,&quot;properties&quot;:{&quot;noteIndex&quot;:0},&quot;isEdited&quot;:false,&quot;manualOverride&quot;:{&quot;isManuallyOverridden&quot;:false,&quot;citeprocText&quot;:&quot;(PCC Thames Valley Police, 2024)&quot;,&quot;manualOverrideText&quot;:&quot;&quot;},&quot;citationTag&quot;:&quot;MENDELEY_CITATION_v3_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&quot;,&quot;citationItems&quot;:[{&quot;id&quot;:&quot;5a8a261d-e970-35dc-91eb-9552d87dcf91&quot;,&quot;itemData&quot;:{&quot;type&quot;:&quot;report&quot;,&quot;id&quot;:&quot;5a8a261d-e970-35dc-91eb-9552d87dcf91&quot;,&quot;title&quot;:&quot;Performance and Accountability&quot;,&quot;author&quot;:[{&quot;family&quot;:&quot;PCC Thames Valley Police&quot;,&quot;given&quot;:&quot;&quot;,&quot;parse-names&quot;:false,&quot;dropping-particle&quot;:&quot;&quot;,&quot;non-dropping-particle&quot;:&quot;&quot;}],&quot;issued&quot;:{&quot;date-parts&quot;:[[2024]]},&quot;container-title-short&quot;:&quot;&quot;},&quot;isTemporary&quot;:false}]},{&quot;citationID&quot;:&quot;MENDELEY_CITATION_a792cf2b-b7ae-4d50-8675-42b86adc4458&quot;,&quot;properties&quot;:{&quot;noteIndex&quot;:0},&quot;isEdited&quot;:false,&quot;manualOverride&quot;:{&quot;isManuallyOverridden&quot;:false,&quot;citeprocText&quot;:&quot;(Home Office, 2024)&quot;,&quot;manualOverrideText&quot;:&quot;&quot;},&quot;citationTag&quot;:&quot;MENDELEY_CITATION_v3_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&quot;,&quot;citationItems&quot;:[{&quot;id&quot;:&quot;a9aaa765-04e7-3a95-8da4-901123640700&quot;,&quot;itemData&quot;:{&quot;type&quot;:&quot;webpage&quot;,&quot;id&quot;:&quot;a9aaa765-04e7-3a95-8da4-901123640700&quot;,&quot;title&quot;:&quot;Police workforce, England and Wales: 31 March 2023 (second edition) - GOV.UK&quot;,&quot;author&quot;:[{&quot;family&quot;:&quot;Home Office&quot;,&quot;given&quot;:&quot;&quot;,&quot;parse-names&quot;:false,&quot;dropping-particle&quot;:&quot;&quot;,&quot;non-dropping-particle&quot;:&quot;&quot;}],&quot;accessed&quot;:{&quot;date-parts&quot;:[[2024,4,17]]},&quot;URL&quot;:&quot;https://www.gov.uk/government/statistics/police-workforce-england-and-wales-31-march-2023/police-workforce-england-and-wales-31-march-2023&quot;,&quot;issued&quot;:{&quot;date-parts&quot;:[[2024]]},&quot;container-title-short&quot;:&quot;&quot;},&quot;isTemporary&quot;:false}]},{&quot;citationID&quot;:&quot;MENDELEY_CITATION_f1e75ef3-68f6-4055-8a2b-d5e4ccb2b61b&quot;,&quot;properties&quot;:{&quot;noteIndex&quot;:0},&quot;isEdited&quot;:false,&quot;manualOverride&quot;:{&quot;isManuallyOverridden&quot;:false,&quot;citeprocText&quot;:&quot;(Andrews, 2024)&quot;,&quot;manualOverrideText&quot;:&quot;&quot;},&quot;citationTag&quot;:&quot;MENDELEY_CITATION_v3_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&quot;,&quot;citationItems&quot;:[{&quot;id&quot;:&quot;0279e69c-79e9-3ba9-a57e-81e26dabb27a&quot;,&quot;itemData&quot;:{&quot;type&quot;:&quot;webpage&quot;,&quot;id&quot;:&quot;0279e69c-79e9-3ba9-a57e-81e26dabb27a&quot;,&quot;title&quot;:&quot;Fifth of Thames Valley Police planning to quit, survey suggests - BBC News&quot;,&quot;author&quot;:[{&quot;family&quot;:&quot;Andrews&quot;,&quot;given&quot;:&quot;C&quot;,&quot;parse-names&quot;:false,&quot;dropping-particle&quot;:&quot;&quot;,&quot;non-dropping-particle&quot;:&quot;&quot;}],&quot;accessed&quot;:{&quot;date-parts&quot;:[[2024,4,19]]},&quot;URL&quot;:&quot;https://www.bbc.co.uk/news/uk-england-berkshire-68782272&quot;,&quot;issued&quot;:{&quot;date-parts&quot;:[[2024]]},&quot;container-title-short&quot;:&quot;&quot;},&quot;isTemporary&quot;:false}]},{&quot;citationID&quot;:&quot;MENDELEY_CITATION_6c021c44-dd00-489a-be5a-d80424c43796&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NmMwMjFjNDQtZGQwMC00ODlhLWJlNWEtZDgwNDI0YzQzNzk2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5f7fc853-1b76-487c-a7cd-f27ea008e56f&quot;,&quot;properties&quot;:{&quot;noteIndex&quot;:0},&quot;isEdited&quot;:false,&quot;manualOverride&quot;:{&quot;isManuallyOverridden&quot;:false,&quot;citeprocText&quot;:&quot;(Oster, 1995)&quot;,&quot;manualOverrideText&quot;:&quot;&quot;},&quot;citationTag&quot;:&quot;MENDELEY_CITATION_v3_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&quot;,&quot;citationItems&quot;:[{&quot;id&quot;:&quot;00246f6a-0cf4-356c-992a-d6771ce30296&quot;,&quot;itemData&quot;:{&quot;type&quot;:&quot;article-journal&quot;,&quot;id&quot;:&quot;00246f6a-0cf4-356c-992a-d6771ce30296&quot;,&quot;title&quot;:&quot;Strategic management for non profit organisations&quot;,&quot;author&quot;:[{&quot;family&quot;:&quot;Oster&quot;,&quot;given&quot;:&quot;S&quot;,&quot;parse-names&quot;:false,&quot;dropping-particle&quot;:&quot;&quot;,&quot;non-dropping-particle&quot;:&quot;&quot;}],&quot;issued&quot;:{&quot;date-parts&quot;:[[1995]]},&quot;container-title-short&quot;:&quot;&quot;},&quot;isTemporary&quot;:false}]},{&quot;citationID&quot;:&quot;MENDELEY_CITATION_33039bfd-0023-4c5c-a1a7-9819b37118de&quot;,&quot;properties&quot;:{&quot;noteIndex&quot;:0},&quot;isEdited&quot;:false,&quot;manualOverride&quot;:{&quot;isManuallyOverridden&quot;:false,&quot;citeprocText&quot;:&quot;(Moore, 1997)&quot;,&quot;manualOverrideText&quot;:&quot;&quot;},&quot;citationTag&quot;:&quot;MENDELEY_CITATION_v3_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&quot;,&quot;citationItems&quot;:[{&quot;id&quot;:&quot;8a89bbfe-4b3f-3c4d-ae74-9cc1341357f5&quot;,&quot;itemData&quot;:{&quot;type&quot;:&quot;webpage&quot;,&quot;id&quot;:&quot;8a89bbfe-4b3f-3c4d-ae74-9cc1341357f5&quot;,&quot;title&quot;:&quot;Creating Public Value - Google Books&quot;,&quot;author&quot;:[{&quot;family&quot;:&quot;Moore&quot;,&quot;given&quot;:&quot;M&quot;,&quot;parse-names&quot;:false,&quot;dropping-particle&quot;:&quot;&quot;,&quot;non-dropping-particle&quot;:&quot;&quot;}],&quot;accessed&quot;:{&quot;date-parts&quot;:[[2024,4,17]]},&quot;URL&quot;:&quot;https://www.google.co.uk/books/edition/Creating_Public_Value/itAuEAAAQBAJ?hl=en&amp;gbpv=1&amp;pg=PR11&amp;printsec=frontcover&quot;,&quot;issued&quot;:{&quot;date-parts&quot;:[[1997]]},&quot;container-title-short&quot;:&quot;&quot;},&quot;isTemporary&quot;:false}]},{&quot;citationID&quot;:&quot;MENDELEY_CITATION_2946b776-682d-4914-aab8-fff06f4a1ad9&quot;,&quot;properties&quot;:{&quot;noteIndex&quot;:0},&quot;isEdited&quot;:false,&quot;manualOverride&quot;:{&quot;isManuallyOverridden&quot;:false,&quot;citeprocText&quot;:&quot;(Bryson, 1995)&quot;,&quot;manualOverrideText&quot;:&quot;&quot;},&quot;citationTag&quot;:&quot;MENDELEY_CITATION_v3_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&quot;,&quot;citationItems&quot;:[{&quot;id&quot;:&quot;09ce3938-e2fd-3263-8ccc-ac84fe4b7d9a&quot;,&quot;itemData&quot;:{&quot;type&quot;:&quot;article-journal&quot;,&quot;id&quot;:&quot;09ce3938-e2fd-3263-8ccc-ac84fe4b7d9a&quot;,&quot;title&quot;:&quot;Strategic planning for public and non public organisations&quot;,&quot;author&quot;:[{&quot;family&quot;:&quot;Bryson&quot;,&quot;given&quot;:&quot;J&quot;,&quot;parse-names&quot;:false,&quot;dropping-particle&quot;:&quot;&quot;,&quot;non-dropping-particle&quot;:&quot;&quot;}],&quot;issued&quot;:{&quot;date-parts&quot;:[[1995]]},&quot;container-title-short&quot;:&quot;&quot;},&quot;isTemporary&quot;:false}]},{&quot;citationID&quot;:&quot;MENDELEY_CITATION_bcb4f5ce-f918-44dd-a8d1-eb5393ed297b&quot;,&quot;properties&quot;:{&quot;noteIndex&quot;:0},&quot;isEdited&quot;:false,&quot;manualOverride&quot;:{&quot;isManuallyOverridden&quot;:false,&quot;citeprocText&quot;:&quot;(Thames Valley Police, 2023)&quot;,&quot;manualOverrideText&quot;:&quot;&quot;},&quot;citationTag&quot;:&quot;MENDELEY_CITATION_v3_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&quot;,&quot;citationItems&quot;:[{&quot;id&quot;:&quot;1848a939-687f-330a-88f8-46adcc2199c7&quot;,&quot;itemData&quot;:{&quot;type&quot;:&quot;webpage&quot;,&quot;id&quot;:&quot;1848a939-687f-330a-88f8-46adcc2199c7&quot;,&quot;title&quot;:&quot;Home - TVP Careers&quot;,&quot;author&quot;:[{&quot;family&quot;:&quot;Thames Valley Police&quot;,&quot;given&quot;:&quot;&quot;,&quot;parse-names&quot;:false,&quot;dropping-particle&quot;:&quot;&quot;,&quot;non-dropping-particle&quot;:&quot;&quot;}],&quot;container-title&quot;:&quot;Thames Valley Police&quot;,&quot;accessed&quot;:{&quot;date-parts&quot;:[[2024,4,17]]},&quot;URL&quot;:&quot;https://tvpcareers.co.uk/&quot;,&quot;issued&quot;:{&quot;date-parts&quot;:[[2023]]},&quot;container-title-short&quot;:&quot;&quot;},&quot;isTemporary&quot;:false}]},{&quot;citationID&quot;:&quot;MENDELEY_CITATION_03a3315d-201c-4389-82b6-b656f597f325&quot;,&quot;properties&quot;:{&quot;noteIndex&quot;:0},&quot;isEdited&quot;:false,&quot;manualOverride&quot;:{&quot;isManuallyOverridden&quot;:true,&quot;citeprocText&quot;:&quot;(College of Policing, 2020)&quot;,&quot;manualOverrideText&quot;:&quot;(College of Policing, 2020).&quot;},&quot;citationTag&quot;:&quot;MENDELEY_CITATION_v3_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&quot;,&quot;citationItems&quot;:[{&quot;id&quot;:&quot;bbcbdcef-8534-313f-a3d9-b840cbc604ad&quot;,&quot;itemData&quot;:{&quot;type&quot;:&quot;article-journal&quot;,&quot;id&quot;:&quot;bbcbdcef-8534-313f-a3d9-b840cbc604ad&quot;,&quot;title&quot;:&quot;PDR_Principles and process expectations&quot;,&quot;author&quot;:[{&quot;family&quot;:&quot;College of Policing&quot;,&quot;given&quot;:&quot;&quot;,&quot;parse-names&quot;:false,&quot;dropping-particle&quot;:&quot;&quot;,&quot;non-dropping-particle&quot;:&quot;&quot;}],&quot;issued&quot;:{&quot;date-parts&quot;:[[2020]]},&quot;container-title-short&quot;:&quot;&quot;},&quot;isTemporary&quot;:false}]},{&quot;citationID&quot;:&quot;MENDELEY_CITATION_858f7dff-6cd1-4b67-940f-928ed951ecac&quot;,&quot;properties&quot;:{&quot;noteIndex&quot;:0},&quot;isEdited&quot;:false,&quot;manualOverride&quot;:{&quot;isManuallyOverridden&quot;:true,&quot;citeprocText&quot;:&quot;(College of Policing, 2020)&quot;,&quot;manualOverrideText&quot;:&quot;(College of Policing, 2020).&quot;},&quot;citationTag&quot;:&quot;MENDELEY_CITATION_v3_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&quot;,&quot;citationItems&quot;:[{&quot;id&quot;:&quot;bbcbdcef-8534-313f-a3d9-b840cbc604ad&quot;,&quot;itemData&quot;:{&quot;type&quot;:&quot;article-journal&quot;,&quot;id&quot;:&quot;bbcbdcef-8534-313f-a3d9-b840cbc604ad&quot;,&quot;title&quot;:&quot;PDR_Principles and process expectations&quot;,&quot;author&quot;:[{&quot;family&quot;:&quot;College of Policing&quot;,&quot;given&quot;:&quot;&quot;,&quot;parse-names&quot;:false,&quot;dropping-particle&quot;:&quot;&quot;,&quot;non-dropping-particle&quot;:&quot;&quot;}],&quot;issued&quot;:{&quot;date-parts&quot;:[[2020]]},&quot;container-title-short&quot;:&quot;&quot;},&quot;isTemporary&quot;:false}]},{&quot;citationID&quot;:&quot;MENDELEY_CITATION_a99a8c8d-439c-4ec7-9803-756b772dc87f&quot;,&quot;properties&quot;:{&quot;noteIndex&quot;:0},&quot;isEdited&quot;:false,&quot;manualOverride&quot;:{&quot;isManuallyOverridden&quot;:false,&quot;citeprocText&quot;:&quot;(College of Policing, 2024)&quot;,&quot;manualOverrideText&quot;:&quot;&quot;},&quot;citationTag&quot;:&quot;MENDELEY_CITATION_v3_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&quot;,&quot;citationItems&quot;:[{&quot;id&quot;:&quot;064610ba-74de-30df-baf5-2d7d43b34661&quot;,&quot;itemData&quot;:{&quot;type&quot;:&quot;webpage&quot;,&quot;id&quot;:&quot;064610ba-74de-30df-baf5-2d7d43b34661&quot;,&quot;title&quot;:&quot;Working together | College of Policing&quot;,&quot;author&quot;:[{&quot;family&quot;:&quot;College of Policing&quot;,&quot;given&quot;:&quot;&quot;,&quot;parse-names&quot;:false,&quot;dropping-particle&quot;:&quot;&quot;,&quot;non-dropping-particle&quot;:&quot;&quot;}],&quot;accessed&quot;:{&quot;date-parts&quot;:[[2024,4,19]]},&quot;URL&quot;:&quot;https://www.college.police.uk/&quot;,&quot;issued&quot;:{&quot;date-parts&quot;:[[2024]]},&quot;container-title-short&quot;:&quot;&quot;},&quot;isTemporary&quot;:false}]},{&quot;citationID&quot;:&quot;MENDELEY_CITATION_6ca3edf8-fe6e-49e1-bbb9-55297b51a87d&quot;,&quot;properties&quot;:{&quot;noteIndex&quot;:0},&quot;isEdited&quot;:false,&quot;manualOverride&quot;:{&quot;isManuallyOverridden&quot;:false,&quot;citeprocText&quot;:&quot;(NPCC, 2022)&quot;,&quot;manualOverrideText&quot;:&quot;&quot;},&quot;citationTag&quot;:&quot;MENDELEY_CITATION_v3_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&quot;,&quot;citationItems&quot;:[{&quot;id&quot;:&quot;f1f641e3-e4a5-31ff-8bc5-6d68e740ba5e&quot;,&quot;itemData&quot;:{&quot;type&quot;:&quot;report&quot;,&quot;id&quot;:&quot;f1f641e3-e4a5-31ff-8bc5-6d68e740ba5e&quot;,&quot;title&quot;:&quot;Policing Vision 2025&quot;,&quot;author&quot;:[{&quot;family&quot;:&quot;NPCC&quot;,&quot;given&quot;:&quot;&quot;,&quot;parse-names&quot;:false,&quot;dropping-particle&quot;:&quot;&quot;,&quot;non-dropping-particle&quot;:&quot;&quot;}],&quot;issued&quot;:{&quot;date-parts&quot;:[[2022]]},&quot;container-title-short&quot;:&quot;&quot;},&quot;isTemporary&quot;:false}]},{&quot;citationID&quot;:&quot;MENDELEY_CITATION_ddc3741b-cba4-4c78-b215-2a96786de237&quot;,&quot;properties&quot;:{&quot;noteIndex&quot;:0},&quot;isEdited&quot;:false,&quot;manualOverride&quot;:{&quot;isManuallyOverridden&quot;:false,&quot;citeprocText&quot;:&quot;(Harding &lt;i&gt;et al.&lt;/i&gt;, 2023)&quot;,&quot;manualOverrideText&quot;:&quot;&quot;},&quot;citationTag&quot;:&quot;MENDELEY_CITATION_v3_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&quot;,&quot;citationItems&quot;:[{&quot;id&quot;:&quot;603d37a7-e261-34fd-b3ce-8b598d0caddf&quot;,&quot;itemData&quot;:{&quot;type&quot;:&quot;report&quot;,&quot;id&quot;:&quot;603d37a7-e261-34fd-b3ce-8b598d0caddf&quot;,&quot;title&quot;:&quot;Police Learning &amp; Development&quot;,&quot;author&quot;:[{&quot;family&quot;:&quot;Harding&quot;,&quot;given&quot;:&quot;Richard&quot;,&quot;parse-names&quot;:false,&quot;dropping-particle&quot;:&quot;&quot;,&quot;non-dropping-particle&quot;:&quot;&quot;},{&quot;family&quot;:&quot;Hartley&quot;,&quot;given&quot;:&quot;Jean&quot;,&quot;parse-names&quot;:false,&quot;dropping-particle&quot;:&quot;&quot;,&quot;non-dropping-particle&quot;:&quot;&quot;},{&quot;family&quot;:&quot;Khalil&quot;,&quot;given&quot;:&quot;Loua&quot;,&quot;parse-names&quot;:false,&quot;dropping-particle&quot;:&quot;&quot;,&quot;non-dropping-particle&quot;:&quot;&quot;},{&quot;family&quot;:&quot;Martin&quot;,&quot;given&quot;:&quot;Denise&quot;,&quot;parse-names&quot;:false,&quot;dropping-particle&quot;:&quot;&quot;,&quot;non-dropping-particle&quot;:&quot;&quot;}],&quot;issued&quot;:{&quot;date-parts&quot;:[[2023]]},&quot;container-title-short&quot;:&quot;&quot;},&quot;isTemporary&quot;:false}]},{&quot;citationID&quot;:&quot;MENDELEY_CITATION_91b99c4a-3a3e-4e9f-a7aa-c775935eb9ef&quot;,&quot;properties&quot;:{&quot;noteIndex&quot;:0},&quot;isEdited&quot;:false,&quot;manualOverride&quot;:{&quot;isManuallyOverridden&quot;:false,&quot;citeprocText&quot;:&quot;(Varsha and Prakash J., 2024)&quot;,&quot;manualOverrideText&quot;:&quot;&quot;},&quot;citationTag&quot;:&quot;MENDELEY_CITATION_v3_eyJjaXRhdGlvbklEIjoiTUVOREVMRVlfQ0lUQVRJT05fOTFiOTljNGEtM2EzZS00ZTlmLWE3YWEtYzc3NTkzNWViOWVm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quot;,&quot;citationItems&quot;:[{&quot;id&quot;:&quot;e446f56d-bb7a-3e9f-849b-4626b9c72f50&quot;,&quot;itemData&quot;:{&quot;type&quot;:&quot;article-journal&quot;,&quot;id&quot;:&quot;e446f56d-bb7a-3e9f-849b-4626b9c72f50&quot;,&quot;title&quot;:&quot;An AI-based learning style prediction model for personalized and effective learning&quot;,&quot;author&quot;:[{&quot;family&quot;:&quot;Varsha&quot;,&quot;given&quot;:&quot;T&quot;,&quot;parse-names&quot;:false,&quot;dropping-particle&quot;:&quot;&quot;,&quot;non-dropping-particle&quot;:&quot;&quot;},{&quot;family&quot;:&quot;Prakash J.&quot;,&quot;given&quot;:&quot;&quot;,&quot;parse-names&quot;:false,&quot;dropping-particle&quot;:&quot;&quot;,&quot;non-dropping-particle&quot;:&quot;&quot;}],&quot;container-title&quot;:&quot;Thinking Skills and Creativity&quot;,&quot;container-title-short&quot;:&quot;Think Skills Creat&quot;,&quot;DOI&quot;:&quot;10.1016/j.tsc.2023.101421&quot;,&quot;ISSN&quot;:&quot;18711871&quot;,&quot;issued&quot;:{&quot;date-parts&quot;:[[2024,3,1]]},&quot;abstract&quot;:&quot;In the rapidly evolving landscape of education, personalized learning has emerged as a key pedagogical approach to meet the diverse needs of learners. This study presents an AI-based learning prediction model that effectively predicts learning styles based on input attributes such as attention, meditation, cognitive workload, facial expressions, and emotional state. The output learning styles include visual, aural, read/write, and kinesthetic. Three machine learning classifiers were applied: Decision Tree, Random Forest, and Ensemble learning, and the Random Forest classifier achieved the highest accuracy (87.5%). The model's precision, sensitivity, and F1 score were also evaluated to assess its effectiveness in predicting learning styles. There are several advantages to using a learning styles prediction model, such as personalizing the learning experience for students, helping students understand their learning styles, and enabling institutions to tailor their teaching methods and resources. Overall, the model provides valuable insights into how individuals learn, leading to more effective and personalized learning experiences for students. AI-based Learning Style Prediction Model represents a significant step toward realizing personalized and effective learning. By harnessing the power of artificial intelligence, it empowers educators to tailor educational experiences to learners' individual needs and preferences, ultimately fostering a more engaging and successful learning journey for all.&quot;,&quot;publisher&quot;:&quot;Elsevier Ltd&quot;,&quot;volume&quot;:&quot;51&quot;},&quot;isTemporary&quot;:false}]},{&quot;citationID&quot;:&quot;MENDELEY_CITATION_ac0ca96d-37a1-4dfa-ab64-c27b8d576a24&quot;,&quot;properties&quot;:{&quot;noteIndex&quot;:0},&quot;isEdited&quot;:false,&quot;manualOverride&quot;:{&quot;isManuallyOverridden&quot;:false,&quot;citeprocText&quot;:&quot;(Varsha and Prakash J., 2024)&quot;,&quot;manualOverrideText&quot;:&quot;&quot;},&quot;citationTag&quot;:&quot;MENDELEY_CITATION_v3_eyJjaXRhdGlvbklEIjoiTUVOREVMRVlfQ0lUQVRJT05fYWMwY2E5NmQtMzdhMS00ZGZhLWFiNjQtYzI3YjhkNTc2YTI0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quot;,&quot;citationItems&quot;:[{&quot;id&quot;:&quot;e446f56d-bb7a-3e9f-849b-4626b9c72f50&quot;,&quot;itemData&quot;:{&quot;type&quot;:&quot;article-journal&quot;,&quot;id&quot;:&quot;e446f56d-bb7a-3e9f-849b-4626b9c72f50&quot;,&quot;title&quot;:&quot;An AI-based learning style prediction model for personalized and effective learning&quot;,&quot;author&quot;:[{&quot;family&quot;:&quot;Varsha&quot;,&quot;given&quot;:&quot;T&quot;,&quot;parse-names&quot;:false,&quot;dropping-particle&quot;:&quot;&quot;,&quot;non-dropping-particle&quot;:&quot;&quot;},{&quot;family&quot;:&quot;Prakash J.&quot;,&quot;given&quot;:&quot;&quot;,&quot;parse-names&quot;:false,&quot;dropping-particle&quot;:&quot;&quot;,&quot;non-dropping-particle&quot;:&quot;&quot;}],&quot;container-title&quot;:&quot;Thinking Skills and Creativity&quot;,&quot;container-title-short&quot;:&quot;Think Skills Creat&quot;,&quot;DOI&quot;:&quot;10.1016/j.tsc.2023.101421&quot;,&quot;ISSN&quot;:&quot;18711871&quot;,&quot;issued&quot;:{&quot;date-parts&quot;:[[2024,3,1]]},&quot;abstract&quot;:&quot;In the rapidly evolving landscape of education, personalized learning has emerged as a key pedagogical approach to meet the diverse needs of learners. This study presents an AI-based learning prediction model that effectively predicts learning styles based on input attributes such as attention, meditation, cognitive workload, facial expressions, and emotional state. The output learning styles include visual, aural, read/write, and kinesthetic. Three machine learning classifiers were applied: Decision Tree, Random Forest, and Ensemble learning, and the Random Forest classifier achieved the highest accuracy (87.5%). The model's precision, sensitivity, and F1 score were also evaluated to assess its effectiveness in predicting learning styles. There are several advantages to using a learning styles prediction model, such as personalizing the learning experience for students, helping students understand their learning styles, and enabling institutions to tailor their teaching methods and resources. Overall, the model provides valuable insights into how individuals learn, leading to more effective and personalized learning experiences for students. AI-based Learning Style Prediction Model represents a significant step toward realizing personalized and effective learning. By harnessing the power of artificial intelligence, it empowers educators to tailor educational experiences to learners' individual needs and preferences, ultimately fostering a more engaging and successful learning journey for all.&quot;,&quot;publisher&quot;:&quot;Elsevier Ltd&quot;,&quot;volume&quot;:&quot;51&quot;},&quot;isTemporary&quot;:false}]},{&quot;citationID&quot;:&quot;MENDELEY_CITATION_c06e49b1-8f65-46b7-ab46-f02d687492ff&quot;,&quot;properties&quot;:{&quot;noteIndex&quot;:0},&quot;isEdited&quot;:false,&quot;manualOverride&quot;:{&quot;isManuallyOverridden&quot;:false,&quot;citeprocText&quot;:&quot;(Varsha and Prakash J., 2024)&quot;,&quot;manualOverrideText&quot;:&quot;&quot;},&quot;citationTag&quot;:&quot;MENDELEY_CITATION_v3_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&quot;,&quot;citationItems&quot;:[{&quot;id&quot;:&quot;e446f56d-bb7a-3e9f-849b-4626b9c72f50&quot;,&quot;itemData&quot;:{&quot;type&quot;:&quot;article-journal&quot;,&quot;id&quot;:&quot;e446f56d-bb7a-3e9f-849b-4626b9c72f50&quot;,&quot;title&quot;:&quot;An AI-based learning style prediction model for personalized and effective learning&quot;,&quot;author&quot;:[{&quot;family&quot;:&quot;Varsha&quot;,&quot;given&quot;:&quot;T&quot;,&quot;parse-names&quot;:false,&quot;dropping-particle&quot;:&quot;&quot;,&quot;non-dropping-particle&quot;:&quot;&quot;},{&quot;family&quot;:&quot;Prakash J.&quot;,&quot;given&quot;:&quot;&quot;,&quot;parse-names&quot;:false,&quot;dropping-particle&quot;:&quot;&quot;,&quot;non-dropping-particle&quot;:&quot;&quot;}],&quot;container-title&quot;:&quot;Thinking Skills and Creativity&quot;,&quot;container-title-short&quot;:&quot;Think Skills Creat&quot;,&quot;DOI&quot;:&quot;10.1016/j.tsc.2023.101421&quot;,&quot;ISSN&quot;:&quot;18711871&quot;,&quot;issued&quot;:{&quot;date-parts&quot;:[[2024,3,1]]},&quot;abstract&quot;:&quot;In the rapidly evolving landscape of education, personalized learning has emerged as a key pedagogical approach to meet the diverse needs of learners. This study presents an AI-based learning prediction model that effectively predicts learning styles based on input attributes such as attention, meditation, cognitive workload, facial expressions, and emotional state. The output learning styles include visual, aural, read/write, and kinesthetic. Three machine learning classifiers were applied: Decision Tree, Random Forest, and Ensemble learning, and the Random Forest classifier achieved the highest accuracy (87.5%). The model's precision, sensitivity, and F1 score were also evaluated to assess its effectiveness in predicting learning styles. There are several advantages to using a learning styles prediction model, such as personalizing the learning experience for students, helping students understand their learning styles, and enabling institutions to tailor their teaching methods and resources. Overall, the model provides valuable insights into how individuals learn, leading to more effective and personalized learning experiences for students. AI-based Learning Style Prediction Model represents a significant step toward realizing personalized and effective learning. By harnessing the power of artificial intelligence, it empowers educators to tailor educational experiences to learners' individual needs and preferences, ultimately fostering a more engaging and successful learning journey for all.&quot;,&quot;publisher&quot;:&quot;Elsevier Ltd&quot;,&quot;volume&quot;:&quot;51&quot;},&quot;isTemporary&quot;:false}]},{&quot;citationID&quot;:&quot;MENDELEY_CITATION_40256cf3-5d26-40dc-9411-09ee0df90b97&quot;,&quot;properties&quot;:{&quot;noteIndex&quot;:0},&quot;isEdited&quot;:false,&quot;manualOverride&quot;:{&quot;isManuallyOverridden&quot;:true,&quot;citeprocText&quot;:&quot;(Fischer, Lundin and Lindberg, 2023)&quot;,&quot;manualOverrideText&quot;:&quot;(Fischer,et al, 2023)&quot;},&quot;citationTag&quot;:&quot;MENDELEY_CITATION_v3_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&quot;,&quot;citationItems&quot;:[{&quot;id&quot;:&quot;4ac95406-f121-3431-aacf-82bd4e689f58&quot;,&quot;itemData&quot;:{&quot;type&quot;:&quot;article-journal&quot;,&quot;id&quot;:&quot;4ac95406-f121-3431-aacf-82bd4e689f58&quot;,&quot;title&quot;:&quot;Rethinking and reinventing learning, education and collaboration in the digital age-from creating technologies to transforming cultures&quot;,&quot;author&quot;:[{&quot;family&quot;:&quot;Fischer&quot;,&quot;given&quot;:&quot;Gerhard&quot;,&quot;parse-names&quot;:false,&quot;dropping-particle&quot;:&quot;&quot;,&quot;non-dropping-particle&quot;:&quot;&quot;},{&quot;family&quot;:&quot;Lundin&quot;,&quot;given&quot;:&quot;Johan&quot;,&quot;parse-names&quot;:false,&quot;dropping-particle&quot;:&quot;&quot;,&quot;non-dropping-particle&quot;:&quot;&quot;},{&quot;family&quot;:&quot;Lindberg&quot;,&quot;given&quot;:&quot;J Ola&quot;,&quot;parse-names&quot;:false,&quot;dropping-particle&quot;:&quot;&quot;,&quot;non-dropping-particle&quot;:&quot;&quot;}],&quot;accessed&quot;:{&quot;date-parts&quot;:[[2024,2,25]]},&quot;DOI&quot;:&quot;10.1108/IJILT-04-2020-0051&quot;,&quot;URL&quot;:&quot;https://www.emerald.com/insight/2056-4880.htm&quot;,&quot;issued&quot;:{&quot;date-parts&quot;:[[2023]]},&quot;abstract&quot;:&quot;Purpose-The digitalization of society results in challenges and opportunities for learning and education. This paper describes exemplary transformations from current to future practices. It illustrates multi-dimensional aspects of learning which complement and transcend current frameworks of learning focused on schools. While digital technologies are necessary for these transformations, they are not sufficient. The paper briefly illustrates the applicability of the conceptual framework to the COVID-19 pandemic. It concludes that design opportunities and design trade-offs in relation to digital technologies and learning should be explored by envisioning the cultural transformation that are desirable for making learning a part of life. Design/methodology/approach-This paper is based on the work conducted at the symposium \&quot;Rethinking and Reinventing Learning, Education, and Collaboration in the Digital Age-From Creating Technologies to Transforming Cultures\&quot; that took place in Engeltofta outside of G€ avle, Sweden in September 2019. The symposium invited scholars in collaborative analysis of design opportunities and design trade-offs in relation to digital technologies and learning and explored design strategies for systematically and proactively increasing digital technology's contributions to learning and collaborating. The paper first provides a condensed introduction of a conceptual framework summarizing current practices, their problems and promising alternatives. Multi-dimensional aspects of learning and lifelong learning will be briefly described as promising future alternatives to school learning. Examples of transformative practices are supporting the major argument of the paper that creating new technologies is an important prerequisite to address the fundamental challenge of transforming cultures. The unanticipated but fundamental event of the occurrence of COVID-19 will be briefly described to provide further evidence for the need and the applicability of our conceptual framework for rethinking and reinventing learning, education and collaboration in the digital age. Findings-The paper provides a condensed introduction of a conceptual framework summarizing current practices, their problems and promising alternatives. The framework includes multi-dimensional aspects of learning and lifelong learning as a promising future alternative to a focus on school learning. Originality/value-This paper describes exemplary transformations from current to future practices. It illustrates multi-dimensional aspects of learning which complement and transcend current frameworks of learning focused on schools.&quot;,&quot;container-title-short&quot;:&quot;&quot;},&quot;isTemporary&quot;:false}]},{&quot;citationID&quot;:&quot;MENDELEY_CITATION_380a723b-1276-48d4-9be6-06d586600091&quot;,&quot;properties&quot;:{&quot;noteIndex&quot;:0},&quot;isEdited&quot;:false,&quot;manualOverride&quot;:{&quot;isManuallyOverridden&quot;:false,&quot;citeprocText&quot;:&quot;(Sousa and Rocha, 2019b)&quot;,&quot;manualOverrideText&quot;:&quot;&quot;},&quot;citationTag&quot;:&quot;MENDELEY_CITATION_v3_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&quot;,&quot;citationItems&quot;:[{&quot;id&quot;:&quot;7a678ca4-d0eb-34a1-9d68-7edaa7927159&quot;,&quot;itemData&quot;:{&quot;type&quot;:&quot;article-journal&quot;,&quot;id&quot;:&quot;7a678ca4-d0eb-34a1-9d68-7edaa7927159&quot;,&quot;title&quot;:&quot;Skills for disruptive digital business&quot;,&quot;author&quot;:[{&quot;family&quot;:&quot;Sousa&quot;,&quot;given&quot;:&quot;Maria José&quot;,&quot;parse-names&quot;:false,&quot;dropping-particle&quot;:&quot;&quot;,&quot;non-dropping-particle&quot;:&quot;&quot;},{&quot;family&quot;:&quot;Rocha&quot;,&quot;given&quot;:&quot;Álvaro&quot;,&quot;parse-names&quot;:false,&quot;dropping-particle&quot;:&quot;&quot;,&quot;non-dropping-particle&quot;:&quot;&quot;}],&quot;container-title&quot;:&quot;Journal of Business Research&quot;,&quot;container-title-short&quot;:&quot;J Bus Res&quot;,&quot;DOI&quot;:&quot;10.1016/j.jbusres.2017.12.051&quot;,&quot;ISSN&quot;:&quot;01482963&quot;,&quot;issued&quot;:{&quot;date-parts&quot;:[[2019,1,1]]},&quot;page&quot;:&quot;257-263&quot;,&quot;abstract&quot;:&quot;This article analyses the concept of skills and also investigates the skills needed to create and manage disruptive digital business which is emerging from the IT evolution. The primary purpose is to identify skills which need to be developed to manage a disruptive digital business. The technologies, disruptive business and the skills needed by managers were identified through content analysis of semi-structured interviews with seven IT specialists. To analyze the development of the level of skills needed was conducted an online survey with managers and the final output of the research is a proposal of a model of skills’ development for managers of the disruptive business. Ultimately, the result of this research are the lessons uncovered and the proposal made for a model of skills development for disruptive business managers, which identifies three types/categories of skills needing development – innovation, leadership, and management.&quot;,&quot;publisher&quot;:&quot;Elsevier Inc.&quot;,&quot;volume&quot;:&quot;94&quot;},&quot;isTemporary&quot;:false}]},{&quot;citationID&quot;:&quot;MENDELEY_CITATION_0a9d0776-92fc-4519-b089-9570eb177d27&quot;,&quot;properties&quot;:{&quot;noteIndex&quot;:0},&quot;isEdited&quot;:false,&quot;manualOverride&quot;:{&quot;isManuallyOverridden&quot;:false,&quot;citeprocText&quot;:&quot;(Sousa and Rocha, 2019a)&quot;,&quot;manualOverrideText&quot;:&quot;&quot;},&quot;citationTag&quot;:&quot;MENDELEY_CITATION_v3_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&quot;,&quot;citationItems&quot;:[{&quot;id&quot;:&quot;a9b60edd-0790-3f84-a932-8f1bd1c4ced1&quot;,&quot;itemData&quot;:{&quot;type&quot;:&quot;article-journal&quot;,&quot;id&quot;:&quot;a9b60edd-0790-3f84-a932-8f1bd1c4ced1&quot;,&quot;title&quot;:&quot;Digital learning: Developing skills for digital transformation of organizations&quot;,&quot;author&quot;:[{&quot;family&quot;:&quot;Sousa&quot;,&quot;given&quot;:&quot;Maria José&quot;,&quot;parse-names&quot;:false,&quot;dropping-particle&quot;:&quot;&quot;,&quot;non-dropping-particle&quot;:&quot;&quot;},{&quot;family&quot;:&quot;Rocha&quot;,&quot;given&quot;:&quot;Álvaro&quot;,&quot;parse-names&quot;:false,&quot;dropping-particle&quot;:&quot;&quot;,&quot;non-dropping-particle&quot;:&quot;&quot;}],&quot;container-title&quot;:&quot;Future Generation Computer Systems&quot;,&quot;DOI&quot;:&quot;10.1016/j.future.2018.08.048&quot;,&quot;ISSN&quot;:&quot;0167739X&quot;,&quot;issued&quot;:{&quot;date-parts&quot;:[[2019,2,1]]},&quot;page&quot;:&quot;327-334&quot;,&quot;abstract&quot;:&quot;The primary goal of this paper is to contribute to the discussion of an effective digital transformation of organizations based on the latest trends of skills. It also intends to analyze the perceptions of individuals regarding the challenges faced by organizations and opportunities for new disruptive business. A literature review about the digital learning contexts and the identification of skills needed for organizations digital transformation was made. Moreover, it was also launched an online survey to identify the importance of skills for an effective digital transformation. As primary results, the main skills identified were artificial intelligence, nanotechnology, robotization, internet of things, augmented reality, digitalization; and the main digital learning contexts were mobile technologies, tablets, and smartphone applications — which are becoming more and more popular among the employees. This study will help organizations to rethink their strategies according to skills development to respond to the challenges of digital transformation.&quot;,&quot;publisher&quot;:&quot;Elsevier B.V.&quot;,&quot;volume&quot;:&quot;91&quot;},&quot;isTemporary&quot;:false}]},{&quot;citationID&quot;:&quot;MENDELEY_CITATION_5a2d11af-1002-40dc-861a-7ea048cf0e46&quot;,&quot;properties&quot;:{&quot;noteIndex&quot;:0},&quot;isEdited&quot;:false,&quot;manualOverride&quot;:{&quot;isManuallyOverridden&quot;:false,&quot;citeprocText&quot;:&quot;(Vey &lt;i&gt;et al.&lt;/i&gt;, 2017)&quot;,&quot;manualOverrideText&quot;:&quot;&quot;},&quot;citationTag&quot;:&quot;MENDELEY_CITATION_v3_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&quot;,&quot;citationItems&quot;:[{&quot;id&quot;:&quot;f857e87f-7a35-311b-b3d2-1228d2dfc79b&quot;,&quot;itemData&quot;:{&quot;type&quot;:&quot;article-journal&quot;,&quot;id&quot;:&quot;f857e87f-7a35-311b-b3d2-1228d2dfc79b&quot;,&quot;title&quot;:&quot;Learning &amp; Development in Times of Digital Transformation: Facilitating a Culture of Change and Innovation&quot;,&quot;author&quot;:[{&quot;family&quot;:&quot;Vey&quot;,&quot;given&quot;:&quot;Karin&quot;,&quot;parse-names&quot;:false,&quot;dropping-particle&quot;:&quot;&quot;,&quot;non-dropping-particle&quot;:&quot;&quot;},{&quot;family&quot;:&quot;Fandel-Meyer&quot;,&quot;given&quot;:&quot;Tanja&quot;,&quot;parse-names&quot;:false,&quot;dropping-particle&quot;:&quot;&quot;,&quot;non-dropping-particle&quot;:&quot;&quot;},{&quot;family&quot;:&quot;Zipp&quot;,&quot;given&quot;:&quot;Jan S.&quot;,&quot;parse-names&quot;:false,&quot;dropping-particle&quot;:&quot;&quot;,&quot;non-dropping-particle&quot;:&quot;&quot;},{&quot;family&quot;:&quot;Schneider&quot;,&quot;given&quot;:&quot;Christian&quot;,&quot;parse-names&quot;:false,&quot;dropping-particle&quot;:&quot;&quot;,&quot;non-dropping-particle&quot;:&quot;&quot;}],&quot;container-title&quot;:&quot;International Journal of Advanced Corporate Learning (iJAC)&quot;,&quot;DOI&quot;:&quot;10.3991/ijac.v10i1.6334&quot;,&quot;issued&quot;:{&quot;date-parts&quot;:[[2017,3,30]]},&quot;page&quot;:&quot;22&quot;,&quot;abstract&quot;:&quot;The digital transformation is the very heart of the Fourth Industrial Revolution, which is about to change our understanding of doing business, of learning &amp;amp; development in a fundamental way – and with unrivaled speed. However, many companies and individuals hesitate to acknowledge the depth and impact of current developments. We suggest to distinguish four reasons: the striking impact of advanced digitization is not yet fully recognized (1); there is a lack of imagination and strategy, coupled with increasing unpredictability (2); a lack of agility and insufficient encouragement towards innovation (3); and a lack of pertinent competencies and insufficient innovation culture (4). New roles and action areas for Learning &amp;amp; Development (L&amp;amp;D) professionals enable possibilities to overcome these innovation barriers: change agent &amp;amp; consultant; designer of an enriched learning portfolio of products and services; shaper of innovation culture. Also facilitating a learning friendly culture by using different pillars is a way to generate innovation and to secure the existence of organizations in times of digital transformation.&quot;,&quot;publisher&quot;:&quot;International Association of Online Engineering (IAOE)&quot;,&quot;issue&quot;:&quot;1&quot;,&quot;volume&quot;:&quot;10&quot;,&quot;container-title-short&quot;:&quot;&quot;},&quot;isTemporary&quot;:false}]},{&quot;citationID&quot;:&quot;MENDELEY_CITATION_a305da9b-c41f-4604-8508-eda58e46e1cf&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YTMwNWRhOWItYzQxZi00NjA0LTg1MDgtZWRhNThlNDZlMWNm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323ff392-b2ef-4377-ad2a-56b0125b6a2c&quot;,&quot;properties&quot;:{&quot;noteIndex&quot;:0},&quot;isEdited&quot;:false,&quot;manualOverride&quot;:{&quot;isManuallyOverridden&quot;:false,&quot;citeprocText&quot;:&quot;(Silvestri, Tong and Brown, 2013)&quot;,&quot;manualOverrideText&quot;:&quot;&quot;},&quot;citationTag&quot;:&quot;MENDELEY_CITATION_v3_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&quot;,&quot;citationItems&quot;:[{&quot;id&quot;:&quot;ce10fbb5-00f9-3575-9b31-e4ab5f79a6b4&quot;,&quot;itemData&quot;:{&quot;type&quot;:&quot;article-journal&quot;,&quot;id&quot;:&quot;ce10fbb5-00f9-3575-9b31-e4ab5f79a6b4&quot;,&quot;title&quot;:&quot;Gender and Police Leadership: Time for a Paradigm Shift?&quot;,&quot;author&quot;:[{&quot;family&quot;:&quot;Silvestri&quot;,&quot;given&quot;:&quot;Marisa&quot;,&quot;parse-names&quot;:false,&quot;dropping-particle&quot;:&quot;&quot;,&quot;non-dropping-particle&quot;:&quot;&quot;},{&quot;family&quot;:&quot;Tong&quot;,&quot;given&quot;:&quot;Stephen&quot;,&quot;parse-names&quot;:false,&quot;dropping-particle&quot;:&quot;&quot;,&quot;non-dropping-particle&quot;:&quot;&quot;},{&quot;family&quot;:&quot;Brown&quot;,&quot;given&quot;:&quot;Jennifer&quot;,&quot;parse-names&quot;:false,&quot;dropping-particle&quot;:&quot;&quot;,&quot;non-dropping-particle&quot;:&quot;&quot;}],&quot;container-title&quot;:&quot;International Journal of Police Science and Management&quot;,&quot;accessed&quot;:{&quot;date-parts&quot;:[[2024,4,19]]},&quot;DOI&quot;:&quot;10.1350/IJPS.2013.15.1.303&quot;,&quot;ISSN&quot;:&quot;14781603&quot;,&quot;URL&quot;:&quot;http://review.police.uk/part-two-report/&quot;,&quot;issued&quot;:{&quot;date-parts&quot;:[[2013,3,1]]},&quot;page&quot;:&quot;61-73&quot;,&quot;abstract&quot;:&quot;Despite a number of initiatives aimed at improving the representation and progression of women in the police service in England and Wales, the number of women in leadership ranks remains low. At the same time, concern over the quality of police leadership has been at the forefront of much public debate in recent years. This article focuses on recent proposals to reform the way in which senior officers are recruited through a discussion of the appointment of non-sworn/‘outsider’ officers through the adoption of direct and multiple entry models of recruitment as outlined by the Winsor Review (2012, Independent review of police officer and staff remuneration and conditions. Part 2. http://review.police.uk/part-two-report/). Hailed as an opportunity to secure an alternative face to police leadership, we reflect on the growing disquiet over police leaders and leadership and consider the possibilities of such a reform agenda for the representation and progression of women in policing. We propose that although a multipoint system of entry for specialisation or leadership roles may offer a number of opportunities to a service in crisis, such a reform agenda may ultimately serve to threaten and further undermine women's participation and status in policing as ‘outsiders’.&quot;,&quot;publisher&quot;:&quot;SAGE Publications Ltd&quot;,&quot;issue&quot;:&quot;1&quot;,&quot;volume&quot;:&quot;15&quot;,&quot;container-title-short&quot;:&quot;&quot;},&quot;isTemporary&quot;:false}]},{&quot;citationID&quot;:&quot;MENDELEY_CITATION_47bd6cec-0ee8-4a29-9fde-ba2ee3a03707&quot;,&quot;properties&quot;:{&quot;noteIndex&quot;:0},&quot;isEdited&quot;:false,&quot;manualOverride&quot;:{&quot;isManuallyOverridden&quot;:false,&quot;citeprocText&quot;:&quot;(Silvestri, 2018)&quot;,&quot;manualOverrideText&quot;:&quot;&quot;},&quot;citationTag&quot;:&quot;MENDELEY_CITATION_v3_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&quot;,&quot;citationItems&quot;:[{&quot;id&quot;:&quot;103f6878-79e5-3eee-a238-fdd0dbdbc934&quot;,&quot;itemData&quot;:{&quot;type&quot;:&quot;webpage&quot;,&quot;id&quot;:&quot;103f6878-79e5-3eee-a238-fdd0dbdbc934&quot;,&quot;title&quot;:&quot;Disrupting the “Heroic” Male Within Policing: A Case of Direct Entry&quot;,&quot;author&quot;:[{&quot;family&quot;:&quot;Silvestri&quot;,&quot;given&quot;:&quot;M&quot;,&quot;parse-names&quot;:false,&quot;dropping-particle&quot;:&quot;&quot;,&quot;non-dropping-particle&quot;:&quot;&quot;}],&quot;accessed&quot;:{&quot;date-parts&quot;:[[2024,4,19]]},&quot;URL&quot;:&quot;https://journals-sagepub-com.ezproxy.uwtsd.ac.uk/doi/epub/10.1177/1557085118763737&quot;,&quot;issued&quot;:{&quot;date-parts&quot;:[[2018]]},&quot;container-title-short&quot;:&quot;&quot;},&quot;isTemporary&quot;:false}]},{&quot;citationID&quot;:&quot;MENDELEY_CITATION_a3d2f425-f298-435b-9752-532f74c86d85&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YTNkMmY0MjUtZjI5OC00MzViLTk3NTItNTMyZjc0Yzg2ZDg1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b6b9baf4-e11a-41c7-bc2b-f2b41c11a931&quot;,&quot;properties&quot;:{&quot;noteIndex&quot;:0},&quot;isEdited&quot;:false,&quot;manualOverride&quot;:{&quot;isManuallyOverridden&quot;:true,&quot;citeprocText&quot;:&quot;(Dobby, 2004)&quot;,&quot;manualOverrideText&quot;:&quot;(Dobby et al, 2004)&quot;},&quot;citationTag&quot;:&quot;MENDELEY_CITATION_v3_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&quot;,&quot;citationItems&quot;:[{&quot;id&quot;:&quot;8eb8c996-178a-3d92-a98f-83c31322daa5&quot;,&quot;itemData&quot;:{&quot;type&quot;:&quot;report&quot;,&quot;id&quot;:&quot;8eb8c996-178a-3d92-a98f-83c31322daa5&quot;,&quot;title&quot;:&quot;Police Leadership: Expectations and Impact, Home office Online Report&quot;,&quot;author&quot;:[{&quot;family&quot;:&quot;Dobby&quot;,&quot;given&quot;:&quot;L et&quot;,&quot;parse-names&quot;:false,&quot;dropping-particle&quot;:&quot;al&quot;,&quot;non-dropping-particle&quot;:&quot;&quot;}],&quot;issued&quot;:{&quot;date-parts&quot;:[[2004]]},&quot;publisher-place&quot;:&quot;London&quot;,&quot;container-title-short&quot;:&quot;&quot;},&quot;isTemporary&quot;:false}]},{&quot;citationID&quot;:&quot;MENDELEY_CITATION_9e3fe688-3713-442e-8ee4-e4defbb995d6&quot;,&quot;properties&quot;:{&quot;noteIndex&quot;:0},&quot;isEdited&quot;:false,&quot;manualOverride&quot;:{&quot;isManuallyOverridden&quot;:false,&quot;citeprocText&quot;:&quot;(Villers, 2003)&quot;,&quot;manualOverrideText&quot;:&quot;&quot;},&quot;citationTag&quot;:&quot;MENDELEY_CITATION_v3_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&quot;,&quot;citationItems&quot;:[{&quot;id&quot;:&quot;b7a12ab5-d7ea-3552-8ba0-404fe3f31c10&quot;,&quot;itemData&quot;:{&quot;type&quot;:&quot;article-journal&quot;,&quot;id&quot;:&quot;b7a12ab5-d7ea-3552-8ba0-404fe3f31c10&quot;,&quot;title&quot;:&quot;Some Core Beliefs &quot;,&quot;author&quot;:[{&quot;family&quot;:&quot;Villers&quot;,&quot;given&quot;:&quot;P&quot;,&quot;parse-names&quot;:false,&quot;dropping-particle&quot;:&quot;&quot;,&quot;non-dropping-particle&quot;:&quot;&quot;}],&quot;container-title&quot;:&quot;Philosophy, Doctrine and Leadership&quot;,&quot;issued&quot;:{&quot;date-parts&quot;:[[2003]]},&quot;page&quot;:&quot;15-33&quot;,&quot;container-title-short&quot;:&quot;&quot;},&quot;isTemporary&quot;:false}]},{&quot;citationID&quot;:&quot;MENDELEY_CITATION_53b1bfb0-fe00-440c-b636-6dc0feb24093&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NTNiMWJmYjAtZmUwMC00NDBjLWI2MzYtNmRjMGZlYjI0MDkz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42666e1e-1229-4eac-b9b6-976ea4e5017c&quot;,&quot;properties&quot;:{&quot;noteIndex&quot;:0},&quot;isEdited&quot;:false,&quot;manualOverride&quot;:{&quot;isManuallyOverridden&quot;:false,&quot;citeprocText&quot;:&quot;(Siebel, 2019)&quot;,&quot;manualOverrideText&quot;:&quot;&quot;},&quot;citationTag&quot;:&quot;MENDELEY_CITATION_v3_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&quot;,&quot;citationItems&quot;:[{&quot;id&quot;:&quot;af1caea7-9c1c-3d75-b927-7d4faa29e79f&quot;,&quot;itemData&quot;:{&quot;type&quot;:&quot;book&quot;,&quot;id&quot;:&quot;af1caea7-9c1c-3d75-b927-7d4faa29e79f&quot;,&quot;title&quot;:&quot; Digital Transformation : Survive and Thrive in an Era of Mass Extinction&quot;,&quot;author&quot;:[{&quot;family&quot;:&quot;Siebel&quot;,&quot;given&quot;:&quot;TM&quot;,&quot;parse-names&quot;:false,&quot;dropping-particle&quot;:&quot;&quot;,&quot;non-dropping-particle&quot;:&quot;&quot;}],&quot;issued&quot;:{&quot;date-parts&quot;:[[2019]]},&quot;publisher-place&quot;:&quot;New York&quot;,&quot;publisher&quot;:&quot;RosettaBooks&quot;,&quot;container-title-short&quot;:&quot;&quot;},&quot;isTemporary&quot;:false}]},{&quot;citationID&quot;:&quot;MENDELEY_CITATION_f9bbc71b-3705-42b7-963d-738368b45e66&quot;,&quot;properties&quot;:{&quot;noteIndex&quot;:0},&quot;isEdited&quot;:false,&quot;manualOverride&quot;:{&quot;isManuallyOverridden&quot;:true,&quot;citeprocText&quot;:&quot;(Carkey and Hill, 2001)&quot;,&quot;manualOverrideText&quot;:&quot;(Carley and Hill, 2001)&quot;},&quot;citationTag&quot;:&quot;MENDELEY_CITATION_v3_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&quot;,&quot;citationItems&quot;:[{&quot;id&quot;:&quot;9c54d0f7-ff1b-3796-9a8c-4c6637a44914&quot;,&quot;itemData&quot;:{&quot;type&quot;:&quot;article-journal&quot;,&quot;id&quot;:&quot;9c54d0f7-ff1b-3796-9a8c-4c6637a44914&quot;,&quot;title&quot;:&quot;Carley_2001_structuralchange1&quot;,&quot;author&quot;:[{&quot;family&quot;:&quot;Carkey&quot;,&quot;given&quot;:&quot;K&quot;,&quot;parse-names&quot;:false,&quot;dropping-particle&quot;:&quot;&quot;,&quot;non-dropping-particle&quot;:&quot;&quot;},{&quot;family&quot;:&quot;Hill&quot;,&quot;given&quot;:&quot;V&quot;,&quot;parse-names&quot;:false,&quot;dropping-particle&quot;:&quot;&quot;,&quot;non-dropping-particle&quot;:&quot;&quot;}],&quot;issued&quot;:{&quot;date-parts&quot;:[[2001]]},&quot;container-title-short&quot;:&quot;&quot;},&quot;isTemporary&quot;:false}]},{&quot;citationID&quot;:&quot;MENDELEY_CITATION_a1c33d86-5c87-49d7-83db-7a63fc1deb4e&quot;,&quot;properties&quot;:{&quot;noteIndex&quot;:0},&quot;isEdited&quot;:false,&quot;manualOverride&quot;:{&quot;isManuallyOverridden&quot;:false,&quot;citeprocText&quot;:&quot;(Marion and Uhl-Bien, 2001)&quot;,&quot;manualOverrideText&quot;:&quot;&quot;},&quot;citationTag&quot;:&quot;MENDELEY_CITATION_v3_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&quot;,&quot;citationItems&quot;:[{&quot;id&quot;:&quot;77fa9ce7-681d-3fe3-bc32-1bb1a3756450&quot;,&quot;itemData&quot;:{&quot;type&quot;:&quot;article-journal&quot;,&quot;id&quot;:&quot;77fa9ce7-681d-3fe3-bc32-1bb1a3756450&quot;,&quot;title&quot;:&quot;Leadership in Complex Organisations&quot;,&quot;author&quot;:[{&quot;family&quot;:&quot;Marion&quot;,&quot;given&quot;:&quot;R&quot;,&quot;parse-names&quot;:false,&quot;dropping-particle&quot;:&quot;&quot;,&quot;non-dropping-particle&quot;:&quot;&quot;},{&quot;family&quot;:&quot;Uhl-Bien&quot;,&quot;given&quot;:&quot;M&quot;,&quot;parse-names&quot;:false,&quot;dropping-particle&quot;:&quot;&quot;,&quot;non-dropping-particle&quot;:&quot;&quot;}],&quot;issued&quot;:{&quot;date-parts&quot;:[[2001]]},&quot;container-title-short&quot;:&quot;&quot;},&quot;isTemporary&quot;:false}]},{&quot;citationID&quot;:&quot;MENDELEY_CITATION_4e19261b-e787-4ef2-a99d-b989e24b73ab&quot;,&quot;properties&quot;:{&quot;noteIndex&quot;:0},&quot;isEdited&quot;:false,&quot;manualOverride&quot;:{&quot;isManuallyOverridden&quot;:false,&quot;citeprocText&quot;:&quot;(Heifetz, 1994)&quot;,&quot;manualOverrideText&quot;:&quot;&quot;},&quot;citationTag&quot;:&quot;MENDELEY_CITATION_v3_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&quot;,&quot;citationItems&quot;:[{&quot;id&quot;:&quot;566fbbe9-6415-37cb-9530-32a548d363e9&quot;,&quot;itemData&quot;:{&quot;type&quot;:&quot;article-journal&quot;,&quot;id&quot;:&quot;566fbbe9-6415-37cb-9530-32a548d363e9&quot;,&quot;title&quot;:&quot;Leadership_Without_Easy_Answer&quot;,&quot;author&quot;:[{&quot;family&quot;:&quot;Heifetz&quot;,&quot;given&quot;:&quot;R.&quot;,&quot;parse-names&quot;:false,&quot;dropping-particle&quot;:&quot;&quot;,&quot;non-dropping-particle&quot;:&quot;&quot;}],&quot;issued&quot;:{&quot;date-parts&quot;:[[1994]]},&quot;container-title-short&quot;:&quot;&quot;},&quot;isTemporary&quot;:false}]},{&quot;citationID&quot;:&quot;MENDELEY_CITATION_e71b8f53-69d4-4505-86eb-52c383f1f847&quot;,&quot;properties&quot;:{&quot;noteIndex&quot;:0},&quot;isEdited&quot;:false,&quot;manualOverride&quot;:{&quot;isManuallyOverridden&quot;:false,&quot;citeprocText&quot;:&quot;(Uhl-Bien, Marion and McKelvey, 2007)&quot;,&quot;manualOverrideText&quot;:&quot;&quot;},&quot;citationTag&quot;:&quot;MENDELEY_CITATION_v3_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&quot;,&quot;citationItems&quot;:[{&quot;id&quot;:&quot;1fa34ef7-a7c6-3535-a76b-028335c86e57&quot;,&quot;itemData&quot;:{&quot;type&quot;:&quot;article-journal&quot;,&quot;id&quot;:&quot;1fa34ef7-a7c6-3535-a76b-028335c86e57&quot;,&quot;title&quot;:&quot;Complexity Leadership Theory: Shifting leadership from the industrial age to the knowledge era&quot;,&quot;author&quot;:[{&quot;family&quot;:&quot;Uhl-Bien&quot;,&quot;given&quot;:&quot;Mary&quot;,&quot;parse-names&quot;:false,&quot;dropping-particle&quot;:&quot;&quot;,&quot;non-dropping-particle&quot;:&quot;&quot;},{&quot;family&quot;:&quot;Marion&quot;,&quot;given&quot;:&quot;Russ&quot;,&quot;parse-names&quot;:false,&quot;dropping-particle&quot;:&quot;&quot;,&quot;non-dropping-particle&quot;:&quot;&quot;},{&quot;family&quot;:&quot;McKelvey&quot;,&quot;given&quot;:&quot;Bill&quot;,&quot;parse-names&quot;:false,&quot;dropping-particle&quot;:&quot;&quot;,&quot;non-dropping-particle&quot;:&quot;&quot;}],&quot;container-title&quot;:&quot;Leadership Quarterly&quot;,&quot;DOI&quot;:&quot;10.1016/j.leaqua.2007.04.002&quot;,&quot;ISSN&quot;:&quot;10489843&quot;,&quot;issued&quot;:{&quot;date-parts&quot;:[[2007,8]]},&quot;page&quot;:&quot;298-318&quot;,&quot;abstract&quot;:&quot;Leadership models of the last century have been products of top-down, bureaucratic paradigms. These models are eminently effective for an economy premised on physical production but are not well-suited for a more knowledge-oriented economy. Complexity science suggests a different paradigm for leadership-one that frames leadership as a complex interactive dynamic from which adaptive outcomes (e.g., learning, innovation, and adaptability) emerge. This article draws from complexity science to develop an overarching framework for the study of Complexity Leadership Theory, a leadership paradigm that focuses on enabling the learning, creative, and adaptive capacity of complex adaptive systems (CAS) within a context of knowledge-producing organizations. This conceptual framework includes three entangled leadership roles (i.e., adaptive leadership, administrative leadership, and enabling leadership) that reflect a dynamic relationship between the bureaucratic, administrative functions of the organization and the emergent, informal dynamics of complex adaptive systems (CAS). © 2007 Elsevier Inc. All rights reserved.&quot;,&quot;issue&quot;:&quot;4&quot;,&quot;volume&quot;:&quot;18&quot;,&quot;container-title-short&quot;:&quot;&quot;},&quot;isTemporary&quot;:false}]},{&quot;citationID&quot;:&quot;MENDELEY_CITATION_cb4acde0-4a28-4e24-884e-cc1099545733&quot;,&quot;properties&quot;:{&quot;noteIndex&quot;:0},&quot;isEdited&quot;:false,&quot;manualOverride&quot;:{&quot;isManuallyOverridden&quot;:false,&quot;citeprocText&quot;:&quot;(Uhl-Bien, Marion and McKelvey, 2007)&quot;,&quot;manualOverrideText&quot;:&quot;&quot;},&quot;citationTag&quot;:&quot;MENDELEY_CITATION_v3_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&quot;,&quot;citationItems&quot;:[{&quot;id&quot;:&quot;1fa34ef7-a7c6-3535-a76b-028335c86e57&quot;,&quot;itemData&quot;:{&quot;type&quot;:&quot;article-journal&quot;,&quot;id&quot;:&quot;1fa34ef7-a7c6-3535-a76b-028335c86e57&quot;,&quot;title&quot;:&quot;Complexity Leadership Theory: Shifting leadership from the industrial age to the knowledge era&quot;,&quot;author&quot;:[{&quot;family&quot;:&quot;Uhl-Bien&quot;,&quot;given&quot;:&quot;Mary&quot;,&quot;parse-names&quot;:false,&quot;dropping-particle&quot;:&quot;&quot;,&quot;non-dropping-particle&quot;:&quot;&quot;},{&quot;family&quot;:&quot;Marion&quot;,&quot;given&quot;:&quot;Russ&quot;,&quot;parse-names&quot;:false,&quot;dropping-particle&quot;:&quot;&quot;,&quot;non-dropping-particle&quot;:&quot;&quot;},{&quot;family&quot;:&quot;McKelvey&quot;,&quot;given&quot;:&quot;Bill&quot;,&quot;parse-names&quot;:false,&quot;dropping-particle&quot;:&quot;&quot;,&quot;non-dropping-particle&quot;:&quot;&quot;}],&quot;container-title&quot;:&quot;Leadership Quarterly&quot;,&quot;DOI&quot;:&quot;10.1016/j.leaqua.2007.04.002&quot;,&quot;ISSN&quot;:&quot;10489843&quot;,&quot;issued&quot;:{&quot;date-parts&quot;:[[2007,8]]},&quot;page&quot;:&quot;298-318&quot;,&quot;abstract&quot;:&quot;Leadership models of the last century have been products of top-down, bureaucratic paradigms. These models are eminently effective for an economy premised on physical production but are not well-suited for a more knowledge-oriented economy. Complexity science suggests a different paradigm for leadership-one that frames leadership as a complex interactive dynamic from which adaptive outcomes (e.g., learning, innovation, and adaptability) emerge. This article draws from complexity science to develop an overarching framework for the study of Complexity Leadership Theory, a leadership paradigm that focuses on enabling the learning, creative, and adaptive capacity of complex adaptive systems (CAS) within a context of knowledge-producing organizations. This conceptual framework includes three entangled leadership roles (i.e., adaptive leadership, administrative leadership, and enabling leadership) that reflect a dynamic relationship between the bureaucratic, administrative functions of the organization and the emergent, informal dynamics of complex adaptive systems (CAS). © 2007 Elsevier Inc. All rights reserved.&quot;,&quot;issue&quot;:&quot;4&quot;,&quot;volume&quot;:&quot;18&quot;,&quot;container-title-short&quot;:&quot;&quot;},&quot;isTemporary&quot;:false}]},{&quot;citationID&quot;:&quot;MENDELEY_CITATION_db0d5055-4da1-41b7-944b-0ab5d34caf7e&quot;,&quot;properties&quot;:{&quot;noteIndex&quot;:0},&quot;isEdited&quot;:false,&quot;manualOverride&quot;:{&quot;isManuallyOverridden&quot;:true,&quot;citeprocText&quot;:&quot;(Skogan, 2008)&quot;,&quot;manualOverrideText&quot;:&quot;(Skogan, 2008).&quot;},&quot;citationTag&quot;:&quot;MENDELEY_CITATION_v3_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&quot;,&quot;citationItems&quot;:[{&quot;id&quot;:&quot;8eeb3d69-666c-31f9-bc53-9da7c7e09f3e&quot;,&quot;itemData&quot;:{&quot;type&quot;:&quot;article-journal&quot;,&quot;id&quot;:&quot;8eeb3d69-666c-31f9-bc53-9da7c7e09f3e&quot;,&quot;title&quot;:&quot;Why reforms fail&quot;,&quot;author&quot;:[{&quot;family&quot;:&quot;Skogan&quot;,&quot;given&quot;:&quot;Wesley G.&quot;,&quot;parse-names&quot;:false,&quot;dropping-particle&quot;:&quot;&quot;,&quot;non-dropping-particle&quot;:&quot;&quot;}],&quot;container-title&quot;:&quot;Policing and Society&quot;,&quot;container-title-short&quot;:&quot;Policing Soc&quot;,&quot;DOI&quot;:&quot;10.1080/10439460701718534&quot;,&quot;ISSN&quot;:&quot;14772728&quot;,&quot;issued&quot;:{&quot;date-parts&quot;:[[2008]]},&quot;page&quot;:&quot;23-34&quot;,&quot;abstract&quot;:&quot;Police reform is risky and hard, and efforts to innovate in policing often fall short of expectations. This chapter examines sources of resistance to change in policing. Some are internal, including opposition to reform at virtually all levels of the organization and among special units. The position of unions vis-a-vis change is highly variable, particularly if proposals do not threaten working conditions and officer safety. Politicians and other potential opponents of change lurk in the vicinity of policing, and reformers need to bring them into the process as well. The public must understand how the investment they have in policing will be enhanced, and not threatened, by reform. If new strategies require the cooperation of other service agencies (as, for example, for problem-solving policing) the heads of those bureaucracies must understand they are partners in their city's program, not victims of empire building by the police. At the top, city leaders must match the commitment of chiefs and other police executives to change, if reforms are to survive leadership transition. © 2008 Taylor &amp; Francis.&quot;,&quot;issue&quot;:&quot;1&quot;,&quot;volume&quot;:&quot;18&quot;},&quot;isTemporary&quot;:false}]},{&quot;citationID&quot;:&quot;MENDELEY_CITATION_2b4afbe5-efcc-4e7c-b75b-18ecd770cf52&quot;,&quot;properties&quot;:{&quot;noteIndex&quot;:0},&quot;isEdited&quot;:false,&quot;manualOverride&quot;:{&quot;isManuallyOverridden&quot;:false,&quot;citeprocText&quot;:&quot;(Silvestri, 2006)&quot;,&quot;manualOverrideText&quot;:&quot;&quot;},&quot;citationTag&quot;:&quot;MENDELEY_CITATION_v3_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&quot;,&quot;citationItems&quot;:[{&quot;id&quot;:&quot;506feb04-a1e2-3e3d-9c6e-728de1dd0c77&quot;,&quot;itemData&quot;:{&quot;type&quot;:&quot;report&quot;,&quot;id&quot;:&quot;506feb04-a1e2-3e3d-9c6e-728de1dd0c77&quot;,&quot;title&quot;:&quot;'Doing time': Becoming a police leader&quot;,&quot;author&quot;:[{&quot;family&quot;:&quot;Silvestri&quot;,&quot;given&quot;:&quot;Marisa&quot;,&quot;parse-names&quot;:false,&quot;dropping-particle&quot;:&quot;&quot;,&quot;non-dropping-particle&quot;:&quot;&quot;}],&quot;issued&quot;:{&quot;date-parts&quot;:[[2006]]},&quot;container-title-short&quot;:&quot;&quot;},&quot;isTemporary&quot;:false}]},{&quot;citationID&quot;:&quot;MENDELEY_CITATION_bbbdba84-6c57-47bb-bbbe-6734bcd94af4&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YmJiZGJhODQtNmM1Ny00N2JiLWJiYmUtNjczNGJjZDk0YWY0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f51fb280-6540-4f50-99d9-3a07ddd90cd2&quot;,&quot;properties&quot;:{&quot;noteIndex&quot;:0},&quot;isEdited&quot;:false,&quot;manualOverride&quot;:{&quot;isManuallyOverridden&quot;:false,&quot;citeprocText&quot;:&quot;(Sherman, 1999)&quot;,&quot;manualOverrideText&quot;:&quot;&quot;},&quot;citationTag&quot;:&quot;MENDELEY_CITATION_v3_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&quot;,&quot;citationItems&quot;:[{&quot;id&quot;:&quot;c93883cf-b272-37b9-82a8-3057e312e18f&quot;,&quot;itemData&quot;:{&quot;type&quot;:&quot;article-journal&quot;,&quot;id&quot;:&quot;c93883cf-b272-37b9-82a8-3057e312e18f&quot;,&quot;title&quot;:&quot; Evidence-based policing: Ideas in American Policing&quot;,&quot;author&quot;:[{&quot;family&quot;:&quot;Sherman&quot;,&quot;given&quot;:&quot;L.W&quot;,&quot;parse-names&quot;:false,&quot;dropping-particle&quot;:&quot;&quot;,&quot;non-dropping-particle&quot;:&quot;&quot;}],&quot;issued&quot;:{&quot;date-parts&quot;:[[1999]]},&quot;container-title-short&quot;:&quot;&quot;},&quot;isTemporary&quot;:false}]},{&quot;citationID&quot;:&quot;MENDELEY_CITATION_3c3e09b1-5226-4108-9afe-abc3217eb42e&quot;,&quot;properties&quot;:{&quot;noteIndex&quot;:0},&quot;isEdited&quot;:false,&quot;manualOverride&quot;:{&quot;isManuallyOverridden&quot;:false,&quot;citeprocText&quot;:&quot;(Kalyal, 2020)&quot;,&quot;manualOverrideText&quot;:&quot;&quot;},&quot;citationTag&quot;:&quot;MENDELEY_CITATION_v3_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&quot;,&quot;citationItems&quot;:[{&quot;id&quot;:&quot;ad391347-66af-34df-b6ac-38178472a808&quot;,&quot;itemData&quot;:{&quot;type&quot;:&quot;article-journal&quot;,&quot;id&quot;:&quot;ad391347-66af-34df-b6ac-38178472a808&quot;,&quot;title&quot;:&quot;'One Person's Evidence Is Another Person's Nonsense': Why Police Organizations Resist Evidence-Based Practices&quot;,&quot;author&quot;:[{&quot;family&quot;:&quot;Kalyal&quot;,&quot;given&quot;:&quot;Hina&quot;,&quot;parse-names&quot;:false,&quot;dropping-particle&quot;:&quot;&quot;,&quot;non-dropping-particle&quot;:&quot;&quot;}],&quot;container-title&quot;:&quot;Policing (Oxford)&quot;,&quot;DOI&quot;:&quot;10.1093/police/pay106&quot;,&quot;ISSN&quot;:&quot;17524520&quot;,&quot;issued&quot;:{&quot;date-parts&quot;:[[2020,12,1]]},&quot;page&quot;:&quot;1151-1165&quot;,&quot;abstract&quot;:&quot;Despite the noted importance of evidence-based policing (EBP) strategies, police organizations have been slow to adopt them. The present study aims to identify internal and external organizational factors that lead to resistance towards EBP. Qualitative data were obtained through in-depth interviews with 38 executive level police officers and members of police research organizations across Canada. Results reveal that resistance towards EBP is mainly due to organizational factors that arise from within the organization as well as external factors that are political in nature. Although the findings would be helpful for police organizations to reduce resistance to EBP, they must be interpreted with caution given the limited sample size preventing the generalization of results.&quot;,&quot;publisher&quot;:&quot;Oxford University Press&quot;,&quot;issue&quot;:&quot;4&quot;,&quot;volume&quot;:&quot;14&quot;,&quot;container-title-short&quot;:&quot;&quot;},&quot;isTemporary&quot;:false}]},{&quot;citationID&quot;:&quot;MENDELEY_CITATION_2fe67be8-5ac6-4cfd-a7ca-43db11d8dd87&quot;,&quot;properties&quot;:{&quot;noteIndex&quot;:0},&quot;isEdited&quot;:false,&quot;manualOverride&quot;:{&quot;isManuallyOverridden&quot;:false,&quot;citeprocText&quot;:&quot;(Lum, 2009)&quot;,&quot;manualOverrideText&quot;:&quot;&quot;},&quot;citationTag&quot;:&quot;MENDELEY_CITATION_v3_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&quot;,&quot;citationItems&quot;:[{&quot;id&quot;:&quot;face933e-8146-372c-bb26-972493834d85&quot;,&quot;itemData&quot;:{&quot;type&quot;:&quot;report&quot;,&quot;id&quot;:&quot;face933e-8146-372c-bb26-972493834d85&quot;,&quot;title&quot;:&quot;Ideas in American Policing Translating Police Research into Practice&quot;,&quot;author&quot;:[{&quot;family&quot;:&quot;Lum&quot;,&quot;given&quot;:&quot;Cynthia&quot;,&quot;parse-names&quot;:false,&quot;dropping-particle&quot;:&quot;&quot;,&quot;non-dropping-particle&quot;:&quot;&quot;}],&quot;URL&quot;:&quot;http://www.policefoundation.org/docs/library.html.&quot;,&quot;issued&quot;:{&quot;date-parts&quot;:[[2009]]},&quot;container-title-short&quot;:&quot;&quot;},&quot;isTemporary&quot;:false}]},{&quot;citationID&quot;:&quot;MENDELEY_CITATION_e10a2738-623b-4740-86dc-a42d5c2d924c&quot;,&quot;properties&quot;:{&quot;noteIndex&quot;:0},&quot;isEdited&quot;:false,&quot;manualOverride&quot;:{&quot;isManuallyOverridden&quot;:false,&quot;citeprocText&quot;:&quot;(Davis and Silvestri, 2020)&quot;,&quot;manualOverrideText&quot;:&quot;&quot;},&quot;citationTag&quot;:&quot;MENDELEY_CITATION_v3_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&quot;,&quot;citationItems&quot;:[{&quot;id&quot;:&quot;21446728-34e0-369d-8aea-f2d63952b6cd&quot;,&quot;itemData&quot;:{&quot;type&quot;:&quot;book&quot;,&quot;id&quot;:&quot;21446728-34e0-369d-8aea-f2d63952b6cd&quot;,&quot;title&quot;:&quot;Critical perspectives on police leadership. &quot;,&quot;author&quot;:[{&quot;family&quot;:&quot;Davis&quot;,&quot;given&quot;:&quot;Claire&quot;,&quot;parse-names&quot;:false,&quot;dropping-particle&quot;:&quot;&quot;,&quot;non-dropping-particle&quot;:&quot;&quot;},{&quot;family&quot;:&quot;Silvestri&quot;,&quot;given&quot;:&quot;Marisa&quot;,&quot;parse-names&quot;:false,&quot;dropping-particle&quot;:&quot;&quot;,&quot;non-dropping-particle&quot;:&quot;&quot;}],&quot;issued&quot;:{&quot;date-parts&quot;:[[2020]]},&quot;publisher-place&quot;:&quot;Bristol&quot;,&quot;edition&quot;:&quot;1st edn&quot;,&quot;publisher&quot;:&quot; Policy Press.&quot;,&quot;volume&quot;:&quot;1&quot;,&quot;container-title-short&quot;:&quot;&quot;},&quot;isTemporary&quot;:false}]},{&quot;citationID&quot;:&quot;MENDELEY_CITATION_ec17d033-5f1f-4670-95d0-8165e3a4f19c&quot;,&quot;properties&quot;:{&quot;noteIndex&quot;:0},&quot;isEdited&quot;:false,&quot;manualOverride&quot;:{&quot;isManuallyOverridden&quot;:false,&quot;citeprocText&quot;:&quot;(Hallenberg and Cockcroft, 2017)&quot;,&quot;manualOverrideText&quot;:&quot;&quot;},&quot;citationTag&quot;:&quot;MENDELEY_CITATION_v3_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&quot;,&quot;citationItems&quot;:[{&quot;id&quot;:&quot;2aecd943-c244-3842-8217-a302d186a8a7&quot;,&quot;itemData&quot;:{&quot;type&quot;:&quot;article-journal&quot;,&quot;id&quot;:&quot;2aecd943-c244-3842-8217-a302d186a8a7&quot;,&quot;title&quot;:&quot;From indifference to hostility: Police officers, organizational responses and the symbolic value of 'in-service' higher education in policing&quot;,&quot;author&quot;:[{&quot;family&quot;:&quot;Hallenberg&quot;,&quot;given&quot;:&quot;Katja M.&quot;,&quot;parse-names&quot;:false,&quot;dropping-particle&quot;:&quot;&quot;,&quot;non-dropping-particle&quot;:&quot;&quot;},{&quot;family&quot;:&quot;Cockcroft&quot;,&quot;given&quot;:&quot;Tom&quot;,&quot;parse-names&quot;:false,&quot;dropping-particle&quot;:&quot;&quot;,&quot;non-dropping-particle&quot;:&quot;&quot;}],&quot;container-title&quot;:&quot;Policing (Oxford)&quot;,&quot;DOI&quot;:&quot;10.1093/police/paw055&quot;,&quot;ISSN&quot;:&quot;17524520&quot;,&quot;issued&quot;:{&quot;date-parts&quot;:[[2017,9,1]]},&quot;page&quot;:&quot;273-288&quot;,&quot;abstract&quot;:&quot;The relationship between Higher Education (HE) and the knowledge and skill requirements of police officers remains a contentious policy area in England. This paper addresses experiences of 31 officers from a large urban force who have undertaken HE level study whilst in service. Overwhelmingly, officers reported a sense of indifference on the part of the organisation to their successful completion of an HE level educational programme. In addition, some participants experienced tokenistic acknowledgement of their achievement whilst others perceived outright hostility. In light of the findings we argue that, for the police organisation, there is a danger that the value of HE appears in its symbolic cultural capital rather than in the substantive knowledge and skills graduate officers could bring to the organisation and practice of policing. Moreover, the lack of structural and cultural integration has a detrimental effect on how officers with in-service degrees view their work, career prospects and the organisation as a whole.&quot;,&quot;publisher&quot;:&quot;Oxford University Press&quot;,&quot;issue&quot;:&quot;3&quot;,&quot;volume&quot;:&quot;11&quot;,&quot;container-title-short&quot;:&quot;&quot;},&quot;isTemporary&quot;:false}]},{&quot;citationID&quot;:&quot;MENDELEY_CITATION_e32573c2-1fb7-4cfa-a282-3a5e7fd51d96&quot;,&quot;properties&quot;:{&quot;noteIndex&quot;:0},&quot;isEdited&quot;:false,&quot;manualOverride&quot;:{&quot;isManuallyOverridden&quot;:false,&quot;citeprocText&quot;:&quot;(Adlam, 2002)&quot;,&quot;manualOverrideText&quot;:&quot;&quot;},&quot;citationTag&quot;:&quot;MENDELEY_CITATION_v3_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&quot;,&quot;citationItems&quot;:[{&quot;id&quot;:&quot;a80f0f72-b1a6-3b85-a6e0-055fec14058f&quot;,&quot;itemData&quot;:{&quot;type&quot;:&quot;article-journal&quot;,&quot;id&quot;:&quot;a80f0f72-b1a6-3b85-a6e0-055fec14058f&quot;,&quot;title&quot;:&quot;Governmental rationalities in police leadership: An essay exploring some of the 'deep structure' in police leadership praxis&quot;,&quot;author&quot;:[{&quot;family&quot;:&quot;Adlam&quot;,&quot;given&quot;:&quot;Robert&quot;,&quot;parse-names&quot;:false,&quot;dropping-particle&quot;:&quot;&quot;,&quot;non-dropping-particle&quot;:&quot;&quot;}],&quot;container-title&quot;:&quot;Policing and Society&quot;,&quot;container-title-short&quot;:&quot;Policing Soc&quot;,&quot;DOI&quot;:&quot;10.1080/10439460290006655&quot;,&quot;ISSN&quot;:&quot;14772728&quot;,&quot;issued&quot;:{&quot;date-parts&quot;:[[2002]]},&quot;page&quot;:&quot;15-36&quot;,&quot;abstract&quot;:&quot;Police leaders have come to adopt an extensive range of management strategies that have been appropriated from private and public sector organisations. At first glance it might seem that a 'new' police has been created - wedded to both the demands of a performance culture and professional ethics, as well as commitments to providing 'best value' for its clients and customers. However, this image of police may well be a fiction. Building upon a Foucauldian framework and the notion of 'governmentality', a range of 'governmental rationalities' informing police leadership praxis is identified. In total six such rationalities are found in police leadership discourse. Based upon processes of culture audit the analysis suggests that a shadowy 'deep structure' socio-biological elitist rationality might pervade police leadership practices. This, allied to a postmodern rationality of image management, indicates that police leadership is often an elaborate set of manoeuvres designed to secure power and to extend the techniques of the disciplinary society. © 2002 Taylor &amp; Francis Ltd.&quot;,&quot;issue&quot;:&quot;1&quot;,&quot;volume&quot;:&quot;12&quot;},&quot;isTemporary&quot;:false}]},{&quot;citationID&quot;:&quot;MENDELEY_CITATION_0a008cc9-44bd-41ee-b6cb-a99f8231e21d&quot;,&quot;properties&quot;:{&quot;noteIndex&quot;:0},&quot;isEdited&quot;:false,&quot;manualOverride&quot;:{&quot;isManuallyOverridden&quot;:false,&quot;citeprocText&quot;:&quot;(Schein, 1990)&quot;,&quot;manualOverrideText&quot;:&quot;&quot;},&quot;citationTag&quot;:&quot;MENDELEY_CITATION_v3_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&quot;,&quot;citationItems&quot;:[{&quot;id&quot;:&quot;187ea58c-c6da-3953-a928-3b0f06b9ca7f&quot;,&quot;itemData&quot;:{&quot;type&quot;:&quot;report&quot;,&quot;id&quot;:&quot;187ea58c-c6da-3953-a928-3b0f06b9ca7f&quot;,&quot;title&quot;:&quot;Organizational Culture&quot;,&quot;author&quot;:[{&quot;family&quot;:&quot;Schein&quot;,&quot;given&quot;:&quot;Edgar H&quot;,&quot;parse-names&quot;:false,&quot;dropping-particle&quot;:&quot;&quot;,&quot;non-dropping-particle&quot;:&quot;&quot;}],&quot;issued&quot;:{&quot;date-parts&quot;:[[1990]]},&quot;abstract&quot;:&quot;The concept of organizational culture has received increasing attention in recent years both from academics and practitioners. This article presents the au-thor's view of how culture shouM be defined and analyzed if it is to be of use in the field of organizational psychology. Other concepts are reviewed, a brief history is provided, and case materials are presented to illustrate how to analyze culture and how to think about culture change.&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61fd42a-3ce3-4e0f-9024-eeb20f4b700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E5A09C2502F954DB78E87284937A706" ma:contentTypeVersion="16" ma:contentTypeDescription="Create a new document." ma:contentTypeScope="" ma:versionID="0f31bd313c1e9c9b4515c9d1faec122c">
  <xsd:schema xmlns:xsd="http://www.w3.org/2001/XMLSchema" xmlns:xs="http://www.w3.org/2001/XMLSchema" xmlns:p="http://schemas.microsoft.com/office/2006/metadata/properties" xmlns:ns3="05eb21cf-31b8-421f-b191-b020a0bad512" xmlns:ns4="861fd42a-3ce3-4e0f-9024-eeb20f4b7004" targetNamespace="http://schemas.microsoft.com/office/2006/metadata/properties" ma:root="true" ma:fieldsID="526a52b0e94dcc0802d7b677fa03d51f" ns3:_="" ns4:_="">
    <xsd:import namespace="05eb21cf-31b8-421f-b191-b020a0bad512"/>
    <xsd:import namespace="861fd42a-3ce3-4e0f-9024-eeb20f4b700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_activity" minOccurs="0"/>
                <xsd:element ref="ns4:MediaServiceObjectDetectorVersion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b21cf-31b8-421f-b191-b020a0bad51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1fd42a-3ce3-4e0f-9024-eeb20f4b700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EDAA5D-DD6D-48D1-B1AB-71A8DB18FF8F}">
  <ds:schemaRefs>
    <ds:schemaRef ds:uri="http://schemas.microsoft.com/office/2006/metadata/properties"/>
    <ds:schemaRef ds:uri="http://schemas.microsoft.com/office/infopath/2007/PartnerControls"/>
    <ds:schemaRef ds:uri="861fd42a-3ce3-4e0f-9024-eeb20f4b7004"/>
  </ds:schemaRefs>
</ds:datastoreItem>
</file>

<file path=customXml/itemProps2.xml><?xml version="1.0" encoding="utf-8"?>
<ds:datastoreItem xmlns:ds="http://schemas.openxmlformats.org/officeDocument/2006/customXml" ds:itemID="{D863CCA1-6BA3-4932-BFE5-0D25449F4696}">
  <ds:schemaRefs>
    <ds:schemaRef ds:uri="http://schemas.microsoft.com/sharepoint/v3/contenttype/forms"/>
  </ds:schemaRefs>
</ds:datastoreItem>
</file>

<file path=customXml/itemProps3.xml><?xml version="1.0" encoding="utf-8"?>
<ds:datastoreItem xmlns:ds="http://schemas.openxmlformats.org/officeDocument/2006/customXml" ds:itemID="{408FC523-8776-4641-A68A-612C12B12044}">
  <ds:schemaRefs>
    <ds:schemaRef ds:uri="http://schemas.openxmlformats.org/officeDocument/2006/bibliography"/>
  </ds:schemaRefs>
</ds:datastoreItem>
</file>

<file path=customXml/itemProps4.xml><?xml version="1.0" encoding="utf-8"?>
<ds:datastoreItem xmlns:ds="http://schemas.openxmlformats.org/officeDocument/2006/customXml" ds:itemID="{BC5C80EC-0CA0-430C-AF19-7D622E30C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b21cf-31b8-421f-b191-b020a0bad512"/>
    <ds:schemaRef ds:uri="861fd42a-3ce3-4e0f-9024-eeb20f4b7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37</Pages>
  <Words>7222</Words>
  <Characters>41168</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48294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Peter (P4855)</dc:creator>
  <cp:keywords/>
  <dc:description/>
  <cp:lastModifiedBy>Peter Scott</cp:lastModifiedBy>
  <cp:revision>6</cp:revision>
  <dcterms:created xsi:type="dcterms:W3CDTF">2024-04-19T21:43:00Z</dcterms:created>
  <dcterms:modified xsi:type="dcterms:W3CDTF">2024-04-19T21:47:00Z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0x010100AE5A09C2502F954DB78E87284937A706</vt:lpwstr>
  </property>
</Properties>
</file>