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CC752" w14:textId="77777777" w:rsidR="002146BC" w:rsidRDefault="002146BC" w:rsidP="002146BC">
      <w:pPr>
        <w:spacing w:before="400"/>
      </w:pPr>
    </w:p>
    <w:p w14:paraId="62C78421" w14:textId="77777777" w:rsidR="002146BC" w:rsidRDefault="002146BC" w:rsidP="002146BC">
      <w:pPr>
        <w:jc w:val="center"/>
      </w:pPr>
      <w:r>
        <w:rPr>
          <w:b/>
          <w:bCs/>
          <w:color w:val="1E3A5F"/>
          <w:sz w:val="28"/>
          <w:szCs w:val="28"/>
        </w:rPr>
        <w:t>MSc Public Health and Social Care in Practice</w:t>
      </w:r>
    </w:p>
    <w:p w14:paraId="1B24E332" w14:textId="77777777" w:rsidR="002146BC" w:rsidRDefault="002146BC" w:rsidP="002146BC">
      <w:pPr>
        <w:spacing w:before="100"/>
        <w:jc w:val="center"/>
      </w:pPr>
      <w:r>
        <w:rPr>
          <w:color w:val="008080"/>
        </w:rPr>
        <w:t>Module: Population Health and Digital Health Promotion</w:t>
      </w:r>
    </w:p>
    <w:p w14:paraId="712CBCA5" w14:textId="77777777" w:rsidR="002146BC" w:rsidRDefault="002146BC" w:rsidP="002146BC">
      <w:pPr>
        <w:jc w:val="center"/>
      </w:pPr>
      <w:r>
        <w:rPr>
          <w:sz w:val="22"/>
          <w:szCs w:val="22"/>
        </w:rPr>
        <w:t>Module Code: LCHS7009</w:t>
      </w:r>
    </w:p>
    <w:p w14:paraId="5C4DEAB8" w14:textId="77777777" w:rsidR="002146BC" w:rsidRDefault="002146BC" w:rsidP="002146BC">
      <w:pPr>
        <w:spacing w:before="300"/>
      </w:pPr>
    </w:p>
    <w:p w14:paraId="34327A86" w14:textId="77777777" w:rsidR="002146BC" w:rsidRDefault="002146BC" w:rsidP="002146BC">
      <w:pPr>
        <w:pBdr>
          <w:bottom w:val="single" w:sz="12" w:space="1" w:color="008080"/>
        </w:pBdr>
        <w:jc w:val="center"/>
      </w:pPr>
      <w:r>
        <w:rPr>
          <w:b/>
          <w:bCs/>
          <w:color w:val="1E3A5F"/>
          <w:sz w:val="36"/>
          <w:szCs w:val="36"/>
        </w:rPr>
        <w:t>COMPONENT 1: TWO BLOGS</w:t>
      </w:r>
    </w:p>
    <w:p w14:paraId="0117FEE0" w14:textId="77777777" w:rsidR="002146BC" w:rsidRDefault="002146BC" w:rsidP="002146BC">
      <w:pPr>
        <w:jc w:val="center"/>
        <w:rPr>
          <w:i/>
          <w:iCs/>
          <w:sz w:val="20"/>
          <w:szCs w:val="20"/>
        </w:rPr>
      </w:pPr>
      <w:r w:rsidRPr="002146BC">
        <w:rPr>
          <w:i/>
          <w:iCs/>
          <w:sz w:val="20"/>
          <w:szCs w:val="20"/>
        </w:rPr>
        <w:t>Blog 1: The Impact of Calm – An Existing Digital Health App on Improving Sleep Health and Reducing Stress Among Working Adults</w:t>
      </w:r>
    </w:p>
    <w:p w14:paraId="38F89D0E" w14:textId="3E3D88AE" w:rsidR="002146BC" w:rsidRPr="002146BC" w:rsidRDefault="002146BC" w:rsidP="002146BC">
      <w:pPr>
        <w:jc w:val="center"/>
        <w:rPr>
          <w:i/>
          <w:iCs/>
          <w:sz w:val="20"/>
          <w:szCs w:val="20"/>
        </w:rPr>
      </w:pPr>
      <w:r w:rsidRPr="002146BC">
        <w:rPr>
          <w:i/>
          <w:iCs/>
          <w:sz w:val="20"/>
          <w:szCs w:val="20"/>
        </w:rPr>
        <w:t xml:space="preserve">Blog 2: </w:t>
      </w:r>
      <w:proofErr w:type="spellStart"/>
      <w:r w:rsidRPr="002146BC">
        <w:rPr>
          <w:i/>
          <w:iCs/>
          <w:sz w:val="20"/>
          <w:szCs w:val="20"/>
        </w:rPr>
        <w:t>RechargeAI</w:t>
      </w:r>
      <w:proofErr w:type="spellEnd"/>
      <w:r w:rsidRPr="002146BC">
        <w:rPr>
          <w:i/>
          <w:iCs/>
          <w:sz w:val="20"/>
          <w:szCs w:val="20"/>
        </w:rPr>
        <w:t>: Co-Designing an AI-Powered Digital Health Platform to Improve Sleep Health and Reduce Stress Among Working Adults</w:t>
      </w:r>
    </w:p>
    <w:p w14:paraId="34AE00DF" w14:textId="77777777" w:rsidR="002146BC" w:rsidRDefault="002146BC" w:rsidP="002146BC">
      <w:pPr>
        <w:jc w:val="center"/>
      </w:pPr>
      <w:r>
        <w:rPr>
          <w:b/>
          <w:bCs/>
        </w:rPr>
        <w:t xml:space="preserve">Student Name: </w:t>
      </w:r>
    </w:p>
    <w:p w14:paraId="12643C3D" w14:textId="77777777" w:rsidR="002146BC" w:rsidRDefault="002146BC" w:rsidP="002146BC">
      <w:pPr>
        <w:spacing w:before="80"/>
        <w:jc w:val="center"/>
      </w:pPr>
      <w:r>
        <w:rPr>
          <w:sz w:val="22"/>
          <w:szCs w:val="22"/>
        </w:rPr>
        <w:t xml:space="preserve">Student ID Number: </w:t>
      </w:r>
    </w:p>
    <w:p w14:paraId="2A679FBE" w14:textId="77777777" w:rsidR="002146BC" w:rsidRDefault="002146BC" w:rsidP="002146BC">
      <w:pPr>
        <w:spacing w:before="200"/>
        <w:jc w:val="center"/>
      </w:pPr>
      <w:r>
        <w:rPr>
          <w:sz w:val="20"/>
          <w:szCs w:val="20"/>
        </w:rPr>
        <w:t>Lecturer: Dr Besty Jose</w:t>
      </w:r>
    </w:p>
    <w:p w14:paraId="6467FC9C" w14:textId="77777777" w:rsidR="002146BC" w:rsidRDefault="002146BC" w:rsidP="002146BC">
      <w:pPr>
        <w:jc w:val="center"/>
      </w:pPr>
      <w:r>
        <w:rPr>
          <w:sz w:val="20"/>
          <w:szCs w:val="20"/>
        </w:rPr>
        <w:t xml:space="preserve">Internal Verifier: Dr Diola </w:t>
      </w:r>
      <w:proofErr w:type="spellStart"/>
      <w:r>
        <w:rPr>
          <w:sz w:val="20"/>
          <w:szCs w:val="20"/>
        </w:rPr>
        <w:t>Bijlhout</w:t>
      </w:r>
      <w:proofErr w:type="spellEnd"/>
    </w:p>
    <w:p w14:paraId="0452DC8B" w14:textId="77777777" w:rsidR="002146BC" w:rsidRDefault="002146BC" w:rsidP="002146BC">
      <w:pPr>
        <w:spacing w:before="250"/>
        <w:jc w:val="center"/>
      </w:pPr>
      <w:r>
        <w:rPr>
          <w:color w:val="666666"/>
          <w:sz w:val="20"/>
          <w:szCs w:val="20"/>
        </w:rPr>
        <w:t>Submission Date: 26th June 2026</w:t>
      </w:r>
    </w:p>
    <w:p w14:paraId="79E37B3D" w14:textId="77777777" w:rsidR="002146BC" w:rsidRDefault="002146BC" w:rsidP="002146BC">
      <w:pPr>
        <w:spacing w:before="300"/>
      </w:pPr>
    </w:p>
    <w:p w14:paraId="26FBBC96" w14:textId="77777777" w:rsidR="002146BC" w:rsidRDefault="002146BC" w:rsidP="002146BC">
      <w:pPr>
        <w:pBdr>
          <w:top w:val="single" w:sz="1" w:space="0" w:color="008080"/>
          <w:left w:val="single" w:sz="1" w:space="0" w:color="008080"/>
          <w:bottom w:val="single" w:sz="1" w:space="0" w:color="008080"/>
          <w:right w:val="single" w:sz="1" w:space="0" w:color="008080"/>
        </w:pBdr>
        <w:shd w:val="clear" w:color="auto" w:fill="E8F4F8"/>
        <w:spacing w:before="150" w:after="150"/>
      </w:pPr>
      <w:r>
        <w:rPr>
          <w:b/>
          <w:bCs/>
          <w:sz w:val="19"/>
          <w:szCs w:val="19"/>
        </w:rPr>
        <w:t xml:space="preserve">Generative AI Acknowledgement: </w:t>
      </w:r>
      <w:r>
        <w:rPr>
          <w:i/>
          <w:iCs/>
          <w:sz w:val="18"/>
          <w:szCs w:val="18"/>
        </w:rPr>
        <w:t>This submission has used Generative AI support only for structuring, creating visual elements, and proofreading. All research, critical writing, and referencing is the student’s own work, in accordance with the module AI policy.</w:t>
      </w:r>
    </w:p>
    <w:p w14:paraId="227E8FD9" w14:textId="77777777" w:rsidR="002146BC" w:rsidRDefault="002146BC" w:rsidP="002146BC">
      <w:r>
        <w:br w:type="page"/>
      </w:r>
    </w:p>
    <w:p w14:paraId="40977965" w14:textId="536AF606" w:rsidR="00323C3C" w:rsidRPr="00323C3C" w:rsidRDefault="00323C3C" w:rsidP="002146BC">
      <w:pPr>
        <w:spacing w:line="360" w:lineRule="auto"/>
      </w:pPr>
      <w:r w:rsidRPr="00323C3C">
        <w:rPr>
          <w:b/>
          <w:bCs/>
        </w:rPr>
        <w:lastRenderedPageBreak/>
        <w:t>Blog 1: The Impact of Calm – An Existing Digital Health App on Improving Sleep Health and Reducing Stress Among Working Adults</w:t>
      </w:r>
    </w:p>
    <w:p w14:paraId="41E9E120" w14:textId="77777777" w:rsidR="00821AEB" w:rsidRPr="00821AEB" w:rsidRDefault="00821AEB" w:rsidP="002146BC">
      <w:pPr>
        <w:spacing w:line="360" w:lineRule="auto"/>
      </w:pPr>
      <w:r w:rsidRPr="00821AEB">
        <w:rPr>
          <w:b/>
          <w:bCs/>
        </w:rPr>
        <w:t>The Growing Public Health Challenge of Poor Sleep and High Stress</w:t>
      </w:r>
    </w:p>
    <w:p w14:paraId="20B72844" w14:textId="5BCD13A0" w:rsidR="00821AEB" w:rsidRDefault="00821AEB" w:rsidP="002146BC">
      <w:pPr>
        <w:spacing w:line="360" w:lineRule="auto"/>
      </w:pPr>
      <w:r w:rsidRPr="00821AEB">
        <w:t xml:space="preserve">Adult workers are highly prone to sleep disorders and stress, which are two critical public health issues. Overloaded schedule, working overtime, and high level of information overload result in insomnia, poor sleep quality, and high level of stress. Such factors can lead to burnouts, low productivity, heart-related diseases, and even mental disorders (Addanki </w:t>
      </w:r>
      <w:r w:rsidR="005C46AF" w:rsidRPr="005C46AF">
        <w:rPr>
          <w:i/>
          <w:iCs/>
        </w:rPr>
        <w:t>et al</w:t>
      </w:r>
      <w:r w:rsidRPr="00821AEB">
        <w:t xml:space="preserve">., 2026; Sîrbu </w:t>
      </w:r>
      <w:r w:rsidR="005C46AF" w:rsidRPr="005C46AF">
        <w:rPr>
          <w:i/>
          <w:iCs/>
        </w:rPr>
        <w:t>et al</w:t>
      </w:r>
      <w:r w:rsidRPr="00821AEB">
        <w:t>., 2024). These factors create a vicious circle of exhaustion and poor job performance, thus placing significant financial burden on the healthcare industry and organizations.</w:t>
      </w:r>
    </w:p>
    <w:p w14:paraId="58968798" w14:textId="74529F53" w:rsidR="00821AEB" w:rsidRPr="00821AEB" w:rsidRDefault="00821AEB" w:rsidP="002146BC">
      <w:pPr>
        <w:spacing w:line="360" w:lineRule="auto"/>
        <w:jc w:val="center"/>
      </w:pPr>
      <w:r>
        <w:rPr>
          <w:noProof/>
        </w:rPr>
        <w:drawing>
          <wp:inline distT="0" distB="0" distL="0" distR="0" wp14:anchorId="62CCEF28" wp14:editId="0A2F1648">
            <wp:extent cx="5295900" cy="3645535"/>
            <wp:effectExtent l="0" t="0" r="0" b="0"/>
            <wp:docPr id="12176110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3645535"/>
                    </a:xfrm>
                    <a:prstGeom prst="rect">
                      <a:avLst/>
                    </a:prstGeom>
                    <a:noFill/>
                  </pic:spPr>
                </pic:pic>
              </a:graphicData>
            </a:graphic>
          </wp:inline>
        </w:drawing>
      </w:r>
    </w:p>
    <w:p w14:paraId="1F5EB76E" w14:textId="5C47F588" w:rsidR="00821AEB" w:rsidRPr="00821AEB" w:rsidRDefault="00821AEB" w:rsidP="002146BC">
      <w:pPr>
        <w:spacing w:line="360" w:lineRule="auto"/>
        <w:jc w:val="center"/>
      </w:pPr>
      <w:r w:rsidRPr="00821AEB">
        <w:rPr>
          <w:b/>
          <w:bCs/>
        </w:rPr>
        <w:t>Figure 1:</w:t>
      </w:r>
      <w:r w:rsidRPr="00821AEB">
        <w:t xml:space="preserve"> Working adults often experience stress and sleep deprivation due to demanding professional lives and constant connectivity</w:t>
      </w:r>
    </w:p>
    <w:p w14:paraId="0FAFB382" w14:textId="77777777" w:rsidR="00821AEB" w:rsidRPr="00821AEB" w:rsidRDefault="00821AEB" w:rsidP="002146BC">
      <w:pPr>
        <w:spacing w:line="360" w:lineRule="auto"/>
      </w:pPr>
      <w:r w:rsidRPr="00821AEB">
        <w:rPr>
          <w:b/>
          <w:bCs/>
        </w:rPr>
        <w:t>Calm: A Leading Digital Health Promotion App</w:t>
      </w:r>
    </w:p>
    <w:p w14:paraId="62862CB6" w14:textId="0629A7C2" w:rsidR="00821AEB" w:rsidRPr="00821AEB" w:rsidRDefault="00821AEB" w:rsidP="002146BC">
      <w:pPr>
        <w:spacing w:line="360" w:lineRule="auto"/>
      </w:pPr>
      <w:r w:rsidRPr="00821AEB">
        <w:t xml:space="preserve">Calm is an application that offers meditations, sleep stories, breathing programmes, and soundscapes with the purpose of stress relief and sleeping well. It uses a daily tailored approach to meditation and customized recommendations based on the data collected from the users along with Workplace Programmes (Calm for Work) utilised by many organisations. The users can have easy access to these services at any time using their mobile phones. This particular </w:t>
      </w:r>
      <w:r w:rsidRPr="00821AEB">
        <w:lastRenderedPageBreak/>
        <w:t>application demonstrates the modern digital health tools in terms of using AI for tailoring the content, linking to wearables for sleep monitoring, behavioural pushes, and relaxing soundscapes.</w:t>
      </w:r>
      <w:r>
        <w:t xml:space="preserve"> </w:t>
      </w:r>
      <w:proofErr w:type="gramStart"/>
      <w:r w:rsidRPr="00821AEB">
        <w:t>(</w:t>
      </w:r>
      <w:proofErr w:type="gramEnd"/>
      <w:r w:rsidRPr="00821AEB">
        <w:t xml:space="preserve">weblink: </w:t>
      </w:r>
      <w:hyperlink r:id="rId8" w:tgtFrame="_blank" w:history="1">
        <w:r w:rsidRPr="00821AEB">
          <w:rPr>
            <w:rStyle w:val="Hyperlink"/>
          </w:rPr>
          <w:t>www.calm.com/workplace</w:t>
        </w:r>
      </w:hyperlink>
      <w:r w:rsidRPr="00821AEB">
        <w:t>). Such features align with contemporary mHealth approaches, making health promotion accessible and engaging.</w:t>
      </w:r>
    </w:p>
    <w:p w14:paraId="2B24F853" w14:textId="52550A47" w:rsidR="00821AEB" w:rsidRPr="00821AEB" w:rsidRDefault="00821AEB" w:rsidP="002146BC">
      <w:pPr>
        <w:spacing w:line="360" w:lineRule="auto"/>
        <w:jc w:val="center"/>
      </w:pPr>
      <w:r>
        <w:rPr>
          <w:noProof/>
        </w:rPr>
        <w:drawing>
          <wp:inline distT="0" distB="0" distL="0" distR="0" wp14:anchorId="23781631" wp14:editId="50F82BD1">
            <wp:extent cx="4572000" cy="3048000"/>
            <wp:effectExtent l="0" t="0" r="0" b="0"/>
            <wp:docPr id="1244962007" name="Person using sleep app in bed" descr="Serene scene of individual using smartphone meditation app in bed for better sleep" title="Digital support for restful sl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572000" cy="3048000"/>
                    </a:xfrm>
                    <a:prstGeom prst="rect">
                      <a:avLst/>
                    </a:prstGeom>
                  </pic:spPr>
                </pic:pic>
              </a:graphicData>
            </a:graphic>
          </wp:inline>
        </w:drawing>
      </w:r>
    </w:p>
    <w:p w14:paraId="44574FC9" w14:textId="3958C6A2" w:rsidR="00821AEB" w:rsidRPr="00821AEB" w:rsidRDefault="00821AEB" w:rsidP="002146BC">
      <w:pPr>
        <w:spacing w:line="360" w:lineRule="auto"/>
        <w:jc w:val="center"/>
      </w:pPr>
      <w:r w:rsidRPr="00821AEB">
        <w:rPr>
          <w:b/>
          <w:bCs/>
        </w:rPr>
        <w:t>Figure 2:</w:t>
      </w:r>
      <w:r w:rsidRPr="00821AEB">
        <w:t xml:space="preserve"> Digital health apps like Calm offer convenient, evidence-informed tools for relaxation and improved sleep quality anytime, anywhere</w:t>
      </w:r>
    </w:p>
    <w:p w14:paraId="649C9E5F" w14:textId="77777777" w:rsidR="00821AEB" w:rsidRPr="00821AEB" w:rsidRDefault="00821AEB" w:rsidP="002146BC">
      <w:pPr>
        <w:spacing w:line="360" w:lineRule="auto"/>
      </w:pPr>
      <w:r w:rsidRPr="00821AEB">
        <w:rPr>
          <w:b/>
          <w:bCs/>
        </w:rPr>
        <w:t>How Calm Promotes Health: Evidence from Research</w:t>
      </w:r>
    </w:p>
    <w:p w14:paraId="528AA3FE" w14:textId="5F1C5B7D" w:rsidR="00821AEB" w:rsidRDefault="00821AEB" w:rsidP="002146BC">
      <w:pPr>
        <w:spacing w:line="360" w:lineRule="auto"/>
      </w:pPr>
      <w:r w:rsidRPr="00821AEB">
        <w:t xml:space="preserve">Numerous studies provide convincing evidence about the benefits of using Calm and other mobile applications for promoting good health. Mental health apps used by employees have been found to be effective in enhancing employee wellness, decreasing stress levels, and increasing sleep quality (Addanki </w:t>
      </w:r>
      <w:r w:rsidR="005C46AF" w:rsidRPr="005C46AF">
        <w:rPr>
          <w:i/>
          <w:iCs/>
        </w:rPr>
        <w:t>et al</w:t>
      </w:r>
      <w:r w:rsidRPr="00821AEB">
        <w:t xml:space="preserve">., 2026). mHealth interventions delivered through apps have been found to be effective in helping to decrease stress and distress in non-clinical adult participants, according to numerous meta-analyses conducted (Sîrbu </w:t>
      </w:r>
      <w:r w:rsidR="005C46AF" w:rsidRPr="005C46AF">
        <w:rPr>
          <w:i/>
          <w:iCs/>
        </w:rPr>
        <w:t>et al</w:t>
      </w:r>
      <w:r w:rsidRPr="00821AEB">
        <w:t xml:space="preserve">., 2024). Mobile technology that incorporates </w:t>
      </w:r>
      <w:proofErr w:type="spellStart"/>
      <w:r w:rsidRPr="00821AEB">
        <w:t>behavior</w:t>
      </w:r>
      <w:proofErr w:type="spellEnd"/>
      <w:r w:rsidRPr="00821AEB">
        <w:t xml:space="preserve">-change strategies has been found to be effective in extending sleep duration and improving its quality (Salamanca-Sanabria </w:t>
      </w:r>
      <w:r w:rsidR="005C46AF" w:rsidRPr="005C46AF">
        <w:rPr>
          <w:i/>
          <w:iCs/>
        </w:rPr>
        <w:t>et al</w:t>
      </w:r>
      <w:r w:rsidRPr="00821AEB">
        <w:t xml:space="preserve">., 2025; Lancaster </w:t>
      </w:r>
      <w:r w:rsidR="005C46AF" w:rsidRPr="005C46AF">
        <w:rPr>
          <w:i/>
          <w:iCs/>
        </w:rPr>
        <w:t>et al</w:t>
      </w:r>
      <w:r w:rsidRPr="00821AEB">
        <w:t>., 2023).</w:t>
      </w:r>
    </w:p>
    <w:p w14:paraId="7B5A7449" w14:textId="6BDB2E43" w:rsidR="00821AEB" w:rsidRPr="00821AEB" w:rsidRDefault="00821AEB" w:rsidP="002146BC">
      <w:pPr>
        <w:spacing w:line="360" w:lineRule="auto"/>
      </w:pPr>
      <w:r w:rsidRPr="00821AEB">
        <w:rPr>
          <w:b/>
          <w:bCs/>
        </w:rPr>
        <w:t>Critical Discussion: Advantages and Shortfalls</w:t>
      </w:r>
    </w:p>
    <w:p w14:paraId="60C8381E" w14:textId="34CE8BA3" w:rsidR="000A1EC9" w:rsidRDefault="000A1EC9" w:rsidP="002146BC">
      <w:pPr>
        <w:spacing w:line="360" w:lineRule="auto"/>
      </w:pPr>
      <w:r>
        <w:lastRenderedPageBreak/>
        <w:t xml:space="preserve">Calm is a useful app, with its anytime, anywhere availability decreasing the stigma associated with getting mental health help, content tailored to include </w:t>
      </w:r>
      <w:proofErr w:type="spellStart"/>
      <w:r>
        <w:t>behavioral</w:t>
      </w:r>
      <w:proofErr w:type="spellEnd"/>
      <w:r>
        <w:t xml:space="preserve"> theories, and strong adaptability and scalability for use in the workplace (Addanki </w:t>
      </w:r>
      <w:r w:rsidR="005C46AF" w:rsidRPr="005C46AF">
        <w:rPr>
          <w:i/>
          <w:iCs/>
        </w:rPr>
        <w:t>et al</w:t>
      </w:r>
      <w:r>
        <w:t xml:space="preserve">., 2026; Sîrbu </w:t>
      </w:r>
      <w:r w:rsidR="005C46AF" w:rsidRPr="005C46AF">
        <w:rPr>
          <w:i/>
          <w:iCs/>
        </w:rPr>
        <w:t>et al</w:t>
      </w:r>
      <w:r>
        <w:t>., 2024).</w:t>
      </w:r>
    </w:p>
    <w:p w14:paraId="205BE3A0" w14:textId="1918B35E" w:rsidR="000A1EC9" w:rsidRDefault="000A1EC9" w:rsidP="002146BC">
      <w:pPr>
        <w:spacing w:line="360" w:lineRule="auto"/>
      </w:pPr>
      <w:r>
        <w:t xml:space="preserve">But there are limitations to take into account. Engagement of users typically decreases over time, and the impact of the application seems to be greater in relation to mild symptoms and less so for severe problems. The potential for digital divides, including disparities in smartphone skills and availability, exists, along with the possibility that applications could act as substitutes instead of complements to professional help (Lancaster </w:t>
      </w:r>
      <w:r w:rsidR="005C46AF" w:rsidRPr="005C46AF">
        <w:rPr>
          <w:i/>
          <w:iCs/>
        </w:rPr>
        <w:t>et al</w:t>
      </w:r>
      <w:r>
        <w:t xml:space="preserve">., 2023; Moore </w:t>
      </w:r>
      <w:r w:rsidR="005C46AF" w:rsidRPr="005C46AF">
        <w:rPr>
          <w:i/>
          <w:iCs/>
        </w:rPr>
        <w:t>et al</w:t>
      </w:r>
      <w:r>
        <w:t xml:space="preserve">., 2024). Some meta-analyses have observed that results might not be maintained over time in different working populations (Grotto </w:t>
      </w:r>
      <w:r w:rsidR="005C46AF" w:rsidRPr="005C46AF">
        <w:rPr>
          <w:i/>
          <w:iCs/>
        </w:rPr>
        <w:t>et al</w:t>
      </w:r>
      <w:r>
        <w:t>., 2024).</w:t>
      </w:r>
    </w:p>
    <w:p w14:paraId="543D9484" w14:textId="1EE05CFC" w:rsidR="00821AEB" w:rsidRPr="00821AEB" w:rsidRDefault="00821AEB" w:rsidP="002146BC">
      <w:pPr>
        <w:spacing w:line="360" w:lineRule="auto"/>
      </w:pPr>
      <w:r w:rsidRPr="00821AEB">
        <w:rPr>
          <w:b/>
          <w:bCs/>
        </w:rPr>
        <w:t>Addressing the Shortfalls</w:t>
      </w:r>
    </w:p>
    <w:p w14:paraId="554D3266" w14:textId="48FCBDC9" w:rsidR="000A1EC9" w:rsidRDefault="000A1EC9" w:rsidP="002146BC">
      <w:pPr>
        <w:spacing w:line="360" w:lineRule="auto"/>
      </w:pPr>
      <w:r>
        <w:t xml:space="preserve">All these challenges could be successfully met by hybrid programs for workplaces integrating the use of apps with coaching or </w:t>
      </w:r>
      <w:proofErr w:type="spellStart"/>
      <w:r>
        <w:t>counseling</w:t>
      </w:r>
      <w:proofErr w:type="spellEnd"/>
      <w:r>
        <w:t xml:space="preserve"> services. Using gamification, including such features as streaks, rewards, and social aspects, will ensure higher engagement and commitment over time. Making offline access possible and offering digital literacy education programs in the organizations in question will address the issue of inequality. The joint design of the app’s content and functionality in combination with privacy safeguards would bring additional benefits (Addanki </w:t>
      </w:r>
      <w:r w:rsidR="005C46AF" w:rsidRPr="005C46AF">
        <w:rPr>
          <w:i/>
          <w:iCs/>
        </w:rPr>
        <w:t>et al</w:t>
      </w:r>
      <w:r>
        <w:t xml:space="preserve">., 2026; Sîrbu </w:t>
      </w:r>
      <w:r w:rsidR="005C46AF" w:rsidRPr="005C46AF">
        <w:rPr>
          <w:i/>
          <w:iCs/>
        </w:rPr>
        <w:t>et al</w:t>
      </w:r>
      <w:r>
        <w:t xml:space="preserve">., 2024). </w:t>
      </w:r>
    </w:p>
    <w:p w14:paraId="27783C77" w14:textId="77777777" w:rsidR="000A1EC9" w:rsidRDefault="000A1EC9" w:rsidP="002146BC">
      <w:pPr>
        <w:spacing w:line="360" w:lineRule="auto"/>
      </w:pPr>
      <w:r>
        <w:t xml:space="preserve">In conclusion, Calm proves that digital health apps can become potent </w:t>
      </w:r>
      <w:proofErr w:type="spellStart"/>
      <w:r>
        <w:t>behavior</w:t>
      </w:r>
      <w:proofErr w:type="spellEnd"/>
      <w:r>
        <w:t>-changing tools in the sphere of sleep and stress management among adult workers. If used wisely, with the application of approaches to address challenges, such as engagement decline and digital divide, digital tools can become a potent instrument in public health promotion.</w:t>
      </w:r>
    </w:p>
    <w:p w14:paraId="25337F6A" w14:textId="77777777" w:rsidR="001E116D" w:rsidRDefault="001E116D" w:rsidP="002146BC">
      <w:pPr>
        <w:spacing w:line="360" w:lineRule="auto"/>
        <w:jc w:val="left"/>
      </w:pPr>
    </w:p>
    <w:p w14:paraId="06896E3E" w14:textId="3D9C0333" w:rsidR="000A1EC9" w:rsidRDefault="000A1EC9" w:rsidP="002146BC">
      <w:pPr>
        <w:spacing w:line="360" w:lineRule="auto"/>
      </w:pPr>
      <w:r>
        <w:br w:type="page"/>
      </w:r>
    </w:p>
    <w:p w14:paraId="6EEBDF27" w14:textId="4AB46B69" w:rsidR="00323C3C" w:rsidRDefault="00323C3C" w:rsidP="002146BC">
      <w:pPr>
        <w:spacing w:line="360" w:lineRule="auto"/>
        <w:rPr>
          <w:b/>
          <w:bCs/>
        </w:rPr>
      </w:pPr>
      <w:r w:rsidRPr="00323C3C">
        <w:rPr>
          <w:b/>
          <w:bCs/>
        </w:rPr>
        <w:lastRenderedPageBreak/>
        <w:t xml:space="preserve">References </w:t>
      </w:r>
    </w:p>
    <w:p w14:paraId="677C03C0" w14:textId="77777777" w:rsidR="00323C3C" w:rsidRPr="00323C3C" w:rsidRDefault="00323C3C" w:rsidP="002146BC">
      <w:pPr>
        <w:spacing w:line="360" w:lineRule="auto"/>
      </w:pPr>
      <w:r w:rsidRPr="00323C3C">
        <w:t>Addanki, S., Macedo, L., MacDermid, J. and Moll, S., 2026. Mental Health Apps Implemented in the Workplace: Scoping Review of Trends and Gaps in Evaluation Research. </w:t>
      </w:r>
      <w:r w:rsidRPr="00323C3C">
        <w:rPr>
          <w:i/>
          <w:iCs/>
        </w:rPr>
        <w:t xml:space="preserve">JMIR mHealth and </w:t>
      </w:r>
      <w:proofErr w:type="spellStart"/>
      <w:r w:rsidRPr="00323C3C">
        <w:rPr>
          <w:i/>
          <w:iCs/>
        </w:rPr>
        <w:t>uHealth</w:t>
      </w:r>
      <w:proofErr w:type="spellEnd"/>
      <w:r w:rsidRPr="00323C3C">
        <w:t>, </w:t>
      </w:r>
      <w:r w:rsidRPr="00323C3C">
        <w:rPr>
          <w:i/>
          <w:iCs/>
        </w:rPr>
        <w:t>14</w:t>
      </w:r>
      <w:r w:rsidRPr="00323C3C">
        <w:t>(1), p.e57046.</w:t>
      </w:r>
      <w:r>
        <w:t xml:space="preserve"> </w:t>
      </w:r>
      <w:r w:rsidRPr="00323C3C">
        <w:t xml:space="preserve">Available at: </w:t>
      </w:r>
      <w:hyperlink r:id="rId10" w:tgtFrame="_blank" w:history="1">
        <w:r w:rsidRPr="00323C3C">
          <w:rPr>
            <w:rStyle w:val="Hyperlink"/>
          </w:rPr>
          <w:t>https://mhealth.jmir.org/2026/1/e57046</w:t>
        </w:r>
      </w:hyperlink>
      <w:r w:rsidRPr="00323C3C">
        <w:t xml:space="preserve"> </w:t>
      </w:r>
    </w:p>
    <w:p w14:paraId="1BA8D397" w14:textId="77777777" w:rsidR="00323C3C" w:rsidRPr="00323C3C" w:rsidRDefault="00323C3C" w:rsidP="002146BC">
      <w:pPr>
        <w:spacing w:line="360" w:lineRule="auto"/>
      </w:pPr>
      <w:r w:rsidRPr="00323C3C">
        <w:t>Grotto, G., Martinello, M. and Buja, A., 2024. Use of mHealth technologies to increase sleep quality among older adults: a scoping review. </w:t>
      </w:r>
      <w:r w:rsidRPr="00323C3C">
        <w:rPr>
          <w:i/>
          <w:iCs/>
        </w:rPr>
        <w:t>Clocks &amp; Sleep</w:t>
      </w:r>
      <w:r w:rsidRPr="00323C3C">
        <w:t>, </w:t>
      </w:r>
      <w:r w:rsidRPr="00323C3C">
        <w:rPr>
          <w:i/>
          <w:iCs/>
        </w:rPr>
        <w:t>6</w:t>
      </w:r>
      <w:r w:rsidRPr="00323C3C">
        <w:t>(3), pp.517-532.</w:t>
      </w:r>
      <w:r>
        <w:t xml:space="preserve"> </w:t>
      </w:r>
      <w:r w:rsidRPr="00323C3C">
        <w:t xml:space="preserve">Available at: </w:t>
      </w:r>
      <w:hyperlink r:id="rId11" w:tgtFrame="_blank" w:history="1">
        <w:r w:rsidRPr="00323C3C">
          <w:rPr>
            <w:rStyle w:val="Hyperlink"/>
          </w:rPr>
          <w:t>https://www.mdpi.com/2624-5175/6/3/34</w:t>
        </w:r>
      </w:hyperlink>
    </w:p>
    <w:p w14:paraId="36C9FE7B" w14:textId="77777777" w:rsidR="00323C3C" w:rsidRPr="00323C3C" w:rsidRDefault="00323C3C" w:rsidP="002146BC">
      <w:pPr>
        <w:spacing w:line="360" w:lineRule="auto"/>
      </w:pPr>
      <w:r w:rsidRPr="00323C3C">
        <w:t xml:space="preserve">Lancaster, B.D., Sweenie, R., Noser, A.E., Roberts, C.M. and Ramsey, R.R., 2023. Sleep mHealth applications and </w:t>
      </w:r>
      <w:proofErr w:type="spellStart"/>
      <w:r w:rsidRPr="00323C3C">
        <w:t>behavior</w:t>
      </w:r>
      <w:proofErr w:type="spellEnd"/>
      <w:r w:rsidRPr="00323C3C">
        <w:t xml:space="preserve"> change techniques evaluation. </w:t>
      </w:r>
      <w:proofErr w:type="spellStart"/>
      <w:r w:rsidRPr="00323C3C">
        <w:rPr>
          <w:i/>
          <w:iCs/>
        </w:rPr>
        <w:t>Behavioral</w:t>
      </w:r>
      <w:proofErr w:type="spellEnd"/>
      <w:r w:rsidRPr="00323C3C">
        <w:rPr>
          <w:i/>
          <w:iCs/>
        </w:rPr>
        <w:t xml:space="preserve"> sleep medicine</w:t>
      </w:r>
      <w:r w:rsidRPr="00323C3C">
        <w:t>, </w:t>
      </w:r>
      <w:r w:rsidRPr="00323C3C">
        <w:rPr>
          <w:i/>
          <w:iCs/>
        </w:rPr>
        <w:t>21</w:t>
      </w:r>
      <w:r w:rsidRPr="00323C3C">
        <w:t>(6), pp.757-773.</w:t>
      </w:r>
      <w:r>
        <w:t xml:space="preserve"> </w:t>
      </w:r>
      <w:r w:rsidRPr="00323C3C">
        <w:t xml:space="preserve">Available at: </w:t>
      </w:r>
      <w:hyperlink r:id="rId12" w:tgtFrame="_blank" w:history="1">
        <w:r w:rsidRPr="00323C3C">
          <w:rPr>
            <w:rStyle w:val="Hyperlink"/>
          </w:rPr>
          <w:t>https://pmc.ncbi.nlm.nih.gov/articles/PMC10330944/</w:t>
        </w:r>
      </w:hyperlink>
      <w:r w:rsidRPr="00323C3C">
        <w:t xml:space="preserve"> </w:t>
      </w:r>
    </w:p>
    <w:p w14:paraId="7E34781E" w14:textId="77777777" w:rsidR="00323C3C" w:rsidRPr="00323C3C" w:rsidRDefault="00323C3C" w:rsidP="002146BC">
      <w:pPr>
        <w:spacing w:line="360" w:lineRule="auto"/>
      </w:pPr>
      <w:r w:rsidRPr="00323C3C">
        <w:t>Moore, C., Kelly, S. and Melnyk, B.M., 2024. The use of mHealth apps to improve hospital nurses' mental health and well‐being: A systematic review. </w:t>
      </w:r>
      <w:r w:rsidRPr="00323C3C">
        <w:rPr>
          <w:i/>
          <w:iCs/>
        </w:rPr>
        <w:t>Worldviews on Evidence‐Based Nursing</w:t>
      </w:r>
      <w:r w:rsidRPr="00323C3C">
        <w:t>, </w:t>
      </w:r>
      <w:r w:rsidRPr="00323C3C">
        <w:rPr>
          <w:i/>
          <w:iCs/>
        </w:rPr>
        <w:t>21</w:t>
      </w:r>
      <w:r w:rsidRPr="00323C3C">
        <w:t>(2), pp.110-119.</w:t>
      </w:r>
      <w:r>
        <w:t xml:space="preserve"> </w:t>
      </w:r>
      <w:r w:rsidRPr="00323C3C">
        <w:t xml:space="preserve">Available at: </w:t>
      </w:r>
      <w:hyperlink r:id="rId13" w:tgtFrame="_blank" w:history="1">
        <w:r w:rsidRPr="00323C3C">
          <w:rPr>
            <w:rStyle w:val="Hyperlink"/>
          </w:rPr>
          <w:t>https://sigmapubs.onlinelibrary.wiley.com/doi/full/10.1111/wvn.12716</w:t>
        </w:r>
      </w:hyperlink>
      <w:r w:rsidRPr="00323C3C">
        <w:t xml:space="preserve"> </w:t>
      </w:r>
    </w:p>
    <w:p w14:paraId="3DF10305" w14:textId="77777777" w:rsidR="00323C3C" w:rsidRPr="00323C3C" w:rsidRDefault="00323C3C" w:rsidP="002146BC">
      <w:pPr>
        <w:spacing w:line="360" w:lineRule="auto"/>
      </w:pPr>
      <w:r w:rsidRPr="00323C3C">
        <w:t xml:space="preserve">Salamanca-Sanabria, A., Fogel, A., Padmapriya, N., </w:t>
      </w:r>
      <w:proofErr w:type="spellStart"/>
      <w:r w:rsidRPr="00323C3C">
        <w:t>Meenushree</w:t>
      </w:r>
      <w:proofErr w:type="spellEnd"/>
      <w:r w:rsidRPr="00323C3C">
        <w:t>, C., Rodriguez, A. and Eriksson, J.G., 2025. Active components in digital health interventions for sleep among adolescents: a systematic review and meta-analysis of randomized controlled trials. </w:t>
      </w:r>
      <w:proofErr w:type="spellStart"/>
      <w:r w:rsidRPr="00323C3C">
        <w:rPr>
          <w:i/>
          <w:iCs/>
        </w:rPr>
        <w:t>npj</w:t>
      </w:r>
      <w:proofErr w:type="spellEnd"/>
      <w:r w:rsidRPr="00323C3C">
        <w:rPr>
          <w:i/>
          <w:iCs/>
        </w:rPr>
        <w:t xml:space="preserve"> Digital Medicine</w:t>
      </w:r>
      <w:r w:rsidRPr="00323C3C">
        <w:t>, </w:t>
      </w:r>
      <w:r w:rsidRPr="00323C3C">
        <w:rPr>
          <w:i/>
          <w:iCs/>
        </w:rPr>
        <w:t>8</w:t>
      </w:r>
      <w:r w:rsidRPr="00323C3C">
        <w:t>(1), p.743.</w:t>
      </w:r>
      <w:r>
        <w:t xml:space="preserve"> </w:t>
      </w:r>
      <w:r w:rsidRPr="00323C3C">
        <w:t xml:space="preserve">Available at: </w:t>
      </w:r>
      <w:hyperlink r:id="rId14" w:tgtFrame="_blank" w:history="1">
        <w:r w:rsidRPr="00323C3C">
          <w:rPr>
            <w:rStyle w:val="Hyperlink"/>
          </w:rPr>
          <w:t>https://www.nature.com/articles/s41746-025-02152-6</w:t>
        </w:r>
      </w:hyperlink>
      <w:r w:rsidRPr="00323C3C">
        <w:t xml:space="preserve"> </w:t>
      </w:r>
    </w:p>
    <w:p w14:paraId="620DB4DA" w14:textId="414BAFCE" w:rsidR="002F3548" w:rsidRDefault="00323C3C" w:rsidP="002146BC">
      <w:pPr>
        <w:spacing w:line="360" w:lineRule="auto"/>
      </w:pPr>
      <w:r w:rsidRPr="00323C3C">
        <w:t>Sirbu, V. and David, O.A., 2024. Efficacy of app-based mobile health interventions for stress management: A systematic review and meta-analysis of self-reported, physiological, and neuroendocrine stress-related outcomes. </w:t>
      </w:r>
      <w:r w:rsidRPr="00323C3C">
        <w:rPr>
          <w:i/>
          <w:iCs/>
        </w:rPr>
        <w:t>Clinical Psychology Review</w:t>
      </w:r>
      <w:r w:rsidRPr="00323C3C">
        <w:t>, </w:t>
      </w:r>
      <w:r w:rsidRPr="00323C3C">
        <w:rPr>
          <w:i/>
          <w:iCs/>
        </w:rPr>
        <w:t>114</w:t>
      </w:r>
      <w:r w:rsidRPr="00323C3C">
        <w:t>, p.102515.</w:t>
      </w:r>
      <w:r>
        <w:t xml:space="preserve"> </w:t>
      </w:r>
      <w:r w:rsidRPr="00323C3C">
        <w:t xml:space="preserve">Available at: </w:t>
      </w:r>
      <w:hyperlink r:id="rId15" w:tgtFrame="_blank" w:history="1">
        <w:r w:rsidRPr="00323C3C">
          <w:rPr>
            <w:rStyle w:val="Hyperlink"/>
          </w:rPr>
          <w:t>https://www.sciencedirect.com/science/article/pii/S0272735824001363</w:t>
        </w:r>
      </w:hyperlink>
      <w:r w:rsidRPr="00323C3C">
        <w:t xml:space="preserve"> </w:t>
      </w:r>
    </w:p>
    <w:p w14:paraId="0FA44862" w14:textId="77777777" w:rsidR="002F3548" w:rsidRDefault="002F3548" w:rsidP="002146BC">
      <w:pPr>
        <w:spacing w:line="360" w:lineRule="auto"/>
        <w:jc w:val="left"/>
      </w:pPr>
      <w:r>
        <w:br w:type="page"/>
      </w:r>
    </w:p>
    <w:p w14:paraId="759F1D41" w14:textId="020F1189" w:rsidR="005C46AF" w:rsidRDefault="005C46AF" w:rsidP="002146BC">
      <w:pPr>
        <w:spacing w:line="360" w:lineRule="auto"/>
        <w:rPr>
          <w:b/>
          <w:bCs/>
        </w:rPr>
      </w:pPr>
      <w:r>
        <w:rPr>
          <w:b/>
          <w:bCs/>
        </w:rPr>
        <w:lastRenderedPageBreak/>
        <w:t xml:space="preserve">Blog 2: </w:t>
      </w:r>
      <w:proofErr w:type="spellStart"/>
      <w:r w:rsidRPr="005C46AF">
        <w:rPr>
          <w:b/>
          <w:bCs/>
        </w:rPr>
        <w:t>RechargeAI</w:t>
      </w:r>
      <w:proofErr w:type="spellEnd"/>
      <w:r w:rsidRPr="005C46AF">
        <w:rPr>
          <w:b/>
          <w:bCs/>
        </w:rPr>
        <w:t>: Co-Designing an AI-Powered Digital Health Platform to Improve Sleep Health and Reduce Stress Among Working Adults</w:t>
      </w:r>
    </w:p>
    <w:p w14:paraId="024EBDD9" w14:textId="6B45F399" w:rsidR="002F3548" w:rsidRPr="002F3548" w:rsidRDefault="002F3548" w:rsidP="002146BC">
      <w:pPr>
        <w:spacing w:line="360" w:lineRule="auto"/>
      </w:pPr>
      <w:r w:rsidRPr="002F3548">
        <w:rPr>
          <w:b/>
          <w:bCs/>
        </w:rPr>
        <w:t>The Growing Public Health Challenge of Poor Sleep and High Stress Among Working Adults</w:t>
      </w:r>
    </w:p>
    <w:p w14:paraId="3329810D" w14:textId="51F6BD9D" w:rsidR="005C46AF" w:rsidRDefault="005C46AF" w:rsidP="002146BC">
      <w:pPr>
        <w:spacing w:line="360" w:lineRule="auto"/>
      </w:pPr>
      <w:r w:rsidRPr="005C46AF">
        <w:t xml:space="preserve">Poor sleep quality and high levels of stress among working adults pose an increased risk of developing various serious conditions, including burnout, decreased efficiency, cardiovascular diseases, and psychological disorders (Addanki </w:t>
      </w:r>
      <w:r w:rsidRPr="005C46AF">
        <w:rPr>
          <w:i/>
          <w:iCs/>
        </w:rPr>
        <w:t>et al</w:t>
      </w:r>
      <w:r w:rsidRPr="005C46AF">
        <w:t xml:space="preserve">., 2026; Sîrbu </w:t>
      </w:r>
      <w:r w:rsidRPr="005C46AF">
        <w:rPr>
          <w:i/>
          <w:iCs/>
        </w:rPr>
        <w:t>et al</w:t>
      </w:r>
      <w:r w:rsidRPr="005C46AF">
        <w:t>., 2024). Not only do these problems affect people's overall health and ability to work effectively, but they are also extremely costly to companies due to absenteeism and presenteeism. It is thus critical to develop innovative health care applications capable of helping working adults deal with sleep and stress in a professional environment.</w:t>
      </w:r>
    </w:p>
    <w:p w14:paraId="2650D871" w14:textId="4556EF5C" w:rsidR="002F3548" w:rsidRPr="002F3548" w:rsidRDefault="002F3548" w:rsidP="002146BC">
      <w:pPr>
        <w:spacing w:line="360" w:lineRule="auto"/>
      </w:pPr>
      <w:r w:rsidRPr="002F3548">
        <w:rPr>
          <w:b/>
          <w:bCs/>
        </w:rPr>
        <w:t xml:space="preserve">Introducing </w:t>
      </w:r>
      <w:proofErr w:type="spellStart"/>
      <w:r w:rsidRPr="002F3548">
        <w:rPr>
          <w:b/>
          <w:bCs/>
        </w:rPr>
        <w:t>RechargeAI</w:t>
      </w:r>
      <w:proofErr w:type="spellEnd"/>
      <w:r w:rsidRPr="002F3548">
        <w:rPr>
          <w:b/>
          <w:bCs/>
        </w:rPr>
        <w:t>: A Digital Health Platform I Designed</w:t>
      </w:r>
    </w:p>
    <w:p w14:paraId="068C3AF9" w14:textId="06E832C8" w:rsidR="002F3548" w:rsidRPr="002F3548" w:rsidRDefault="005C46AF" w:rsidP="002146BC">
      <w:pPr>
        <w:spacing w:line="360" w:lineRule="auto"/>
      </w:pPr>
      <w:proofErr w:type="spellStart"/>
      <w:r w:rsidRPr="005C46AF">
        <w:t>RechargeAI</w:t>
      </w:r>
      <w:proofErr w:type="spellEnd"/>
      <w:r w:rsidRPr="005C46AF">
        <w:t xml:space="preserve"> is the name of my AI-based mobile and online solution that was specially built for working adults. It uses the information provided by wearable devices (such as heart rate variability and sleep) and work calendars to detect days that are stressful or when the quality of sleep is not good. In such cases, just-in-time personal micro interventions are delivered, which may include breathing exercises, physical movements, and sleep advice.</w:t>
      </w:r>
      <w:r>
        <w:t xml:space="preserve"> </w:t>
      </w:r>
      <w:r w:rsidR="002F3548" w:rsidRPr="002F3548">
        <w:t xml:space="preserve">A weblink is available at: </w:t>
      </w:r>
      <w:hyperlink r:id="rId16" w:tgtFrame="_blank" w:history="1">
        <w:r w:rsidR="002F3548" w:rsidRPr="002F3548">
          <w:rPr>
            <w:rStyle w:val="Hyperlink"/>
          </w:rPr>
          <w:t>www.rechargeai-work.com</w:t>
        </w:r>
      </w:hyperlink>
      <w:r w:rsidR="002F3548" w:rsidRPr="002F3548">
        <w:t>.</w:t>
      </w:r>
    </w:p>
    <w:p w14:paraId="2ECA8E8E" w14:textId="3F702F50" w:rsidR="002F3548" w:rsidRDefault="002F3548" w:rsidP="002146BC">
      <w:pPr>
        <w:spacing w:line="360" w:lineRule="auto"/>
        <w:rPr>
          <w:i/>
          <w:iCs/>
        </w:rPr>
      </w:pPr>
      <w:r>
        <w:rPr>
          <w:i/>
          <w:iCs/>
          <w:noProof/>
        </w:rPr>
        <w:drawing>
          <wp:inline distT="0" distB="0" distL="0" distR="0" wp14:anchorId="68F696BF" wp14:editId="7DA85FCD">
            <wp:extent cx="5876925" cy="3590925"/>
            <wp:effectExtent l="0" t="0" r="9525" b="9525"/>
            <wp:docPr id="41537015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76925" cy="3590925"/>
                    </a:xfrm>
                    <a:prstGeom prst="rect">
                      <a:avLst/>
                    </a:prstGeom>
                    <a:noFill/>
                  </pic:spPr>
                </pic:pic>
              </a:graphicData>
            </a:graphic>
          </wp:inline>
        </w:drawing>
      </w:r>
    </w:p>
    <w:p w14:paraId="30FBE009" w14:textId="27931878" w:rsidR="002F3548" w:rsidRPr="002F3548" w:rsidRDefault="002F3548" w:rsidP="002146BC">
      <w:pPr>
        <w:spacing w:line="360" w:lineRule="auto"/>
        <w:jc w:val="center"/>
      </w:pPr>
      <w:r w:rsidRPr="002F3548">
        <w:rPr>
          <w:b/>
          <w:bCs/>
        </w:rPr>
        <w:lastRenderedPageBreak/>
        <w:t>Figure 1:</w:t>
      </w:r>
      <w:r w:rsidRPr="002F3548">
        <w:t xml:space="preserve"> Working professionals using a personalised digital wellness platform during the workday </w:t>
      </w:r>
    </w:p>
    <w:p w14:paraId="49CE8EB0" w14:textId="77777777" w:rsidR="002F3548" w:rsidRPr="002F3548" w:rsidRDefault="002F3548" w:rsidP="002146BC">
      <w:pPr>
        <w:spacing w:line="360" w:lineRule="auto"/>
      </w:pPr>
      <w:r w:rsidRPr="002F3548">
        <w:rPr>
          <w:b/>
          <w:bCs/>
        </w:rPr>
        <w:t xml:space="preserve">How </w:t>
      </w:r>
      <w:proofErr w:type="spellStart"/>
      <w:r w:rsidRPr="002F3548">
        <w:rPr>
          <w:b/>
          <w:bCs/>
        </w:rPr>
        <w:t>RechargeAI</w:t>
      </w:r>
      <w:proofErr w:type="spellEnd"/>
      <w:r w:rsidRPr="002F3548">
        <w:rPr>
          <w:b/>
          <w:bCs/>
        </w:rPr>
        <w:t xml:space="preserve"> Addresses Sleep and Stress</w:t>
      </w:r>
    </w:p>
    <w:p w14:paraId="00A159E8" w14:textId="77777777" w:rsidR="005C46AF" w:rsidRDefault="005C46AF" w:rsidP="002146BC">
      <w:pPr>
        <w:spacing w:line="360" w:lineRule="auto"/>
      </w:pPr>
      <w:r w:rsidRPr="005C46AF">
        <w:t xml:space="preserve">The solution </w:t>
      </w:r>
      <w:proofErr w:type="spellStart"/>
      <w:r w:rsidRPr="005C46AF">
        <w:t>RechargeAI</w:t>
      </w:r>
      <w:proofErr w:type="spellEnd"/>
      <w:r w:rsidRPr="005C46AF">
        <w:t xml:space="preserve"> ensures wellness through provision of continuous and contextual help while carrying out activities at the place of work. Users get notified prior to challenging times through smartphones or smartwatches. There is also an optional anonymized dashboard for the employers which gives overall information about recovery which can be used for organization policies.</w:t>
      </w:r>
    </w:p>
    <w:p w14:paraId="2F4B524F" w14:textId="3C8620B3" w:rsidR="002F3548" w:rsidRPr="002F3548" w:rsidRDefault="002F3548" w:rsidP="002146BC">
      <w:pPr>
        <w:spacing w:line="360" w:lineRule="auto"/>
      </w:pPr>
      <w:r w:rsidRPr="002F3548">
        <w:rPr>
          <w:b/>
          <w:bCs/>
        </w:rPr>
        <w:t>Critical Discussion of Expected Impact</w:t>
      </w:r>
    </w:p>
    <w:p w14:paraId="54210948" w14:textId="2B518145" w:rsidR="005C46AF" w:rsidRDefault="005C46AF" w:rsidP="002146BC">
      <w:pPr>
        <w:spacing w:line="360" w:lineRule="auto"/>
      </w:pPr>
      <w:r w:rsidRPr="005C46AF">
        <w:t xml:space="preserve">Among the benefits are that JITAIs, which provide support at optimal times, can surpass static apps in performance (Nahum-Shani </w:t>
      </w:r>
      <w:r w:rsidR="0090605B">
        <w:t xml:space="preserve">and </w:t>
      </w:r>
      <w:r w:rsidR="0090605B" w:rsidRPr="0090605B">
        <w:t>Murphy</w:t>
      </w:r>
      <w:r w:rsidR="0090605B">
        <w:t>, 2025</w:t>
      </w:r>
      <w:r w:rsidRPr="005C46AF">
        <w:t>). Co-designing helps in engaging individuals and ensuring relevance, while the use of wearables reduces burden. However, challenges are not absent. Predictions through AI might fail to consider certain personal factors. There is the risk of digital divide due to lack of compatible wearables and lower digital proficiency. In addition, issues of privacy and surveillance need to be addressed (</w:t>
      </w:r>
      <w:r w:rsidR="002146BC" w:rsidRPr="002146BC">
        <w:t>Rees</w:t>
      </w:r>
      <w:r w:rsidR="002146BC">
        <w:t xml:space="preserve"> </w:t>
      </w:r>
      <w:r w:rsidR="002146BC" w:rsidRPr="002146BC">
        <w:t>and Schutte</w:t>
      </w:r>
      <w:r w:rsidR="002146BC">
        <w:t xml:space="preserve">, </w:t>
      </w:r>
      <w:r w:rsidRPr="005C46AF">
        <w:t xml:space="preserve">2024; </w:t>
      </w:r>
      <w:r w:rsidR="00FC4F65" w:rsidRPr="00FC4F65">
        <w:t>García-</w:t>
      </w:r>
      <w:proofErr w:type="spellStart"/>
      <w:r w:rsidR="00FC4F65" w:rsidRPr="00FC4F65">
        <w:t>Madurga</w:t>
      </w:r>
      <w:proofErr w:type="spellEnd"/>
      <w:r w:rsidR="00FC4F65">
        <w:t xml:space="preserve"> </w:t>
      </w:r>
      <w:r w:rsidRPr="005C46AF">
        <w:rPr>
          <w:i/>
          <w:iCs/>
        </w:rPr>
        <w:t>et al</w:t>
      </w:r>
      <w:r w:rsidRPr="005C46AF">
        <w:t>., 2024).</w:t>
      </w:r>
    </w:p>
    <w:p w14:paraId="099909CA" w14:textId="194701E9" w:rsidR="002F3548" w:rsidRPr="002F3548" w:rsidRDefault="002F3548" w:rsidP="002146BC">
      <w:pPr>
        <w:spacing w:line="360" w:lineRule="auto"/>
      </w:pPr>
      <w:r w:rsidRPr="002F3548">
        <w:rPr>
          <w:b/>
          <w:bCs/>
        </w:rPr>
        <w:t>Addressing the Shortfalls</w:t>
      </w:r>
    </w:p>
    <w:p w14:paraId="0EC45787" w14:textId="68421FB8" w:rsidR="005C46AF" w:rsidRDefault="005C46AF" w:rsidP="002146BC">
      <w:pPr>
        <w:spacing w:line="360" w:lineRule="auto"/>
      </w:pPr>
      <w:r>
        <w:t xml:space="preserve">These </w:t>
      </w:r>
      <w:r w:rsidRPr="005C46AF">
        <w:t>issues</w:t>
      </w:r>
      <w:r>
        <w:t xml:space="preserve"> </w:t>
      </w:r>
      <w:r>
        <w:t>can be addressed using clear AI explanations, user control over data settings, and hybrid approaches that use AI combined with human coaching if desired. Smartphone-only interventions and workplace digital literacy would make for more equitable solutions. Consistent co-evaluation with end-users will contribute to continued trust and effectiveness (</w:t>
      </w:r>
      <w:r w:rsidR="00FC4F65" w:rsidRPr="00FC4F65">
        <w:t>Malloy</w:t>
      </w:r>
      <w:r w:rsidR="00FC4F65">
        <w:t xml:space="preserve"> </w:t>
      </w:r>
      <w:r w:rsidRPr="005C46AF">
        <w:rPr>
          <w:i/>
          <w:iCs/>
        </w:rPr>
        <w:t>et al</w:t>
      </w:r>
      <w:r>
        <w:t xml:space="preserve">., 2023; </w:t>
      </w:r>
      <w:r w:rsidR="00FC4F65" w:rsidRPr="00FC4F65">
        <w:t>Koehle</w:t>
      </w:r>
      <w:r w:rsidR="00FC4F65">
        <w:t xml:space="preserve"> </w:t>
      </w:r>
      <w:r w:rsidRPr="005C46AF">
        <w:rPr>
          <w:i/>
          <w:iCs/>
        </w:rPr>
        <w:t>et al</w:t>
      </w:r>
      <w:r>
        <w:t xml:space="preserve">., </w:t>
      </w:r>
      <w:r w:rsidR="00FC4F65">
        <w:t>2022</w:t>
      </w:r>
      <w:r>
        <w:t>).</w:t>
      </w:r>
    </w:p>
    <w:p w14:paraId="5C35270B" w14:textId="77777777" w:rsidR="005C46AF" w:rsidRDefault="005C46AF" w:rsidP="002146BC">
      <w:pPr>
        <w:spacing w:line="360" w:lineRule="auto"/>
      </w:pPr>
      <w:r>
        <w:t xml:space="preserve">To summarize, </w:t>
      </w:r>
      <w:proofErr w:type="spellStart"/>
      <w:r>
        <w:t>RechargeAI</w:t>
      </w:r>
      <w:proofErr w:type="spellEnd"/>
      <w:r>
        <w:t xml:space="preserve"> demonstrates how an AI-powered digital tool co-designed with end-users can provide timely personalized support to promote sleep and relieve stress for working adults.</w:t>
      </w:r>
    </w:p>
    <w:p w14:paraId="64AB083D" w14:textId="4D30979C" w:rsidR="002F3548" w:rsidRPr="002F3548" w:rsidRDefault="002F3548" w:rsidP="002146BC">
      <w:pPr>
        <w:spacing w:line="360" w:lineRule="auto"/>
      </w:pPr>
      <w:r w:rsidRPr="002F3548">
        <w:rPr>
          <w:b/>
          <w:bCs/>
        </w:rPr>
        <w:t>References</w:t>
      </w:r>
    </w:p>
    <w:p w14:paraId="509EA17F" w14:textId="77777777" w:rsidR="002146BC" w:rsidRDefault="002146BC" w:rsidP="002146BC">
      <w:pPr>
        <w:spacing w:line="360" w:lineRule="auto"/>
      </w:pPr>
      <w:r w:rsidRPr="00FC4F65">
        <w:t xml:space="preserve">García-Madurga, M.Á., Gil-Lacruz, A.I., </w:t>
      </w:r>
      <w:proofErr w:type="spellStart"/>
      <w:r w:rsidRPr="00FC4F65">
        <w:t>Saz</w:t>
      </w:r>
      <w:proofErr w:type="spellEnd"/>
      <w:r w:rsidRPr="00FC4F65">
        <w:t>-Gil, I. and Gil-Lacruz, M., 2024. The role of artificial intelligence in improving workplace well-being: A systematic review. </w:t>
      </w:r>
      <w:r w:rsidRPr="00FC4F65">
        <w:rPr>
          <w:i/>
          <w:iCs/>
        </w:rPr>
        <w:t>Businesses</w:t>
      </w:r>
      <w:r w:rsidRPr="00FC4F65">
        <w:t>, </w:t>
      </w:r>
      <w:r w:rsidRPr="00FC4F65">
        <w:rPr>
          <w:i/>
          <w:iCs/>
        </w:rPr>
        <w:t>4</w:t>
      </w:r>
      <w:r w:rsidRPr="00FC4F65">
        <w:t>(3), pp.389-410.</w:t>
      </w:r>
      <w:r>
        <w:t xml:space="preserve"> </w:t>
      </w:r>
      <w:r w:rsidRPr="002F3548">
        <w:t xml:space="preserve">Available at: </w:t>
      </w:r>
      <w:r>
        <w:t xml:space="preserve"> </w:t>
      </w:r>
      <w:hyperlink r:id="rId18" w:history="1">
        <w:r w:rsidRPr="0058177C">
          <w:rPr>
            <w:rStyle w:val="Hyperlink"/>
          </w:rPr>
          <w:t>https://www.mdpi.com/2673-7116/4/3/24</w:t>
        </w:r>
      </w:hyperlink>
      <w:r>
        <w:t xml:space="preserve"> </w:t>
      </w:r>
    </w:p>
    <w:p w14:paraId="70A669FD" w14:textId="77777777" w:rsidR="002146BC" w:rsidRDefault="002146BC" w:rsidP="002146BC">
      <w:pPr>
        <w:spacing w:line="360" w:lineRule="auto"/>
      </w:pPr>
      <w:r w:rsidRPr="00FC4F65">
        <w:lastRenderedPageBreak/>
        <w:t>Koehle, H., Kronk, C. and Lee, Y.J., 2022. Digital health equity: addressing power, usability, and trust to strengthen health systems. </w:t>
      </w:r>
      <w:r w:rsidRPr="00FC4F65">
        <w:rPr>
          <w:i/>
          <w:iCs/>
        </w:rPr>
        <w:t>Yearbook of Medical Informatics</w:t>
      </w:r>
      <w:r w:rsidRPr="00FC4F65">
        <w:t>, </w:t>
      </w:r>
      <w:r w:rsidRPr="00FC4F65">
        <w:rPr>
          <w:i/>
          <w:iCs/>
        </w:rPr>
        <w:t>31</w:t>
      </w:r>
      <w:r w:rsidRPr="00FC4F65">
        <w:t>(01), pp.020-032.</w:t>
      </w:r>
      <w:r>
        <w:t xml:space="preserve"> </w:t>
      </w:r>
      <w:hyperlink r:id="rId19" w:history="1">
        <w:r w:rsidRPr="0058177C">
          <w:rPr>
            <w:rStyle w:val="Hyperlink"/>
          </w:rPr>
          <w:t>https://www.thieme-connect.com/products/ejournals/pdf/10.1055/s-0042-1742512.pdf</w:t>
        </w:r>
      </w:hyperlink>
      <w:r>
        <w:t xml:space="preserve"> </w:t>
      </w:r>
    </w:p>
    <w:p w14:paraId="3B3CFB7B" w14:textId="77777777" w:rsidR="002146BC" w:rsidRDefault="002146BC" w:rsidP="002146BC">
      <w:pPr>
        <w:spacing w:line="360" w:lineRule="auto"/>
      </w:pPr>
      <w:r w:rsidRPr="00FC4F65">
        <w:t>Malloy, J., Partridge, S.R., Kemper, J.A., Braakhuis, A. and Roy, R., 2023. Co-design of digital health interventions with young people: A scoping review. </w:t>
      </w:r>
      <w:r w:rsidRPr="00FC4F65">
        <w:rPr>
          <w:i/>
          <w:iCs/>
        </w:rPr>
        <w:t>Digital Health</w:t>
      </w:r>
      <w:r w:rsidRPr="00FC4F65">
        <w:t>, </w:t>
      </w:r>
      <w:r w:rsidRPr="00FC4F65">
        <w:rPr>
          <w:i/>
          <w:iCs/>
        </w:rPr>
        <w:t>9</w:t>
      </w:r>
      <w:r w:rsidRPr="00FC4F65">
        <w:t>, p.20552076231219117.</w:t>
      </w:r>
      <w:r>
        <w:t xml:space="preserve"> </w:t>
      </w:r>
      <w:hyperlink r:id="rId20" w:history="1">
        <w:r w:rsidRPr="0058177C">
          <w:rPr>
            <w:rStyle w:val="Hyperlink"/>
          </w:rPr>
          <w:t>https://journals.sagepub.com/doi/pdf/10.1177/20552076231219117</w:t>
        </w:r>
      </w:hyperlink>
      <w:r>
        <w:t xml:space="preserve"> </w:t>
      </w:r>
    </w:p>
    <w:p w14:paraId="2D887F2B" w14:textId="77777777" w:rsidR="002146BC" w:rsidRDefault="002146BC" w:rsidP="002146BC">
      <w:pPr>
        <w:spacing w:line="360" w:lineRule="auto"/>
      </w:pPr>
      <w:r w:rsidRPr="0090605B">
        <w:t xml:space="preserve">Nahum-Shani, I. and Murphy, S.A., 2025. Just-in-time adaptive interventions: Where are we now and what is </w:t>
      </w:r>
      <w:proofErr w:type="gramStart"/>
      <w:r w:rsidRPr="0090605B">
        <w:t>next?.</w:t>
      </w:r>
      <w:proofErr w:type="gramEnd"/>
      <w:r w:rsidRPr="0090605B">
        <w:t xml:space="preserve"> Annual Review of Psychology, 77.</w:t>
      </w:r>
      <w:r>
        <w:t xml:space="preserve"> </w:t>
      </w:r>
      <w:r w:rsidRPr="002F3548">
        <w:t xml:space="preserve">Available at: </w:t>
      </w:r>
      <w:hyperlink r:id="rId21" w:history="1">
        <w:r w:rsidRPr="0058177C">
          <w:rPr>
            <w:rStyle w:val="Hyperlink"/>
          </w:rPr>
          <w:t>https://www.annualreviews.org/content/journals/10.1146/annurev-psych-121024-044244?crawler=true&amp;mimetype=application/pdf</w:t>
        </w:r>
      </w:hyperlink>
      <w:r>
        <w:t xml:space="preserve"> </w:t>
      </w:r>
    </w:p>
    <w:p w14:paraId="68835428" w14:textId="77777777" w:rsidR="002146BC" w:rsidRPr="00323C3C" w:rsidRDefault="002146BC" w:rsidP="002146BC">
      <w:pPr>
        <w:spacing w:line="360" w:lineRule="auto"/>
      </w:pPr>
      <w:r w:rsidRPr="002146BC">
        <w:t>Rees, G. and Schutte, L., 2024. Advancing Digital Health Equity: an interdisciplinary educational approach to digital health access and inclusivity. In </w:t>
      </w:r>
      <w:r w:rsidRPr="002146BC">
        <w:rPr>
          <w:i/>
          <w:iCs/>
        </w:rPr>
        <w:t>Innovation in Applied Nursing Informatics</w:t>
      </w:r>
      <w:r w:rsidRPr="002146BC">
        <w:t> (pp. 511-514). 1 Oliver's Yard, 55 City Road, London, EC1Y 1SP: SAGE Publications.</w:t>
      </w:r>
      <w:r>
        <w:t xml:space="preserve"> </w:t>
      </w:r>
      <w:hyperlink r:id="rId22" w:history="1">
        <w:r w:rsidRPr="0058177C">
          <w:rPr>
            <w:rStyle w:val="Hyperlink"/>
          </w:rPr>
          <w:t>https://journals.sagepub.com/doi/pdf/10.3233/SHTI240201</w:t>
        </w:r>
      </w:hyperlink>
      <w:r>
        <w:t xml:space="preserve"> </w:t>
      </w:r>
    </w:p>
    <w:sectPr w:rsidR="002146BC" w:rsidRPr="00323C3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90A68" w14:textId="77777777" w:rsidR="001E517C" w:rsidRDefault="001E517C" w:rsidP="002146BC">
      <w:pPr>
        <w:spacing w:after="0" w:line="240" w:lineRule="auto"/>
      </w:pPr>
      <w:r>
        <w:separator/>
      </w:r>
    </w:p>
  </w:endnote>
  <w:endnote w:type="continuationSeparator" w:id="0">
    <w:p w14:paraId="7AB44036" w14:textId="77777777" w:rsidR="001E517C" w:rsidRDefault="001E517C" w:rsidP="00214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9806017"/>
      <w:docPartObj>
        <w:docPartGallery w:val="Page Numbers (Bottom of Page)"/>
        <w:docPartUnique/>
      </w:docPartObj>
    </w:sdtPr>
    <w:sdtEndPr>
      <w:rPr>
        <w:noProof/>
      </w:rPr>
    </w:sdtEndPr>
    <w:sdtContent>
      <w:p w14:paraId="0E508DD7" w14:textId="244ACA97" w:rsidR="002146BC" w:rsidRDefault="002146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3A3C8" w14:textId="77777777" w:rsidR="002146BC" w:rsidRDefault="00214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859A58" w14:textId="77777777" w:rsidR="001E517C" w:rsidRDefault="001E517C" w:rsidP="002146BC">
      <w:pPr>
        <w:spacing w:after="0" w:line="240" w:lineRule="auto"/>
      </w:pPr>
      <w:r>
        <w:separator/>
      </w:r>
    </w:p>
  </w:footnote>
  <w:footnote w:type="continuationSeparator" w:id="0">
    <w:p w14:paraId="4D35BE5F" w14:textId="77777777" w:rsidR="001E517C" w:rsidRDefault="001E517C" w:rsidP="00214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B7E50"/>
    <w:multiLevelType w:val="hybridMultilevel"/>
    <w:tmpl w:val="0F4C15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E0D0362"/>
    <w:multiLevelType w:val="hybridMultilevel"/>
    <w:tmpl w:val="C944DF4A"/>
    <w:lvl w:ilvl="0" w:tplc="F9BC4886">
      <w:start w:val="21"/>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6030151">
    <w:abstractNumId w:val="0"/>
  </w:num>
  <w:num w:numId="2" w16cid:durableId="1542966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C3C"/>
    <w:rsid w:val="000A1EC9"/>
    <w:rsid w:val="001971C2"/>
    <w:rsid w:val="001E116D"/>
    <w:rsid w:val="001E517C"/>
    <w:rsid w:val="002146BC"/>
    <w:rsid w:val="002F3548"/>
    <w:rsid w:val="00323C3C"/>
    <w:rsid w:val="005C46AF"/>
    <w:rsid w:val="00695BCF"/>
    <w:rsid w:val="006D38EA"/>
    <w:rsid w:val="00821AEB"/>
    <w:rsid w:val="0090605B"/>
    <w:rsid w:val="00F85A11"/>
    <w:rsid w:val="00FA2FE4"/>
    <w:rsid w:val="00FC4F6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B87C0"/>
  <w15:chartTrackingRefBased/>
  <w15:docId w15:val="{1325E7DA-F5FB-4F11-8F07-CB0819E09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C3C"/>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23C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23C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3C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3C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3C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3C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C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C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C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C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23C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3C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3C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3C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3C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C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C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C3C"/>
    <w:rPr>
      <w:rFonts w:eastAsiaTheme="majorEastAsia" w:cstheme="majorBidi"/>
      <w:color w:val="272727" w:themeColor="text1" w:themeTint="D8"/>
    </w:rPr>
  </w:style>
  <w:style w:type="paragraph" w:styleId="Title">
    <w:name w:val="Title"/>
    <w:basedOn w:val="Normal"/>
    <w:next w:val="Normal"/>
    <w:link w:val="TitleChar"/>
    <w:uiPriority w:val="10"/>
    <w:qFormat/>
    <w:rsid w:val="00323C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C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C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C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C3C"/>
    <w:pPr>
      <w:spacing w:before="160"/>
      <w:jc w:val="center"/>
    </w:pPr>
    <w:rPr>
      <w:i/>
      <w:iCs/>
      <w:color w:val="404040" w:themeColor="text1" w:themeTint="BF"/>
    </w:rPr>
  </w:style>
  <w:style w:type="character" w:customStyle="1" w:styleId="QuoteChar">
    <w:name w:val="Quote Char"/>
    <w:basedOn w:val="DefaultParagraphFont"/>
    <w:link w:val="Quote"/>
    <w:uiPriority w:val="29"/>
    <w:rsid w:val="00323C3C"/>
    <w:rPr>
      <w:i/>
      <w:iCs/>
      <w:color w:val="404040" w:themeColor="text1" w:themeTint="BF"/>
    </w:rPr>
  </w:style>
  <w:style w:type="paragraph" w:styleId="ListParagraph">
    <w:name w:val="List Paragraph"/>
    <w:basedOn w:val="Normal"/>
    <w:uiPriority w:val="34"/>
    <w:qFormat/>
    <w:rsid w:val="00323C3C"/>
    <w:pPr>
      <w:ind w:left="720"/>
      <w:contextualSpacing/>
    </w:pPr>
  </w:style>
  <w:style w:type="character" w:styleId="IntenseEmphasis">
    <w:name w:val="Intense Emphasis"/>
    <w:basedOn w:val="DefaultParagraphFont"/>
    <w:uiPriority w:val="21"/>
    <w:qFormat/>
    <w:rsid w:val="00323C3C"/>
    <w:rPr>
      <w:i/>
      <w:iCs/>
      <w:color w:val="2F5496" w:themeColor="accent1" w:themeShade="BF"/>
    </w:rPr>
  </w:style>
  <w:style w:type="paragraph" w:styleId="IntenseQuote">
    <w:name w:val="Intense Quote"/>
    <w:basedOn w:val="Normal"/>
    <w:next w:val="Normal"/>
    <w:link w:val="IntenseQuoteChar"/>
    <w:uiPriority w:val="30"/>
    <w:qFormat/>
    <w:rsid w:val="00323C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3C3C"/>
    <w:rPr>
      <w:i/>
      <w:iCs/>
      <w:color w:val="2F5496" w:themeColor="accent1" w:themeShade="BF"/>
    </w:rPr>
  </w:style>
  <w:style w:type="character" w:styleId="IntenseReference">
    <w:name w:val="Intense Reference"/>
    <w:basedOn w:val="DefaultParagraphFont"/>
    <w:uiPriority w:val="32"/>
    <w:qFormat/>
    <w:rsid w:val="00323C3C"/>
    <w:rPr>
      <w:b/>
      <w:bCs/>
      <w:smallCaps/>
      <w:color w:val="2F5496" w:themeColor="accent1" w:themeShade="BF"/>
      <w:spacing w:val="5"/>
    </w:rPr>
  </w:style>
  <w:style w:type="character" w:styleId="Hyperlink">
    <w:name w:val="Hyperlink"/>
    <w:basedOn w:val="DefaultParagraphFont"/>
    <w:uiPriority w:val="99"/>
    <w:unhideWhenUsed/>
    <w:rsid w:val="00323C3C"/>
    <w:rPr>
      <w:color w:val="0563C1" w:themeColor="hyperlink"/>
      <w:u w:val="single"/>
    </w:rPr>
  </w:style>
  <w:style w:type="character" w:styleId="UnresolvedMention">
    <w:name w:val="Unresolved Mention"/>
    <w:basedOn w:val="DefaultParagraphFont"/>
    <w:uiPriority w:val="99"/>
    <w:semiHidden/>
    <w:unhideWhenUsed/>
    <w:rsid w:val="00323C3C"/>
    <w:rPr>
      <w:color w:val="605E5C"/>
      <w:shd w:val="clear" w:color="auto" w:fill="E1DFDD"/>
    </w:rPr>
  </w:style>
  <w:style w:type="paragraph" w:styleId="Header">
    <w:name w:val="header"/>
    <w:basedOn w:val="Normal"/>
    <w:link w:val="HeaderChar"/>
    <w:uiPriority w:val="99"/>
    <w:unhideWhenUsed/>
    <w:rsid w:val="00214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6BC"/>
    <w:rPr>
      <w:rFonts w:ascii="Times New Roman" w:hAnsi="Times New Roman" w:cs="Times New Roman"/>
      <w:sz w:val="24"/>
      <w:szCs w:val="24"/>
    </w:rPr>
  </w:style>
  <w:style w:type="paragraph" w:styleId="Footer">
    <w:name w:val="footer"/>
    <w:basedOn w:val="Normal"/>
    <w:link w:val="FooterChar"/>
    <w:uiPriority w:val="99"/>
    <w:unhideWhenUsed/>
    <w:rsid w:val="00214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6B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lm.com/workplace" TargetMode="External"/><Relationship Id="rId13" Type="http://schemas.openxmlformats.org/officeDocument/2006/relationships/hyperlink" Target="https://sigmapubs.onlinelibrary.wiley.com/doi/full/10.1111/wvn.12716" TargetMode="External"/><Relationship Id="rId18" Type="http://schemas.openxmlformats.org/officeDocument/2006/relationships/hyperlink" Target="https://www.mdpi.com/2673-7116/4/3/24" TargetMode="External"/><Relationship Id="rId3" Type="http://schemas.openxmlformats.org/officeDocument/2006/relationships/settings" Target="settings.xml"/><Relationship Id="rId21" Type="http://schemas.openxmlformats.org/officeDocument/2006/relationships/hyperlink" Target="https://www.annualreviews.org/content/journals/10.1146/annurev-psych-121024-044244?crawler=true&amp;mimetype=application/pdf" TargetMode="External"/><Relationship Id="rId7" Type="http://schemas.openxmlformats.org/officeDocument/2006/relationships/image" Target="media/image1.png"/><Relationship Id="rId12" Type="http://schemas.openxmlformats.org/officeDocument/2006/relationships/hyperlink" Target="https://pmc.ncbi.nlm.nih.gov/articles/PMC10330944/" TargetMode="External"/><Relationship Id="rId17" Type="http://schemas.openxmlformats.org/officeDocument/2006/relationships/image" Target="media/image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echargeai-work.com" TargetMode="External"/><Relationship Id="rId20" Type="http://schemas.openxmlformats.org/officeDocument/2006/relationships/hyperlink" Target="https://journals.sagepub.com/doi/pdf/10.1177/205520762312191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dpi.com/2624-5175/6/3/34"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science/article/pii/S0272735824001363" TargetMode="External"/><Relationship Id="rId23" Type="http://schemas.openxmlformats.org/officeDocument/2006/relationships/footer" Target="footer1.xml"/><Relationship Id="rId10" Type="http://schemas.openxmlformats.org/officeDocument/2006/relationships/hyperlink" Target="https://mhealth.jmir.org/2026/1/e57046" TargetMode="External"/><Relationship Id="rId19" Type="http://schemas.openxmlformats.org/officeDocument/2006/relationships/hyperlink" Target="https://www.thieme-connect.com/products/ejournals/pdf/10.1055/s-0042-1742512.pdf"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www.nature.com/articles/s41746-025-02152-6" TargetMode="External"/><Relationship Id="rId22" Type="http://schemas.openxmlformats.org/officeDocument/2006/relationships/hyperlink" Target="https://journals.sagepub.com/doi/pdf/10.3233/SHTI2402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8</Pages>
  <Words>1907</Words>
  <Characters>10870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2026-05-25T17:23:00Z</dcterms:created>
  <dcterms:modified xsi:type="dcterms:W3CDTF">2026-06-23T15:28:00Z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222df066-3014-4efa-a747-017958a99d23</vt:lpwstr>
  </property>
</Properties>
</file>