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5BA58" w14:textId="77777777" w:rsidR="00AF1976" w:rsidRPr="002E0C92" w:rsidRDefault="00AF1976" w:rsidP="00AF1976">
      <w:pPr>
        <w:spacing w:after="160" w:line="259" w:lineRule="auto"/>
        <w:jc w:val="center"/>
        <w:rPr>
          <w:b/>
          <w:sz w:val="36"/>
        </w:rPr>
      </w:pPr>
    </w:p>
    <w:p w14:paraId="5C4A75BE" w14:textId="77777777" w:rsidR="00AF1976" w:rsidRPr="002E0C92" w:rsidRDefault="00AF1976" w:rsidP="00AF1976">
      <w:pPr>
        <w:spacing w:after="160" w:line="259" w:lineRule="auto"/>
        <w:jc w:val="center"/>
        <w:rPr>
          <w:b/>
          <w:sz w:val="36"/>
        </w:rPr>
      </w:pPr>
    </w:p>
    <w:p w14:paraId="53FB7500" w14:textId="6E0C3916" w:rsidR="002E0C92" w:rsidRPr="00EA5F23" w:rsidRDefault="002E0C92" w:rsidP="002E0C92">
      <w:pPr>
        <w:shd w:val="clear" w:color="auto" w:fill="FFFFFF"/>
        <w:jc w:val="center"/>
        <w:rPr>
          <w:b/>
          <w:sz w:val="36"/>
          <w:szCs w:val="36"/>
        </w:rPr>
      </w:pPr>
      <w:r w:rsidRPr="00EA5F23">
        <w:rPr>
          <w:b/>
          <w:sz w:val="36"/>
          <w:szCs w:val="36"/>
        </w:rPr>
        <w:t xml:space="preserve">MBA – Master of Business Administration in </w:t>
      </w:r>
      <w:r>
        <w:rPr>
          <w:b/>
          <w:sz w:val="36"/>
          <w:szCs w:val="36"/>
        </w:rPr>
        <w:t>Marketing</w:t>
      </w:r>
      <w:r>
        <w:rPr>
          <w:b/>
          <w:sz w:val="36"/>
          <w:szCs w:val="36"/>
        </w:rPr>
        <w:t xml:space="preserve"> </w:t>
      </w:r>
      <w:r w:rsidRPr="00EA5F23">
        <w:rPr>
          <w:b/>
          <w:sz w:val="36"/>
          <w:szCs w:val="36"/>
        </w:rPr>
        <w:t>Management</w:t>
      </w:r>
    </w:p>
    <w:p w14:paraId="70C458BD" w14:textId="77777777" w:rsidR="002E0C92" w:rsidRPr="00EA5F23" w:rsidRDefault="002E0C92" w:rsidP="002E0C92">
      <w:pPr>
        <w:shd w:val="clear" w:color="auto" w:fill="FFFFFF"/>
        <w:jc w:val="center"/>
        <w:rPr>
          <w:b/>
          <w:sz w:val="36"/>
          <w:szCs w:val="36"/>
        </w:rPr>
      </w:pPr>
      <w:r w:rsidRPr="00EA5F23">
        <w:rPr>
          <w:b/>
          <w:sz w:val="36"/>
          <w:szCs w:val="36"/>
        </w:rPr>
        <w:t>Module: Marketing Management (LCMB7001)</w:t>
      </w:r>
    </w:p>
    <w:p w14:paraId="378D3F66" w14:textId="77777777" w:rsidR="002E0C92" w:rsidRPr="00EA5F23" w:rsidRDefault="002E0C92" w:rsidP="002E0C92">
      <w:pPr>
        <w:shd w:val="clear" w:color="auto" w:fill="FFFFFF"/>
        <w:jc w:val="center"/>
        <w:rPr>
          <w:sz w:val="36"/>
          <w:szCs w:val="36"/>
        </w:rPr>
      </w:pPr>
    </w:p>
    <w:p w14:paraId="40C605E5" w14:textId="77777777" w:rsidR="002E0C92" w:rsidRPr="00EA5F23" w:rsidRDefault="002E0C92" w:rsidP="002E0C92">
      <w:pPr>
        <w:shd w:val="clear" w:color="auto" w:fill="FFFFFF"/>
        <w:jc w:val="center"/>
        <w:rPr>
          <w:sz w:val="36"/>
          <w:szCs w:val="36"/>
        </w:rPr>
      </w:pPr>
      <w:r w:rsidRPr="00EA5F23">
        <w:rPr>
          <w:sz w:val="36"/>
          <w:szCs w:val="36"/>
        </w:rPr>
        <w:t>Name - Shirinbanu Saiyed</w:t>
      </w:r>
    </w:p>
    <w:p w14:paraId="07DCF3DE" w14:textId="77777777" w:rsidR="002E0C92" w:rsidRPr="00EA5F23" w:rsidRDefault="002E0C92" w:rsidP="002E0C92">
      <w:pPr>
        <w:shd w:val="clear" w:color="auto" w:fill="FFFFFF"/>
        <w:jc w:val="center"/>
        <w:rPr>
          <w:sz w:val="36"/>
          <w:szCs w:val="36"/>
        </w:rPr>
      </w:pPr>
      <w:r w:rsidRPr="00EA5F23">
        <w:rPr>
          <w:sz w:val="36"/>
          <w:szCs w:val="36"/>
        </w:rPr>
        <w:t>Student ID - 2242206</w:t>
      </w:r>
    </w:p>
    <w:p w14:paraId="42843EAD" w14:textId="77777777" w:rsidR="002E0C92" w:rsidRPr="00EA5F23" w:rsidRDefault="002E0C92" w:rsidP="002E0C92">
      <w:pPr>
        <w:shd w:val="clear" w:color="auto" w:fill="FFFFFF"/>
        <w:jc w:val="center"/>
        <w:rPr>
          <w:sz w:val="36"/>
          <w:szCs w:val="36"/>
        </w:rPr>
      </w:pPr>
      <w:r w:rsidRPr="00EA5F23">
        <w:rPr>
          <w:sz w:val="36"/>
          <w:szCs w:val="36"/>
        </w:rPr>
        <w:t>University Name - University of Wales Trinity Saint David</w:t>
      </w:r>
    </w:p>
    <w:p w14:paraId="66654112" w14:textId="77777777" w:rsidR="002E0C92" w:rsidRPr="00EA5F23" w:rsidRDefault="002E0C92" w:rsidP="002E0C92">
      <w:pPr>
        <w:shd w:val="clear" w:color="auto" w:fill="FFFFFF"/>
        <w:jc w:val="center"/>
        <w:rPr>
          <w:sz w:val="36"/>
          <w:szCs w:val="36"/>
        </w:rPr>
      </w:pPr>
      <w:r w:rsidRPr="00EA5F23">
        <w:rPr>
          <w:sz w:val="36"/>
          <w:szCs w:val="36"/>
        </w:rPr>
        <w:t xml:space="preserve">Lecturer Name – Tushara </w:t>
      </w:r>
      <w:proofErr w:type="spellStart"/>
      <w:r w:rsidRPr="00EA5F23">
        <w:rPr>
          <w:sz w:val="36"/>
          <w:szCs w:val="36"/>
        </w:rPr>
        <w:t>Balendran</w:t>
      </w:r>
      <w:proofErr w:type="spellEnd"/>
    </w:p>
    <w:p w14:paraId="557E41A7" w14:textId="77777777" w:rsidR="002E0C92" w:rsidRPr="00EA5F23" w:rsidRDefault="002E0C92" w:rsidP="002E0C92">
      <w:pPr>
        <w:shd w:val="clear" w:color="auto" w:fill="FFFFFF"/>
        <w:jc w:val="center"/>
        <w:rPr>
          <w:sz w:val="36"/>
          <w:szCs w:val="36"/>
        </w:rPr>
      </w:pPr>
      <w:r w:rsidRPr="00EA5F23">
        <w:rPr>
          <w:sz w:val="36"/>
          <w:szCs w:val="36"/>
        </w:rPr>
        <w:t>Year - 2023-24</w:t>
      </w:r>
    </w:p>
    <w:p w14:paraId="67A99602" w14:textId="77777777" w:rsidR="002E0C92" w:rsidRDefault="002E0C92" w:rsidP="002E0C92">
      <w:pPr>
        <w:shd w:val="clear" w:color="auto" w:fill="FFFFFF"/>
        <w:jc w:val="center"/>
      </w:pPr>
    </w:p>
    <w:p w14:paraId="6FECAB9B" w14:textId="77777777" w:rsidR="002E0C92" w:rsidRDefault="002E0C92" w:rsidP="002E0C92">
      <w:pPr>
        <w:shd w:val="clear" w:color="auto" w:fill="FFFFFF"/>
        <w:jc w:val="center"/>
      </w:pPr>
    </w:p>
    <w:p w14:paraId="65805430" w14:textId="77777777" w:rsidR="002E0C92" w:rsidRDefault="002E0C92" w:rsidP="002E0C92">
      <w:pPr>
        <w:shd w:val="clear" w:color="auto" w:fill="FFFFFF"/>
        <w:jc w:val="center"/>
      </w:pPr>
    </w:p>
    <w:p w14:paraId="072AB173" w14:textId="77777777" w:rsidR="002E0C92" w:rsidRDefault="002E0C92" w:rsidP="002E0C92">
      <w:pPr>
        <w:shd w:val="clear" w:color="auto" w:fill="FFFFFF"/>
        <w:jc w:val="center"/>
      </w:pPr>
    </w:p>
    <w:p w14:paraId="0BE62D7F" w14:textId="77777777" w:rsidR="002E0C92" w:rsidRDefault="002E0C92" w:rsidP="002E0C92">
      <w:pPr>
        <w:shd w:val="clear" w:color="auto" w:fill="FFFFFF"/>
        <w:jc w:val="center"/>
      </w:pPr>
    </w:p>
    <w:p w14:paraId="186C14C4" w14:textId="77777777" w:rsidR="002E0C92" w:rsidRDefault="002E0C92" w:rsidP="002E0C92">
      <w:pPr>
        <w:shd w:val="clear" w:color="auto" w:fill="FFFFFF"/>
      </w:pPr>
    </w:p>
    <w:p w14:paraId="05655C74" w14:textId="77777777" w:rsidR="002E0C92" w:rsidRDefault="002E0C92" w:rsidP="002E0C92">
      <w:pPr>
        <w:shd w:val="clear" w:color="auto" w:fill="FFFFFF"/>
        <w:jc w:val="center"/>
      </w:pPr>
      <w:r>
        <w:t xml:space="preserve">                                                                                           </w:t>
      </w:r>
      <w:r>
        <w:rPr>
          <w:noProof/>
        </w:rPr>
        <w:drawing>
          <wp:inline distT="0" distB="0" distL="0" distR="0" wp14:anchorId="1C9878ED" wp14:editId="2063EB13">
            <wp:extent cx="3177540" cy="1935167"/>
            <wp:effectExtent l="0" t="0" r="3810" b="8255"/>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a:stretch>
                      <a:fillRect/>
                    </a:stretch>
                  </pic:blipFill>
                  <pic:spPr>
                    <a:xfrm>
                      <a:off x="0" y="0"/>
                      <a:ext cx="3312106" cy="2017120"/>
                    </a:xfrm>
                    <a:prstGeom prst="rect">
                      <a:avLst/>
                    </a:prstGeom>
                  </pic:spPr>
                </pic:pic>
              </a:graphicData>
            </a:graphic>
          </wp:inline>
        </w:drawing>
      </w:r>
    </w:p>
    <w:sdt>
      <w:sdtPr>
        <w:rPr>
          <w:rFonts w:eastAsiaTheme="minorHAnsi"/>
          <w:b w:val="0"/>
          <w:kern w:val="2"/>
          <w:sz w:val="24"/>
          <w:szCs w:val="22"/>
          <w14:ligatures w14:val="standardContextual"/>
        </w:rPr>
        <w:id w:val="-1000736804"/>
        <w:docPartObj>
          <w:docPartGallery w:val="Table of Contents"/>
          <w:docPartUnique/>
        </w:docPartObj>
      </w:sdtPr>
      <w:sdtEndPr>
        <w:rPr>
          <w:bCs/>
          <w:noProof/>
        </w:rPr>
      </w:sdtEndPr>
      <w:sdtContent>
        <w:p w14:paraId="6F465676" w14:textId="77777777" w:rsidR="008E37A5" w:rsidRPr="002E0C92" w:rsidRDefault="008E37A5">
          <w:pPr>
            <w:pStyle w:val="TOCHeading"/>
          </w:pPr>
          <w:r w:rsidRPr="002E0C92">
            <w:t>Table of Contents</w:t>
          </w:r>
        </w:p>
        <w:p w14:paraId="4FCF4FF9" w14:textId="5F465EDC" w:rsidR="002E0C92" w:rsidRDefault="008E37A5">
          <w:pPr>
            <w:pStyle w:val="TOC1"/>
            <w:tabs>
              <w:tab w:val="right" w:leader="dot" w:pos="9016"/>
            </w:tabs>
            <w:rPr>
              <w:rFonts w:asciiTheme="minorHAnsi" w:eastAsiaTheme="minorEastAsia" w:hAnsiTheme="minorHAnsi" w:cstheme="minorBidi"/>
              <w:noProof/>
              <w:sz w:val="22"/>
            </w:rPr>
          </w:pPr>
          <w:r w:rsidRPr="002E0C92">
            <w:fldChar w:fldCharType="begin"/>
          </w:r>
          <w:r w:rsidRPr="002E0C92">
            <w:instrText xml:space="preserve"> TOC \o "1-3" \h \z \u </w:instrText>
          </w:r>
          <w:r w:rsidRPr="002E0C92">
            <w:fldChar w:fldCharType="separate"/>
          </w:r>
          <w:hyperlink w:anchor="_Toc164227381" w:history="1">
            <w:r w:rsidR="002E0C92" w:rsidRPr="002621A1">
              <w:rPr>
                <w:rStyle w:val="Hyperlink"/>
                <w:noProof/>
              </w:rPr>
              <w:t>Introduction</w:t>
            </w:r>
            <w:r w:rsidR="002E0C92">
              <w:rPr>
                <w:noProof/>
                <w:webHidden/>
              </w:rPr>
              <w:tab/>
            </w:r>
            <w:r w:rsidR="002E0C92">
              <w:rPr>
                <w:noProof/>
                <w:webHidden/>
              </w:rPr>
              <w:fldChar w:fldCharType="begin"/>
            </w:r>
            <w:r w:rsidR="002E0C92">
              <w:rPr>
                <w:noProof/>
                <w:webHidden/>
              </w:rPr>
              <w:instrText xml:space="preserve"> PAGEREF _Toc164227381 \h </w:instrText>
            </w:r>
            <w:r w:rsidR="002E0C92">
              <w:rPr>
                <w:noProof/>
                <w:webHidden/>
              </w:rPr>
            </w:r>
            <w:r w:rsidR="002E0C92">
              <w:rPr>
                <w:noProof/>
                <w:webHidden/>
              </w:rPr>
              <w:fldChar w:fldCharType="separate"/>
            </w:r>
            <w:r w:rsidR="002E0C92">
              <w:rPr>
                <w:noProof/>
                <w:webHidden/>
              </w:rPr>
              <w:t>4</w:t>
            </w:r>
            <w:r w:rsidR="002E0C92">
              <w:rPr>
                <w:noProof/>
                <w:webHidden/>
              </w:rPr>
              <w:fldChar w:fldCharType="end"/>
            </w:r>
          </w:hyperlink>
        </w:p>
        <w:p w14:paraId="5F3BD068" w14:textId="0D83C73B" w:rsidR="002E0C92" w:rsidRDefault="002E0C92">
          <w:pPr>
            <w:pStyle w:val="TOC1"/>
            <w:tabs>
              <w:tab w:val="right" w:leader="dot" w:pos="9016"/>
            </w:tabs>
            <w:rPr>
              <w:rFonts w:asciiTheme="minorHAnsi" w:eastAsiaTheme="minorEastAsia" w:hAnsiTheme="minorHAnsi" w:cstheme="minorBidi"/>
              <w:noProof/>
              <w:sz w:val="22"/>
            </w:rPr>
          </w:pPr>
          <w:hyperlink w:anchor="_Toc164227382" w:history="1">
            <w:r w:rsidRPr="002621A1">
              <w:rPr>
                <w:rStyle w:val="Hyperlink"/>
                <w:rFonts w:eastAsia="Times New Roman"/>
                <w:noProof/>
              </w:rPr>
              <w:t>The Unilever's Founding and History</w:t>
            </w:r>
            <w:r>
              <w:rPr>
                <w:noProof/>
                <w:webHidden/>
              </w:rPr>
              <w:tab/>
            </w:r>
            <w:r>
              <w:rPr>
                <w:noProof/>
                <w:webHidden/>
              </w:rPr>
              <w:fldChar w:fldCharType="begin"/>
            </w:r>
            <w:r>
              <w:rPr>
                <w:noProof/>
                <w:webHidden/>
              </w:rPr>
              <w:instrText xml:space="preserve"> PAGEREF _Toc164227382 \h </w:instrText>
            </w:r>
            <w:r>
              <w:rPr>
                <w:noProof/>
                <w:webHidden/>
              </w:rPr>
            </w:r>
            <w:r>
              <w:rPr>
                <w:noProof/>
                <w:webHidden/>
              </w:rPr>
              <w:fldChar w:fldCharType="separate"/>
            </w:r>
            <w:r>
              <w:rPr>
                <w:noProof/>
                <w:webHidden/>
              </w:rPr>
              <w:t>4</w:t>
            </w:r>
            <w:r>
              <w:rPr>
                <w:noProof/>
                <w:webHidden/>
              </w:rPr>
              <w:fldChar w:fldCharType="end"/>
            </w:r>
          </w:hyperlink>
        </w:p>
        <w:p w14:paraId="14B71487" w14:textId="26CBB8F4" w:rsidR="002E0C92" w:rsidRDefault="002E0C92">
          <w:pPr>
            <w:pStyle w:val="TOC2"/>
            <w:tabs>
              <w:tab w:val="right" w:leader="dot" w:pos="9016"/>
            </w:tabs>
            <w:rPr>
              <w:rFonts w:asciiTheme="minorHAnsi" w:eastAsiaTheme="minorEastAsia" w:hAnsiTheme="minorHAnsi" w:cstheme="minorBidi"/>
              <w:noProof/>
              <w:sz w:val="22"/>
            </w:rPr>
          </w:pPr>
          <w:hyperlink w:anchor="_Toc164227383" w:history="1">
            <w:r w:rsidRPr="002621A1">
              <w:rPr>
                <w:rStyle w:val="Hyperlink"/>
                <w:noProof/>
              </w:rPr>
              <w:t>Company Overview and Mission Statement</w:t>
            </w:r>
            <w:r>
              <w:rPr>
                <w:noProof/>
                <w:webHidden/>
              </w:rPr>
              <w:tab/>
            </w:r>
            <w:r>
              <w:rPr>
                <w:noProof/>
                <w:webHidden/>
              </w:rPr>
              <w:fldChar w:fldCharType="begin"/>
            </w:r>
            <w:r>
              <w:rPr>
                <w:noProof/>
                <w:webHidden/>
              </w:rPr>
              <w:instrText xml:space="preserve"> PAGEREF _Toc164227383 \h </w:instrText>
            </w:r>
            <w:r>
              <w:rPr>
                <w:noProof/>
                <w:webHidden/>
              </w:rPr>
            </w:r>
            <w:r>
              <w:rPr>
                <w:noProof/>
                <w:webHidden/>
              </w:rPr>
              <w:fldChar w:fldCharType="separate"/>
            </w:r>
            <w:r>
              <w:rPr>
                <w:noProof/>
                <w:webHidden/>
              </w:rPr>
              <w:t>4</w:t>
            </w:r>
            <w:r>
              <w:rPr>
                <w:noProof/>
                <w:webHidden/>
              </w:rPr>
              <w:fldChar w:fldCharType="end"/>
            </w:r>
          </w:hyperlink>
        </w:p>
        <w:p w14:paraId="4E9B445A" w14:textId="45B21916" w:rsidR="002E0C92" w:rsidRDefault="002E0C92">
          <w:pPr>
            <w:pStyle w:val="TOC1"/>
            <w:tabs>
              <w:tab w:val="right" w:leader="dot" w:pos="9016"/>
            </w:tabs>
            <w:rPr>
              <w:rFonts w:asciiTheme="minorHAnsi" w:eastAsiaTheme="minorEastAsia" w:hAnsiTheme="minorHAnsi" w:cstheme="minorBidi"/>
              <w:noProof/>
              <w:sz w:val="22"/>
            </w:rPr>
          </w:pPr>
          <w:hyperlink w:anchor="_Toc164227384" w:history="1">
            <w:r w:rsidRPr="002621A1">
              <w:rPr>
                <w:rStyle w:val="Hyperlink"/>
                <w:rFonts w:eastAsia="Times New Roman"/>
                <w:noProof/>
              </w:rPr>
              <w:t>Definition of Communication</w:t>
            </w:r>
            <w:r>
              <w:rPr>
                <w:noProof/>
                <w:webHidden/>
              </w:rPr>
              <w:tab/>
            </w:r>
            <w:r>
              <w:rPr>
                <w:noProof/>
                <w:webHidden/>
              </w:rPr>
              <w:fldChar w:fldCharType="begin"/>
            </w:r>
            <w:r>
              <w:rPr>
                <w:noProof/>
                <w:webHidden/>
              </w:rPr>
              <w:instrText xml:space="preserve"> PAGEREF _Toc164227384 \h </w:instrText>
            </w:r>
            <w:r>
              <w:rPr>
                <w:noProof/>
                <w:webHidden/>
              </w:rPr>
            </w:r>
            <w:r>
              <w:rPr>
                <w:noProof/>
                <w:webHidden/>
              </w:rPr>
              <w:fldChar w:fldCharType="separate"/>
            </w:r>
            <w:r>
              <w:rPr>
                <w:noProof/>
                <w:webHidden/>
              </w:rPr>
              <w:t>5</w:t>
            </w:r>
            <w:r>
              <w:rPr>
                <w:noProof/>
                <w:webHidden/>
              </w:rPr>
              <w:fldChar w:fldCharType="end"/>
            </w:r>
          </w:hyperlink>
        </w:p>
        <w:p w14:paraId="359A0B36" w14:textId="5BAC98AE" w:rsidR="002E0C92" w:rsidRDefault="002E0C92">
          <w:pPr>
            <w:pStyle w:val="TOC1"/>
            <w:tabs>
              <w:tab w:val="right" w:leader="dot" w:pos="9016"/>
            </w:tabs>
            <w:rPr>
              <w:rFonts w:asciiTheme="minorHAnsi" w:eastAsiaTheme="minorEastAsia" w:hAnsiTheme="minorHAnsi" w:cstheme="minorBidi"/>
              <w:noProof/>
              <w:sz w:val="22"/>
            </w:rPr>
          </w:pPr>
          <w:hyperlink w:anchor="_Toc164227385" w:history="1">
            <w:r w:rsidRPr="002621A1">
              <w:rPr>
                <w:rStyle w:val="Hyperlink"/>
                <w:rFonts w:eastAsia="Times New Roman"/>
                <w:noProof/>
              </w:rPr>
              <w:t>Communication Models</w:t>
            </w:r>
            <w:r>
              <w:rPr>
                <w:noProof/>
                <w:webHidden/>
              </w:rPr>
              <w:tab/>
            </w:r>
            <w:r>
              <w:rPr>
                <w:noProof/>
                <w:webHidden/>
              </w:rPr>
              <w:fldChar w:fldCharType="begin"/>
            </w:r>
            <w:r>
              <w:rPr>
                <w:noProof/>
                <w:webHidden/>
              </w:rPr>
              <w:instrText xml:space="preserve"> PAGEREF _Toc164227385 \h </w:instrText>
            </w:r>
            <w:r>
              <w:rPr>
                <w:noProof/>
                <w:webHidden/>
              </w:rPr>
            </w:r>
            <w:r>
              <w:rPr>
                <w:noProof/>
                <w:webHidden/>
              </w:rPr>
              <w:fldChar w:fldCharType="separate"/>
            </w:r>
            <w:r>
              <w:rPr>
                <w:noProof/>
                <w:webHidden/>
              </w:rPr>
              <w:t>5</w:t>
            </w:r>
            <w:r>
              <w:rPr>
                <w:noProof/>
                <w:webHidden/>
              </w:rPr>
              <w:fldChar w:fldCharType="end"/>
            </w:r>
          </w:hyperlink>
        </w:p>
        <w:p w14:paraId="71ACDA46" w14:textId="674C57D8" w:rsidR="002E0C92" w:rsidRDefault="002E0C92">
          <w:pPr>
            <w:pStyle w:val="TOC1"/>
            <w:tabs>
              <w:tab w:val="right" w:leader="dot" w:pos="9016"/>
            </w:tabs>
            <w:rPr>
              <w:rFonts w:asciiTheme="minorHAnsi" w:eastAsiaTheme="minorEastAsia" w:hAnsiTheme="minorHAnsi" w:cstheme="minorBidi"/>
              <w:noProof/>
              <w:sz w:val="22"/>
            </w:rPr>
          </w:pPr>
          <w:hyperlink w:anchor="_Toc164227386" w:history="1">
            <w:r w:rsidRPr="002621A1">
              <w:rPr>
                <w:rStyle w:val="Hyperlink"/>
                <w:noProof/>
              </w:rPr>
              <w:t>Lasswell's Model</w:t>
            </w:r>
            <w:r>
              <w:rPr>
                <w:noProof/>
                <w:webHidden/>
              </w:rPr>
              <w:tab/>
            </w:r>
            <w:r>
              <w:rPr>
                <w:noProof/>
                <w:webHidden/>
              </w:rPr>
              <w:fldChar w:fldCharType="begin"/>
            </w:r>
            <w:r>
              <w:rPr>
                <w:noProof/>
                <w:webHidden/>
              </w:rPr>
              <w:instrText xml:space="preserve"> PAGEREF _Toc164227386 \h </w:instrText>
            </w:r>
            <w:r>
              <w:rPr>
                <w:noProof/>
                <w:webHidden/>
              </w:rPr>
            </w:r>
            <w:r>
              <w:rPr>
                <w:noProof/>
                <w:webHidden/>
              </w:rPr>
              <w:fldChar w:fldCharType="separate"/>
            </w:r>
            <w:r>
              <w:rPr>
                <w:noProof/>
                <w:webHidden/>
              </w:rPr>
              <w:t>6</w:t>
            </w:r>
            <w:r>
              <w:rPr>
                <w:noProof/>
                <w:webHidden/>
              </w:rPr>
              <w:fldChar w:fldCharType="end"/>
            </w:r>
          </w:hyperlink>
        </w:p>
        <w:p w14:paraId="0F3EB076" w14:textId="2EDFF9B2" w:rsidR="002E0C92" w:rsidRDefault="002E0C92">
          <w:pPr>
            <w:pStyle w:val="TOC2"/>
            <w:tabs>
              <w:tab w:val="right" w:leader="dot" w:pos="9016"/>
            </w:tabs>
            <w:rPr>
              <w:rFonts w:asciiTheme="minorHAnsi" w:eastAsiaTheme="minorEastAsia" w:hAnsiTheme="minorHAnsi" w:cstheme="minorBidi"/>
              <w:noProof/>
              <w:sz w:val="22"/>
            </w:rPr>
          </w:pPr>
          <w:hyperlink w:anchor="_Toc164227387" w:history="1">
            <w:r w:rsidRPr="002621A1">
              <w:rPr>
                <w:rStyle w:val="Hyperlink"/>
                <w:noProof/>
                <w:lang w:val="en-GB"/>
              </w:rPr>
              <w:t>WHO</w:t>
            </w:r>
            <w:r>
              <w:rPr>
                <w:noProof/>
                <w:webHidden/>
              </w:rPr>
              <w:tab/>
            </w:r>
            <w:r>
              <w:rPr>
                <w:noProof/>
                <w:webHidden/>
              </w:rPr>
              <w:fldChar w:fldCharType="begin"/>
            </w:r>
            <w:r>
              <w:rPr>
                <w:noProof/>
                <w:webHidden/>
              </w:rPr>
              <w:instrText xml:space="preserve"> PAGEREF _Toc164227387 \h </w:instrText>
            </w:r>
            <w:r>
              <w:rPr>
                <w:noProof/>
                <w:webHidden/>
              </w:rPr>
            </w:r>
            <w:r>
              <w:rPr>
                <w:noProof/>
                <w:webHidden/>
              </w:rPr>
              <w:fldChar w:fldCharType="separate"/>
            </w:r>
            <w:r>
              <w:rPr>
                <w:noProof/>
                <w:webHidden/>
              </w:rPr>
              <w:t>7</w:t>
            </w:r>
            <w:r>
              <w:rPr>
                <w:noProof/>
                <w:webHidden/>
              </w:rPr>
              <w:fldChar w:fldCharType="end"/>
            </w:r>
          </w:hyperlink>
        </w:p>
        <w:p w14:paraId="73044A3F" w14:textId="7109C103" w:rsidR="002E0C92" w:rsidRDefault="002E0C92">
          <w:pPr>
            <w:pStyle w:val="TOC2"/>
            <w:tabs>
              <w:tab w:val="right" w:leader="dot" w:pos="9016"/>
            </w:tabs>
            <w:rPr>
              <w:rFonts w:asciiTheme="minorHAnsi" w:eastAsiaTheme="minorEastAsia" w:hAnsiTheme="minorHAnsi" w:cstheme="minorBidi"/>
              <w:noProof/>
              <w:sz w:val="22"/>
            </w:rPr>
          </w:pPr>
          <w:hyperlink w:anchor="_Toc164227388" w:history="1">
            <w:r w:rsidRPr="002621A1">
              <w:rPr>
                <w:rStyle w:val="Hyperlink"/>
                <w:noProof/>
                <w:lang w:val="en-GB"/>
              </w:rPr>
              <w:t>What Does It Say (Message)?</w:t>
            </w:r>
            <w:r>
              <w:rPr>
                <w:noProof/>
                <w:webHidden/>
              </w:rPr>
              <w:tab/>
            </w:r>
            <w:r>
              <w:rPr>
                <w:noProof/>
                <w:webHidden/>
              </w:rPr>
              <w:fldChar w:fldCharType="begin"/>
            </w:r>
            <w:r>
              <w:rPr>
                <w:noProof/>
                <w:webHidden/>
              </w:rPr>
              <w:instrText xml:space="preserve"> PAGEREF _Toc164227388 \h </w:instrText>
            </w:r>
            <w:r>
              <w:rPr>
                <w:noProof/>
                <w:webHidden/>
              </w:rPr>
            </w:r>
            <w:r>
              <w:rPr>
                <w:noProof/>
                <w:webHidden/>
              </w:rPr>
              <w:fldChar w:fldCharType="separate"/>
            </w:r>
            <w:r>
              <w:rPr>
                <w:noProof/>
                <w:webHidden/>
              </w:rPr>
              <w:t>7</w:t>
            </w:r>
            <w:r>
              <w:rPr>
                <w:noProof/>
                <w:webHidden/>
              </w:rPr>
              <w:fldChar w:fldCharType="end"/>
            </w:r>
          </w:hyperlink>
        </w:p>
        <w:p w14:paraId="06A1599D" w14:textId="373F3BE1" w:rsidR="002E0C92" w:rsidRDefault="002E0C92">
          <w:pPr>
            <w:pStyle w:val="TOC2"/>
            <w:tabs>
              <w:tab w:val="right" w:leader="dot" w:pos="9016"/>
            </w:tabs>
            <w:rPr>
              <w:rFonts w:asciiTheme="minorHAnsi" w:eastAsiaTheme="minorEastAsia" w:hAnsiTheme="minorHAnsi" w:cstheme="minorBidi"/>
              <w:noProof/>
              <w:sz w:val="22"/>
            </w:rPr>
          </w:pPr>
          <w:hyperlink w:anchor="_Toc164227389" w:history="1">
            <w:r w:rsidRPr="002621A1">
              <w:rPr>
                <w:rStyle w:val="Hyperlink"/>
                <w:noProof/>
                <w:lang w:val="en-GB"/>
              </w:rPr>
              <w:t>THROUGH WHICH CHANNEL</w:t>
            </w:r>
            <w:r>
              <w:rPr>
                <w:noProof/>
                <w:webHidden/>
              </w:rPr>
              <w:tab/>
            </w:r>
            <w:r>
              <w:rPr>
                <w:noProof/>
                <w:webHidden/>
              </w:rPr>
              <w:fldChar w:fldCharType="begin"/>
            </w:r>
            <w:r>
              <w:rPr>
                <w:noProof/>
                <w:webHidden/>
              </w:rPr>
              <w:instrText xml:space="preserve"> PAGEREF _Toc164227389 \h </w:instrText>
            </w:r>
            <w:r>
              <w:rPr>
                <w:noProof/>
                <w:webHidden/>
              </w:rPr>
            </w:r>
            <w:r>
              <w:rPr>
                <w:noProof/>
                <w:webHidden/>
              </w:rPr>
              <w:fldChar w:fldCharType="separate"/>
            </w:r>
            <w:r>
              <w:rPr>
                <w:noProof/>
                <w:webHidden/>
              </w:rPr>
              <w:t>7</w:t>
            </w:r>
            <w:r>
              <w:rPr>
                <w:noProof/>
                <w:webHidden/>
              </w:rPr>
              <w:fldChar w:fldCharType="end"/>
            </w:r>
          </w:hyperlink>
        </w:p>
        <w:p w14:paraId="76F77FEC" w14:textId="60ACEA4C" w:rsidR="002E0C92" w:rsidRDefault="002E0C92">
          <w:pPr>
            <w:pStyle w:val="TOC2"/>
            <w:tabs>
              <w:tab w:val="right" w:leader="dot" w:pos="9016"/>
            </w:tabs>
            <w:rPr>
              <w:rFonts w:asciiTheme="minorHAnsi" w:eastAsiaTheme="minorEastAsia" w:hAnsiTheme="minorHAnsi" w:cstheme="minorBidi"/>
              <w:noProof/>
              <w:sz w:val="22"/>
            </w:rPr>
          </w:pPr>
          <w:hyperlink w:anchor="_Toc164227390" w:history="1">
            <w:r w:rsidRPr="002621A1">
              <w:rPr>
                <w:rStyle w:val="Hyperlink"/>
                <w:noProof/>
                <w:lang w:val="en-GB"/>
              </w:rPr>
              <w:t>TO WHOM (RECIPIENT)</w:t>
            </w:r>
            <w:r>
              <w:rPr>
                <w:noProof/>
                <w:webHidden/>
              </w:rPr>
              <w:tab/>
            </w:r>
            <w:r>
              <w:rPr>
                <w:noProof/>
                <w:webHidden/>
              </w:rPr>
              <w:fldChar w:fldCharType="begin"/>
            </w:r>
            <w:r>
              <w:rPr>
                <w:noProof/>
                <w:webHidden/>
              </w:rPr>
              <w:instrText xml:space="preserve"> PAGEREF _Toc164227390 \h </w:instrText>
            </w:r>
            <w:r>
              <w:rPr>
                <w:noProof/>
                <w:webHidden/>
              </w:rPr>
            </w:r>
            <w:r>
              <w:rPr>
                <w:noProof/>
                <w:webHidden/>
              </w:rPr>
              <w:fldChar w:fldCharType="separate"/>
            </w:r>
            <w:r>
              <w:rPr>
                <w:noProof/>
                <w:webHidden/>
              </w:rPr>
              <w:t>7</w:t>
            </w:r>
            <w:r>
              <w:rPr>
                <w:noProof/>
                <w:webHidden/>
              </w:rPr>
              <w:fldChar w:fldCharType="end"/>
            </w:r>
          </w:hyperlink>
        </w:p>
        <w:p w14:paraId="0FF3812A" w14:textId="2420CC1D" w:rsidR="002E0C92" w:rsidRDefault="002E0C92">
          <w:pPr>
            <w:pStyle w:val="TOC2"/>
            <w:tabs>
              <w:tab w:val="right" w:leader="dot" w:pos="9016"/>
            </w:tabs>
            <w:rPr>
              <w:rFonts w:asciiTheme="minorHAnsi" w:eastAsiaTheme="minorEastAsia" w:hAnsiTheme="minorHAnsi" w:cstheme="minorBidi"/>
              <w:noProof/>
              <w:sz w:val="22"/>
            </w:rPr>
          </w:pPr>
          <w:hyperlink w:anchor="_Toc164227391" w:history="1">
            <w:r w:rsidRPr="002621A1">
              <w:rPr>
                <w:rStyle w:val="Hyperlink"/>
                <w:noProof/>
                <w:lang w:val="en-GB"/>
              </w:rPr>
              <w:t>WITH WHAT EFFECT</w:t>
            </w:r>
            <w:r>
              <w:rPr>
                <w:noProof/>
                <w:webHidden/>
              </w:rPr>
              <w:tab/>
            </w:r>
            <w:r>
              <w:rPr>
                <w:noProof/>
                <w:webHidden/>
              </w:rPr>
              <w:fldChar w:fldCharType="begin"/>
            </w:r>
            <w:r>
              <w:rPr>
                <w:noProof/>
                <w:webHidden/>
              </w:rPr>
              <w:instrText xml:space="preserve"> PAGEREF _Toc164227391 \h </w:instrText>
            </w:r>
            <w:r>
              <w:rPr>
                <w:noProof/>
                <w:webHidden/>
              </w:rPr>
            </w:r>
            <w:r>
              <w:rPr>
                <w:noProof/>
                <w:webHidden/>
              </w:rPr>
              <w:fldChar w:fldCharType="separate"/>
            </w:r>
            <w:r>
              <w:rPr>
                <w:noProof/>
                <w:webHidden/>
              </w:rPr>
              <w:t>7</w:t>
            </w:r>
            <w:r>
              <w:rPr>
                <w:noProof/>
                <w:webHidden/>
              </w:rPr>
              <w:fldChar w:fldCharType="end"/>
            </w:r>
          </w:hyperlink>
        </w:p>
        <w:p w14:paraId="0BAEE8A0" w14:textId="566AEBE0" w:rsidR="002E0C92" w:rsidRDefault="002E0C92">
          <w:pPr>
            <w:pStyle w:val="TOC1"/>
            <w:tabs>
              <w:tab w:val="right" w:leader="dot" w:pos="9016"/>
            </w:tabs>
            <w:rPr>
              <w:rFonts w:asciiTheme="minorHAnsi" w:eastAsiaTheme="minorEastAsia" w:hAnsiTheme="minorHAnsi" w:cstheme="minorBidi"/>
              <w:noProof/>
              <w:sz w:val="22"/>
            </w:rPr>
          </w:pPr>
          <w:hyperlink w:anchor="_Toc164227392" w:history="1">
            <w:r w:rsidRPr="002621A1">
              <w:rPr>
                <w:rStyle w:val="Hyperlink"/>
                <w:rFonts w:eastAsia="Times New Roman"/>
                <w:noProof/>
              </w:rPr>
              <w:t>INTEGRATED MARKETING COMMUNICATIONS (IMC)</w:t>
            </w:r>
            <w:r>
              <w:rPr>
                <w:noProof/>
                <w:webHidden/>
              </w:rPr>
              <w:tab/>
            </w:r>
            <w:r>
              <w:rPr>
                <w:noProof/>
                <w:webHidden/>
              </w:rPr>
              <w:fldChar w:fldCharType="begin"/>
            </w:r>
            <w:r>
              <w:rPr>
                <w:noProof/>
                <w:webHidden/>
              </w:rPr>
              <w:instrText xml:space="preserve"> PAGEREF _Toc164227392 \h </w:instrText>
            </w:r>
            <w:r>
              <w:rPr>
                <w:noProof/>
                <w:webHidden/>
              </w:rPr>
            </w:r>
            <w:r>
              <w:rPr>
                <w:noProof/>
                <w:webHidden/>
              </w:rPr>
              <w:fldChar w:fldCharType="separate"/>
            </w:r>
            <w:r>
              <w:rPr>
                <w:noProof/>
                <w:webHidden/>
              </w:rPr>
              <w:t>7</w:t>
            </w:r>
            <w:r>
              <w:rPr>
                <w:noProof/>
                <w:webHidden/>
              </w:rPr>
              <w:fldChar w:fldCharType="end"/>
            </w:r>
          </w:hyperlink>
        </w:p>
        <w:p w14:paraId="501EF6B9" w14:textId="7C17BC35" w:rsidR="002E0C92" w:rsidRDefault="002E0C92">
          <w:pPr>
            <w:pStyle w:val="TOC1"/>
            <w:tabs>
              <w:tab w:val="right" w:leader="dot" w:pos="9016"/>
            </w:tabs>
            <w:rPr>
              <w:rFonts w:asciiTheme="minorHAnsi" w:eastAsiaTheme="minorEastAsia" w:hAnsiTheme="minorHAnsi" w:cstheme="minorBidi"/>
              <w:noProof/>
              <w:sz w:val="22"/>
            </w:rPr>
          </w:pPr>
          <w:hyperlink w:anchor="_Toc164227393" w:history="1">
            <w:r w:rsidRPr="002621A1">
              <w:rPr>
                <w:rStyle w:val="Hyperlink"/>
                <w:rFonts w:eastAsia="Times New Roman"/>
                <w:noProof/>
                <w:lang w:bidi="ur-PK"/>
              </w:rPr>
              <w:t>PROMOTIONAL STRATEGIES UNILEVER USE TO RAISE AWARENESS OF THE BRAND</w:t>
            </w:r>
            <w:r>
              <w:rPr>
                <w:noProof/>
                <w:webHidden/>
              </w:rPr>
              <w:tab/>
            </w:r>
            <w:r>
              <w:rPr>
                <w:noProof/>
                <w:webHidden/>
              </w:rPr>
              <w:fldChar w:fldCharType="begin"/>
            </w:r>
            <w:r>
              <w:rPr>
                <w:noProof/>
                <w:webHidden/>
              </w:rPr>
              <w:instrText xml:space="preserve"> PAGEREF _Toc164227393 \h </w:instrText>
            </w:r>
            <w:r>
              <w:rPr>
                <w:noProof/>
                <w:webHidden/>
              </w:rPr>
            </w:r>
            <w:r>
              <w:rPr>
                <w:noProof/>
                <w:webHidden/>
              </w:rPr>
              <w:fldChar w:fldCharType="separate"/>
            </w:r>
            <w:r>
              <w:rPr>
                <w:noProof/>
                <w:webHidden/>
              </w:rPr>
              <w:t>8</w:t>
            </w:r>
            <w:r>
              <w:rPr>
                <w:noProof/>
                <w:webHidden/>
              </w:rPr>
              <w:fldChar w:fldCharType="end"/>
            </w:r>
          </w:hyperlink>
        </w:p>
        <w:p w14:paraId="4EEC04AD" w14:textId="705F2F39" w:rsidR="002E0C92" w:rsidRDefault="002E0C92">
          <w:pPr>
            <w:pStyle w:val="TOC2"/>
            <w:tabs>
              <w:tab w:val="right" w:leader="dot" w:pos="9016"/>
            </w:tabs>
            <w:rPr>
              <w:rFonts w:asciiTheme="minorHAnsi" w:eastAsiaTheme="minorEastAsia" w:hAnsiTheme="minorHAnsi" w:cstheme="minorBidi"/>
              <w:noProof/>
              <w:sz w:val="22"/>
            </w:rPr>
          </w:pPr>
          <w:hyperlink w:anchor="_Toc164227394" w:history="1">
            <w:r w:rsidRPr="002621A1">
              <w:rPr>
                <w:rStyle w:val="Hyperlink"/>
                <w:noProof/>
              </w:rPr>
              <w:t>Recommended Online Promotional Strategies:</w:t>
            </w:r>
            <w:r>
              <w:rPr>
                <w:noProof/>
                <w:webHidden/>
              </w:rPr>
              <w:tab/>
            </w:r>
            <w:r>
              <w:rPr>
                <w:noProof/>
                <w:webHidden/>
              </w:rPr>
              <w:fldChar w:fldCharType="begin"/>
            </w:r>
            <w:r>
              <w:rPr>
                <w:noProof/>
                <w:webHidden/>
              </w:rPr>
              <w:instrText xml:space="preserve"> PAGEREF _Toc164227394 \h </w:instrText>
            </w:r>
            <w:r>
              <w:rPr>
                <w:noProof/>
                <w:webHidden/>
              </w:rPr>
            </w:r>
            <w:r>
              <w:rPr>
                <w:noProof/>
                <w:webHidden/>
              </w:rPr>
              <w:fldChar w:fldCharType="separate"/>
            </w:r>
            <w:r>
              <w:rPr>
                <w:noProof/>
                <w:webHidden/>
              </w:rPr>
              <w:t>8</w:t>
            </w:r>
            <w:r>
              <w:rPr>
                <w:noProof/>
                <w:webHidden/>
              </w:rPr>
              <w:fldChar w:fldCharType="end"/>
            </w:r>
          </w:hyperlink>
        </w:p>
        <w:p w14:paraId="4F7C4926" w14:textId="4094C3C8" w:rsidR="002E0C92" w:rsidRDefault="002E0C92">
          <w:pPr>
            <w:pStyle w:val="TOC2"/>
            <w:tabs>
              <w:tab w:val="right" w:leader="dot" w:pos="9016"/>
            </w:tabs>
            <w:rPr>
              <w:rFonts w:asciiTheme="minorHAnsi" w:eastAsiaTheme="minorEastAsia" w:hAnsiTheme="minorHAnsi" w:cstheme="minorBidi"/>
              <w:noProof/>
              <w:sz w:val="22"/>
            </w:rPr>
          </w:pPr>
          <w:hyperlink w:anchor="_Toc164227395" w:history="1">
            <w:r w:rsidRPr="002621A1">
              <w:rPr>
                <w:rStyle w:val="Hyperlink"/>
                <w:noProof/>
              </w:rPr>
              <w:t>Recommended Offline Promotional Strategies:</w:t>
            </w:r>
            <w:r>
              <w:rPr>
                <w:noProof/>
                <w:webHidden/>
              </w:rPr>
              <w:tab/>
            </w:r>
            <w:r>
              <w:rPr>
                <w:noProof/>
                <w:webHidden/>
              </w:rPr>
              <w:fldChar w:fldCharType="begin"/>
            </w:r>
            <w:r>
              <w:rPr>
                <w:noProof/>
                <w:webHidden/>
              </w:rPr>
              <w:instrText xml:space="preserve"> PAGEREF _Toc164227395 \h </w:instrText>
            </w:r>
            <w:r>
              <w:rPr>
                <w:noProof/>
                <w:webHidden/>
              </w:rPr>
            </w:r>
            <w:r>
              <w:rPr>
                <w:noProof/>
                <w:webHidden/>
              </w:rPr>
              <w:fldChar w:fldCharType="separate"/>
            </w:r>
            <w:r>
              <w:rPr>
                <w:noProof/>
                <w:webHidden/>
              </w:rPr>
              <w:t>9</w:t>
            </w:r>
            <w:r>
              <w:rPr>
                <w:noProof/>
                <w:webHidden/>
              </w:rPr>
              <w:fldChar w:fldCharType="end"/>
            </w:r>
          </w:hyperlink>
        </w:p>
        <w:p w14:paraId="6E0F0AA6" w14:textId="5C5D3607" w:rsidR="002E0C92" w:rsidRDefault="002E0C92">
          <w:pPr>
            <w:pStyle w:val="TOC1"/>
            <w:tabs>
              <w:tab w:val="right" w:leader="dot" w:pos="9016"/>
            </w:tabs>
            <w:rPr>
              <w:rFonts w:asciiTheme="minorHAnsi" w:eastAsiaTheme="minorEastAsia" w:hAnsiTheme="minorHAnsi" w:cstheme="minorBidi"/>
              <w:noProof/>
              <w:sz w:val="22"/>
            </w:rPr>
          </w:pPr>
          <w:hyperlink w:anchor="_Toc164227396" w:history="1">
            <w:r w:rsidRPr="002621A1">
              <w:rPr>
                <w:rStyle w:val="Hyperlink"/>
                <w:rFonts w:eastAsia="Times New Roman"/>
                <w:noProof/>
              </w:rPr>
              <w:t>WHAT IS BRAND EQUITY?</w:t>
            </w:r>
            <w:r>
              <w:rPr>
                <w:noProof/>
                <w:webHidden/>
              </w:rPr>
              <w:tab/>
            </w:r>
            <w:r>
              <w:rPr>
                <w:noProof/>
                <w:webHidden/>
              </w:rPr>
              <w:fldChar w:fldCharType="begin"/>
            </w:r>
            <w:r>
              <w:rPr>
                <w:noProof/>
                <w:webHidden/>
              </w:rPr>
              <w:instrText xml:space="preserve"> PAGEREF _Toc164227396 \h </w:instrText>
            </w:r>
            <w:r>
              <w:rPr>
                <w:noProof/>
                <w:webHidden/>
              </w:rPr>
            </w:r>
            <w:r>
              <w:rPr>
                <w:noProof/>
                <w:webHidden/>
              </w:rPr>
              <w:fldChar w:fldCharType="separate"/>
            </w:r>
            <w:r>
              <w:rPr>
                <w:noProof/>
                <w:webHidden/>
              </w:rPr>
              <w:t>9</w:t>
            </w:r>
            <w:r>
              <w:rPr>
                <w:noProof/>
                <w:webHidden/>
              </w:rPr>
              <w:fldChar w:fldCharType="end"/>
            </w:r>
          </w:hyperlink>
        </w:p>
        <w:p w14:paraId="521865F5" w14:textId="3BD6D20A" w:rsidR="002E0C92" w:rsidRDefault="002E0C92">
          <w:pPr>
            <w:pStyle w:val="TOC1"/>
            <w:tabs>
              <w:tab w:val="right" w:leader="dot" w:pos="9016"/>
            </w:tabs>
            <w:rPr>
              <w:rFonts w:asciiTheme="minorHAnsi" w:eastAsiaTheme="minorEastAsia" w:hAnsiTheme="minorHAnsi" w:cstheme="minorBidi"/>
              <w:noProof/>
              <w:sz w:val="22"/>
            </w:rPr>
          </w:pPr>
          <w:hyperlink w:anchor="_Toc164227397" w:history="1">
            <w:r w:rsidRPr="002621A1">
              <w:rPr>
                <w:rStyle w:val="Hyperlink"/>
                <w:rFonts w:eastAsia="Times New Roman"/>
                <w:noProof/>
              </w:rPr>
              <w:t>BRAND EQUITY MODELS:</w:t>
            </w:r>
            <w:r>
              <w:rPr>
                <w:noProof/>
                <w:webHidden/>
              </w:rPr>
              <w:tab/>
            </w:r>
            <w:r>
              <w:rPr>
                <w:noProof/>
                <w:webHidden/>
              </w:rPr>
              <w:fldChar w:fldCharType="begin"/>
            </w:r>
            <w:r>
              <w:rPr>
                <w:noProof/>
                <w:webHidden/>
              </w:rPr>
              <w:instrText xml:space="preserve"> PAGEREF _Toc164227397 \h </w:instrText>
            </w:r>
            <w:r>
              <w:rPr>
                <w:noProof/>
                <w:webHidden/>
              </w:rPr>
            </w:r>
            <w:r>
              <w:rPr>
                <w:noProof/>
                <w:webHidden/>
              </w:rPr>
              <w:fldChar w:fldCharType="separate"/>
            </w:r>
            <w:r>
              <w:rPr>
                <w:noProof/>
                <w:webHidden/>
              </w:rPr>
              <w:t>10</w:t>
            </w:r>
            <w:r>
              <w:rPr>
                <w:noProof/>
                <w:webHidden/>
              </w:rPr>
              <w:fldChar w:fldCharType="end"/>
            </w:r>
          </w:hyperlink>
        </w:p>
        <w:p w14:paraId="0D0C5853" w14:textId="6B38B15E" w:rsidR="002E0C92" w:rsidRDefault="002E0C92">
          <w:pPr>
            <w:pStyle w:val="TOC1"/>
            <w:tabs>
              <w:tab w:val="right" w:leader="dot" w:pos="9016"/>
            </w:tabs>
            <w:rPr>
              <w:rFonts w:asciiTheme="minorHAnsi" w:eastAsiaTheme="minorEastAsia" w:hAnsiTheme="minorHAnsi" w:cstheme="minorBidi"/>
              <w:noProof/>
              <w:sz w:val="22"/>
            </w:rPr>
          </w:pPr>
          <w:hyperlink w:anchor="_Toc164227398" w:history="1">
            <w:r w:rsidRPr="002621A1">
              <w:rPr>
                <w:rStyle w:val="Hyperlink"/>
                <w:rFonts w:eastAsia="Times New Roman"/>
                <w:noProof/>
              </w:rPr>
              <w:t>AAKER’S BRAND EQUITY MODEL</w:t>
            </w:r>
            <w:r>
              <w:rPr>
                <w:noProof/>
                <w:webHidden/>
              </w:rPr>
              <w:tab/>
            </w:r>
            <w:r>
              <w:rPr>
                <w:noProof/>
                <w:webHidden/>
              </w:rPr>
              <w:fldChar w:fldCharType="begin"/>
            </w:r>
            <w:r>
              <w:rPr>
                <w:noProof/>
                <w:webHidden/>
              </w:rPr>
              <w:instrText xml:space="preserve"> PAGEREF _Toc164227398 \h </w:instrText>
            </w:r>
            <w:r>
              <w:rPr>
                <w:noProof/>
                <w:webHidden/>
              </w:rPr>
            </w:r>
            <w:r>
              <w:rPr>
                <w:noProof/>
                <w:webHidden/>
              </w:rPr>
              <w:fldChar w:fldCharType="separate"/>
            </w:r>
            <w:r>
              <w:rPr>
                <w:noProof/>
                <w:webHidden/>
              </w:rPr>
              <w:t>10</w:t>
            </w:r>
            <w:r>
              <w:rPr>
                <w:noProof/>
                <w:webHidden/>
              </w:rPr>
              <w:fldChar w:fldCharType="end"/>
            </w:r>
          </w:hyperlink>
        </w:p>
        <w:p w14:paraId="2DA52658" w14:textId="2D867ED8" w:rsidR="002E0C92" w:rsidRDefault="002E0C92">
          <w:pPr>
            <w:pStyle w:val="TOC2"/>
            <w:tabs>
              <w:tab w:val="right" w:leader="dot" w:pos="9016"/>
            </w:tabs>
            <w:rPr>
              <w:rFonts w:asciiTheme="minorHAnsi" w:eastAsiaTheme="minorEastAsia" w:hAnsiTheme="minorHAnsi" w:cstheme="minorBidi"/>
              <w:noProof/>
              <w:sz w:val="22"/>
            </w:rPr>
          </w:pPr>
          <w:hyperlink w:anchor="_Toc164227399" w:history="1">
            <w:r w:rsidRPr="002621A1">
              <w:rPr>
                <w:rStyle w:val="Hyperlink"/>
                <w:noProof/>
              </w:rPr>
              <w:t>BRAND ASSOCIATIONS AND SUSTAINABILITY</w:t>
            </w:r>
            <w:r>
              <w:rPr>
                <w:noProof/>
                <w:webHidden/>
              </w:rPr>
              <w:tab/>
            </w:r>
            <w:r>
              <w:rPr>
                <w:noProof/>
                <w:webHidden/>
              </w:rPr>
              <w:fldChar w:fldCharType="begin"/>
            </w:r>
            <w:r>
              <w:rPr>
                <w:noProof/>
                <w:webHidden/>
              </w:rPr>
              <w:instrText xml:space="preserve"> PAGEREF _Toc164227399 \h </w:instrText>
            </w:r>
            <w:r>
              <w:rPr>
                <w:noProof/>
                <w:webHidden/>
              </w:rPr>
            </w:r>
            <w:r>
              <w:rPr>
                <w:noProof/>
                <w:webHidden/>
              </w:rPr>
              <w:fldChar w:fldCharType="separate"/>
            </w:r>
            <w:r>
              <w:rPr>
                <w:noProof/>
                <w:webHidden/>
              </w:rPr>
              <w:t>10</w:t>
            </w:r>
            <w:r>
              <w:rPr>
                <w:noProof/>
                <w:webHidden/>
              </w:rPr>
              <w:fldChar w:fldCharType="end"/>
            </w:r>
          </w:hyperlink>
        </w:p>
        <w:p w14:paraId="33BCCEAB" w14:textId="02ED5E92" w:rsidR="002E0C92" w:rsidRDefault="002E0C92">
          <w:pPr>
            <w:pStyle w:val="TOC2"/>
            <w:tabs>
              <w:tab w:val="right" w:leader="dot" w:pos="9016"/>
            </w:tabs>
            <w:rPr>
              <w:rFonts w:asciiTheme="minorHAnsi" w:eastAsiaTheme="minorEastAsia" w:hAnsiTheme="minorHAnsi" w:cstheme="minorBidi"/>
              <w:noProof/>
              <w:sz w:val="22"/>
            </w:rPr>
          </w:pPr>
          <w:hyperlink w:anchor="_Toc164227400" w:history="1">
            <w:r w:rsidRPr="002621A1">
              <w:rPr>
                <w:rStyle w:val="Hyperlink"/>
                <w:noProof/>
              </w:rPr>
              <w:t>BRAND AWARENESS AND PROMOTION</w:t>
            </w:r>
            <w:r>
              <w:rPr>
                <w:noProof/>
                <w:webHidden/>
              </w:rPr>
              <w:tab/>
            </w:r>
            <w:r>
              <w:rPr>
                <w:noProof/>
                <w:webHidden/>
              </w:rPr>
              <w:fldChar w:fldCharType="begin"/>
            </w:r>
            <w:r>
              <w:rPr>
                <w:noProof/>
                <w:webHidden/>
              </w:rPr>
              <w:instrText xml:space="preserve"> PAGEREF _Toc164227400 \h </w:instrText>
            </w:r>
            <w:r>
              <w:rPr>
                <w:noProof/>
                <w:webHidden/>
              </w:rPr>
            </w:r>
            <w:r>
              <w:rPr>
                <w:noProof/>
                <w:webHidden/>
              </w:rPr>
              <w:fldChar w:fldCharType="separate"/>
            </w:r>
            <w:r>
              <w:rPr>
                <w:noProof/>
                <w:webHidden/>
              </w:rPr>
              <w:t>11</w:t>
            </w:r>
            <w:r>
              <w:rPr>
                <w:noProof/>
                <w:webHidden/>
              </w:rPr>
              <w:fldChar w:fldCharType="end"/>
            </w:r>
          </w:hyperlink>
        </w:p>
        <w:p w14:paraId="6D5141A5" w14:textId="4B4819D4" w:rsidR="002E0C92" w:rsidRDefault="002E0C92">
          <w:pPr>
            <w:pStyle w:val="TOC2"/>
            <w:tabs>
              <w:tab w:val="right" w:leader="dot" w:pos="9016"/>
            </w:tabs>
            <w:rPr>
              <w:rFonts w:asciiTheme="minorHAnsi" w:eastAsiaTheme="minorEastAsia" w:hAnsiTheme="minorHAnsi" w:cstheme="minorBidi"/>
              <w:noProof/>
              <w:sz w:val="22"/>
            </w:rPr>
          </w:pPr>
          <w:hyperlink w:anchor="_Toc164227401" w:history="1">
            <w:r w:rsidRPr="002621A1">
              <w:rPr>
                <w:rStyle w:val="Hyperlink"/>
                <w:noProof/>
              </w:rPr>
              <w:t>BRAND LOYALTY AND GLOBAL REACH</w:t>
            </w:r>
            <w:r>
              <w:rPr>
                <w:noProof/>
                <w:webHidden/>
              </w:rPr>
              <w:tab/>
            </w:r>
            <w:r>
              <w:rPr>
                <w:noProof/>
                <w:webHidden/>
              </w:rPr>
              <w:fldChar w:fldCharType="begin"/>
            </w:r>
            <w:r>
              <w:rPr>
                <w:noProof/>
                <w:webHidden/>
              </w:rPr>
              <w:instrText xml:space="preserve"> PAGEREF _Toc164227401 \h </w:instrText>
            </w:r>
            <w:r>
              <w:rPr>
                <w:noProof/>
                <w:webHidden/>
              </w:rPr>
            </w:r>
            <w:r>
              <w:rPr>
                <w:noProof/>
                <w:webHidden/>
              </w:rPr>
              <w:fldChar w:fldCharType="separate"/>
            </w:r>
            <w:r>
              <w:rPr>
                <w:noProof/>
                <w:webHidden/>
              </w:rPr>
              <w:t>11</w:t>
            </w:r>
            <w:r>
              <w:rPr>
                <w:noProof/>
                <w:webHidden/>
              </w:rPr>
              <w:fldChar w:fldCharType="end"/>
            </w:r>
          </w:hyperlink>
        </w:p>
        <w:p w14:paraId="61505ABD" w14:textId="48DEE291" w:rsidR="002E0C92" w:rsidRDefault="002E0C92">
          <w:pPr>
            <w:pStyle w:val="TOC2"/>
            <w:tabs>
              <w:tab w:val="right" w:leader="dot" w:pos="9016"/>
            </w:tabs>
            <w:rPr>
              <w:rFonts w:asciiTheme="minorHAnsi" w:eastAsiaTheme="minorEastAsia" w:hAnsiTheme="minorHAnsi" w:cstheme="minorBidi"/>
              <w:noProof/>
              <w:sz w:val="22"/>
            </w:rPr>
          </w:pPr>
          <w:hyperlink w:anchor="_Toc164227402" w:history="1">
            <w:r w:rsidRPr="002621A1">
              <w:rPr>
                <w:rStyle w:val="Hyperlink"/>
                <w:noProof/>
              </w:rPr>
              <w:t>BRAND ASSETS AND DIVERSIFICATION</w:t>
            </w:r>
            <w:r>
              <w:rPr>
                <w:noProof/>
                <w:webHidden/>
              </w:rPr>
              <w:tab/>
            </w:r>
            <w:r>
              <w:rPr>
                <w:noProof/>
                <w:webHidden/>
              </w:rPr>
              <w:fldChar w:fldCharType="begin"/>
            </w:r>
            <w:r>
              <w:rPr>
                <w:noProof/>
                <w:webHidden/>
              </w:rPr>
              <w:instrText xml:space="preserve"> PAGEREF _Toc164227402 \h </w:instrText>
            </w:r>
            <w:r>
              <w:rPr>
                <w:noProof/>
                <w:webHidden/>
              </w:rPr>
            </w:r>
            <w:r>
              <w:rPr>
                <w:noProof/>
                <w:webHidden/>
              </w:rPr>
              <w:fldChar w:fldCharType="separate"/>
            </w:r>
            <w:r>
              <w:rPr>
                <w:noProof/>
                <w:webHidden/>
              </w:rPr>
              <w:t>11</w:t>
            </w:r>
            <w:r>
              <w:rPr>
                <w:noProof/>
                <w:webHidden/>
              </w:rPr>
              <w:fldChar w:fldCharType="end"/>
            </w:r>
          </w:hyperlink>
        </w:p>
        <w:p w14:paraId="62B5F1FB" w14:textId="1002A83A" w:rsidR="002E0C92" w:rsidRDefault="002E0C92">
          <w:pPr>
            <w:pStyle w:val="TOC2"/>
            <w:tabs>
              <w:tab w:val="right" w:leader="dot" w:pos="9016"/>
            </w:tabs>
            <w:rPr>
              <w:rFonts w:asciiTheme="minorHAnsi" w:eastAsiaTheme="minorEastAsia" w:hAnsiTheme="minorHAnsi" w:cstheme="minorBidi"/>
              <w:noProof/>
              <w:sz w:val="22"/>
            </w:rPr>
          </w:pPr>
          <w:hyperlink w:anchor="_Toc164227403" w:history="1">
            <w:r w:rsidRPr="002621A1">
              <w:rPr>
                <w:rStyle w:val="Hyperlink"/>
                <w:noProof/>
              </w:rPr>
              <w:t>BRAND ELEMENTS AND HISTORICAL ROOTS</w:t>
            </w:r>
            <w:r>
              <w:rPr>
                <w:noProof/>
                <w:webHidden/>
              </w:rPr>
              <w:tab/>
            </w:r>
            <w:r>
              <w:rPr>
                <w:noProof/>
                <w:webHidden/>
              </w:rPr>
              <w:fldChar w:fldCharType="begin"/>
            </w:r>
            <w:r>
              <w:rPr>
                <w:noProof/>
                <w:webHidden/>
              </w:rPr>
              <w:instrText xml:space="preserve"> PAGEREF _Toc164227403 \h </w:instrText>
            </w:r>
            <w:r>
              <w:rPr>
                <w:noProof/>
                <w:webHidden/>
              </w:rPr>
            </w:r>
            <w:r>
              <w:rPr>
                <w:noProof/>
                <w:webHidden/>
              </w:rPr>
              <w:fldChar w:fldCharType="separate"/>
            </w:r>
            <w:r>
              <w:rPr>
                <w:noProof/>
                <w:webHidden/>
              </w:rPr>
              <w:t>11</w:t>
            </w:r>
            <w:r>
              <w:rPr>
                <w:noProof/>
                <w:webHidden/>
              </w:rPr>
              <w:fldChar w:fldCharType="end"/>
            </w:r>
          </w:hyperlink>
        </w:p>
        <w:p w14:paraId="7911048B" w14:textId="769E3A0C" w:rsidR="002E0C92" w:rsidRDefault="002E0C92">
          <w:pPr>
            <w:pStyle w:val="TOC1"/>
            <w:tabs>
              <w:tab w:val="right" w:leader="dot" w:pos="9016"/>
            </w:tabs>
            <w:rPr>
              <w:rFonts w:asciiTheme="minorHAnsi" w:eastAsiaTheme="minorEastAsia" w:hAnsiTheme="minorHAnsi" w:cstheme="minorBidi"/>
              <w:noProof/>
              <w:sz w:val="22"/>
            </w:rPr>
          </w:pPr>
          <w:hyperlink w:anchor="_Toc164227404" w:history="1">
            <w:r w:rsidRPr="002621A1">
              <w:rPr>
                <w:rStyle w:val="Hyperlink"/>
                <w:rFonts w:eastAsia="Times New Roman"/>
                <w:noProof/>
              </w:rPr>
              <w:t>KELLER’S BRAND EQUITY MODEL</w:t>
            </w:r>
            <w:r>
              <w:rPr>
                <w:noProof/>
                <w:webHidden/>
              </w:rPr>
              <w:tab/>
            </w:r>
            <w:r>
              <w:rPr>
                <w:noProof/>
                <w:webHidden/>
              </w:rPr>
              <w:fldChar w:fldCharType="begin"/>
            </w:r>
            <w:r>
              <w:rPr>
                <w:noProof/>
                <w:webHidden/>
              </w:rPr>
              <w:instrText xml:space="preserve"> PAGEREF _Toc164227404 \h </w:instrText>
            </w:r>
            <w:r>
              <w:rPr>
                <w:noProof/>
                <w:webHidden/>
              </w:rPr>
            </w:r>
            <w:r>
              <w:rPr>
                <w:noProof/>
                <w:webHidden/>
              </w:rPr>
              <w:fldChar w:fldCharType="separate"/>
            </w:r>
            <w:r>
              <w:rPr>
                <w:noProof/>
                <w:webHidden/>
              </w:rPr>
              <w:t>12</w:t>
            </w:r>
            <w:r>
              <w:rPr>
                <w:noProof/>
                <w:webHidden/>
              </w:rPr>
              <w:fldChar w:fldCharType="end"/>
            </w:r>
          </w:hyperlink>
        </w:p>
        <w:p w14:paraId="1CE84AF3" w14:textId="182974E5" w:rsidR="002E0C92" w:rsidRDefault="002E0C92">
          <w:pPr>
            <w:pStyle w:val="TOC2"/>
            <w:tabs>
              <w:tab w:val="right" w:leader="dot" w:pos="9016"/>
            </w:tabs>
            <w:rPr>
              <w:rFonts w:asciiTheme="minorHAnsi" w:eastAsiaTheme="minorEastAsia" w:hAnsiTheme="minorHAnsi" w:cstheme="minorBidi"/>
              <w:noProof/>
              <w:sz w:val="22"/>
            </w:rPr>
          </w:pPr>
          <w:hyperlink w:anchor="_Toc164227405" w:history="1">
            <w:r w:rsidRPr="002621A1">
              <w:rPr>
                <w:rStyle w:val="Hyperlink"/>
                <w:noProof/>
              </w:rPr>
              <w:t>BRAND IDENTITY</w:t>
            </w:r>
            <w:r>
              <w:rPr>
                <w:noProof/>
                <w:webHidden/>
              </w:rPr>
              <w:tab/>
            </w:r>
            <w:r>
              <w:rPr>
                <w:noProof/>
                <w:webHidden/>
              </w:rPr>
              <w:fldChar w:fldCharType="begin"/>
            </w:r>
            <w:r>
              <w:rPr>
                <w:noProof/>
                <w:webHidden/>
              </w:rPr>
              <w:instrText xml:space="preserve"> PAGEREF _Toc164227405 \h </w:instrText>
            </w:r>
            <w:r>
              <w:rPr>
                <w:noProof/>
                <w:webHidden/>
              </w:rPr>
            </w:r>
            <w:r>
              <w:rPr>
                <w:noProof/>
                <w:webHidden/>
              </w:rPr>
              <w:fldChar w:fldCharType="separate"/>
            </w:r>
            <w:r>
              <w:rPr>
                <w:noProof/>
                <w:webHidden/>
              </w:rPr>
              <w:t>12</w:t>
            </w:r>
            <w:r>
              <w:rPr>
                <w:noProof/>
                <w:webHidden/>
              </w:rPr>
              <w:fldChar w:fldCharType="end"/>
            </w:r>
          </w:hyperlink>
        </w:p>
        <w:p w14:paraId="169008E6" w14:textId="751C1292" w:rsidR="002E0C92" w:rsidRDefault="002E0C92">
          <w:pPr>
            <w:pStyle w:val="TOC2"/>
            <w:tabs>
              <w:tab w:val="right" w:leader="dot" w:pos="9016"/>
            </w:tabs>
            <w:rPr>
              <w:rFonts w:asciiTheme="minorHAnsi" w:eastAsiaTheme="minorEastAsia" w:hAnsiTheme="minorHAnsi" w:cstheme="minorBidi"/>
              <w:noProof/>
              <w:sz w:val="22"/>
            </w:rPr>
          </w:pPr>
          <w:hyperlink w:anchor="_Toc164227406" w:history="1">
            <w:r w:rsidRPr="002621A1">
              <w:rPr>
                <w:rStyle w:val="Hyperlink"/>
                <w:noProof/>
              </w:rPr>
              <w:t>BRAND MEANING</w:t>
            </w:r>
            <w:r>
              <w:rPr>
                <w:noProof/>
                <w:webHidden/>
              </w:rPr>
              <w:tab/>
            </w:r>
            <w:r>
              <w:rPr>
                <w:noProof/>
                <w:webHidden/>
              </w:rPr>
              <w:fldChar w:fldCharType="begin"/>
            </w:r>
            <w:r>
              <w:rPr>
                <w:noProof/>
                <w:webHidden/>
              </w:rPr>
              <w:instrText xml:space="preserve"> PAGEREF _Toc164227406 \h </w:instrText>
            </w:r>
            <w:r>
              <w:rPr>
                <w:noProof/>
                <w:webHidden/>
              </w:rPr>
            </w:r>
            <w:r>
              <w:rPr>
                <w:noProof/>
                <w:webHidden/>
              </w:rPr>
              <w:fldChar w:fldCharType="separate"/>
            </w:r>
            <w:r>
              <w:rPr>
                <w:noProof/>
                <w:webHidden/>
              </w:rPr>
              <w:t>13</w:t>
            </w:r>
            <w:r>
              <w:rPr>
                <w:noProof/>
                <w:webHidden/>
              </w:rPr>
              <w:fldChar w:fldCharType="end"/>
            </w:r>
          </w:hyperlink>
        </w:p>
        <w:p w14:paraId="2EB21102" w14:textId="533E23B0" w:rsidR="002E0C92" w:rsidRDefault="002E0C92">
          <w:pPr>
            <w:pStyle w:val="TOC2"/>
            <w:tabs>
              <w:tab w:val="right" w:leader="dot" w:pos="9016"/>
            </w:tabs>
            <w:rPr>
              <w:rFonts w:asciiTheme="minorHAnsi" w:eastAsiaTheme="minorEastAsia" w:hAnsiTheme="minorHAnsi" w:cstheme="minorBidi"/>
              <w:noProof/>
              <w:sz w:val="22"/>
            </w:rPr>
          </w:pPr>
          <w:hyperlink w:anchor="_Toc164227407" w:history="1">
            <w:r w:rsidRPr="002621A1">
              <w:rPr>
                <w:rStyle w:val="Hyperlink"/>
                <w:noProof/>
              </w:rPr>
              <w:t>BRAND RESPONSE</w:t>
            </w:r>
            <w:r>
              <w:rPr>
                <w:noProof/>
                <w:webHidden/>
              </w:rPr>
              <w:tab/>
            </w:r>
            <w:r>
              <w:rPr>
                <w:noProof/>
                <w:webHidden/>
              </w:rPr>
              <w:fldChar w:fldCharType="begin"/>
            </w:r>
            <w:r>
              <w:rPr>
                <w:noProof/>
                <w:webHidden/>
              </w:rPr>
              <w:instrText xml:space="preserve"> PAGEREF _Toc164227407 \h </w:instrText>
            </w:r>
            <w:r>
              <w:rPr>
                <w:noProof/>
                <w:webHidden/>
              </w:rPr>
            </w:r>
            <w:r>
              <w:rPr>
                <w:noProof/>
                <w:webHidden/>
              </w:rPr>
              <w:fldChar w:fldCharType="separate"/>
            </w:r>
            <w:r>
              <w:rPr>
                <w:noProof/>
                <w:webHidden/>
              </w:rPr>
              <w:t>13</w:t>
            </w:r>
            <w:r>
              <w:rPr>
                <w:noProof/>
                <w:webHidden/>
              </w:rPr>
              <w:fldChar w:fldCharType="end"/>
            </w:r>
          </w:hyperlink>
        </w:p>
        <w:p w14:paraId="00434F13" w14:textId="0AAA08C8" w:rsidR="002E0C92" w:rsidRDefault="002E0C92">
          <w:pPr>
            <w:pStyle w:val="TOC2"/>
            <w:tabs>
              <w:tab w:val="right" w:leader="dot" w:pos="9016"/>
            </w:tabs>
            <w:rPr>
              <w:rFonts w:asciiTheme="minorHAnsi" w:eastAsiaTheme="minorEastAsia" w:hAnsiTheme="minorHAnsi" w:cstheme="minorBidi"/>
              <w:noProof/>
              <w:sz w:val="22"/>
            </w:rPr>
          </w:pPr>
          <w:hyperlink w:anchor="_Toc164227408" w:history="1">
            <w:r w:rsidRPr="002621A1">
              <w:rPr>
                <w:rStyle w:val="Hyperlink"/>
                <w:noProof/>
              </w:rPr>
              <w:t>BRAND RESONANCE</w:t>
            </w:r>
            <w:r>
              <w:rPr>
                <w:noProof/>
                <w:webHidden/>
              </w:rPr>
              <w:tab/>
            </w:r>
            <w:r>
              <w:rPr>
                <w:noProof/>
                <w:webHidden/>
              </w:rPr>
              <w:fldChar w:fldCharType="begin"/>
            </w:r>
            <w:r>
              <w:rPr>
                <w:noProof/>
                <w:webHidden/>
              </w:rPr>
              <w:instrText xml:space="preserve"> PAGEREF _Toc164227408 \h </w:instrText>
            </w:r>
            <w:r>
              <w:rPr>
                <w:noProof/>
                <w:webHidden/>
              </w:rPr>
            </w:r>
            <w:r>
              <w:rPr>
                <w:noProof/>
                <w:webHidden/>
              </w:rPr>
              <w:fldChar w:fldCharType="separate"/>
            </w:r>
            <w:r>
              <w:rPr>
                <w:noProof/>
                <w:webHidden/>
              </w:rPr>
              <w:t>13</w:t>
            </w:r>
            <w:r>
              <w:rPr>
                <w:noProof/>
                <w:webHidden/>
              </w:rPr>
              <w:fldChar w:fldCharType="end"/>
            </w:r>
          </w:hyperlink>
        </w:p>
        <w:p w14:paraId="313D3B1C" w14:textId="35786FCC" w:rsidR="002E0C92" w:rsidRDefault="002E0C92">
          <w:pPr>
            <w:pStyle w:val="TOC1"/>
            <w:tabs>
              <w:tab w:val="right" w:leader="dot" w:pos="9016"/>
            </w:tabs>
            <w:rPr>
              <w:rFonts w:asciiTheme="minorHAnsi" w:eastAsiaTheme="minorEastAsia" w:hAnsiTheme="minorHAnsi" w:cstheme="minorBidi"/>
              <w:noProof/>
              <w:sz w:val="22"/>
            </w:rPr>
          </w:pPr>
          <w:hyperlink w:anchor="_Toc164227409" w:history="1">
            <w:r w:rsidRPr="002621A1">
              <w:rPr>
                <w:rStyle w:val="Hyperlink"/>
                <w:noProof/>
              </w:rPr>
              <w:t>PROS AND CONS OF KELLER'S BRAND EQUITY MODEL</w:t>
            </w:r>
            <w:r>
              <w:rPr>
                <w:noProof/>
                <w:webHidden/>
              </w:rPr>
              <w:tab/>
            </w:r>
            <w:r>
              <w:rPr>
                <w:noProof/>
                <w:webHidden/>
              </w:rPr>
              <w:fldChar w:fldCharType="begin"/>
            </w:r>
            <w:r>
              <w:rPr>
                <w:noProof/>
                <w:webHidden/>
              </w:rPr>
              <w:instrText xml:space="preserve"> PAGEREF _Toc164227409 \h </w:instrText>
            </w:r>
            <w:r>
              <w:rPr>
                <w:noProof/>
                <w:webHidden/>
              </w:rPr>
            </w:r>
            <w:r>
              <w:rPr>
                <w:noProof/>
                <w:webHidden/>
              </w:rPr>
              <w:fldChar w:fldCharType="separate"/>
            </w:r>
            <w:r>
              <w:rPr>
                <w:noProof/>
                <w:webHidden/>
              </w:rPr>
              <w:t>13</w:t>
            </w:r>
            <w:r>
              <w:rPr>
                <w:noProof/>
                <w:webHidden/>
              </w:rPr>
              <w:fldChar w:fldCharType="end"/>
            </w:r>
          </w:hyperlink>
        </w:p>
        <w:p w14:paraId="15116549" w14:textId="0296B6CB" w:rsidR="002E0C92" w:rsidRDefault="002E0C92">
          <w:pPr>
            <w:pStyle w:val="TOC2"/>
            <w:tabs>
              <w:tab w:val="right" w:leader="dot" w:pos="9016"/>
            </w:tabs>
            <w:rPr>
              <w:rFonts w:asciiTheme="minorHAnsi" w:eastAsiaTheme="minorEastAsia" w:hAnsiTheme="minorHAnsi" w:cstheme="minorBidi"/>
              <w:noProof/>
              <w:sz w:val="22"/>
            </w:rPr>
          </w:pPr>
          <w:hyperlink w:anchor="_Toc164227410" w:history="1">
            <w:r w:rsidRPr="002621A1">
              <w:rPr>
                <w:rStyle w:val="Hyperlink"/>
                <w:noProof/>
              </w:rPr>
              <w:t>PROS:</w:t>
            </w:r>
            <w:r>
              <w:rPr>
                <w:noProof/>
                <w:webHidden/>
              </w:rPr>
              <w:tab/>
            </w:r>
            <w:r>
              <w:rPr>
                <w:noProof/>
                <w:webHidden/>
              </w:rPr>
              <w:fldChar w:fldCharType="begin"/>
            </w:r>
            <w:r>
              <w:rPr>
                <w:noProof/>
                <w:webHidden/>
              </w:rPr>
              <w:instrText xml:space="preserve"> PAGEREF _Toc164227410 \h </w:instrText>
            </w:r>
            <w:r>
              <w:rPr>
                <w:noProof/>
                <w:webHidden/>
              </w:rPr>
            </w:r>
            <w:r>
              <w:rPr>
                <w:noProof/>
                <w:webHidden/>
              </w:rPr>
              <w:fldChar w:fldCharType="separate"/>
            </w:r>
            <w:r>
              <w:rPr>
                <w:noProof/>
                <w:webHidden/>
              </w:rPr>
              <w:t>13</w:t>
            </w:r>
            <w:r>
              <w:rPr>
                <w:noProof/>
                <w:webHidden/>
              </w:rPr>
              <w:fldChar w:fldCharType="end"/>
            </w:r>
          </w:hyperlink>
        </w:p>
        <w:p w14:paraId="576767A7" w14:textId="6193A436" w:rsidR="002E0C92" w:rsidRDefault="002E0C92">
          <w:pPr>
            <w:pStyle w:val="TOC2"/>
            <w:tabs>
              <w:tab w:val="right" w:leader="dot" w:pos="9016"/>
            </w:tabs>
            <w:rPr>
              <w:rFonts w:asciiTheme="minorHAnsi" w:eastAsiaTheme="minorEastAsia" w:hAnsiTheme="minorHAnsi" w:cstheme="minorBidi"/>
              <w:noProof/>
              <w:sz w:val="22"/>
            </w:rPr>
          </w:pPr>
          <w:hyperlink w:anchor="_Toc164227411" w:history="1">
            <w:r w:rsidRPr="002621A1">
              <w:rPr>
                <w:rStyle w:val="Hyperlink"/>
                <w:noProof/>
              </w:rPr>
              <w:t>CONS:</w:t>
            </w:r>
            <w:r>
              <w:rPr>
                <w:noProof/>
                <w:webHidden/>
              </w:rPr>
              <w:tab/>
            </w:r>
            <w:r>
              <w:rPr>
                <w:noProof/>
                <w:webHidden/>
              </w:rPr>
              <w:fldChar w:fldCharType="begin"/>
            </w:r>
            <w:r>
              <w:rPr>
                <w:noProof/>
                <w:webHidden/>
              </w:rPr>
              <w:instrText xml:space="preserve"> PAGEREF _Toc164227411 \h </w:instrText>
            </w:r>
            <w:r>
              <w:rPr>
                <w:noProof/>
                <w:webHidden/>
              </w:rPr>
            </w:r>
            <w:r>
              <w:rPr>
                <w:noProof/>
                <w:webHidden/>
              </w:rPr>
              <w:fldChar w:fldCharType="separate"/>
            </w:r>
            <w:r>
              <w:rPr>
                <w:noProof/>
                <w:webHidden/>
              </w:rPr>
              <w:t>14</w:t>
            </w:r>
            <w:r>
              <w:rPr>
                <w:noProof/>
                <w:webHidden/>
              </w:rPr>
              <w:fldChar w:fldCharType="end"/>
            </w:r>
          </w:hyperlink>
        </w:p>
        <w:p w14:paraId="35004C1B" w14:textId="4D1836B6" w:rsidR="002E0C92" w:rsidRDefault="002E0C92">
          <w:pPr>
            <w:pStyle w:val="TOC1"/>
            <w:tabs>
              <w:tab w:val="right" w:leader="dot" w:pos="9016"/>
            </w:tabs>
            <w:rPr>
              <w:rFonts w:asciiTheme="minorHAnsi" w:eastAsiaTheme="minorEastAsia" w:hAnsiTheme="minorHAnsi" w:cstheme="minorBidi"/>
              <w:noProof/>
              <w:sz w:val="22"/>
            </w:rPr>
          </w:pPr>
          <w:hyperlink w:anchor="_Toc164227412" w:history="1">
            <w:r w:rsidRPr="002621A1">
              <w:rPr>
                <w:rStyle w:val="Hyperlink"/>
                <w:rFonts w:eastAsia="Times New Roman"/>
                <w:noProof/>
              </w:rPr>
              <w:t>CUSTOMER JOURNEY MAPPING and TOUCHPOINTS</w:t>
            </w:r>
            <w:r>
              <w:rPr>
                <w:noProof/>
                <w:webHidden/>
              </w:rPr>
              <w:tab/>
            </w:r>
            <w:r>
              <w:rPr>
                <w:noProof/>
                <w:webHidden/>
              </w:rPr>
              <w:fldChar w:fldCharType="begin"/>
            </w:r>
            <w:r>
              <w:rPr>
                <w:noProof/>
                <w:webHidden/>
              </w:rPr>
              <w:instrText xml:space="preserve"> PAGEREF _Toc164227412 \h </w:instrText>
            </w:r>
            <w:r>
              <w:rPr>
                <w:noProof/>
                <w:webHidden/>
              </w:rPr>
            </w:r>
            <w:r>
              <w:rPr>
                <w:noProof/>
                <w:webHidden/>
              </w:rPr>
              <w:fldChar w:fldCharType="separate"/>
            </w:r>
            <w:r>
              <w:rPr>
                <w:noProof/>
                <w:webHidden/>
              </w:rPr>
              <w:t>14</w:t>
            </w:r>
            <w:r>
              <w:rPr>
                <w:noProof/>
                <w:webHidden/>
              </w:rPr>
              <w:fldChar w:fldCharType="end"/>
            </w:r>
          </w:hyperlink>
        </w:p>
        <w:p w14:paraId="67748ADD" w14:textId="70332E07" w:rsidR="002E0C92" w:rsidRDefault="002E0C92">
          <w:pPr>
            <w:pStyle w:val="TOC2"/>
            <w:tabs>
              <w:tab w:val="right" w:leader="dot" w:pos="9016"/>
            </w:tabs>
            <w:rPr>
              <w:rFonts w:asciiTheme="minorHAnsi" w:eastAsiaTheme="minorEastAsia" w:hAnsiTheme="minorHAnsi" w:cstheme="minorBidi"/>
              <w:noProof/>
              <w:sz w:val="22"/>
            </w:rPr>
          </w:pPr>
          <w:hyperlink w:anchor="_Toc164227413" w:history="1">
            <w:r w:rsidRPr="002621A1">
              <w:rPr>
                <w:rStyle w:val="Hyperlink"/>
                <w:noProof/>
              </w:rPr>
              <w:t>AWARENESS STAGE:</w:t>
            </w:r>
            <w:r>
              <w:rPr>
                <w:noProof/>
                <w:webHidden/>
              </w:rPr>
              <w:tab/>
            </w:r>
            <w:r>
              <w:rPr>
                <w:noProof/>
                <w:webHidden/>
              </w:rPr>
              <w:fldChar w:fldCharType="begin"/>
            </w:r>
            <w:r>
              <w:rPr>
                <w:noProof/>
                <w:webHidden/>
              </w:rPr>
              <w:instrText xml:space="preserve"> PAGEREF _Toc164227413 \h </w:instrText>
            </w:r>
            <w:r>
              <w:rPr>
                <w:noProof/>
                <w:webHidden/>
              </w:rPr>
            </w:r>
            <w:r>
              <w:rPr>
                <w:noProof/>
                <w:webHidden/>
              </w:rPr>
              <w:fldChar w:fldCharType="separate"/>
            </w:r>
            <w:r>
              <w:rPr>
                <w:noProof/>
                <w:webHidden/>
              </w:rPr>
              <w:t>14</w:t>
            </w:r>
            <w:r>
              <w:rPr>
                <w:noProof/>
                <w:webHidden/>
              </w:rPr>
              <w:fldChar w:fldCharType="end"/>
            </w:r>
          </w:hyperlink>
        </w:p>
        <w:p w14:paraId="7D001F11" w14:textId="110308B7" w:rsidR="002E0C92" w:rsidRDefault="002E0C92">
          <w:pPr>
            <w:pStyle w:val="TOC3"/>
            <w:tabs>
              <w:tab w:val="right" w:leader="dot" w:pos="9016"/>
            </w:tabs>
            <w:rPr>
              <w:rFonts w:asciiTheme="minorHAnsi" w:eastAsiaTheme="minorEastAsia" w:hAnsiTheme="minorHAnsi" w:cstheme="minorBidi"/>
              <w:noProof/>
              <w:sz w:val="22"/>
            </w:rPr>
          </w:pPr>
          <w:hyperlink w:anchor="_Toc164227414" w:history="1">
            <w:r w:rsidRPr="002621A1">
              <w:rPr>
                <w:rStyle w:val="Hyperlink"/>
                <w:noProof/>
              </w:rPr>
              <w:t>CUSTOMER JOURNEY MAP</w:t>
            </w:r>
            <w:r>
              <w:rPr>
                <w:noProof/>
                <w:webHidden/>
              </w:rPr>
              <w:tab/>
            </w:r>
            <w:r>
              <w:rPr>
                <w:noProof/>
                <w:webHidden/>
              </w:rPr>
              <w:fldChar w:fldCharType="begin"/>
            </w:r>
            <w:r>
              <w:rPr>
                <w:noProof/>
                <w:webHidden/>
              </w:rPr>
              <w:instrText xml:space="preserve"> PAGEREF _Toc164227414 \h </w:instrText>
            </w:r>
            <w:r>
              <w:rPr>
                <w:noProof/>
                <w:webHidden/>
              </w:rPr>
            </w:r>
            <w:r>
              <w:rPr>
                <w:noProof/>
                <w:webHidden/>
              </w:rPr>
              <w:fldChar w:fldCharType="separate"/>
            </w:r>
            <w:r>
              <w:rPr>
                <w:noProof/>
                <w:webHidden/>
              </w:rPr>
              <w:t>14</w:t>
            </w:r>
            <w:r>
              <w:rPr>
                <w:noProof/>
                <w:webHidden/>
              </w:rPr>
              <w:fldChar w:fldCharType="end"/>
            </w:r>
          </w:hyperlink>
        </w:p>
        <w:p w14:paraId="08B4C6C4" w14:textId="62C514BB" w:rsidR="002E0C92" w:rsidRDefault="002E0C92">
          <w:pPr>
            <w:pStyle w:val="TOC2"/>
            <w:tabs>
              <w:tab w:val="right" w:leader="dot" w:pos="9016"/>
            </w:tabs>
            <w:rPr>
              <w:rFonts w:asciiTheme="minorHAnsi" w:eastAsiaTheme="minorEastAsia" w:hAnsiTheme="minorHAnsi" w:cstheme="minorBidi"/>
              <w:noProof/>
              <w:sz w:val="22"/>
            </w:rPr>
          </w:pPr>
          <w:hyperlink w:anchor="_Toc164227415" w:history="1">
            <w:r w:rsidRPr="002621A1">
              <w:rPr>
                <w:rStyle w:val="Hyperlink"/>
                <w:noProof/>
              </w:rPr>
              <w:t>CONSIDERATION STAGE:</w:t>
            </w:r>
            <w:r>
              <w:rPr>
                <w:noProof/>
                <w:webHidden/>
              </w:rPr>
              <w:tab/>
            </w:r>
            <w:r>
              <w:rPr>
                <w:noProof/>
                <w:webHidden/>
              </w:rPr>
              <w:fldChar w:fldCharType="begin"/>
            </w:r>
            <w:r>
              <w:rPr>
                <w:noProof/>
                <w:webHidden/>
              </w:rPr>
              <w:instrText xml:space="preserve"> PAGEREF _Toc164227415 \h </w:instrText>
            </w:r>
            <w:r>
              <w:rPr>
                <w:noProof/>
                <w:webHidden/>
              </w:rPr>
            </w:r>
            <w:r>
              <w:rPr>
                <w:noProof/>
                <w:webHidden/>
              </w:rPr>
              <w:fldChar w:fldCharType="separate"/>
            </w:r>
            <w:r>
              <w:rPr>
                <w:noProof/>
                <w:webHidden/>
              </w:rPr>
              <w:t>15</w:t>
            </w:r>
            <w:r>
              <w:rPr>
                <w:noProof/>
                <w:webHidden/>
              </w:rPr>
              <w:fldChar w:fldCharType="end"/>
            </w:r>
          </w:hyperlink>
        </w:p>
        <w:p w14:paraId="1A39FCC9" w14:textId="1775F5EF" w:rsidR="002E0C92" w:rsidRDefault="002E0C92">
          <w:pPr>
            <w:pStyle w:val="TOC2"/>
            <w:tabs>
              <w:tab w:val="right" w:leader="dot" w:pos="9016"/>
            </w:tabs>
            <w:rPr>
              <w:rFonts w:asciiTheme="minorHAnsi" w:eastAsiaTheme="minorEastAsia" w:hAnsiTheme="minorHAnsi" w:cstheme="minorBidi"/>
              <w:noProof/>
              <w:sz w:val="22"/>
            </w:rPr>
          </w:pPr>
          <w:hyperlink w:anchor="_Toc164227416" w:history="1">
            <w:r w:rsidRPr="002621A1">
              <w:rPr>
                <w:rStyle w:val="Hyperlink"/>
                <w:noProof/>
              </w:rPr>
              <w:t>DECISION STAGE:</w:t>
            </w:r>
            <w:r>
              <w:rPr>
                <w:noProof/>
                <w:webHidden/>
              </w:rPr>
              <w:tab/>
            </w:r>
            <w:r>
              <w:rPr>
                <w:noProof/>
                <w:webHidden/>
              </w:rPr>
              <w:fldChar w:fldCharType="begin"/>
            </w:r>
            <w:r>
              <w:rPr>
                <w:noProof/>
                <w:webHidden/>
              </w:rPr>
              <w:instrText xml:space="preserve"> PAGEREF _Toc164227416 \h </w:instrText>
            </w:r>
            <w:r>
              <w:rPr>
                <w:noProof/>
                <w:webHidden/>
              </w:rPr>
            </w:r>
            <w:r>
              <w:rPr>
                <w:noProof/>
                <w:webHidden/>
              </w:rPr>
              <w:fldChar w:fldCharType="separate"/>
            </w:r>
            <w:r>
              <w:rPr>
                <w:noProof/>
                <w:webHidden/>
              </w:rPr>
              <w:t>15</w:t>
            </w:r>
            <w:r>
              <w:rPr>
                <w:noProof/>
                <w:webHidden/>
              </w:rPr>
              <w:fldChar w:fldCharType="end"/>
            </w:r>
          </w:hyperlink>
        </w:p>
        <w:p w14:paraId="3DA36B9C" w14:textId="1B04A68F" w:rsidR="002E0C92" w:rsidRDefault="002E0C92">
          <w:pPr>
            <w:pStyle w:val="TOC2"/>
            <w:tabs>
              <w:tab w:val="right" w:leader="dot" w:pos="9016"/>
            </w:tabs>
            <w:rPr>
              <w:rFonts w:asciiTheme="minorHAnsi" w:eastAsiaTheme="minorEastAsia" w:hAnsiTheme="minorHAnsi" w:cstheme="minorBidi"/>
              <w:noProof/>
              <w:sz w:val="22"/>
            </w:rPr>
          </w:pPr>
          <w:hyperlink w:anchor="_Toc164227417" w:history="1">
            <w:r w:rsidRPr="002621A1">
              <w:rPr>
                <w:rStyle w:val="Hyperlink"/>
                <w:noProof/>
              </w:rPr>
              <w:t>LOYALTY STAGE:</w:t>
            </w:r>
            <w:r>
              <w:rPr>
                <w:noProof/>
                <w:webHidden/>
              </w:rPr>
              <w:tab/>
            </w:r>
            <w:r>
              <w:rPr>
                <w:noProof/>
                <w:webHidden/>
              </w:rPr>
              <w:fldChar w:fldCharType="begin"/>
            </w:r>
            <w:r>
              <w:rPr>
                <w:noProof/>
                <w:webHidden/>
              </w:rPr>
              <w:instrText xml:space="preserve"> PAGEREF _Toc164227417 \h </w:instrText>
            </w:r>
            <w:r>
              <w:rPr>
                <w:noProof/>
                <w:webHidden/>
              </w:rPr>
            </w:r>
            <w:r>
              <w:rPr>
                <w:noProof/>
                <w:webHidden/>
              </w:rPr>
              <w:fldChar w:fldCharType="separate"/>
            </w:r>
            <w:r>
              <w:rPr>
                <w:noProof/>
                <w:webHidden/>
              </w:rPr>
              <w:t>15</w:t>
            </w:r>
            <w:r>
              <w:rPr>
                <w:noProof/>
                <w:webHidden/>
              </w:rPr>
              <w:fldChar w:fldCharType="end"/>
            </w:r>
          </w:hyperlink>
        </w:p>
        <w:p w14:paraId="4164092D" w14:textId="3885FB68" w:rsidR="002E0C92" w:rsidRDefault="002E0C92">
          <w:pPr>
            <w:pStyle w:val="TOC1"/>
            <w:tabs>
              <w:tab w:val="right" w:leader="dot" w:pos="9016"/>
            </w:tabs>
            <w:rPr>
              <w:rFonts w:asciiTheme="minorHAnsi" w:eastAsiaTheme="minorEastAsia" w:hAnsiTheme="minorHAnsi" w:cstheme="minorBidi"/>
              <w:noProof/>
              <w:sz w:val="22"/>
            </w:rPr>
          </w:pPr>
          <w:hyperlink w:anchor="_Toc164227418" w:history="1">
            <w:r w:rsidRPr="002621A1">
              <w:rPr>
                <w:rStyle w:val="Hyperlink"/>
                <w:noProof/>
              </w:rPr>
              <w:t>THE TOTAL ENGAGEMENT MODEL</w:t>
            </w:r>
            <w:r>
              <w:rPr>
                <w:noProof/>
                <w:webHidden/>
              </w:rPr>
              <w:tab/>
            </w:r>
            <w:r>
              <w:rPr>
                <w:noProof/>
                <w:webHidden/>
              </w:rPr>
              <w:fldChar w:fldCharType="begin"/>
            </w:r>
            <w:r>
              <w:rPr>
                <w:noProof/>
                <w:webHidden/>
              </w:rPr>
              <w:instrText xml:space="preserve"> PAGEREF _Toc164227418 \h </w:instrText>
            </w:r>
            <w:r>
              <w:rPr>
                <w:noProof/>
                <w:webHidden/>
              </w:rPr>
            </w:r>
            <w:r>
              <w:rPr>
                <w:noProof/>
                <w:webHidden/>
              </w:rPr>
              <w:fldChar w:fldCharType="separate"/>
            </w:r>
            <w:r>
              <w:rPr>
                <w:noProof/>
                <w:webHidden/>
              </w:rPr>
              <w:t>16</w:t>
            </w:r>
            <w:r>
              <w:rPr>
                <w:noProof/>
                <w:webHidden/>
              </w:rPr>
              <w:fldChar w:fldCharType="end"/>
            </w:r>
          </w:hyperlink>
        </w:p>
        <w:p w14:paraId="35C0E475" w14:textId="6B5D6257" w:rsidR="002E0C92" w:rsidRDefault="002E0C92">
          <w:pPr>
            <w:pStyle w:val="TOC2"/>
            <w:tabs>
              <w:tab w:val="right" w:leader="dot" w:pos="9016"/>
            </w:tabs>
            <w:rPr>
              <w:rFonts w:asciiTheme="minorHAnsi" w:eastAsiaTheme="minorEastAsia" w:hAnsiTheme="minorHAnsi" w:cstheme="minorBidi"/>
              <w:noProof/>
              <w:sz w:val="22"/>
            </w:rPr>
          </w:pPr>
          <w:hyperlink w:anchor="_Toc164227419" w:history="1">
            <w:r w:rsidRPr="002621A1">
              <w:rPr>
                <w:rStyle w:val="Hyperlink"/>
                <w:noProof/>
                <w:lang w:val="en-GB"/>
              </w:rPr>
              <w:t>CULTURAL</w:t>
            </w:r>
            <w:r>
              <w:rPr>
                <w:noProof/>
                <w:webHidden/>
              </w:rPr>
              <w:tab/>
            </w:r>
            <w:r>
              <w:rPr>
                <w:noProof/>
                <w:webHidden/>
              </w:rPr>
              <w:fldChar w:fldCharType="begin"/>
            </w:r>
            <w:r>
              <w:rPr>
                <w:noProof/>
                <w:webHidden/>
              </w:rPr>
              <w:instrText xml:space="preserve"> PAGEREF _Toc164227419 \h </w:instrText>
            </w:r>
            <w:r>
              <w:rPr>
                <w:noProof/>
                <w:webHidden/>
              </w:rPr>
            </w:r>
            <w:r>
              <w:rPr>
                <w:noProof/>
                <w:webHidden/>
              </w:rPr>
              <w:fldChar w:fldCharType="separate"/>
            </w:r>
            <w:r>
              <w:rPr>
                <w:noProof/>
                <w:webHidden/>
              </w:rPr>
              <w:t>16</w:t>
            </w:r>
            <w:r>
              <w:rPr>
                <w:noProof/>
                <w:webHidden/>
              </w:rPr>
              <w:fldChar w:fldCharType="end"/>
            </w:r>
          </w:hyperlink>
        </w:p>
        <w:p w14:paraId="44091F91" w14:textId="39819E81" w:rsidR="002E0C92" w:rsidRDefault="002E0C92">
          <w:pPr>
            <w:pStyle w:val="TOC2"/>
            <w:tabs>
              <w:tab w:val="right" w:leader="dot" w:pos="9016"/>
            </w:tabs>
            <w:rPr>
              <w:rFonts w:asciiTheme="minorHAnsi" w:eastAsiaTheme="minorEastAsia" w:hAnsiTheme="minorHAnsi" w:cstheme="minorBidi"/>
              <w:noProof/>
              <w:sz w:val="22"/>
            </w:rPr>
          </w:pPr>
          <w:hyperlink w:anchor="_Toc164227420" w:history="1">
            <w:r w:rsidRPr="002621A1">
              <w:rPr>
                <w:rStyle w:val="Hyperlink"/>
                <w:noProof/>
                <w:lang w:val="en-GB"/>
              </w:rPr>
              <w:t>CUSTOMER EXPERIENCE</w:t>
            </w:r>
            <w:r>
              <w:rPr>
                <w:noProof/>
                <w:webHidden/>
              </w:rPr>
              <w:tab/>
            </w:r>
            <w:r>
              <w:rPr>
                <w:noProof/>
                <w:webHidden/>
              </w:rPr>
              <w:fldChar w:fldCharType="begin"/>
            </w:r>
            <w:r>
              <w:rPr>
                <w:noProof/>
                <w:webHidden/>
              </w:rPr>
              <w:instrText xml:space="preserve"> PAGEREF _Toc164227420 \h </w:instrText>
            </w:r>
            <w:r>
              <w:rPr>
                <w:noProof/>
                <w:webHidden/>
              </w:rPr>
            </w:r>
            <w:r>
              <w:rPr>
                <w:noProof/>
                <w:webHidden/>
              </w:rPr>
              <w:fldChar w:fldCharType="separate"/>
            </w:r>
            <w:r>
              <w:rPr>
                <w:noProof/>
                <w:webHidden/>
              </w:rPr>
              <w:t>16</w:t>
            </w:r>
            <w:r>
              <w:rPr>
                <w:noProof/>
                <w:webHidden/>
              </w:rPr>
              <w:fldChar w:fldCharType="end"/>
            </w:r>
          </w:hyperlink>
        </w:p>
        <w:p w14:paraId="2D0CC6F5" w14:textId="776B92C7" w:rsidR="002E0C92" w:rsidRDefault="002E0C92">
          <w:pPr>
            <w:pStyle w:val="TOC2"/>
            <w:tabs>
              <w:tab w:val="right" w:leader="dot" w:pos="9016"/>
            </w:tabs>
            <w:rPr>
              <w:rFonts w:asciiTheme="minorHAnsi" w:eastAsiaTheme="minorEastAsia" w:hAnsiTheme="minorHAnsi" w:cstheme="minorBidi"/>
              <w:noProof/>
              <w:sz w:val="22"/>
            </w:rPr>
          </w:pPr>
          <w:hyperlink w:anchor="_Toc164227421" w:history="1">
            <w:r w:rsidRPr="002621A1">
              <w:rPr>
                <w:rStyle w:val="Hyperlink"/>
                <w:noProof/>
                <w:lang w:val="en-GB"/>
              </w:rPr>
              <w:t>Brand Advertising</w:t>
            </w:r>
            <w:r>
              <w:rPr>
                <w:noProof/>
                <w:webHidden/>
              </w:rPr>
              <w:tab/>
            </w:r>
            <w:r>
              <w:rPr>
                <w:noProof/>
                <w:webHidden/>
              </w:rPr>
              <w:fldChar w:fldCharType="begin"/>
            </w:r>
            <w:r>
              <w:rPr>
                <w:noProof/>
                <w:webHidden/>
              </w:rPr>
              <w:instrText xml:space="preserve"> PAGEREF _Toc164227421 \h </w:instrText>
            </w:r>
            <w:r>
              <w:rPr>
                <w:noProof/>
                <w:webHidden/>
              </w:rPr>
            </w:r>
            <w:r>
              <w:rPr>
                <w:noProof/>
                <w:webHidden/>
              </w:rPr>
              <w:fldChar w:fldCharType="separate"/>
            </w:r>
            <w:r>
              <w:rPr>
                <w:noProof/>
                <w:webHidden/>
              </w:rPr>
              <w:t>17</w:t>
            </w:r>
            <w:r>
              <w:rPr>
                <w:noProof/>
                <w:webHidden/>
              </w:rPr>
              <w:fldChar w:fldCharType="end"/>
            </w:r>
          </w:hyperlink>
        </w:p>
        <w:p w14:paraId="5E397134" w14:textId="1C94E929" w:rsidR="002E0C92" w:rsidRDefault="002E0C92">
          <w:pPr>
            <w:pStyle w:val="TOC1"/>
            <w:tabs>
              <w:tab w:val="right" w:leader="dot" w:pos="9016"/>
            </w:tabs>
            <w:rPr>
              <w:rFonts w:asciiTheme="minorHAnsi" w:eastAsiaTheme="minorEastAsia" w:hAnsiTheme="minorHAnsi" w:cstheme="minorBidi"/>
              <w:noProof/>
              <w:sz w:val="22"/>
            </w:rPr>
          </w:pPr>
          <w:hyperlink w:anchor="_Toc164227422" w:history="1">
            <w:r w:rsidRPr="002621A1">
              <w:rPr>
                <w:rStyle w:val="Hyperlink"/>
                <w:noProof/>
              </w:rPr>
              <w:t>Conclusion</w:t>
            </w:r>
            <w:r>
              <w:rPr>
                <w:noProof/>
                <w:webHidden/>
              </w:rPr>
              <w:tab/>
            </w:r>
            <w:r>
              <w:rPr>
                <w:noProof/>
                <w:webHidden/>
              </w:rPr>
              <w:fldChar w:fldCharType="begin"/>
            </w:r>
            <w:r>
              <w:rPr>
                <w:noProof/>
                <w:webHidden/>
              </w:rPr>
              <w:instrText xml:space="preserve"> PAGEREF _Toc164227422 \h </w:instrText>
            </w:r>
            <w:r>
              <w:rPr>
                <w:noProof/>
                <w:webHidden/>
              </w:rPr>
            </w:r>
            <w:r>
              <w:rPr>
                <w:noProof/>
                <w:webHidden/>
              </w:rPr>
              <w:fldChar w:fldCharType="separate"/>
            </w:r>
            <w:r>
              <w:rPr>
                <w:noProof/>
                <w:webHidden/>
              </w:rPr>
              <w:t>18</w:t>
            </w:r>
            <w:r>
              <w:rPr>
                <w:noProof/>
                <w:webHidden/>
              </w:rPr>
              <w:fldChar w:fldCharType="end"/>
            </w:r>
          </w:hyperlink>
        </w:p>
        <w:p w14:paraId="5CB8CDAD" w14:textId="4715EC46" w:rsidR="002E0C92" w:rsidRDefault="002E0C92">
          <w:pPr>
            <w:pStyle w:val="TOC1"/>
            <w:tabs>
              <w:tab w:val="right" w:leader="dot" w:pos="9016"/>
            </w:tabs>
            <w:rPr>
              <w:rFonts w:asciiTheme="minorHAnsi" w:eastAsiaTheme="minorEastAsia" w:hAnsiTheme="minorHAnsi" w:cstheme="minorBidi"/>
              <w:noProof/>
              <w:sz w:val="22"/>
            </w:rPr>
          </w:pPr>
          <w:hyperlink w:anchor="_Toc164227423" w:history="1">
            <w:r w:rsidRPr="002621A1">
              <w:rPr>
                <w:rStyle w:val="Hyperlink"/>
                <w:noProof/>
              </w:rPr>
              <w:t>References</w:t>
            </w:r>
            <w:r>
              <w:rPr>
                <w:noProof/>
                <w:webHidden/>
              </w:rPr>
              <w:tab/>
            </w:r>
            <w:r>
              <w:rPr>
                <w:noProof/>
                <w:webHidden/>
              </w:rPr>
              <w:fldChar w:fldCharType="begin"/>
            </w:r>
            <w:r>
              <w:rPr>
                <w:noProof/>
                <w:webHidden/>
              </w:rPr>
              <w:instrText xml:space="preserve"> PAGEREF _Toc164227423 \h </w:instrText>
            </w:r>
            <w:r>
              <w:rPr>
                <w:noProof/>
                <w:webHidden/>
              </w:rPr>
            </w:r>
            <w:r>
              <w:rPr>
                <w:noProof/>
                <w:webHidden/>
              </w:rPr>
              <w:fldChar w:fldCharType="separate"/>
            </w:r>
            <w:r>
              <w:rPr>
                <w:noProof/>
                <w:webHidden/>
              </w:rPr>
              <w:t>19</w:t>
            </w:r>
            <w:r>
              <w:rPr>
                <w:noProof/>
                <w:webHidden/>
              </w:rPr>
              <w:fldChar w:fldCharType="end"/>
            </w:r>
          </w:hyperlink>
        </w:p>
        <w:p w14:paraId="64F8F807" w14:textId="38B7545E" w:rsidR="008E37A5" w:rsidRPr="002E0C92" w:rsidRDefault="008E37A5">
          <w:r w:rsidRPr="002E0C92">
            <w:rPr>
              <w:b/>
              <w:bCs/>
              <w:noProof/>
            </w:rPr>
            <w:fldChar w:fldCharType="end"/>
          </w:r>
        </w:p>
      </w:sdtContent>
    </w:sdt>
    <w:p w14:paraId="3E5009EC" w14:textId="77777777" w:rsidR="008E37A5" w:rsidRPr="002E0C92" w:rsidRDefault="008E37A5">
      <w:pPr>
        <w:spacing w:after="160" w:line="259" w:lineRule="auto"/>
        <w:jc w:val="left"/>
        <w:rPr>
          <w:rFonts w:eastAsiaTheme="majorEastAsia"/>
          <w:b/>
          <w:sz w:val="32"/>
          <w:szCs w:val="32"/>
          <w:lang w:val="en-GB"/>
        </w:rPr>
      </w:pPr>
      <w:r w:rsidRPr="002E0C92">
        <w:br w:type="page"/>
      </w:r>
    </w:p>
    <w:p w14:paraId="1F99735C" w14:textId="77777777" w:rsidR="007972A4" w:rsidRPr="002E0C92" w:rsidRDefault="00CA7221" w:rsidP="00AC6249">
      <w:pPr>
        <w:pStyle w:val="Heading1"/>
      </w:pPr>
      <w:bookmarkStart w:id="0" w:name="_Toc164227381"/>
      <w:r w:rsidRPr="002E0C92">
        <w:lastRenderedPageBreak/>
        <w:t>Introduction</w:t>
      </w:r>
      <w:bookmarkEnd w:id="0"/>
    </w:p>
    <w:p w14:paraId="5CEB54FB" w14:textId="77777777" w:rsidR="004C7D6F" w:rsidRPr="002E0C92" w:rsidRDefault="002020E3" w:rsidP="00AC6249">
      <w:r w:rsidRPr="002E0C92">
        <w:t xml:space="preserve"> </w:t>
      </w:r>
      <w:r w:rsidR="0079515B" w:rsidRPr="002E0C92">
        <w:t xml:space="preserve">The purpose of the </w:t>
      </w:r>
      <w:r w:rsidR="00ED240C" w:rsidRPr="002E0C92">
        <w:t xml:space="preserve">study is to determine the evaluation effectiveness and productivity of Unilever’s marketing strategies to overcome the globalized market trends and needs of the targeted consumer markets to keep the business growing and vast efficiently. The article will include a case study of the company to evaluate how Unilever can or could develop creative marketing strategies to manage and assess the customer journey across multiple channels of communication, as well as raise brand awareness, to meet the expectations of both present and future stakeholders. </w:t>
      </w:r>
    </w:p>
    <w:p w14:paraId="4B2802BD" w14:textId="77777777" w:rsidR="004C7D6F" w:rsidRPr="002E0C92" w:rsidRDefault="00ED240C" w:rsidP="00AC6249">
      <w:pPr>
        <w:rPr>
          <w:lang w:val="en-GB" w:bidi="ur-PK"/>
        </w:rPr>
      </w:pPr>
      <w:r w:rsidRPr="002E0C92">
        <w:t xml:space="preserve">Also, the important role of the communication </w:t>
      </w:r>
      <w:r w:rsidR="004C7D6F" w:rsidRPr="002E0C92">
        <w:t>strategies</w:t>
      </w:r>
      <w:r w:rsidRPr="002E0C92">
        <w:t xml:space="preserve"> and models </w:t>
      </w:r>
      <w:r w:rsidR="004C7D6F" w:rsidRPr="002E0C92">
        <w:rPr>
          <w:lang w:val="en-GB" w:bidi="ur-PK"/>
        </w:rPr>
        <w:t xml:space="preserve">is to predict the possible and gained advantages or disadvantages </w:t>
      </w:r>
      <w:r w:rsidR="00783E4D" w:rsidRPr="002E0C92">
        <w:rPr>
          <w:lang w:val="en-GB" w:bidi="ur-PK"/>
        </w:rPr>
        <w:t>outcomes.</w:t>
      </w:r>
      <w:r w:rsidR="004C7D6F" w:rsidRPr="002E0C92">
        <w:rPr>
          <w:lang w:val="en-GB" w:bidi="ur-PK"/>
        </w:rPr>
        <w:t xml:space="preserve"> To briefly describe the motive of the assessment, a diagrammatical approach was also considered in the study to make it more understandable. </w:t>
      </w:r>
    </w:p>
    <w:p w14:paraId="58FDF988" w14:textId="77777777" w:rsidR="0079515B" w:rsidRPr="002E0C92" w:rsidRDefault="002020E3" w:rsidP="00AC6249">
      <w:pPr>
        <w:rPr>
          <w:lang w:val="en-GB" w:bidi="ur-PK"/>
        </w:rPr>
      </w:pPr>
      <w:r w:rsidRPr="002E0C92">
        <w:rPr>
          <w:lang w:val="en-GB" w:bidi="ur-PK"/>
        </w:rPr>
        <w:t>The study will also testify to the communication of the organization by applying the communication model and (IMC) Integrated Marketing Communications channels</w:t>
      </w:r>
      <w:r w:rsidR="005245E3" w:rsidRPr="002E0C92">
        <w:rPr>
          <w:lang w:val="en-GB" w:bidi="ur-PK"/>
        </w:rPr>
        <w:t xml:space="preserve"> </w:t>
      </w:r>
      <w:r w:rsidR="005245E3" w:rsidRPr="002E0C92">
        <w:rPr>
          <w:rFonts w:eastAsia="Times New Roman"/>
          <w:kern w:val="0"/>
          <w:szCs w:val="24"/>
          <w14:ligatures w14:val="none"/>
        </w:rPr>
        <w:t>(Camilleri &amp; Camilleri, 2018)</w:t>
      </w:r>
      <w:r w:rsidRPr="002E0C92">
        <w:rPr>
          <w:lang w:val="en-GB" w:bidi="ur-PK"/>
        </w:rPr>
        <w:t xml:space="preserve">. The research is also enlightening the product promotional strategies of the company. The report will discuss the difference between branding and brand equity. </w:t>
      </w:r>
      <w:r w:rsidR="00B9610C" w:rsidRPr="002E0C92">
        <w:rPr>
          <w:lang w:val="en-GB" w:bidi="ur-PK"/>
        </w:rPr>
        <w:t xml:space="preserve"> At the end of the study, a conclusion will be entertained to exclude the assessment result to highlight the pros and cons of Unilever's potential marketing strategy to keep running the business effectively and efficiently.  </w:t>
      </w:r>
    </w:p>
    <w:p w14:paraId="225AAD53" w14:textId="77777777" w:rsidR="003A05CC" w:rsidRPr="002E0C92" w:rsidRDefault="00C4080F" w:rsidP="00AC6249">
      <w:pPr>
        <w:pStyle w:val="Heading1"/>
        <w:rPr>
          <w:rFonts w:eastAsia="Times New Roman"/>
        </w:rPr>
      </w:pPr>
      <w:bookmarkStart w:id="1" w:name="_Toc164227382"/>
      <w:r w:rsidRPr="002E0C92">
        <w:rPr>
          <w:rFonts w:eastAsia="Times New Roman"/>
        </w:rPr>
        <w:t>The Unilever's Founding and History</w:t>
      </w:r>
      <w:bookmarkEnd w:id="1"/>
    </w:p>
    <w:p w14:paraId="0BB8179B" w14:textId="77777777" w:rsidR="003A05CC" w:rsidRPr="002E0C92" w:rsidRDefault="00C4080F" w:rsidP="00AC6249">
      <w:r w:rsidRPr="002E0C92">
        <w:t xml:space="preserve">Unilever is a multinational </w:t>
      </w:r>
      <w:r w:rsidR="0079515B" w:rsidRPr="002E0C92">
        <w:t>Organization. The organization’s purpose of business is mainly concerned with the best human daily needs and demands with high standards and ease of access across the globe according to every targeted market demographic and culture or needs</w:t>
      </w:r>
      <w:r w:rsidR="001636D5" w:rsidRPr="002E0C92">
        <w:rPr>
          <w:sz w:val="23"/>
          <w:szCs w:val="23"/>
          <w:shd w:val="clear" w:color="auto" w:fill="FFFFFF"/>
        </w:rPr>
        <w:t> </w:t>
      </w:r>
      <w:r w:rsidR="001636D5" w:rsidRPr="002E0C92">
        <w:t>(Unilever, 2012)</w:t>
      </w:r>
      <w:r w:rsidR="0079515B" w:rsidRPr="002E0C92">
        <w:t>.</w:t>
      </w:r>
      <w:r w:rsidR="0079515B" w:rsidRPr="002E0C92">
        <w:rPr>
          <w:sz w:val="28"/>
          <w:szCs w:val="28"/>
        </w:rPr>
        <w:t xml:space="preserve"> </w:t>
      </w:r>
      <w:r w:rsidRPr="002E0C92">
        <w:t xml:space="preserve">Unilever was established on September 2, 1929, following the merger of two companies: Lever Brothers, a British soap maker, and Margarine </w:t>
      </w:r>
      <w:r w:rsidR="00D710D9" w:rsidRPr="002E0C92">
        <w:t>Unite</w:t>
      </w:r>
      <w:r w:rsidRPr="002E0C92">
        <w:t>, a Dutch margarine producer. The revolutionary action that set Unilever on its path was the introduction of Sunlight Soap in the 1890s. This idea originated from William Hesketh Lever, the founder of Lever Brothers</w:t>
      </w:r>
      <w:r w:rsidR="001636D5" w:rsidRPr="002E0C92">
        <w:t xml:space="preserve"> </w:t>
      </w:r>
      <w:bookmarkStart w:id="2" w:name="_Hlk163206497"/>
      <w:r w:rsidR="001636D5" w:rsidRPr="002E0C92">
        <w:t>(</w:t>
      </w:r>
      <w:proofErr w:type="spellStart"/>
      <w:r w:rsidR="001636D5" w:rsidRPr="002E0C92">
        <w:t>GlobalData</w:t>
      </w:r>
      <w:proofErr w:type="spellEnd"/>
      <w:r w:rsidR="001636D5" w:rsidRPr="002E0C92">
        <w:t>, 2022)</w:t>
      </w:r>
      <w:r w:rsidRPr="002E0C92">
        <w:t>.</w:t>
      </w:r>
      <w:bookmarkEnd w:id="2"/>
    </w:p>
    <w:p w14:paraId="306E4F9B" w14:textId="77777777" w:rsidR="003A05CC" w:rsidRPr="002E0C92" w:rsidRDefault="00C4080F" w:rsidP="00AC6249">
      <w:pPr>
        <w:pStyle w:val="Heading2"/>
      </w:pPr>
      <w:bookmarkStart w:id="3" w:name="_Toc164227383"/>
      <w:r w:rsidRPr="002E0C92">
        <w:t>Company Overview</w:t>
      </w:r>
      <w:r w:rsidR="0079515B" w:rsidRPr="002E0C92">
        <w:t xml:space="preserve"> and Mission Statement</w:t>
      </w:r>
      <w:bookmarkEnd w:id="3"/>
    </w:p>
    <w:p w14:paraId="12F0ACED" w14:textId="77777777" w:rsidR="00F96C9C" w:rsidRPr="002E0C92" w:rsidRDefault="00C4080F" w:rsidP="00AC6249">
      <w:pPr>
        <w:rPr>
          <w:b/>
          <w:bCs/>
        </w:rPr>
      </w:pPr>
      <w:r w:rsidRPr="002E0C92">
        <w:t>Unilever is a truly global business, operating in over 190 countries. They have an extensive portfolio of over 400 brand names</w:t>
      </w:r>
      <w:r w:rsidR="001636D5" w:rsidRPr="002E0C92">
        <w:t xml:space="preserve"> (Unilever, 2012)</w:t>
      </w:r>
      <w:r w:rsidRPr="002E0C92">
        <w:t xml:space="preserve">. Approximately 3.4 billion people use Unilever products every day. In 2023, Unilever achieved a turnover of €59.6 billion, with 58% </w:t>
      </w:r>
      <w:r w:rsidRPr="002E0C92">
        <w:lastRenderedPageBreak/>
        <w:t>of this revenue coming from emerging markets</w:t>
      </w:r>
      <w:r w:rsidR="001636D5" w:rsidRPr="002E0C92">
        <w:t xml:space="preserve"> (</w:t>
      </w:r>
      <w:proofErr w:type="spellStart"/>
      <w:r w:rsidR="001636D5" w:rsidRPr="002E0C92">
        <w:t>GlobalData</w:t>
      </w:r>
      <w:proofErr w:type="spellEnd"/>
      <w:r w:rsidR="001636D5" w:rsidRPr="002E0C92">
        <w:t>, 2022)</w:t>
      </w:r>
      <w:r w:rsidR="001636D5" w:rsidRPr="002E0C92">
        <w:rPr>
          <w:shd w:val="clear" w:color="auto" w:fill="FFFFFF"/>
        </w:rPr>
        <w:t xml:space="preserve">. </w:t>
      </w:r>
      <w:r w:rsidRPr="002E0C92">
        <w:t xml:space="preserve">Unilever’s mission is to make sustainable living commonplace. They are committed to doing business the right way, which they believe drives superior performance. </w:t>
      </w:r>
      <w:r w:rsidR="00141DE8" w:rsidRPr="002E0C92">
        <w:t>Unilever</w:t>
      </w:r>
      <w:r w:rsidRPr="002E0C92">
        <w:t xml:space="preserve"> aims to create positive change while providing quality products to people worldwide.</w:t>
      </w:r>
    </w:p>
    <w:p w14:paraId="3626BBBE" w14:textId="77777777" w:rsidR="003A05CC" w:rsidRPr="002E0C92" w:rsidRDefault="00D95EE1" w:rsidP="00AC6249">
      <w:pPr>
        <w:pStyle w:val="Heading1"/>
        <w:rPr>
          <w:rFonts w:eastAsia="Times New Roman"/>
        </w:rPr>
      </w:pPr>
      <w:bookmarkStart w:id="4" w:name="_Toc164227384"/>
      <w:r w:rsidRPr="002E0C92">
        <w:rPr>
          <w:rFonts w:eastAsia="Times New Roman"/>
        </w:rPr>
        <w:t>Definition of Communication</w:t>
      </w:r>
      <w:bookmarkEnd w:id="4"/>
      <w:r w:rsidRPr="002E0C92">
        <w:rPr>
          <w:rFonts w:eastAsia="Times New Roman"/>
        </w:rPr>
        <w:t xml:space="preserve"> </w:t>
      </w:r>
    </w:p>
    <w:p w14:paraId="06FD31FB" w14:textId="77777777" w:rsidR="00B9610C" w:rsidRPr="002E0C92" w:rsidRDefault="00B9610C" w:rsidP="00AC6249">
      <w:r w:rsidRPr="002E0C92">
        <w:t xml:space="preserve">To embrace the pivotal value of the potential marketing strategy, we </w:t>
      </w:r>
      <w:r w:rsidR="00F96C9C" w:rsidRPr="002E0C92">
        <w:t>will have to enlighten the vitality of communication and figure out its barriers</w:t>
      </w:r>
      <w:r w:rsidR="00BB11B4" w:rsidRPr="002E0C92">
        <w:t xml:space="preserve"> (Bradley et al., 2016)</w:t>
      </w:r>
      <w:r w:rsidR="00F96C9C" w:rsidRPr="002E0C92">
        <w:t>. ‘’Communication is the process of communicating ideas, thoughts, sentiments, or messages to and from individuals or groups using voice, written word, body language, gestures, or electronic devices is known as communication’’</w:t>
      </w:r>
      <w:r w:rsidR="00BB11B4" w:rsidRPr="002E0C92">
        <w:t xml:space="preserve"> (Gisladottir et al., 2022)</w:t>
      </w:r>
      <w:r w:rsidR="00F96C9C" w:rsidRPr="002E0C92">
        <w:t>. ‘’Moreover, it is the achievement of comprehension and meaning transmission, effective communication entails the sender encoding a message, sending it across a selected channel, and the recipient decoding it</w:t>
      </w:r>
      <w:r w:rsidR="00BB11B4" w:rsidRPr="002E0C92">
        <w:t xml:space="preserve"> (</w:t>
      </w:r>
      <w:proofErr w:type="spellStart"/>
      <w:r w:rsidR="00BB11B4" w:rsidRPr="002E0C92">
        <w:t>Kalogiannidis</w:t>
      </w:r>
      <w:proofErr w:type="spellEnd"/>
      <w:r w:rsidR="00BB11B4" w:rsidRPr="002E0C92">
        <w:t>, 2020)</w:t>
      </w:r>
      <w:r w:rsidR="00F96C9C" w:rsidRPr="002E0C92">
        <w:t xml:space="preserve">. </w:t>
      </w:r>
    </w:p>
    <w:p w14:paraId="3A732860" w14:textId="77777777" w:rsidR="003A05CC" w:rsidRPr="002E0C92" w:rsidRDefault="00D95EE1" w:rsidP="00AC6249">
      <w:pPr>
        <w:pStyle w:val="Heading1"/>
        <w:rPr>
          <w:rFonts w:eastAsia="Times New Roman"/>
        </w:rPr>
      </w:pPr>
      <w:bookmarkStart w:id="5" w:name="_Toc164227385"/>
      <w:r w:rsidRPr="002E0C92">
        <w:rPr>
          <w:rFonts w:eastAsia="Times New Roman"/>
        </w:rPr>
        <w:t>Communication</w:t>
      </w:r>
      <w:r w:rsidRPr="002E0C92">
        <w:rPr>
          <w:rFonts w:eastAsia="Times New Roman"/>
          <w:sz w:val="30"/>
          <w:szCs w:val="30"/>
        </w:rPr>
        <w:t xml:space="preserve"> </w:t>
      </w:r>
      <w:r w:rsidRPr="002E0C92">
        <w:rPr>
          <w:rFonts w:eastAsia="Times New Roman"/>
        </w:rPr>
        <w:t>Models</w:t>
      </w:r>
      <w:bookmarkEnd w:id="5"/>
    </w:p>
    <w:p w14:paraId="6EE0BB92" w14:textId="77777777" w:rsidR="00656B69" w:rsidRPr="002E0C92" w:rsidRDefault="00D95EE1" w:rsidP="00AC6249">
      <w:r w:rsidRPr="002E0C92">
        <w:t>Models are those parameters steps or guidelines which are chosen by the companies to achieve the business goals by targeting the right audience with effective strategies</w:t>
      </w:r>
      <w:r w:rsidR="00BB11B4" w:rsidRPr="002E0C92">
        <w:t xml:space="preserve"> </w:t>
      </w:r>
      <w:r w:rsidR="00BB11B4" w:rsidRPr="002E0C92">
        <w:rPr>
          <w:rFonts w:ascii="Roboto" w:hAnsi="Roboto"/>
          <w:sz w:val="23"/>
          <w:szCs w:val="23"/>
          <w:shd w:val="clear" w:color="auto" w:fill="FFFFFF"/>
        </w:rPr>
        <w:t>(</w:t>
      </w:r>
      <w:proofErr w:type="spellStart"/>
      <w:r w:rsidR="00BB11B4" w:rsidRPr="002E0C92">
        <w:rPr>
          <w:rFonts w:ascii="Roboto" w:hAnsi="Roboto"/>
          <w:sz w:val="23"/>
          <w:szCs w:val="23"/>
          <w:shd w:val="clear" w:color="auto" w:fill="FFFFFF"/>
        </w:rPr>
        <w:t>Engati</w:t>
      </w:r>
      <w:proofErr w:type="spellEnd"/>
      <w:r w:rsidR="00BB11B4" w:rsidRPr="002E0C92">
        <w:rPr>
          <w:rFonts w:ascii="Roboto" w:hAnsi="Roboto"/>
          <w:sz w:val="23"/>
          <w:szCs w:val="23"/>
          <w:shd w:val="clear" w:color="auto" w:fill="FFFFFF"/>
        </w:rPr>
        <w:t>, 2021)</w:t>
      </w:r>
      <w:r w:rsidR="00783E4D" w:rsidRPr="002E0C92">
        <w:t xml:space="preserve">. </w:t>
      </w:r>
      <w:r w:rsidR="00452B56" w:rsidRPr="002E0C92">
        <w:t>OR A streamlined depiction or structure that aids people in comprehending the functioning of communication is called a model of communication</w:t>
      </w:r>
      <w:r w:rsidR="00BB11B4" w:rsidRPr="002E0C92">
        <w:t xml:space="preserve"> </w:t>
      </w:r>
      <w:r w:rsidR="0053438A" w:rsidRPr="002E0C92">
        <w:t>(</w:t>
      </w:r>
      <w:proofErr w:type="spellStart"/>
      <w:r w:rsidR="0053438A" w:rsidRPr="002E0C92">
        <w:t>Schivinski</w:t>
      </w:r>
      <w:proofErr w:type="spellEnd"/>
      <w:r w:rsidR="0053438A" w:rsidRPr="002E0C92">
        <w:t xml:space="preserve"> &amp; Dabrowski, 2016)</w:t>
      </w:r>
      <w:r w:rsidRPr="002E0C92">
        <w:t xml:space="preserve">. These could help the business to </w:t>
      </w:r>
      <w:proofErr w:type="gramStart"/>
      <w:r w:rsidRPr="002E0C92">
        <w:t xml:space="preserve">correctly, effectively, and efficiently </w:t>
      </w:r>
      <w:r w:rsidR="00656B69" w:rsidRPr="002E0C92">
        <w:t>convey the message mission or purpose of the business</w:t>
      </w:r>
      <w:proofErr w:type="gramEnd"/>
      <w:r w:rsidR="00656B69" w:rsidRPr="002E0C92">
        <w:t xml:space="preserve"> to the targeted customer</w:t>
      </w:r>
      <w:r w:rsidR="00452B56" w:rsidRPr="002E0C92">
        <w:t xml:space="preserve"> </w:t>
      </w:r>
      <w:r w:rsidR="00656B69" w:rsidRPr="002E0C92">
        <w:t xml:space="preserve">consumer by knowing their needs and demands demographically, culture and </w:t>
      </w:r>
      <w:proofErr w:type="spellStart"/>
      <w:r w:rsidR="00656B69" w:rsidRPr="002E0C92">
        <w:t>behaviour</w:t>
      </w:r>
      <w:proofErr w:type="spellEnd"/>
      <w:r w:rsidR="00BB11B4" w:rsidRPr="002E0C92">
        <w:t xml:space="preserve"> (</w:t>
      </w:r>
      <w:proofErr w:type="spellStart"/>
      <w:r w:rsidR="00BB11B4" w:rsidRPr="002E0C92">
        <w:t>McQuail</w:t>
      </w:r>
      <w:proofErr w:type="spellEnd"/>
      <w:r w:rsidR="00BB11B4" w:rsidRPr="002E0C92">
        <w:t xml:space="preserve"> and Windahl, 2015)</w:t>
      </w:r>
      <w:r w:rsidR="00656B69" w:rsidRPr="002E0C92">
        <w:t xml:space="preserve">. </w:t>
      </w:r>
    </w:p>
    <w:p w14:paraId="3E88C1EE" w14:textId="77777777" w:rsidR="00A361DA" w:rsidRPr="002E0C92" w:rsidRDefault="00A361DA" w:rsidP="00AC6249">
      <w:r w:rsidRPr="002E0C92">
        <w:t xml:space="preserve">Unilever </w:t>
      </w:r>
      <w:r w:rsidR="00656B69" w:rsidRPr="002E0C92">
        <w:t>uses</w:t>
      </w:r>
      <w:r w:rsidRPr="002E0C92">
        <w:t xml:space="preserve"> various marketing and branding models depending on </w:t>
      </w:r>
      <w:r w:rsidR="00A54563" w:rsidRPr="002E0C92">
        <w:t>its</w:t>
      </w:r>
      <w:r w:rsidRPr="002E0C92">
        <w:t xml:space="preserve"> specific goals, target audience, and market conditions</w:t>
      </w:r>
      <w:r w:rsidR="00656B69" w:rsidRPr="002E0C92">
        <w:t xml:space="preserve">. As per the analysis, the Unilever case study of the marketing strategies and developing marketing trends highlighted the fundamental approach of the organization in branding or marketing their products to compete with other rival businesses. </w:t>
      </w:r>
    </w:p>
    <w:p w14:paraId="1F84A4E6" w14:textId="77777777" w:rsidR="00176F86" w:rsidRPr="002E0C92" w:rsidRDefault="00176F86" w:rsidP="00AC6249">
      <w:r w:rsidRPr="002E0C92">
        <w:t>Any communication is based on the communication process ‘’sender (ideas)’’</w:t>
      </w:r>
      <w:r w:rsidR="004438B4" w:rsidRPr="002E0C92">
        <w:t xml:space="preserve"> </w:t>
      </w:r>
      <w:r w:rsidRPr="002E0C92">
        <w:t>‘’message (encode)’’</w:t>
      </w:r>
      <w:r w:rsidR="004438B4" w:rsidRPr="002E0C92">
        <w:t xml:space="preserve"> </w:t>
      </w:r>
      <w:r w:rsidRPr="002E0C92">
        <w:t>‘’transmission (signals)’’</w:t>
      </w:r>
      <w:r w:rsidR="004438B4" w:rsidRPr="002E0C92">
        <w:t xml:space="preserve"> </w:t>
      </w:r>
      <w:r w:rsidRPr="002E0C92">
        <w:t>‘’recipient (decodes)’’</w:t>
      </w:r>
      <w:r w:rsidR="004438B4" w:rsidRPr="002E0C92">
        <w:t xml:space="preserve"> </w:t>
      </w:r>
      <w:r w:rsidRPr="002E0C92">
        <w:t>‘’receiver (meaning)’’</w:t>
      </w:r>
      <w:r w:rsidR="004438B4" w:rsidRPr="002E0C92">
        <w:t xml:space="preserve"> and </w:t>
      </w:r>
      <w:r w:rsidRPr="002E0C92">
        <w:t xml:space="preserve">‘’feedback’’ (see Figure </w:t>
      </w:r>
      <w:r w:rsidR="00466801" w:rsidRPr="002E0C92">
        <w:t>1</w:t>
      </w:r>
      <w:r w:rsidRPr="002E0C92">
        <w:t>)</w:t>
      </w:r>
      <w:r w:rsidR="0053438A" w:rsidRPr="002E0C92">
        <w:t xml:space="preserve"> (</w:t>
      </w:r>
      <w:proofErr w:type="spellStart"/>
      <w:r w:rsidR="0053438A" w:rsidRPr="002E0C92">
        <w:t>Schivinski</w:t>
      </w:r>
      <w:proofErr w:type="spellEnd"/>
      <w:r w:rsidR="0053438A" w:rsidRPr="002E0C92">
        <w:t xml:space="preserve"> &amp; Dabrowski, 2016)</w:t>
      </w:r>
      <w:r w:rsidRPr="002E0C92">
        <w:t xml:space="preserve">. </w:t>
      </w:r>
    </w:p>
    <w:p w14:paraId="3EB6D270" w14:textId="77777777" w:rsidR="00176F86" w:rsidRPr="002E0C92" w:rsidRDefault="00176F86" w:rsidP="00AC6249">
      <w:r w:rsidRPr="002E0C92">
        <w:rPr>
          <w:noProof/>
        </w:rPr>
        <w:lastRenderedPageBreak/>
        <w:drawing>
          <wp:inline distT="0" distB="0" distL="0" distR="0" wp14:anchorId="2A667287" wp14:editId="37447212">
            <wp:extent cx="5486400" cy="3200400"/>
            <wp:effectExtent l="0" t="0" r="0" b="19050"/>
            <wp:docPr id="61869469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6B3E616" w14:textId="77777777" w:rsidR="00176F86" w:rsidRPr="002E0C92" w:rsidRDefault="00176F86" w:rsidP="00AC6249">
      <w:pPr>
        <w:pStyle w:val="Caption"/>
        <w:jc w:val="center"/>
        <w:rPr>
          <w:color w:val="auto"/>
          <w:lang w:val="en-GB"/>
        </w:rPr>
      </w:pPr>
      <w:r w:rsidRPr="002E0C92">
        <w:rPr>
          <w:color w:val="auto"/>
        </w:rPr>
        <w:t xml:space="preserve">Figure </w:t>
      </w:r>
      <w:r w:rsidR="00466801" w:rsidRPr="002E0C92">
        <w:rPr>
          <w:color w:val="auto"/>
          <w:lang w:val="en-GB"/>
        </w:rPr>
        <w:t>1</w:t>
      </w:r>
      <w:r w:rsidRPr="002E0C92">
        <w:rPr>
          <w:color w:val="auto"/>
          <w:lang w:val="en-GB"/>
        </w:rPr>
        <w:t xml:space="preserve"> Communication Process</w:t>
      </w:r>
    </w:p>
    <w:p w14:paraId="3E8E93D6" w14:textId="77777777" w:rsidR="003A05CC" w:rsidRPr="002E0C92" w:rsidRDefault="004438B4" w:rsidP="00AC6249">
      <w:pPr>
        <w:pStyle w:val="Heading1"/>
      </w:pPr>
      <w:bookmarkStart w:id="6" w:name="_Toc164227386"/>
      <w:r w:rsidRPr="002E0C92">
        <w:t>Lasswell's Model</w:t>
      </w:r>
      <w:bookmarkEnd w:id="6"/>
    </w:p>
    <w:p w14:paraId="7ECA5B45" w14:textId="77777777" w:rsidR="004438B4" w:rsidRPr="002E0C92" w:rsidRDefault="004438B4" w:rsidP="00AC6249">
      <w:pPr>
        <w:rPr>
          <w:lang w:val="en-GB"/>
        </w:rPr>
      </w:pPr>
      <w:r w:rsidRPr="002E0C92">
        <w:rPr>
          <w:lang w:val="en-GB"/>
        </w:rPr>
        <w:t>Lasswell's Model offers a well-structured approach to understanding the basic elements of Communication.  And highly close to Unilever's branding equity or marketing strategy to keep engaging the consumer to the company's products and its service</w:t>
      </w:r>
      <w:r w:rsidR="0053438A" w:rsidRPr="002E0C92">
        <w:t xml:space="preserve"> </w:t>
      </w:r>
      <w:r w:rsidR="0053438A" w:rsidRPr="002E0C92">
        <w:rPr>
          <w:lang w:val="en-GB"/>
        </w:rPr>
        <w:t>(Popovic, 2021)</w:t>
      </w:r>
      <w:r w:rsidRPr="002E0C92">
        <w:rPr>
          <w:lang w:val="en-GB"/>
        </w:rPr>
        <w:t xml:space="preserve">. It concludes the five main key elements that are essential in any communication process (see: Figure </w:t>
      </w:r>
      <w:r w:rsidR="00466801" w:rsidRPr="002E0C92">
        <w:rPr>
          <w:lang w:val="en-GB"/>
        </w:rPr>
        <w:t>2</w:t>
      </w:r>
      <w:r w:rsidRPr="002E0C92">
        <w:rPr>
          <w:lang w:val="en-GB"/>
        </w:rPr>
        <w:t>).</w:t>
      </w:r>
    </w:p>
    <w:p w14:paraId="341C60CD" w14:textId="77777777" w:rsidR="00783E4D" w:rsidRPr="002E0C92" w:rsidRDefault="00783E4D" w:rsidP="00AC6249">
      <w:pPr>
        <w:rPr>
          <w:lang w:val="en-GB"/>
        </w:rPr>
      </w:pPr>
    </w:p>
    <w:p w14:paraId="3FBA6054" w14:textId="77777777" w:rsidR="00783E4D" w:rsidRPr="002E0C92" w:rsidRDefault="00783E4D" w:rsidP="00AC6249">
      <w:pPr>
        <w:rPr>
          <w:lang w:val="en-GB"/>
        </w:rPr>
      </w:pPr>
      <w:r w:rsidRPr="002E0C92">
        <w:rPr>
          <w:noProof/>
        </w:rPr>
        <w:drawing>
          <wp:inline distT="0" distB="0" distL="0" distR="0" wp14:anchorId="57D8EBE3" wp14:editId="37DE4B04">
            <wp:extent cx="5380355" cy="2157316"/>
            <wp:effectExtent l="0" t="57150" r="0" b="52705"/>
            <wp:docPr id="75611798"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C0E57C5" w14:textId="77777777" w:rsidR="00B521DB" w:rsidRPr="002E0C92" w:rsidRDefault="00B521DB" w:rsidP="00AC6249"/>
    <w:p w14:paraId="7D4A17EC" w14:textId="77777777" w:rsidR="004438B4" w:rsidRPr="002E0C92" w:rsidRDefault="00B521DB" w:rsidP="00AC6249">
      <w:pPr>
        <w:pStyle w:val="Caption"/>
        <w:jc w:val="center"/>
        <w:rPr>
          <w:color w:val="auto"/>
          <w:lang w:val="en-GB"/>
        </w:rPr>
      </w:pPr>
      <w:r w:rsidRPr="002E0C92">
        <w:rPr>
          <w:color w:val="auto"/>
        </w:rPr>
        <w:t xml:space="preserve">Figure </w:t>
      </w:r>
      <w:r w:rsidR="00466801" w:rsidRPr="002E0C92">
        <w:rPr>
          <w:color w:val="auto"/>
        </w:rPr>
        <w:t>2</w:t>
      </w:r>
      <w:r w:rsidRPr="002E0C92">
        <w:rPr>
          <w:color w:val="auto"/>
        </w:rPr>
        <w:t xml:space="preserve"> </w:t>
      </w:r>
      <w:r w:rsidRPr="002E0C92">
        <w:rPr>
          <w:color w:val="auto"/>
          <w:lang w:val="en-GB"/>
        </w:rPr>
        <w:t>Lasswell's Model of Communication</w:t>
      </w:r>
    </w:p>
    <w:p w14:paraId="1E84C693" w14:textId="77777777" w:rsidR="008B15B6" w:rsidRPr="002E0C92" w:rsidRDefault="00854441" w:rsidP="00AC6249">
      <w:pPr>
        <w:pStyle w:val="Heading2"/>
        <w:rPr>
          <w:lang w:val="en-GB"/>
        </w:rPr>
      </w:pPr>
      <w:bookmarkStart w:id="7" w:name="_Toc164227387"/>
      <w:r w:rsidRPr="002E0C92">
        <w:rPr>
          <w:lang w:val="en-GB"/>
        </w:rPr>
        <w:lastRenderedPageBreak/>
        <w:t>WHO</w:t>
      </w:r>
      <w:bookmarkEnd w:id="7"/>
      <w:r w:rsidRPr="002E0C92">
        <w:rPr>
          <w:lang w:val="en-GB"/>
        </w:rPr>
        <w:t xml:space="preserve"> </w:t>
      </w:r>
    </w:p>
    <w:p w14:paraId="66C2C965" w14:textId="77777777" w:rsidR="008B15B6" w:rsidRPr="002E0C92" w:rsidRDefault="008B15B6" w:rsidP="00AC6249">
      <w:pPr>
        <w:rPr>
          <w:lang w:val="en-GB"/>
        </w:rPr>
      </w:pPr>
      <w:r w:rsidRPr="002E0C92">
        <w:rPr>
          <w:lang w:val="en-GB"/>
        </w:rPr>
        <w:t>This first stage of communication addresses the question of who is sending the message. For example, in a news report, "who" would be the journalist or news organization, and the source responsible for communicating the information</w:t>
      </w:r>
      <w:r w:rsidR="0053438A" w:rsidRPr="002E0C92">
        <w:rPr>
          <w:lang w:val="en-GB"/>
        </w:rPr>
        <w:t xml:space="preserve"> (Sapienza et al., 2018)</w:t>
      </w:r>
      <w:r w:rsidRPr="002E0C92">
        <w:rPr>
          <w:lang w:val="en-GB"/>
        </w:rPr>
        <w:t>.</w:t>
      </w:r>
    </w:p>
    <w:p w14:paraId="59B51948" w14:textId="77777777" w:rsidR="003A05CC" w:rsidRPr="002E0C92" w:rsidRDefault="008B15B6" w:rsidP="00AC6249">
      <w:pPr>
        <w:pStyle w:val="Heading2"/>
        <w:rPr>
          <w:lang w:val="en-GB"/>
        </w:rPr>
      </w:pPr>
      <w:bookmarkStart w:id="8" w:name="_Toc164227388"/>
      <w:r w:rsidRPr="002E0C92">
        <w:rPr>
          <w:lang w:val="en-GB"/>
        </w:rPr>
        <w:t xml:space="preserve">What </w:t>
      </w:r>
      <w:r w:rsidR="00854441" w:rsidRPr="002E0C92">
        <w:rPr>
          <w:lang w:val="en-GB"/>
        </w:rPr>
        <w:t>Does It Say (</w:t>
      </w:r>
      <w:r w:rsidR="00AC6249" w:rsidRPr="002E0C92">
        <w:rPr>
          <w:lang w:val="en-GB"/>
        </w:rPr>
        <w:t>Message)?</w:t>
      </w:r>
      <w:bookmarkEnd w:id="8"/>
    </w:p>
    <w:p w14:paraId="1397C716" w14:textId="77777777" w:rsidR="00783E4D" w:rsidRPr="002E0C92" w:rsidRDefault="008B15B6" w:rsidP="00AC6249">
      <w:pPr>
        <w:rPr>
          <w:lang w:val="en-GB"/>
        </w:rPr>
      </w:pPr>
      <w:r w:rsidRPr="002E0C92">
        <w:rPr>
          <w:lang w:val="en-GB"/>
        </w:rPr>
        <w:t>This is the stage of examining the question, what is the question about and why? Further</w:t>
      </w:r>
      <w:r w:rsidR="00854441" w:rsidRPr="002E0C92">
        <w:rPr>
          <w:lang w:val="en-GB"/>
        </w:rPr>
        <w:t>,</w:t>
      </w:r>
      <w:r w:rsidRPr="002E0C92">
        <w:rPr>
          <w:lang w:val="en-GB"/>
        </w:rPr>
        <w:t xml:space="preserve"> it examines the specific information, ideas, or opinions being shared</w:t>
      </w:r>
      <w:r w:rsidR="0053438A" w:rsidRPr="002E0C92">
        <w:rPr>
          <w:lang w:val="en-GB"/>
        </w:rPr>
        <w:t xml:space="preserve"> (Sapienza et al., 2018)</w:t>
      </w:r>
      <w:r w:rsidRPr="002E0C92">
        <w:rPr>
          <w:lang w:val="en-GB"/>
        </w:rPr>
        <w:t>. Like what will be shown in a commercial, who will be targeted and what will be the language of the message? Or campaign promises can be "what they say</w:t>
      </w:r>
      <w:r w:rsidR="0053438A" w:rsidRPr="002E0C92">
        <w:rPr>
          <w:lang w:val="en-GB"/>
        </w:rPr>
        <w:t xml:space="preserve"> (Popovic, 2021)</w:t>
      </w:r>
      <w:r w:rsidRPr="002E0C92">
        <w:rPr>
          <w:lang w:val="en-GB"/>
        </w:rPr>
        <w:t>."</w:t>
      </w:r>
    </w:p>
    <w:p w14:paraId="40BD47FF" w14:textId="77777777" w:rsidR="003A05CC" w:rsidRPr="002E0C92" w:rsidRDefault="00854441" w:rsidP="00AC6249">
      <w:pPr>
        <w:pStyle w:val="Heading2"/>
        <w:rPr>
          <w:lang w:val="en-GB"/>
        </w:rPr>
      </w:pPr>
      <w:bookmarkStart w:id="9" w:name="_Toc164227389"/>
      <w:r w:rsidRPr="002E0C92">
        <w:rPr>
          <w:lang w:val="en-GB"/>
        </w:rPr>
        <w:t>THROUGH WHICH CHANNEL</w:t>
      </w:r>
      <w:bookmarkEnd w:id="9"/>
    </w:p>
    <w:p w14:paraId="387FD389" w14:textId="77777777" w:rsidR="008B15B6" w:rsidRPr="002E0C92" w:rsidRDefault="008B15B6" w:rsidP="00AC6249">
      <w:pPr>
        <w:rPr>
          <w:lang w:val="en-GB"/>
        </w:rPr>
      </w:pPr>
      <w:r w:rsidRPr="002E0C92">
        <w:rPr>
          <w:lang w:val="en-GB"/>
        </w:rPr>
        <w:t xml:space="preserve">Marketing should </w:t>
      </w:r>
      <w:proofErr w:type="gramStart"/>
      <w:r w:rsidRPr="002E0C92">
        <w:rPr>
          <w:lang w:val="en-GB"/>
        </w:rPr>
        <w:t>take into account</w:t>
      </w:r>
      <w:proofErr w:type="gramEnd"/>
      <w:r w:rsidRPr="002E0C92">
        <w:rPr>
          <w:lang w:val="en-GB"/>
        </w:rPr>
        <w:t xml:space="preserve"> and take into account whether the chosen medium is easily available or accessible to the target audience</w:t>
      </w:r>
      <w:r w:rsidR="0053438A" w:rsidRPr="002E0C92">
        <w:rPr>
          <w:lang w:val="en-GB"/>
        </w:rPr>
        <w:t xml:space="preserve"> (Sapienza et al., 2018)</w:t>
      </w:r>
      <w:r w:rsidRPr="002E0C92">
        <w:rPr>
          <w:lang w:val="en-GB"/>
        </w:rPr>
        <w:t>. This may include face-to-face communications, television, radio, social media, or print publications</w:t>
      </w:r>
      <w:r w:rsidR="0053438A" w:rsidRPr="002E0C92">
        <w:rPr>
          <w:lang w:val="en-GB"/>
        </w:rPr>
        <w:t xml:space="preserve"> (Popovic, 2021)</w:t>
      </w:r>
      <w:r w:rsidRPr="002E0C92">
        <w:rPr>
          <w:lang w:val="en-GB"/>
        </w:rPr>
        <w:t>. For example, a music artist may release a new song through various streaming platforms. iTunes and Spotify are examples of this</w:t>
      </w:r>
      <w:r w:rsidR="0053438A" w:rsidRPr="002E0C92">
        <w:rPr>
          <w:lang w:val="en-GB"/>
        </w:rPr>
        <w:t xml:space="preserve"> (Kapur, 2020)</w:t>
      </w:r>
      <w:r w:rsidRPr="002E0C92">
        <w:rPr>
          <w:lang w:val="en-GB"/>
        </w:rPr>
        <w:t>.</w:t>
      </w:r>
    </w:p>
    <w:p w14:paraId="1AE2F6B4" w14:textId="77777777" w:rsidR="003A05CC" w:rsidRPr="002E0C92" w:rsidRDefault="00854441" w:rsidP="00AC6249">
      <w:pPr>
        <w:pStyle w:val="Heading2"/>
        <w:rPr>
          <w:lang w:val="en-GB"/>
        </w:rPr>
      </w:pPr>
      <w:bookmarkStart w:id="10" w:name="_Toc164227390"/>
      <w:r w:rsidRPr="002E0C92">
        <w:rPr>
          <w:lang w:val="en-GB"/>
        </w:rPr>
        <w:t>TO WHOM (RECIPIENT)</w:t>
      </w:r>
      <w:bookmarkEnd w:id="10"/>
    </w:p>
    <w:p w14:paraId="101F1941" w14:textId="77777777" w:rsidR="008B15B6" w:rsidRPr="002E0C92" w:rsidRDefault="008B15B6" w:rsidP="00AC6249">
      <w:pPr>
        <w:rPr>
          <w:lang w:val="en-GB"/>
        </w:rPr>
      </w:pPr>
      <w:r w:rsidRPr="002E0C92">
        <w:rPr>
          <w:lang w:val="en-GB"/>
        </w:rPr>
        <w:t xml:space="preserve"> This question focuses on the intended audience or recipients of the message</w:t>
      </w:r>
      <w:r w:rsidR="0053438A" w:rsidRPr="002E0C92">
        <w:rPr>
          <w:lang w:val="en-GB"/>
        </w:rPr>
        <w:t xml:space="preserve"> (Sapienza et al., 2018)</w:t>
      </w:r>
      <w:r w:rsidRPr="002E0C92">
        <w:rPr>
          <w:lang w:val="en-GB"/>
        </w:rPr>
        <w:t xml:space="preserve">. It </w:t>
      </w:r>
      <w:proofErr w:type="gramStart"/>
      <w:r w:rsidRPr="002E0C92">
        <w:rPr>
          <w:lang w:val="en-GB"/>
        </w:rPr>
        <w:t>takes into account</w:t>
      </w:r>
      <w:proofErr w:type="gramEnd"/>
      <w:r w:rsidRPr="002E0C92">
        <w:rPr>
          <w:lang w:val="en-GB"/>
        </w:rPr>
        <w:t xml:space="preserve"> the target audience's qualities, interests, and demographics. For example, an advertisement for a children's toy would be aimed at parents or carers. A sports ad will be for sports enthusiasts</w:t>
      </w:r>
      <w:r w:rsidR="0053438A" w:rsidRPr="002E0C92">
        <w:rPr>
          <w:lang w:val="en-GB"/>
        </w:rPr>
        <w:t xml:space="preserve"> (Kapur, 2020)</w:t>
      </w:r>
      <w:r w:rsidRPr="002E0C92">
        <w:rPr>
          <w:lang w:val="en-GB"/>
        </w:rPr>
        <w:t>.</w:t>
      </w:r>
      <w:r w:rsidR="0053438A" w:rsidRPr="002E0C92">
        <w:rPr>
          <w:lang w:val="en-GB"/>
        </w:rPr>
        <w:t xml:space="preserve">  </w:t>
      </w:r>
    </w:p>
    <w:p w14:paraId="14189F7E" w14:textId="77777777" w:rsidR="003A05CC" w:rsidRPr="002E0C92" w:rsidRDefault="00854441" w:rsidP="00AC6249">
      <w:pPr>
        <w:pStyle w:val="Heading2"/>
        <w:rPr>
          <w:lang w:val="en-GB"/>
        </w:rPr>
      </w:pPr>
      <w:bookmarkStart w:id="11" w:name="_Toc164227391"/>
      <w:r w:rsidRPr="002E0C92">
        <w:rPr>
          <w:lang w:val="en-GB"/>
        </w:rPr>
        <w:t>WITH WHAT EFFECT</w:t>
      </w:r>
      <w:bookmarkEnd w:id="11"/>
    </w:p>
    <w:p w14:paraId="0FAB6630" w14:textId="77777777" w:rsidR="008B15B6" w:rsidRPr="002E0C92" w:rsidRDefault="008B15B6" w:rsidP="00AC6249">
      <w:pPr>
        <w:rPr>
          <w:lang w:val="en-GB"/>
        </w:rPr>
      </w:pPr>
      <w:r w:rsidRPr="002E0C92">
        <w:rPr>
          <w:lang w:val="en-GB"/>
        </w:rPr>
        <w:t>At this stage</w:t>
      </w:r>
      <w:r w:rsidR="00141DE8" w:rsidRPr="002E0C92">
        <w:rPr>
          <w:lang w:val="en-GB"/>
        </w:rPr>
        <w:t>,</w:t>
      </w:r>
      <w:r w:rsidRPr="002E0C92">
        <w:rPr>
          <w:lang w:val="en-GB"/>
        </w:rPr>
        <w:t xml:space="preserve"> the campaign and marketing process is tested to see if it is effective or not</w:t>
      </w:r>
      <w:r w:rsidR="0053438A" w:rsidRPr="002E0C92">
        <w:rPr>
          <w:lang w:val="en-GB"/>
        </w:rPr>
        <w:t xml:space="preserve"> (Shao &amp; Ni, 2019)</w:t>
      </w:r>
      <w:r w:rsidRPr="002E0C92">
        <w:rPr>
          <w:lang w:val="en-GB"/>
        </w:rPr>
        <w:t>. Which is determined by sales and public response</w:t>
      </w:r>
      <w:r w:rsidR="0053438A" w:rsidRPr="002E0C92">
        <w:rPr>
          <w:lang w:val="en-GB"/>
        </w:rPr>
        <w:t xml:space="preserve"> (Kapur, 2020)</w:t>
      </w:r>
      <w:r w:rsidRPr="002E0C92">
        <w:rPr>
          <w:lang w:val="en-GB"/>
        </w:rPr>
        <w:t>. Further</w:t>
      </w:r>
      <w:r w:rsidR="00B36415" w:rsidRPr="002E0C92">
        <w:rPr>
          <w:lang w:val="en-GB"/>
        </w:rPr>
        <w:t>,</w:t>
      </w:r>
      <w:r w:rsidRPr="002E0C92">
        <w:rPr>
          <w:lang w:val="en-GB"/>
        </w:rPr>
        <w:t xml:space="preserve"> it examines the effect or impact of communication on the audience</w:t>
      </w:r>
      <w:r w:rsidR="0053438A" w:rsidRPr="002E0C92">
        <w:rPr>
          <w:lang w:val="en-GB"/>
        </w:rPr>
        <w:t xml:space="preserve"> (Sapienza et al., 2018)</w:t>
      </w:r>
      <w:r w:rsidRPr="002E0C92">
        <w:rPr>
          <w:lang w:val="en-GB"/>
        </w:rPr>
        <w:t>. whether the message was understood, influenced opinions, or prompted desired actions; For example, a public service announcement about the importance of wearing a seat belt is intended to raise awareness and encourage safe driving habits</w:t>
      </w:r>
      <w:r w:rsidR="0053438A" w:rsidRPr="002E0C92">
        <w:rPr>
          <w:lang w:val="en-GB"/>
        </w:rPr>
        <w:t xml:space="preserve"> (Shao &amp; Ni, 2019)</w:t>
      </w:r>
      <w:r w:rsidRPr="002E0C92">
        <w:rPr>
          <w:lang w:val="en-GB"/>
        </w:rPr>
        <w:t xml:space="preserve">. </w:t>
      </w:r>
    </w:p>
    <w:p w14:paraId="3D7C08DE" w14:textId="77777777" w:rsidR="003A05CC" w:rsidRPr="002E0C92" w:rsidRDefault="00854441" w:rsidP="00AC6249">
      <w:pPr>
        <w:pStyle w:val="Heading1"/>
        <w:rPr>
          <w:rFonts w:eastAsia="Times New Roman"/>
        </w:rPr>
      </w:pPr>
      <w:bookmarkStart w:id="12" w:name="_Toc164227392"/>
      <w:r w:rsidRPr="002E0C92">
        <w:rPr>
          <w:rFonts w:eastAsia="Times New Roman"/>
        </w:rPr>
        <w:t>INTEGRATED MARKETING COMMUNICATIONS (IMC)</w:t>
      </w:r>
      <w:bookmarkEnd w:id="12"/>
    </w:p>
    <w:p w14:paraId="5A6D06C9" w14:textId="77777777" w:rsidR="00452B56" w:rsidRPr="002E0C92" w:rsidRDefault="00452B56" w:rsidP="00AC6249">
      <w:r w:rsidRPr="002E0C92">
        <w:t>IMC focuses on ensuring consistency and synergy across various marketing channels and messages to create a unified brand experience for consumers</w:t>
      </w:r>
      <w:r w:rsidR="0053438A" w:rsidRPr="002E0C92">
        <w:t xml:space="preserve"> (</w:t>
      </w:r>
      <w:proofErr w:type="spellStart"/>
      <w:r w:rsidR="0053438A" w:rsidRPr="002E0C92">
        <w:t>Pecánek</w:t>
      </w:r>
      <w:proofErr w:type="spellEnd"/>
      <w:r w:rsidR="0053438A" w:rsidRPr="002E0C92">
        <w:t>, 2022)</w:t>
      </w:r>
      <w:r w:rsidR="008B15B6" w:rsidRPr="002E0C92">
        <w:t xml:space="preserve">. t is a strategic approach that helps guide the communications and strategies used to communicate across all </w:t>
      </w:r>
      <w:r w:rsidR="008B15B6" w:rsidRPr="002E0C92">
        <w:lastRenderedPageBreak/>
        <w:t xml:space="preserve">marketing channels as well as address </w:t>
      </w:r>
      <w:r w:rsidR="00783E4D" w:rsidRPr="002E0C92">
        <w:t>gaps</w:t>
      </w:r>
      <w:r w:rsidR="00A42565" w:rsidRPr="002E0C92">
        <w:t xml:space="preserve"> (Camilleri &amp; Camilleri, 2018)</w:t>
      </w:r>
      <w:r w:rsidR="00783E4D" w:rsidRPr="002E0C92">
        <w:t>.</w:t>
      </w:r>
      <w:r w:rsidR="00B36415" w:rsidRPr="002E0C92">
        <w:t xml:space="preserve"> Old methods of communication have been old enough to keep the audience or consumer after the emergence of the </w:t>
      </w:r>
      <w:r w:rsidR="00141DE8" w:rsidRPr="002E0C92">
        <w:t>Internet</w:t>
      </w:r>
      <w:r w:rsidR="00B36415" w:rsidRPr="002E0C92">
        <w:t xml:space="preserve"> and social media platforms</w:t>
      </w:r>
      <w:r w:rsidR="0053438A" w:rsidRPr="002E0C92">
        <w:t xml:space="preserve"> (Rehman et al., 2022)</w:t>
      </w:r>
      <w:r w:rsidR="00B36415" w:rsidRPr="002E0C92">
        <w:t xml:space="preserve">. </w:t>
      </w:r>
    </w:p>
    <w:p w14:paraId="23AA3A91" w14:textId="77777777" w:rsidR="00B40187" w:rsidRPr="002E0C92" w:rsidRDefault="00B40187" w:rsidP="00AC6249">
      <w:r w:rsidRPr="002E0C92">
        <w:t>So, keeping</w:t>
      </w:r>
      <w:r w:rsidR="00B36415" w:rsidRPr="002E0C92">
        <w:t xml:space="preserve"> all the communication in a mannered way and effective way IMC can help the organizations to keep the audience with ease to achieve </w:t>
      </w:r>
      <w:r w:rsidR="00141DE8" w:rsidRPr="002E0C92">
        <w:t>their</w:t>
      </w:r>
      <w:r w:rsidR="00B36415" w:rsidRPr="002E0C92">
        <w:t xml:space="preserve"> business goals</w:t>
      </w:r>
      <w:r w:rsidR="0053438A" w:rsidRPr="002E0C92">
        <w:t xml:space="preserve"> (Rehman et al., 2022)</w:t>
      </w:r>
      <w:r w:rsidR="00B36415" w:rsidRPr="002E0C92">
        <w:t xml:space="preserve">. </w:t>
      </w:r>
      <w:r w:rsidRPr="002E0C92">
        <w:t>It helps through the customer journey for its consistency or when engagement with the organization is needed</w:t>
      </w:r>
      <w:r w:rsidR="0053438A" w:rsidRPr="002E0C92">
        <w:t xml:space="preserve"> (</w:t>
      </w:r>
      <w:proofErr w:type="spellStart"/>
      <w:r w:rsidR="0053438A" w:rsidRPr="002E0C92">
        <w:t>Pecánek</w:t>
      </w:r>
      <w:proofErr w:type="spellEnd"/>
      <w:r w:rsidR="0053438A" w:rsidRPr="002E0C92">
        <w:t>, 2022)</w:t>
      </w:r>
      <w:r w:rsidRPr="002E0C92">
        <w:t>. Also, building a brand is aided by IMC</w:t>
      </w:r>
      <w:r w:rsidR="0053438A" w:rsidRPr="002E0C92">
        <w:t xml:space="preserve"> (</w:t>
      </w:r>
      <w:proofErr w:type="spellStart"/>
      <w:r w:rsidR="0053438A" w:rsidRPr="002E0C92">
        <w:t>Pecánek</w:t>
      </w:r>
      <w:proofErr w:type="spellEnd"/>
      <w:r w:rsidR="0053438A" w:rsidRPr="002E0C92">
        <w:t>, 2022)</w:t>
      </w:r>
      <w:r w:rsidRPr="002E0C92">
        <w:t xml:space="preserve">. Increasing the campaign's success requires using the appropriate combination of marketing channels </w:t>
      </w:r>
      <w:r w:rsidR="0012522E" w:rsidRPr="002E0C92">
        <w:t>properly</w:t>
      </w:r>
      <w:r w:rsidR="00A42565" w:rsidRPr="002E0C92">
        <w:t xml:space="preserve"> (Camilleri &amp; Camilleri, 2018)</w:t>
      </w:r>
      <w:r w:rsidRPr="002E0C92">
        <w:t xml:space="preserve">. </w:t>
      </w:r>
    </w:p>
    <w:p w14:paraId="54959595" w14:textId="77777777" w:rsidR="003A05CC" w:rsidRPr="002E0C92" w:rsidRDefault="00B50641" w:rsidP="00AC6249">
      <w:pPr>
        <w:pStyle w:val="Heading1"/>
        <w:rPr>
          <w:rFonts w:eastAsia="Times New Roman"/>
          <w:lang w:bidi="ur-PK"/>
        </w:rPr>
      </w:pPr>
      <w:bookmarkStart w:id="13" w:name="_Hlk163610324"/>
      <w:bookmarkStart w:id="14" w:name="_Toc164227393"/>
      <w:r w:rsidRPr="002E0C92">
        <w:rPr>
          <w:rFonts w:eastAsia="Times New Roman"/>
          <w:lang w:bidi="ur-PK"/>
        </w:rPr>
        <w:t xml:space="preserve">PROMOTIONAL STRATEGIES </w:t>
      </w:r>
      <w:bookmarkEnd w:id="13"/>
      <w:r w:rsidRPr="002E0C92">
        <w:rPr>
          <w:rFonts w:eastAsia="Times New Roman"/>
          <w:lang w:bidi="ur-PK"/>
        </w:rPr>
        <w:t>UNILEVER USE TO RAISE AWARENESS OF THE BRAND</w:t>
      </w:r>
      <w:bookmarkEnd w:id="14"/>
    </w:p>
    <w:p w14:paraId="099844DB" w14:textId="77777777" w:rsidR="00E300A2" w:rsidRPr="002E0C92" w:rsidRDefault="0012522E" w:rsidP="00F92022">
      <w:pPr>
        <w:pStyle w:val="Heading2"/>
      </w:pPr>
      <w:bookmarkStart w:id="15" w:name="_Toc164227394"/>
      <w:r w:rsidRPr="002E0C92">
        <w:t xml:space="preserve">Recommended </w:t>
      </w:r>
      <w:r w:rsidR="00131FB1" w:rsidRPr="002E0C92">
        <w:t>Online</w:t>
      </w:r>
      <w:r w:rsidRPr="002E0C92">
        <w:t xml:space="preserve"> </w:t>
      </w:r>
      <w:r w:rsidR="00131FB1" w:rsidRPr="002E0C92">
        <w:t>Promotional Strategies:</w:t>
      </w:r>
      <w:bookmarkEnd w:id="15"/>
    </w:p>
    <w:p w14:paraId="3196433A" w14:textId="77777777" w:rsidR="0012522E" w:rsidRPr="002E0C92" w:rsidRDefault="0012522E" w:rsidP="0012522E">
      <w:r w:rsidRPr="002E0C92">
        <w:rPr>
          <w:b/>
          <w:bCs/>
          <w:u w:val="single"/>
        </w:rPr>
        <w:t>Augmented Reality (AR) Experiences:</w:t>
      </w:r>
      <w:r w:rsidRPr="002E0C92">
        <w:t xml:space="preserve"> </w:t>
      </w:r>
      <w:r w:rsidR="003F6C34" w:rsidRPr="002E0C92">
        <w:t>Unilever can d</w:t>
      </w:r>
      <w:r w:rsidRPr="002E0C92">
        <w:t xml:space="preserve">evelop AR experiences or filters related to Unilever products that </w:t>
      </w:r>
      <w:r w:rsidR="003F6C34" w:rsidRPr="002E0C92">
        <w:t xml:space="preserve">enable the </w:t>
      </w:r>
      <w:r w:rsidRPr="002E0C92">
        <w:t>users</w:t>
      </w:r>
      <w:r w:rsidR="003F6C34" w:rsidRPr="002E0C92">
        <w:t xml:space="preserve"> to</w:t>
      </w:r>
      <w:r w:rsidRPr="002E0C92">
        <w:t xml:space="preserve"> access social media platforms</w:t>
      </w:r>
      <w:r w:rsidR="003F6C34" w:rsidRPr="002E0C92">
        <w:t xml:space="preserve"> to enhance engagement and create buzz around the brand</w:t>
      </w:r>
      <w:r w:rsidRPr="002E0C92">
        <w:t xml:space="preserve"> like Instagram</w:t>
      </w:r>
      <w:r w:rsidR="003F6C34" w:rsidRPr="002E0C92">
        <w:t xml:space="preserve">, </w:t>
      </w:r>
      <w:proofErr w:type="gramStart"/>
      <w:r w:rsidR="003F6C34" w:rsidRPr="002E0C92">
        <w:t>Facebook</w:t>
      </w:r>
      <w:proofErr w:type="gramEnd"/>
      <w:r w:rsidRPr="002E0C92">
        <w:t xml:space="preserve"> or Snapchat</w:t>
      </w:r>
      <w:r w:rsidR="00617BDF" w:rsidRPr="002E0C92">
        <w:t xml:space="preserve"> (</w:t>
      </w:r>
      <w:proofErr w:type="spellStart"/>
      <w:r w:rsidR="00617BDF" w:rsidRPr="002E0C92">
        <w:t>Plotkina</w:t>
      </w:r>
      <w:proofErr w:type="spellEnd"/>
      <w:r w:rsidR="00617BDF" w:rsidRPr="002E0C92">
        <w:t xml:space="preserve"> et al., 2022)</w:t>
      </w:r>
      <w:r w:rsidR="003F6C34" w:rsidRPr="002E0C92">
        <w:t>.</w:t>
      </w:r>
    </w:p>
    <w:p w14:paraId="6C9DCE5A" w14:textId="77777777" w:rsidR="0012522E" w:rsidRPr="002E0C92" w:rsidRDefault="0012522E" w:rsidP="0012522E">
      <w:r w:rsidRPr="002E0C92">
        <w:rPr>
          <w:b/>
          <w:bCs/>
          <w:u w:val="single"/>
        </w:rPr>
        <w:t>Live Streaming Events:</w:t>
      </w:r>
      <w:r w:rsidRPr="002E0C92">
        <w:t xml:space="preserve"> </w:t>
      </w:r>
      <w:r w:rsidR="003F6C34" w:rsidRPr="002E0C92">
        <w:t>They should h</w:t>
      </w:r>
      <w:r w:rsidRPr="002E0C92">
        <w:t xml:space="preserve">ost </w:t>
      </w:r>
      <w:r w:rsidR="003F6C34" w:rsidRPr="002E0C92">
        <w:t>live</w:t>
      </w:r>
      <w:r w:rsidRPr="002E0C92">
        <w:t xml:space="preserve"> streaming events on platforms like YouTube or Twitch where Unilever experts or influencers demonstrate product usage, share tips, </w:t>
      </w:r>
      <w:r w:rsidR="003F6C34" w:rsidRPr="002E0C92">
        <w:t xml:space="preserve">live public product </w:t>
      </w:r>
      <w:proofErr w:type="gramStart"/>
      <w:r w:rsidR="003F6C34" w:rsidRPr="002E0C92">
        <w:t>views</w:t>
      </w:r>
      <w:proofErr w:type="gramEnd"/>
      <w:r w:rsidR="003F6C34" w:rsidRPr="002E0C92">
        <w:t xml:space="preserve"> </w:t>
      </w:r>
      <w:r w:rsidRPr="002E0C92">
        <w:t xml:space="preserve">and engage with viewers in </w:t>
      </w:r>
      <w:r w:rsidR="003F6C34" w:rsidRPr="002E0C92">
        <w:t>real-time</w:t>
      </w:r>
      <w:r w:rsidR="00617BDF" w:rsidRPr="002E0C92">
        <w:t xml:space="preserve"> (Keinänen, 2017)</w:t>
      </w:r>
      <w:r w:rsidRPr="002E0C92">
        <w:t>.</w:t>
      </w:r>
      <w:r w:rsidR="00617BDF" w:rsidRPr="002E0C92">
        <w:t xml:space="preserve"> </w:t>
      </w:r>
    </w:p>
    <w:p w14:paraId="7D023B11" w14:textId="77777777" w:rsidR="0012522E" w:rsidRPr="002E0C92" w:rsidRDefault="0012522E" w:rsidP="0012522E">
      <w:r w:rsidRPr="002E0C92">
        <w:rPr>
          <w:b/>
          <w:bCs/>
          <w:u w:val="single"/>
        </w:rPr>
        <w:t>Voice Search Optimization (VSO):</w:t>
      </w:r>
      <w:r w:rsidRPr="002E0C92">
        <w:t xml:space="preserve"> </w:t>
      </w:r>
      <w:r w:rsidR="003F6C34" w:rsidRPr="002E0C92">
        <w:t xml:space="preserve">To guarantee that the brand's goods and information are easily discoverable through speech-enabled appliances like smart speakers and virtual assistants, the corporation should </w:t>
      </w:r>
      <w:proofErr w:type="spellStart"/>
      <w:r w:rsidR="003F6C34" w:rsidRPr="002E0C92">
        <w:t>optimise</w:t>
      </w:r>
      <w:proofErr w:type="spellEnd"/>
      <w:r w:rsidR="003F6C34" w:rsidRPr="002E0C92">
        <w:t xml:space="preserve"> Unilever's web content for voice search inquiries</w:t>
      </w:r>
      <w:r w:rsidR="00617BDF" w:rsidRPr="002E0C92">
        <w:t xml:space="preserve"> (Kuang et al., 2017)</w:t>
      </w:r>
      <w:r w:rsidR="003F6C34" w:rsidRPr="002E0C92">
        <w:t>.</w:t>
      </w:r>
    </w:p>
    <w:p w14:paraId="59A0FC6D" w14:textId="77777777" w:rsidR="0012522E" w:rsidRPr="002E0C92" w:rsidRDefault="0012522E" w:rsidP="0012522E">
      <w:r w:rsidRPr="002E0C92">
        <w:rPr>
          <w:b/>
          <w:bCs/>
          <w:u w:val="single"/>
        </w:rPr>
        <w:t>Interactive Chatbots:</w:t>
      </w:r>
      <w:r w:rsidRPr="002E0C92">
        <w:t xml:space="preserve"> </w:t>
      </w:r>
      <w:proofErr w:type="spellStart"/>
      <w:r w:rsidR="003F6C34" w:rsidRPr="002E0C92">
        <w:t>Personalised</w:t>
      </w:r>
      <w:proofErr w:type="spellEnd"/>
      <w:r w:rsidR="003F6C34" w:rsidRPr="002E0C92">
        <w:t xml:space="preserve"> product suggestions, FAQs, and help with buying decisions may all be provided by implementing interactive chatbots on Unilever's website and social media channels</w:t>
      </w:r>
      <w:r w:rsidR="00617BDF" w:rsidRPr="002E0C92">
        <w:t xml:space="preserve"> (Kuang et al., 2017).</w:t>
      </w:r>
    </w:p>
    <w:p w14:paraId="1000C82E" w14:textId="77777777" w:rsidR="0012522E" w:rsidRPr="002E0C92" w:rsidRDefault="0012522E" w:rsidP="0012522E">
      <w:r w:rsidRPr="002E0C92">
        <w:rPr>
          <w:b/>
          <w:bCs/>
          <w:u w:val="single"/>
        </w:rPr>
        <w:t>Virtual Reality (VR) Brand Experiences:</w:t>
      </w:r>
      <w:r w:rsidRPr="002E0C92">
        <w:t xml:space="preserve"> </w:t>
      </w:r>
      <w:r w:rsidR="003F6C34" w:rsidRPr="002E0C92">
        <w:t>The corporation could leverage virtual reality experiences that allow customers to digitally explore Unilever's manufacturing processes, environmental efforts, or product origins, offering a unique and memorable brand experience</w:t>
      </w:r>
      <w:r w:rsidR="00617BDF" w:rsidRPr="002E0C92">
        <w:t xml:space="preserve"> (Kuang et al., 2017).</w:t>
      </w:r>
    </w:p>
    <w:p w14:paraId="090C3361" w14:textId="77777777" w:rsidR="0012522E" w:rsidRPr="002E0C92" w:rsidRDefault="0012522E" w:rsidP="0012522E">
      <w:r w:rsidRPr="002E0C92">
        <w:rPr>
          <w:b/>
          <w:bCs/>
          <w:u w:val="single"/>
        </w:rPr>
        <w:lastRenderedPageBreak/>
        <w:t>Subscription Box Collaborations</w:t>
      </w:r>
      <w:r w:rsidRPr="002E0C92">
        <w:t xml:space="preserve">: </w:t>
      </w:r>
      <w:r w:rsidR="00FE0795" w:rsidRPr="002E0C92">
        <w:rPr>
          <w:szCs w:val="24"/>
        </w:rPr>
        <w:t>They should provide curated box items based on specific themes or demographics with a subscription box feature, to reach new customers and increase revenue</w:t>
      </w:r>
      <w:r w:rsidR="00FE0795" w:rsidRPr="002E0C92">
        <w:rPr>
          <w:szCs w:val="24"/>
          <w:rtl/>
        </w:rPr>
        <w:t xml:space="preserve"> </w:t>
      </w:r>
      <w:r w:rsidR="00617BDF" w:rsidRPr="002E0C92">
        <w:rPr>
          <w:szCs w:val="24"/>
        </w:rPr>
        <w:t>(Lee &amp; Charle, 2021)</w:t>
      </w:r>
      <w:r w:rsidR="003F6C34" w:rsidRPr="002E0C92">
        <w:t>.</w:t>
      </w:r>
    </w:p>
    <w:p w14:paraId="341BB93A" w14:textId="77777777" w:rsidR="00E300A2" w:rsidRPr="002E0C92" w:rsidRDefault="0012522E" w:rsidP="00F92022">
      <w:pPr>
        <w:pStyle w:val="Heading2"/>
      </w:pPr>
      <w:bookmarkStart w:id="16" w:name="_Toc164227395"/>
      <w:r w:rsidRPr="002E0C92">
        <w:t>Recommended Offline Promotional Strategies:</w:t>
      </w:r>
      <w:bookmarkEnd w:id="16"/>
    </w:p>
    <w:p w14:paraId="269DA743" w14:textId="77777777" w:rsidR="0012522E" w:rsidRPr="002E0C92" w:rsidRDefault="0012522E" w:rsidP="0012522E">
      <w:r w:rsidRPr="002E0C92">
        <w:rPr>
          <w:b/>
          <w:bCs/>
          <w:u w:val="single"/>
        </w:rPr>
        <w:t>Pop-Up Experiences:</w:t>
      </w:r>
      <w:r w:rsidRPr="002E0C92">
        <w:t xml:space="preserve"> </w:t>
      </w:r>
      <w:r w:rsidR="00C00F73" w:rsidRPr="002E0C92">
        <w:t>Unilever should offer special offers including hosting events in large and small areas, educating customers about the company's products, and providing free demos</w:t>
      </w:r>
      <w:r w:rsidRPr="002E0C92">
        <w:t>.</w:t>
      </w:r>
    </w:p>
    <w:p w14:paraId="092669DE" w14:textId="77777777" w:rsidR="0012522E" w:rsidRPr="002E0C92" w:rsidRDefault="0012522E" w:rsidP="0012522E">
      <w:r w:rsidRPr="002E0C92">
        <w:rPr>
          <w:b/>
          <w:bCs/>
          <w:u w:val="single"/>
        </w:rPr>
        <w:t>Interactive Outdoor Installations:</w:t>
      </w:r>
      <w:r w:rsidRPr="002E0C92">
        <w:t xml:space="preserve"> </w:t>
      </w:r>
      <w:r w:rsidR="00C00F73" w:rsidRPr="002E0C92">
        <w:t xml:space="preserve">Interactive outdoor art installations in urban areas should showcase the company's brand values, sustainability, and product innovation. </w:t>
      </w:r>
      <w:r w:rsidR="00617BDF" w:rsidRPr="002E0C92">
        <w:t>(Purnama et al., 2023)</w:t>
      </w:r>
      <w:r w:rsidRPr="002E0C92">
        <w:t>.</w:t>
      </w:r>
    </w:p>
    <w:p w14:paraId="21B829CA" w14:textId="77777777" w:rsidR="0012522E" w:rsidRPr="002E0C92" w:rsidRDefault="0012522E" w:rsidP="0012522E">
      <w:r w:rsidRPr="002E0C92">
        <w:rPr>
          <w:b/>
          <w:bCs/>
          <w:u w:val="single"/>
        </w:rPr>
        <w:t>Brand Ambassador Programs:</w:t>
      </w:r>
      <w:r w:rsidRPr="002E0C92">
        <w:t xml:space="preserve"> </w:t>
      </w:r>
      <w:r w:rsidR="0022583B" w:rsidRPr="002E0C92">
        <w:t xml:space="preserve">The company should also be more focused on </w:t>
      </w:r>
      <w:proofErr w:type="spellStart"/>
      <w:r w:rsidR="0022583B" w:rsidRPr="002E0C92">
        <w:t>ambassadoring</w:t>
      </w:r>
      <w:proofErr w:type="spellEnd"/>
      <w:r w:rsidR="0022583B" w:rsidRPr="002E0C92">
        <w:t xml:space="preserve"> its product through personal meetings, seminars, demonstrations, and practical involvement in public welfare community events. </w:t>
      </w:r>
      <w:r w:rsidR="00DA05AF" w:rsidRPr="002E0C92">
        <w:t>(Adeola et al., 2019)</w:t>
      </w:r>
      <w:r w:rsidRPr="002E0C92">
        <w:t>.</w:t>
      </w:r>
    </w:p>
    <w:p w14:paraId="3127F071" w14:textId="77777777" w:rsidR="0012522E" w:rsidRPr="002E0C92" w:rsidRDefault="0012522E" w:rsidP="0012522E">
      <w:r w:rsidRPr="002E0C92">
        <w:rPr>
          <w:b/>
          <w:bCs/>
          <w:u w:val="single"/>
        </w:rPr>
        <w:t>CSR-focused Events:</w:t>
      </w:r>
      <w:r w:rsidRPr="002E0C92">
        <w:t xml:space="preserve"> </w:t>
      </w:r>
      <w:r w:rsidR="0022583B" w:rsidRPr="002E0C92">
        <w:t>The company should organize more community welfare programs with local social organizations. So that they can be cost-effective and socially responsible for their customers, and show commitment to them.</w:t>
      </w:r>
      <w:r w:rsidR="00617BDF" w:rsidRPr="002E0C92">
        <w:t xml:space="preserve"> (Lee et al., 2019)</w:t>
      </w:r>
      <w:r w:rsidRPr="002E0C92">
        <w:t>.</w:t>
      </w:r>
      <w:r w:rsidR="00617BDF" w:rsidRPr="002E0C92">
        <w:t xml:space="preserve"> </w:t>
      </w:r>
    </w:p>
    <w:p w14:paraId="643FF285" w14:textId="77777777" w:rsidR="0012522E" w:rsidRPr="002E0C92" w:rsidRDefault="0012522E" w:rsidP="0012522E">
      <w:r w:rsidRPr="002E0C92">
        <w:rPr>
          <w:b/>
          <w:bCs/>
          <w:u w:val="single"/>
        </w:rPr>
        <w:t>Interactive Retail Displays:</w:t>
      </w:r>
      <w:r w:rsidRPr="002E0C92">
        <w:t xml:space="preserve"> </w:t>
      </w:r>
      <w:r w:rsidR="00403748" w:rsidRPr="002E0C92">
        <w:t>Unilever should create interactive in-store displays with products, digital signage, or augmented reality elements. To link with retailers to educate and engage shoppers while searching for products</w:t>
      </w:r>
      <w:r w:rsidR="00403748" w:rsidRPr="002E0C92">
        <w:rPr>
          <w:rFonts w:hint="cs"/>
          <w:rtl/>
        </w:rPr>
        <w:t xml:space="preserve"> </w:t>
      </w:r>
      <w:r w:rsidR="00617BDF" w:rsidRPr="002E0C92">
        <w:t>(Purnama et al., 2023)</w:t>
      </w:r>
      <w:r w:rsidRPr="002E0C92">
        <w:t>.</w:t>
      </w:r>
    </w:p>
    <w:p w14:paraId="0447BF7F" w14:textId="77777777" w:rsidR="0012522E" w:rsidRPr="002E0C92" w:rsidRDefault="0012522E" w:rsidP="0012522E">
      <w:r w:rsidRPr="002E0C92">
        <w:rPr>
          <w:b/>
          <w:bCs/>
          <w:u w:val="single"/>
        </w:rPr>
        <w:t>Experiential Marketing Vehicles:</w:t>
      </w:r>
      <w:r w:rsidRPr="002E0C92">
        <w:t xml:space="preserve"> </w:t>
      </w:r>
      <w:r w:rsidR="00403748" w:rsidRPr="002E0C92">
        <w:t xml:space="preserve">Unilever can use food trucks or mobile showrooms for branded marketing. </w:t>
      </w:r>
      <w:r w:rsidR="00141DE8" w:rsidRPr="002E0C92">
        <w:rPr>
          <w:lang w:val="en-GB"/>
        </w:rPr>
        <w:t>Who</w:t>
      </w:r>
      <w:r w:rsidR="00403748" w:rsidRPr="002E0C92">
        <w:t xml:space="preserve"> visit cities promoting Unilever's products, or supplying them. </w:t>
      </w:r>
      <w:r w:rsidR="00617BDF" w:rsidRPr="002E0C92">
        <w:t>(Purnama et al., 2023)</w:t>
      </w:r>
      <w:r w:rsidRPr="002E0C92">
        <w:t>.</w:t>
      </w:r>
    </w:p>
    <w:p w14:paraId="4F8A232F" w14:textId="77777777" w:rsidR="003A05CC" w:rsidRPr="002E0C92" w:rsidRDefault="00CE0DB4" w:rsidP="00AC6249">
      <w:pPr>
        <w:pStyle w:val="Heading1"/>
        <w:rPr>
          <w:rFonts w:eastAsia="Times New Roman"/>
        </w:rPr>
      </w:pPr>
      <w:bookmarkStart w:id="17" w:name="_Toc164227396"/>
      <w:r w:rsidRPr="002E0C92">
        <w:rPr>
          <w:rFonts w:eastAsia="Times New Roman"/>
        </w:rPr>
        <w:t>WHAT IS BRAND EQUITY?</w:t>
      </w:r>
      <w:bookmarkEnd w:id="17"/>
    </w:p>
    <w:p w14:paraId="017496D2" w14:textId="77777777" w:rsidR="00CB6A18" w:rsidRPr="002E0C92" w:rsidRDefault="000B1CB3" w:rsidP="00AC6249">
      <w:bookmarkStart w:id="18" w:name="_Hlk163203893"/>
      <w:r w:rsidRPr="002E0C92">
        <w:t>The intangible worth that a brand possesses above and beyond its material assets, such as buildings, machinery, and patents, is known as brand equity</w:t>
      </w:r>
      <w:r w:rsidR="005245E3" w:rsidRPr="002E0C92">
        <w:t xml:space="preserve"> (Popovic, 2021)</w:t>
      </w:r>
      <w:r w:rsidRPr="002E0C92">
        <w:t>. It stands for the reputation and opinion that customers have about a specific brand</w:t>
      </w:r>
      <w:r w:rsidR="005245E3" w:rsidRPr="002E0C92">
        <w:t xml:space="preserve"> (Pham &amp;, </w:t>
      </w:r>
      <w:proofErr w:type="spellStart"/>
      <w:r w:rsidR="005245E3" w:rsidRPr="002E0C92">
        <w:t>Gammoh</w:t>
      </w:r>
      <w:proofErr w:type="spellEnd"/>
      <w:r w:rsidR="005245E3" w:rsidRPr="002E0C92">
        <w:t>, 2015)</w:t>
      </w:r>
      <w:r w:rsidRPr="002E0C92">
        <w:t xml:space="preserve">. Over time, </w:t>
      </w:r>
      <w:r w:rsidR="00A54563" w:rsidRPr="002E0C92">
        <w:t>various elements, including perceived quality, brand connotations, brand identification, brand awareness, and brand loyalty, contribute to brand equity development</w:t>
      </w:r>
      <w:r w:rsidR="005245E3" w:rsidRPr="002E0C92">
        <w:t xml:space="preserve"> (Jeon, 2017)</w:t>
      </w:r>
      <w:r w:rsidRPr="002E0C92">
        <w:t xml:space="preserve">. </w:t>
      </w:r>
      <w:r w:rsidR="00CB6A18" w:rsidRPr="002E0C92">
        <w:t xml:space="preserve"> </w:t>
      </w:r>
    </w:p>
    <w:p w14:paraId="70CABA79" w14:textId="77777777" w:rsidR="00A361DA" w:rsidRPr="002E0C92" w:rsidRDefault="00CB6A18" w:rsidP="00AC6249">
      <w:r w:rsidRPr="002E0C92">
        <w:t>Brand equity is the commercial value of a brand derived from the customers’ perception. Such as Brand Awareness, Loyalty, Perceived Quality, Associations, and Identity</w:t>
      </w:r>
      <w:r w:rsidR="005245E3" w:rsidRPr="002E0C92">
        <w:t xml:space="preserve"> (Pham &amp;, </w:t>
      </w:r>
      <w:proofErr w:type="spellStart"/>
      <w:r w:rsidR="005245E3" w:rsidRPr="002E0C92">
        <w:t>Gammoh</w:t>
      </w:r>
      <w:proofErr w:type="spellEnd"/>
      <w:r w:rsidR="005245E3" w:rsidRPr="002E0C92">
        <w:t>, 2015)</w:t>
      </w:r>
      <w:r w:rsidRPr="002E0C92">
        <w:t>. For example, Unilever is a big company and has huge brand equity since its formation many consumers have been very loyal to these products</w:t>
      </w:r>
      <w:r w:rsidR="005245E3" w:rsidRPr="002E0C92">
        <w:t xml:space="preserve"> (Jeon, 2017)</w:t>
      </w:r>
      <w:r w:rsidRPr="002E0C92">
        <w:t xml:space="preserve">.  Which shows </w:t>
      </w:r>
      <w:r w:rsidRPr="002E0C92">
        <w:lastRenderedPageBreak/>
        <w:t>their brand equity</w:t>
      </w:r>
      <w:r w:rsidR="005245E3" w:rsidRPr="002E0C92">
        <w:t xml:space="preserve"> (Popovic, 2021)</w:t>
      </w:r>
      <w:r w:rsidRPr="002E0C92">
        <w:t xml:space="preserve">. If they lose the name, they will get a decrease in sales instantly even though all other factors remain the same. </w:t>
      </w:r>
    </w:p>
    <w:p w14:paraId="2C60990A" w14:textId="77777777" w:rsidR="003A05CC" w:rsidRPr="002E0C92" w:rsidRDefault="00CE0DB4" w:rsidP="00AC6249">
      <w:pPr>
        <w:pStyle w:val="Heading1"/>
        <w:rPr>
          <w:rFonts w:eastAsia="Times New Roman"/>
        </w:rPr>
      </w:pPr>
      <w:bookmarkStart w:id="19" w:name="_Toc164227397"/>
      <w:bookmarkEnd w:id="18"/>
      <w:r w:rsidRPr="002E0C92">
        <w:rPr>
          <w:rFonts w:eastAsia="Times New Roman"/>
        </w:rPr>
        <w:t>BRAND EQUITY MODELS:</w:t>
      </w:r>
      <w:bookmarkEnd w:id="19"/>
      <w:r w:rsidRPr="002E0C92">
        <w:rPr>
          <w:rFonts w:eastAsia="Times New Roman"/>
        </w:rPr>
        <w:t xml:space="preserve"> </w:t>
      </w:r>
    </w:p>
    <w:p w14:paraId="10DBD500" w14:textId="77777777" w:rsidR="000A5FD8" w:rsidRPr="002E0C92" w:rsidRDefault="00802659" w:rsidP="00AC6249">
      <w:bookmarkStart w:id="20" w:name="_Hlk163203901"/>
      <w:r w:rsidRPr="002E0C92">
        <w:t xml:space="preserve">Unilever's branding or marketing strategy is made up of two main and most used fundamental brand equity Models. These are </w:t>
      </w:r>
      <w:r w:rsidR="000A5FD8" w:rsidRPr="002E0C92">
        <w:rPr>
          <w:lang w:val="en-GB"/>
        </w:rPr>
        <w:t xml:space="preserve">‘’Aaker’s Brand Equity Model’’ (see: figure </w:t>
      </w:r>
      <w:r w:rsidR="00466801" w:rsidRPr="002E0C92">
        <w:rPr>
          <w:lang w:val="en-GB"/>
        </w:rPr>
        <w:t>4</w:t>
      </w:r>
      <w:r w:rsidR="000A5FD8" w:rsidRPr="002E0C92">
        <w:rPr>
          <w:lang w:val="en-GB"/>
        </w:rPr>
        <w:t>)</w:t>
      </w:r>
      <w:r w:rsidR="000A5FD8" w:rsidRPr="002E0C92">
        <w:t xml:space="preserve"> </w:t>
      </w:r>
      <w:r w:rsidRPr="002E0C92">
        <w:t xml:space="preserve">(KBEM) </w:t>
      </w:r>
      <w:r w:rsidR="000A5FD8" w:rsidRPr="002E0C92">
        <w:t xml:space="preserve">and </w:t>
      </w:r>
      <w:r w:rsidRPr="002E0C92">
        <w:t>‘’</w:t>
      </w:r>
      <w:r w:rsidRPr="002E0C92">
        <w:rPr>
          <w:lang w:val="en-GB"/>
        </w:rPr>
        <w:t>Keller’s Brand Equity Model’’ (see: figure</w:t>
      </w:r>
      <w:r w:rsidR="00466801" w:rsidRPr="002E0C92">
        <w:rPr>
          <w:lang w:val="en-GB"/>
        </w:rPr>
        <w:t xml:space="preserve"> </w:t>
      </w:r>
      <w:r w:rsidR="00D710D9" w:rsidRPr="002E0C92">
        <w:rPr>
          <w:lang w:val="en-GB"/>
        </w:rPr>
        <w:t>5)</w:t>
      </w:r>
      <w:r w:rsidRPr="002E0C92">
        <w:rPr>
          <w:lang w:val="en-GB"/>
        </w:rPr>
        <w:t xml:space="preserve">.  </w:t>
      </w:r>
      <w:r w:rsidR="00A361DA" w:rsidRPr="002E0C92">
        <w:t>These models focus on assessing the value and strength of a brand, including aspects like brand awareness, perceived quality, brand associations, and brand loyalty</w:t>
      </w:r>
      <w:r w:rsidR="005245E3" w:rsidRPr="002E0C92">
        <w:t xml:space="preserve"> (Popovic, 2021)</w:t>
      </w:r>
      <w:r w:rsidR="00A361DA" w:rsidRPr="002E0C92">
        <w:t xml:space="preserve">. </w:t>
      </w:r>
      <w:r w:rsidRPr="002E0C92">
        <w:t xml:space="preserve"> </w:t>
      </w:r>
    </w:p>
    <w:p w14:paraId="5C871599" w14:textId="77777777" w:rsidR="00466801" w:rsidRPr="002E0C92" w:rsidRDefault="009721A3" w:rsidP="00AC6249">
      <w:pPr>
        <w:pStyle w:val="Heading1"/>
      </w:pPr>
      <w:bookmarkStart w:id="21" w:name="_Hlk163170482"/>
      <w:bookmarkStart w:id="22" w:name="_Toc164227398"/>
      <w:bookmarkEnd w:id="20"/>
      <w:r w:rsidRPr="002E0C92">
        <w:rPr>
          <w:rFonts w:eastAsia="Times New Roman"/>
        </w:rPr>
        <w:t>AAKER’S BRAND EQUITY MODEL</w:t>
      </w:r>
      <w:bookmarkEnd w:id="21"/>
      <w:bookmarkEnd w:id="22"/>
    </w:p>
    <w:p w14:paraId="45547C0D" w14:textId="77777777" w:rsidR="00802659" w:rsidRPr="002E0C92" w:rsidRDefault="00802659" w:rsidP="00AC6249">
      <w:r w:rsidRPr="002E0C92">
        <w:rPr>
          <w:noProof/>
        </w:rPr>
        <w:drawing>
          <wp:inline distT="0" distB="0" distL="0" distR="0" wp14:anchorId="65F0B357" wp14:editId="5E1CF71B">
            <wp:extent cx="5486400" cy="3200400"/>
            <wp:effectExtent l="0" t="19050" r="0" b="0"/>
            <wp:docPr id="135406992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527E706" w14:textId="77777777" w:rsidR="00802659" w:rsidRPr="002E0C92" w:rsidRDefault="00802659" w:rsidP="00AC6249">
      <w:pPr>
        <w:pStyle w:val="Caption"/>
        <w:jc w:val="center"/>
        <w:rPr>
          <w:color w:val="auto"/>
          <w:lang w:val="en-GB"/>
        </w:rPr>
      </w:pPr>
      <w:r w:rsidRPr="002E0C92">
        <w:rPr>
          <w:color w:val="auto"/>
        </w:rPr>
        <w:t xml:space="preserve">Figure </w:t>
      </w:r>
      <w:r w:rsidR="00466801" w:rsidRPr="002E0C92">
        <w:rPr>
          <w:color w:val="auto"/>
        </w:rPr>
        <w:t>4</w:t>
      </w:r>
      <w:r w:rsidRPr="002E0C92">
        <w:rPr>
          <w:color w:val="auto"/>
          <w:lang w:val="en-GB"/>
        </w:rPr>
        <w:t xml:space="preserve">: </w:t>
      </w:r>
      <w:r w:rsidR="00466801" w:rsidRPr="002E0C92">
        <w:rPr>
          <w:color w:val="auto"/>
          <w:lang w:val="en-GB"/>
        </w:rPr>
        <w:t>A</w:t>
      </w:r>
      <w:r w:rsidRPr="002E0C92">
        <w:rPr>
          <w:color w:val="auto"/>
          <w:lang w:val="en-GB"/>
        </w:rPr>
        <w:t xml:space="preserve">aker’s Brand Equity </w:t>
      </w:r>
      <w:r w:rsidR="00141DE8" w:rsidRPr="002E0C92">
        <w:rPr>
          <w:color w:val="auto"/>
          <w:lang w:val="en-GB"/>
        </w:rPr>
        <w:t>Model</w:t>
      </w:r>
    </w:p>
    <w:p w14:paraId="76D6A505" w14:textId="77777777" w:rsidR="00CE0DB4" w:rsidRPr="002E0C92" w:rsidRDefault="00CE0DB4" w:rsidP="00AC6249">
      <w:pPr>
        <w:rPr>
          <w:lang w:val="en-GB"/>
        </w:rPr>
      </w:pPr>
    </w:p>
    <w:p w14:paraId="2385BAD6" w14:textId="77777777" w:rsidR="003A05CC" w:rsidRPr="002E0C92" w:rsidRDefault="00CE0DB4" w:rsidP="00AC6249">
      <w:pPr>
        <w:pStyle w:val="Heading2"/>
      </w:pPr>
      <w:bookmarkStart w:id="23" w:name="_Toc164227399"/>
      <w:r w:rsidRPr="002E0C92">
        <w:t>BRAND ASSOCIATIONS AND SUSTAINABILITY</w:t>
      </w:r>
      <w:bookmarkEnd w:id="23"/>
    </w:p>
    <w:p w14:paraId="5C5D6DB2" w14:textId="77777777" w:rsidR="00F20B95" w:rsidRPr="002E0C92" w:rsidRDefault="00F20B95" w:rsidP="00AC6249">
      <w:bookmarkStart w:id="24" w:name="_Hlk163203913"/>
      <w:r w:rsidRPr="002E0C92">
        <w:t xml:space="preserve">According to </w:t>
      </w:r>
      <w:r w:rsidR="000A5FD8" w:rsidRPr="002E0C92">
        <w:t xml:space="preserve">the </w:t>
      </w:r>
      <w:r w:rsidRPr="002E0C92">
        <w:t>study, Unilever is dedicated to enhancing daily life under this stage, all the while guaranteeing sustainability</w:t>
      </w:r>
      <w:r w:rsidR="005245E3" w:rsidRPr="002E0C92">
        <w:t xml:space="preserve"> (Tiwari &amp; Loyalty, 2019)</w:t>
      </w:r>
      <w:r w:rsidRPr="002E0C92">
        <w:t>. Greenpeace has praised the corporation for its actions, which include cutting ties with businesses that pollute the environment and destroy rainforests. Up until 2015, the Roundtable on Sustainable Palm Oil (RSPO), a co-founder, sought to obtain palm oil responsibly. Dove, one of Unilever's brands, for example, debuted a beauty campaign that became incredibly successful via a variety of media platforms</w:t>
      </w:r>
      <w:r w:rsidR="005245E3" w:rsidRPr="002E0C92">
        <w:t xml:space="preserve"> (</w:t>
      </w:r>
      <w:proofErr w:type="spellStart"/>
      <w:r w:rsidR="005245E3" w:rsidRPr="002E0C92">
        <w:t>GlobalData</w:t>
      </w:r>
      <w:proofErr w:type="spellEnd"/>
      <w:r w:rsidR="005245E3" w:rsidRPr="002E0C92">
        <w:t>, 2022) &amp; (Unilever, 2012)</w:t>
      </w:r>
      <w:r w:rsidRPr="002E0C92">
        <w:t>.</w:t>
      </w:r>
    </w:p>
    <w:p w14:paraId="07462A39" w14:textId="77777777" w:rsidR="003A05CC" w:rsidRPr="002E0C92" w:rsidRDefault="00CE0DB4" w:rsidP="00AC6249">
      <w:pPr>
        <w:pStyle w:val="Heading2"/>
      </w:pPr>
      <w:bookmarkStart w:id="25" w:name="_Toc164227400"/>
      <w:bookmarkEnd w:id="24"/>
      <w:r w:rsidRPr="002E0C92">
        <w:lastRenderedPageBreak/>
        <w:t>BRAND AWARENESS AND PROMOTION</w:t>
      </w:r>
      <w:bookmarkEnd w:id="25"/>
    </w:p>
    <w:p w14:paraId="29CE770B" w14:textId="77777777" w:rsidR="00EB12E7" w:rsidRPr="002E0C92" w:rsidRDefault="00EB12E7" w:rsidP="00AC6249">
      <w:bookmarkStart w:id="26" w:name="_Hlk163203927"/>
      <w:r w:rsidRPr="002E0C92">
        <w:t>Being a worldwide grown business entity, Unilever uses a variety of promotional strategies since it faces fierce competition in the consumer products industry. Ads on TV and internet media are among their main promotional tools</w:t>
      </w:r>
      <w:r w:rsidR="005245E3" w:rsidRPr="002E0C92">
        <w:t xml:space="preserve"> (Makrides et al., 2020)</w:t>
      </w:r>
      <w:r w:rsidRPr="002E0C92">
        <w:t>. in addition to additional media like radio, newspapers, and billboards.  To draw in customers, they also employ Aaker's Brand Equity Model in their sales campaigns, including discounts and product bundles</w:t>
      </w:r>
      <w:r w:rsidR="005245E3" w:rsidRPr="002E0C92">
        <w:t xml:space="preserve"> (Makrides et al., 2020)</w:t>
      </w:r>
      <w:r w:rsidR="00007520" w:rsidRPr="002E0C92">
        <w:t xml:space="preserve"> &amp; (Tiwari &amp; Loyalty, 2019)</w:t>
      </w:r>
      <w:r w:rsidRPr="002E0C92">
        <w:t xml:space="preserve">. </w:t>
      </w:r>
    </w:p>
    <w:p w14:paraId="70B9AC85" w14:textId="77777777" w:rsidR="003A05CC" w:rsidRPr="002E0C92" w:rsidRDefault="00CE0DB4" w:rsidP="00AC6249">
      <w:pPr>
        <w:pStyle w:val="Heading2"/>
      </w:pPr>
      <w:bookmarkStart w:id="27" w:name="_Toc164227401"/>
      <w:bookmarkEnd w:id="26"/>
      <w:r w:rsidRPr="002E0C92">
        <w:t>BRAND LOYALTY AND GLOBAL REACH</w:t>
      </w:r>
      <w:bookmarkEnd w:id="27"/>
    </w:p>
    <w:p w14:paraId="1E1C6E1E" w14:textId="77777777" w:rsidR="00B574C3" w:rsidRPr="002E0C92" w:rsidRDefault="00B574C3" w:rsidP="00AC6249">
      <w:bookmarkStart w:id="28" w:name="_Hlk163203938"/>
      <w:r w:rsidRPr="002E0C92">
        <w:t>Using over 400 brands in the food, drink, personal care, and home care categories, Unilever is a worldwide leader in consumer products, according to this step</w:t>
      </w:r>
      <w:r w:rsidR="00007520" w:rsidRPr="002E0C92">
        <w:t xml:space="preserve"> (Unilever, 2012)</w:t>
      </w:r>
      <w:r w:rsidRPr="002E0C92">
        <w:t xml:space="preserve">. Thus, the company must continue to satisfy the wants and requests of its devoted customers. Globally, the company serves a significant consumer base. Every day, almost 150 million individuals </w:t>
      </w:r>
      <w:proofErr w:type="spellStart"/>
      <w:r w:rsidRPr="002E0C92">
        <w:t>utilise</w:t>
      </w:r>
      <w:proofErr w:type="spellEnd"/>
      <w:r w:rsidRPr="002E0C92">
        <w:t xml:space="preserve"> products made by Unilever</w:t>
      </w:r>
      <w:r w:rsidR="00007520" w:rsidRPr="002E0C92">
        <w:t xml:space="preserve"> (Unilever, 2012)</w:t>
      </w:r>
      <w:r w:rsidRPr="002E0C92">
        <w:t xml:space="preserve">. According to Forbes, it is ranked 56th among the Top Regarded Companies by Customers and is among the </w:t>
      </w:r>
      <w:r w:rsidRPr="002E0C92">
        <w:rPr>
          <w:b/>
          <w:bCs/>
        </w:rPr>
        <w:t>Most Valuable Companies in Europe</w:t>
      </w:r>
      <w:r w:rsidR="00007520" w:rsidRPr="002E0C92">
        <w:rPr>
          <w:b/>
          <w:bCs/>
        </w:rPr>
        <w:t xml:space="preserve"> </w:t>
      </w:r>
      <w:r w:rsidR="00007520" w:rsidRPr="002E0C92">
        <w:t>(</w:t>
      </w:r>
      <w:proofErr w:type="spellStart"/>
      <w:r w:rsidR="00007520" w:rsidRPr="002E0C92">
        <w:t>GlobalData</w:t>
      </w:r>
      <w:proofErr w:type="spellEnd"/>
      <w:r w:rsidR="00007520" w:rsidRPr="002E0C92">
        <w:t>, 2022)</w:t>
      </w:r>
      <w:r w:rsidRPr="002E0C92">
        <w:t>. The company's success has been attributed to its grasp of practical challenges</w:t>
      </w:r>
      <w:r w:rsidR="00007520" w:rsidRPr="002E0C92">
        <w:t xml:space="preserve"> (Unilever, 2012)</w:t>
      </w:r>
      <w:r w:rsidRPr="002E0C92">
        <w:t xml:space="preserve">. </w:t>
      </w:r>
    </w:p>
    <w:p w14:paraId="43B93BDB" w14:textId="77777777" w:rsidR="003A05CC" w:rsidRPr="002E0C92" w:rsidRDefault="00CE0DB4" w:rsidP="00AC6249">
      <w:pPr>
        <w:pStyle w:val="Heading2"/>
      </w:pPr>
      <w:bookmarkStart w:id="29" w:name="_Toc164227402"/>
      <w:bookmarkEnd w:id="28"/>
      <w:r w:rsidRPr="002E0C92">
        <w:t>BRAND ASSETS AND DIVERSIFICATION</w:t>
      </w:r>
      <w:bookmarkEnd w:id="29"/>
    </w:p>
    <w:p w14:paraId="343A1AEC" w14:textId="77777777" w:rsidR="00B574C3" w:rsidRPr="002E0C92" w:rsidRDefault="00141DE8" w:rsidP="00AC6249">
      <w:bookmarkStart w:id="30" w:name="_Hlk163203947"/>
      <w:r w:rsidRPr="002E0C92">
        <w:t>The</w:t>
      </w:r>
      <w:r w:rsidR="00B574C3" w:rsidRPr="002E0C92">
        <w:t xml:space="preserve"> fourth phase of AAKER'S BRAND EQUITY MODEL addresses brand assets and diversification</w:t>
      </w:r>
      <w:r w:rsidR="00007520" w:rsidRPr="002E0C92">
        <w:t xml:space="preserve"> (Castaldi &amp; Giarratana, 2018).</w:t>
      </w:r>
      <w:r w:rsidR="00B574C3" w:rsidRPr="002E0C92">
        <w:t xml:space="preserve"> Unilever's total assets as of 2016 were valued at $69.13 billion</w:t>
      </w:r>
      <w:r w:rsidR="00007520" w:rsidRPr="002E0C92">
        <w:t xml:space="preserve"> (Unilever, 2012)</w:t>
      </w:r>
      <w:r w:rsidR="00B574C3" w:rsidRPr="002E0C92">
        <w:t xml:space="preserve">. </w:t>
      </w:r>
      <w:r w:rsidR="009E0DA3" w:rsidRPr="002E0C92">
        <w:t xml:space="preserve">This indicates its big and heavy contribution to the international market, its branding power, and its potential </w:t>
      </w:r>
      <w:r w:rsidR="00CB6A18" w:rsidRPr="002E0C92">
        <w:t>consumers</w:t>
      </w:r>
      <w:r w:rsidR="009E0DA3" w:rsidRPr="002E0C92">
        <w:t xml:space="preserve"> with a monopoly in daily life-consuming products</w:t>
      </w:r>
      <w:r w:rsidR="00007520" w:rsidRPr="002E0C92">
        <w:t xml:space="preserve"> (</w:t>
      </w:r>
      <w:proofErr w:type="spellStart"/>
      <w:r w:rsidR="00007520" w:rsidRPr="002E0C92">
        <w:t>GlobalData</w:t>
      </w:r>
      <w:proofErr w:type="spellEnd"/>
      <w:r w:rsidR="00007520" w:rsidRPr="002E0C92">
        <w:t>, 2022)</w:t>
      </w:r>
      <w:r w:rsidR="009E0DA3" w:rsidRPr="002E0C92">
        <w:t>. Several</w:t>
      </w:r>
      <w:r w:rsidR="00B574C3" w:rsidRPr="002E0C92">
        <w:t xml:space="preserve"> businesses, including Brooke Bond, Lipton, Chesebrough-Ponds, and Best Foods, have been bought by Unilever. Dollar Shave Club, </w:t>
      </w:r>
      <w:proofErr w:type="spellStart"/>
      <w:r w:rsidR="00B574C3" w:rsidRPr="002E0C92">
        <w:t>Tazo</w:t>
      </w:r>
      <w:proofErr w:type="spellEnd"/>
      <w:r w:rsidR="00B574C3" w:rsidRPr="002E0C92">
        <w:t>, Ben &amp; Jerry's, and Hindustan Unilever are a few notable subsidiaries</w:t>
      </w:r>
      <w:r w:rsidR="00007520" w:rsidRPr="002E0C92">
        <w:t xml:space="preserve"> (Tiwari &amp; Loyalty, 2019) &amp; (Castaldi &amp; Giarratana, 2018)</w:t>
      </w:r>
      <w:r w:rsidR="00B574C3" w:rsidRPr="002E0C92">
        <w:t xml:space="preserve">. </w:t>
      </w:r>
    </w:p>
    <w:p w14:paraId="3427ABD3" w14:textId="77777777" w:rsidR="003A05CC" w:rsidRPr="002E0C92" w:rsidRDefault="00CE0DB4" w:rsidP="00AC6249">
      <w:pPr>
        <w:pStyle w:val="Heading2"/>
      </w:pPr>
      <w:bookmarkStart w:id="31" w:name="_Toc164227403"/>
      <w:bookmarkEnd w:id="30"/>
      <w:r w:rsidRPr="002E0C92">
        <w:t>BRAND ELEMENTS AND HISTORICAL ROOTS</w:t>
      </w:r>
      <w:bookmarkEnd w:id="31"/>
    </w:p>
    <w:p w14:paraId="70F77A31" w14:textId="77777777" w:rsidR="00583AAF" w:rsidRPr="002E0C92" w:rsidRDefault="00583AAF" w:rsidP="00AC6249">
      <w:bookmarkStart w:id="32" w:name="_Hlk163203971"/>
      <w:r w:rsidRPr="002E0C92">
        <w:t xml:space="preserve">With its robust brand elements and historical roots, Unilever has been a successful company for many years. As far as we know, the British soap manufacturer Lever Brothers and the Dutch margarine manufacturer Margarine </w:t>
      </w:r>
      <w:proofErr w:type="spellStart"/>
      <w:r w:rsidRPr="002E0C92">
        <w:t>Unie</w:t>
      </w:r>
      <w:proofErr w:type="spellEnd"/>
      <w:r w:rsidRPr="002E0C92">
        <w:t xml:space="preserve"> merged to form Unilever in 1930</w:t>
      </w:r>
      <w:r w:rsidR="00007520" w:rsidRPr="002E0C92">
        <w:t xml:space="preserve"> (Faria &amp;Cunha, 2022)</w:t>
      </w:r>
      <w:r w:rsidRPr="002E0C92">
        <w:t xml:space="preserve">. It demonstrates its capacity for effective and efficient brand development as well </w:t>
      </w:r>
      <w:bookmarkStart w:id="33" w:name="_Hlk163203986"/>
      <w:bookmarkEnd w:id="32"/>
      <w:r w:rsidRPr="002E0C92">
        <w:t>as its deepest or web-firmed foundation to establish a successful company and brand on the global stage</w:t>
      </w:r>
      <w:r w:rsidR="00007520" w:rsidRPr="002E0C92">
        <w:t xml:space="preserve"> (Hasan, 2015)</w:t>
      </w:r>
      <w:r w:rsidRPr="002E0C92">
        <w:t>.</w:t>
      </w:r>
    </w:p>
    <w:p w14:paraId="6117A103" w14:textId="77777777" w:rsidR="000A5FD8" w:rsidRPr="002E0C92" w:rsidRDefault="00583AAF" w:rsidP="00AC6249">
      <w:pPr>
        <w:rPr>
          <w:lang w:val="en-GB"/>
        </w:rPr>
      </w:pPr>
      <w:r w:rsidRPr="002E0C92">
        <w:lastRenderedPageBreak/>
        <w:t xml:space="preserve">The analysis of the Unilever branding strategy as per </w:t>
      </w:r>
      <w:r w:rsidRPr="002E0C92">
        <w:rPr>
          <w:lang w:val="en-GB"/>
        </w:rPr>
        <w:t>AAKER’S BRAND EQUITY MODEL reflects a competitive approach of the organization to compete in international marketing by handling diversification behaviour</w:t>
      </w:r>
      <w:r w:rsidR="008467EE" w:rsidRPr="002E0C92">
        <w:rPr>
          <w:lang w:val="en-GB"/>
        </w:rPr>
        <w:t xml:space="preserve"> </w:t>
      </w:r>
      <w:r w:rsidR="008467EE" w:rsidRPr="002E0C92">
        <w:t>(Mao et al., 2020)</w:t>
      </w:r>
      <w:r w:rsidRPr="002E0C92">
        <w:rPr>
          <w:lang w:val="en-GB"/>
        </w:rPr>
        <w:t>, in culture, demographically to develop its products as best as possible brand for its loyal and seasonal consumers</w:t>
      </w:r>
      <w:r w:rsidR="00007520" w:rsidRPr="002E0C92">
        <w:rPr>
          <w:lang w:val="en-GB"/>
        </w:rPr>
        <w:t xml:space="preserve"> </w:t>
      </w:r>
      <w:r w:rsidR="00007520" w:rsidRPr="002E0C92">
        <w:t>(Hasan, 2015)</w:t>
      </w:r>
      <w:r w:rsidRPr="002E0C92">
        <w:rPr>
          <w:lang w:val="en-GB"/>
        </w:rPr>
        <w:t xml:space="preserve">. </w:t>
      </w:r>
    </w:p>
    <w:p w14:paraId="6288C9A1" w14:textId="77777777" w:rsidR="00CE0DB4" w:rsidRPr="002E0C92" w:rsidRDefault="00583AAF" w:rsidP="00AC6249">
      <w:pPr>
        <w:rPr>
          <w:lang w:val="en-GB"/>
        </w:rPr>
      </w:pPr>
      <w:r w:rsidRPr="002E0C92">
        <w:rPr>
          <w:lang w:val="en-GB"/>
        </w:rPr>
        <w:t xml:space="preserve">Now we </w:t>
      </w:r>
      <w:proofErr w:type="gramStart"/>
      <w:r w:rsidRPr="002E0C92">
        <w:rPr>
          <w:lang w:val="en-GB"/>
        </w:rPr>
        <w:t>take a look</w:t>
      </w:r>
      <w:proofErr w:type="gramEnd"/>
      <w:r w:rsidRPr="002E0C92">
        <w:rPr>
          <w:lang w:val="en-GB"/>
        </w:rPr>
        <w:t xml:space="preserve"> at </w:t>
      </w:r>
      <w:r w:rsidR="009E0DA3" w:rsidRPr="002E0C92">
        <w:rPr>
          <w:lang w:val="en-GB"/>
        </w:rPr>
        <w:t>Unilever’s</w:t>
      </w:r>
      <w:r w:rsidRPr="002E0C92">
        <w:rPr>
          <w:lang w:val="en-GB"/>
        </w:rPr>
        <w:t xml:space="preserve"> marketing strategy to develop its products as </w:t>
      </w:r>
      <w:r w:rsidR="009E0DA3" w:rsidRPr="002E0C92">
        <w:rPr>
          <w:lang w:val="en-GB"/>
        </w:rPr>
        <w:t xml:space="preserve">a </w:t>
      </w:r>
      <w:r w:rsidRPr="002E0C92">
        <w:rPr>
          <w:lang w:val="en-GB"/>
        </w:rPr>
        <w:t>successful brand under Keller’s</w:t>
      </w:r>
      <w:r w:rsidRPr="002E0C92">
        <w:t xml:space="preserve"> BRAND EQUITY MODEL</w:t>
      </w:r>
      <w:r w:rsidR="00007520" w:rsidRPr="002E0C92">
        <w:t xml:space="preserve"> (Popovic, 2021</w:t>
      </w:r>
      <w:r w:rsidR="00AC6249" w:rsidRPr="002E0C92">
        <w:t>).</w:t>
      </w:r>
      <w:r w:rsidR="000A5FD8" w:rsidRPr="002E0C92">
        <w:rPr>
          <w:lang w:val="en-GB"/>
        </w:rPr>
        <w:t xml:space="preserve"> </w:t>
      </w:r>
      <w:r w:rsidR="00CB6A18" w:rsidRPr="002E0C92">
        <w:rPr>
          <w:lang w:val="en-GB"/>
        </w:rPr>
        <w:t xml:space="preserve">Keller’s Brand Equity Model which is also known as the Customer-Based Brand Equity Model (CBBE), due to its build and help strengthening the </w:t>
      </w:r>
      <w:r w:rsidR="00AC6249" w:rsidRPr="002E0C92">
        <w:rPr>
          <w:lang w:val="en-GB"/>
        </w:rPr>
        <w:t>branding (</w:t>
      </w:r>
      <w:r w:rsidR="00CB6A18" w:rsidRPr="002E0C92">
        <w:rPr>
          <w:lang w:val="en-GB"/>
        </w:rPr>
        <w:t xml:space="preserve">see: figure </w:t>
      </w:r>
      <w:r w:rsidR="00466801" w:rsidRPr="002E0C92">
        <w:rPr>
          <w:lang w:val="en-GB"/>
        </w:rPr>
        <w:t>5</w:t>
      </w:r>
      <w:r w:rsidR="00CB6A18" w:rsidRPr="002E0C92">
        <w:rPr>
          <w:lang w:val="en-GB"/>
        </w:rPr>
        <w:t>)</w:t>
      </w:r>
      <w:r w:rsidR="00007520" w:rsidRPr="002E0C92">
        <w:rPr>
          <w:lang w:val="en-GB"/>
        </w:rPr>
        <w:t xml:space="preserve"> (Popovic, 2021)</w:t>
      </w:r>
      <w:r w:rsidR="00CB6A18" w:rsidRPr="002E0C92">
        <w:rPr>
          <w:lang w:val="en-GB"/>
        </w:rPr>
        <w:t xml:space="preserve">. </w:t>
      </w:r>
      <w:bookmarkEnd w:id="33"/>
    </w:p>
    <w:p w14:paraId="34AC01A7" w14:textId="77777777" w:rsidR="000A5FD8" w:rsidRPr="002E0C92" w:rsidRDefault="009721A3" w:rsidP="00AC6249">
      <w:pPr>
        <w:pStyle w:val="Heading1"/>
        <w:rPr>
          <w:rFonts w:eastAsia="Times New Roman"/>
        </w:rPr>
      </w:pPr>
      <w:bookmarkStart w:id="34" w:name="_Toc164227404"/>
      <w:r w:rsidRPr="002E0C92">
        <w:rPr>
          <w:rFonts w:eastAsia="Times New Roman"/>
        </w:rPr>
        <w:t>KELLER’S BRAND EQUITY MODEL</w:t>
      </w:r>
      <w:bookmarkEnd w:id="34"/>
    </w:p>
    <w:p w14:paraId="45C8272E" w14:textId="77777777" w:rsidR="005A2A18" w:rsidRPr="002E0C92" w:rsidRDefault="005A2A18" w:rsidP="00AC6249"/>
    <w:p w14:paraId="2A93DC70" w14:textId="77777777" w:rsidR="009721A3" w:rsidRPr="002E0C92" w:rsidRDefault="009721A3" w:rsidP="00AC6249">
      <w:r w:rsidRPr="002E0C92">
        <w:rPr>
          <w:noProof/>
        </w:rPr>
        <w:drawing>
          <wp:inline distT="0" distB="0" distL="0" distR="0" wp14:anchorId="1840B33C" wp14:editId="0528B1E8">
            <wp:extent cx="5486400" cy="3200400"/>
            <wp:effectExtent l="0" t="0" r="0" b="0"/>
            <wp:docPr id="151209396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057C8E88" w14:textId="77777777" w:rsidR="009721A3" w:rsidRPr="002E0C92" w:rsidRDefault="009721A3" w:rsidP="00AC6249">
      <w:pPr>
        <w:pStyle w:val="Caption"/>
        <w:jc w:val="center"/>
        <w:rPr>
          <w:rFonts w:eastAsia="Times New Roman"/>
          <w:b/>
          <w:bCs/>
          <w:color w:val="auto"/>
          <w:kern w:val="0"/>
          <w:sz w:val="26"/>
          <w:szCs w:val="26"/>
          <w14:ligatures w14:val="none"/>
        </w:rPr>
      </w:pPr>
      <w:r w:rsidRPr="002E0C92">
        <w:rPr>
          <w:color w:val="auto"/>
        </w:rPr>
        <w:t xml:space="preserve">Figure </w:t>
      </w:r>
      <w:r w:rsidR="00466801" w:rsidRPr="002E0C92">
        <w:rPr>
          <w:color w:val="auto"/>
        </w:rPr>
        <w:t>5</w:t>
      </w:r>
      <w:r w:rsidRPr="002E0C92">
        <w:rPr>
          <w:color w:val="auto"/>
          <w:lang w:val="en-GB"/>
        </w:rPr>
        <w:t>: Keller’s Brand Equity Model</w:t>
      </w:r>
    </w:p>
    <w:p w14:paraId="1674A2B8" w14:textId="77777777" w:rsidR="003A05CC" w:rsidRPr="002E0C92" w:rsidRDefault="00CB6A18" w:rsidP="00AC6249">
      <w:pPr>
        <w:pStyle w:val="Heading2"/>
      </w:pPr>
      <w:bookmarkStart w:id="35" w:name="_Toc164227405"/>
      <w:r w:rsidRPr="002E0C92">
        <w:t>BRAND IDENTITY</w:t>
      </w:r>
      <w:bookmarkEnd w:id="35"/>
    </w:p>
    <w:p w14:paraId="13931FDF" w14:textId="77777777" w:rsidR="00CB6A18" w:rsidRPr="002E0C92" w:rsidRDefault="00007520" w:rsidP="00AC6249">
      <w:bookmarkStart w:id="36" w:name="_Hlk163203996"/>
      <w:r w:rsidRPr="002E0C92">
        <w:t>A</w:t>
      </w:r>
      <w:r w:rsidR="001D434D" w:rsidRPr="002E0C92">
        <w:t xml:space="preserve">s per this strategy, every business </w:t>
      </w:r>
      <w:proofErr w:type="gramStart"/>
      <w:r w:rsidR="001D434D" w:rsidRPr="002E0C92">
        <w:t>has to</w:t>
      </w:r>
      <w:proofErr w:type="gramEnd"/>
      <w:r w:rsidR="001D434D" w:rsidRPr="002E0C92">
        <w:t xml:space="preserve"> develop an effective communication way to practice the brand identity step to involve the consumers of customers to answer the fundamental question</w:t>
      </w:r>
      <w:r w:rsidR="008467EE" w:rsidRPr="002E0C92">
        <w:t xml:space="preserve"> </w:t>
      </w:r>
      <w:r w:rsidRPr="002E0C92">
        <w:t>(Popovic, 2021)</w:t>
      </w:r>
      <w:r w:rsidR="008467EE" w:rsidRPr="002E0C92">
        <w:t xml:space="preserve"> &amp; (Mao et al., 2020)</w:t>
      </w:r>
      <w:r w:rsidRPr="002E0C92">
        <w:t>. F</w:t>
      </w:r>
      <w:r w:rsidR="001D434D" w:rsidRPr="002E0C92">
        <w:t xml:space="preserve">or </w:t>
      </w:r>
      <w:r w:rsidR="005B7588" w:rsidRPr="002E0C92">
        <w:t>example,</w:t>
      </w:r>
      <w:r w:rsidR="001D434D" w:rsidRPr="002E0C92">
        <w:t xml:space="preserve"> “What is this product and use?” This is also called brand salience means Unilever is perceived by its customers. because it is very crucial to understand how customers think about the brand and whether that perception aligns with Unilever’s intended image</w:t>
      </w:r>
      <w:bookmarkEnd w:id="36"/>
      <w:r w:rsidR="001D434D" w:rsidRPr="002E0C92">
        <w:t>.</w:t>
      </w:r>
    </w:p>
    <w:p w14:paraId="0E3A7C3D" w14:textId="77777777" w:rsidR="003A05CC" w:rsidRPr="002E0C92" w:rsidRDefault="00CB6A18" w:rsidP="00AC6249">
      <w:pPr>
        <w:pStyle w:val="Heading2"/>
      </w:pPr>
      <w:bookmarkStart w:id="37" w:name="_Toc164227406"/>
      <w:r w:rsidRPr="002E0C92">
        <w:lastRenderedPageBreak/>
        <w:t>BRAND MEANING</w:t>
      </w:r>
      <w:bookmarkEnd w:id="37"/>
    </w:p>
    <w:p w14:paraId="74BCFBE9" w14:textId="77777777" w:rsidR="001D434D" w:rsidRPr="002E0C92" w:rsidRDefault="00284C77" w:rsidP="00AC6249">
      <w:bookmarkStart w:id="38" w:name="_Hlk163204008"/>
      <w:r w:rsidRPr="002E0C92">
        <w:t xml:space="preserve">According to this step of ‘’Keller’s Brand Equity Model,’’ every business </w:t>
      </w:r>
      <w:proofErr w:type="gramStart"/>
      <w:r w:rsidRPr="002E0C92">
        <w:t>has to</w:t>
      </w:r>
      <w:proofErr w:type="gramEnd"/>
      <w:r w:rsidRPr="002E0C92">
        <w:t xml:space="preserve"> show performance to ensure that its products meet customer needs effectively</w:t>
      </w:r>
      <w:r w:rsidR="008467EE" w:rsidRPr="002E0C92">
        <w:t xml:space="preserve"> (Mao et al., 2020)</w:t>
      </w:r>
      <w:r w:rsidRPr="002E0C92">
        <w:t xml:space="preserve">. This means the company </w:t>
      </w:r>
      <w:proofErr w:type="gramStart"/>
      <w:r w:rsidRPr="002E0C92">
        <w:t>has to</w:t>
      </w:r>
      <w:proofErr w:type="gramEnd"/>
      <w:r w:rsidRPr="002E0C92">
        <w:t xml:space="preserve"> fulfil the needs of the consumers and answer the question</w:t>
      </w:r>
      <w:r w:rsidR="008467EE" w:rsidRPr="002E0C92">
        <w:t xml:space="preserve"> (Popovic, 2021)</w:t>
      </w:r>
      <w:r w:rsidRPr="002E0C92">
        <w:t xml:space="preserve">. Does the product deliver as promised? Is it reliable, durable, and efficient as shown or branded? This means the branding promotion is designed as per </w:t>
      </w:r>
      <w:r w:rsidR="00403748" w:rsidRPr="002E0C92">
        <w:t xml:space="preserve">a </w:t>
      </w:r>
      <w:r w:rsidRPr="002E0C92">
        <w:t xml:space="preserve">diversification </w:t>
      </w:r>
      <w:r w:rsidR="00A31C3C" w:rsidRPr="002E0C92">
        <w:t>scenario</w:t>
      </w:r>
      <w:r w:rsidRPr="002E0C92">
        <w:t xml:space="preserve"> and the customers perceive the brand and how they talk about it matters. Messaging, targeting, and perception play a significant role here</w:t>
      </w:r>
      <w:r w:rsidR="008467EE" w:rsidRPr="002E0C92">
        <w:t xml:space="preserve"> (Iglesias et al., 2020)</w:t>
      </w:r>
      <w:r w:rsidRPr="002E0C92">
        <w:t>.</w:t>
      </w:r>
    </w:p>
    <w:p w14:paraId="11190BFD" w14:textId="77777777" w:rsidR="003A05CC" w:rsidRPr="002E0C92" w:rsidRDefault="00CB6A18" w:rsidP="00AC6249">
      <w:pPr>
        <w:pStyle w:val="Heading2"/>
      </w:pPr>
      <w:bookmarkStart w:id="39" w:name="_Toc164227407"/>
      <w:bookmarkEnd w:id="38"/>
      <w:r w:rsidRPr="002E0C92">
        <w:t>BRAND RESPONSE</w:t>
      </w:r>
      <w:bookmarkEnd w:id="39"/>
    </w:p>
    <w:p w14:paraId="08EDA395" w14:textId="77777777" w:rsidR="003A05CC" w:rsidRPr="002E0C92" w:rsidRDefault="00A31C3C" w:rsidP="00AC6249">
      <w:bookmarkStart w:id="40" w:name="_Hlk163204022"/>
      <w:r w:rsidRPr="002E0C92">
        <w:t>Building branded equity requires a strong brand reaction</w:t>
      </w:r>
      <w:r w:rsidR="008467EE" w:rsidRPr="002E0C92">
        <w:t xml:space="preserve"> (Keller &amp; </w:t>
      </w:r>
      <w:proofErr w:type="spellStart"/>
      <w:r w:rsidR="008467EE" w:rsidRPr="002E0C92">
        <w:t>Brexendorf</w:t>
      </w:r>
      <w:proofErr w:type="spellEnd"/>
      <w:r w:rsidR="008467EE" w:rsidRPr="002E0C92">
        <w:t xml:space="preserve">, 2019). </w:t>
      </w:r>
      <w:r w:rsidRPr="002E0C92">
        <w:t xml:space="preserve"> It is founded on judgements, which indicates that clients' assessments of the company's goods are derived from their encounters. Judgements, for instance, involve opinions on relevance, quality, and believability</w:t>
      </w:r>
      <w:r w:rsidR="008467EE" w:rsidRPr="002E0C92">
        <w:t xml:space="preserve"> (Duman et al., 2018)</w:t>
      </w:r>
      <w:r w:rsidRPr="002E0C92">
        <w:t xml:space="preserve">. It also discusses emotions, indicating the importance of emotional ties. To create and </w:t>
      </w:r>
      <w:proofErr w:type="spellStart"/>
      <w:r w:rsidRPr="002E0C92">
        <w:t>monopolise</w:t>
      </w:r>
      <w:proofErr w:type="spellEnd"/>
      <w:r w:rsidRPr="002E0C92">
        <w:t xml:space="preserve"> branded equity and elicit good feelings through its brand experiences, Unilever's marketing addresses all facets of this stage.</w:t>
      </w:r>
      <w:bookmarkEnd w:id="40"/>
    </w:p>
    <w:p w14:paraId="1FA94739" w14:textId="77777777" w:rsidR="00CB6A18" w:rsidRPr="002E0C92" w:rsidRDefault="00CB6A18" w:rsidP="00AC6249">
      <w:pPr>
        <w:pStyle w:val="Heading2"/>
      </w:pPr>
      <w:bookmarkStart w:id="41" w:name="_Toc164227408"/>
      <w:r w:rsidRPr="002E0C92">
        <w:t>BRAND RESONANCE</w:t>
      </w:r>
      <w:bookmarkEnd w:id="41"/>
    </w:p>
    <w:p w14:paraId="3C1E231C" w14:textId="77777777" w:rsidR="00CB6A18" w:rsidRPr="002E0C92" w:rsidRDefault="005B7588" w:rsidP="00AC6249">
      <w:bookmarkStart w:id="42" w:name="_Hlk163204037"/>
      <w:r w:rsidRPr="002E0C92">
        <w:t>In less than a century, Unilever hopes to establish enduring ties with billions of customers globally through its successful company life cycle</w:t>
      </w:r>
      <w:r w:rsidR="008467EE" w:rsidRPr="002E0C92">
        <w:t xml:space="preserve"> </w:t>
      </w:r>
      <w:r w:rsidR="008467EE" w:rsidRPr="002E0C92">
        <w:rPr>
          <w:kern w:val="0"/>
          <w14:ligatures w14:val="none"/>
        </w:rPr>
        <w:t>(</w:t>
      </w:r>
      <w:proofErr w:type="spellStart"/>
      <w:r w:rsidR="008467EE" w:rsidRPr="002E0C92">
        <w:rPr>
          <w:kern w:val="0"/>
          <w14:ligatures w14:val="none"/>
        </w:rPr>
        <w:t>GlobalData</w:t>
      </w:r>
      <w:proofErr w:type="spellEnd"/>
      <w:r w:rsidR="008467EE" w:rsidRPr="002E0C92">
        <w:rPr>
          <w:kern w:val="0"/>
          <w14:ligatures w14:val="none"/>
        </w:rPr>
        <w:t>, 2022)</w:t>
      </w:r>
      <w:r w:rsidRPr="002E0C92">
        <w:t xml:space="preserve">. This highlights its outstanding method and marketing plan for building brand equity.  Only when consumers have a strong sense of connection to the brand it </w:t>
      </w:r>
      <w:r w:rsidR="00403748" w:rsidRPr="002E0C92">
        <w:t>occurs</w:t>
      </w:r>
      <w:r w:rsidR="008467EE" w:rsidRPr="002E0C92">
        <w:t xml:space="preserve"> (Duman et al., 2018)</w:t>
      </w:r>
      <w:r w:rsidRPr="002E0C92">
        <w:t xml:space="preserve">.  </w:t>
      </w:r>
      <w:r w:rsidR="00403748" w:rsidRPr="002E0C92">
        <w:t>This relationship fosters customer loyalty to the business. Because Unilever aims to make its brand a part of consumers' lives</w:t>
      </w:r>
      <w:r w:rsidRPr="002E0C92">
        <w:t>.</w:t>
      </w:r>
      <w:bookmarkEnd w:id="42"/>
    </w:p>
    <w:p w14:paraId="6B35B4FF" w14:textId="77777777" w:rsidR="003A05CC" w:rsidRPr="002E0C92" w:rsidRDefault="00CE0DB4" w:rsidP="00AC6249">
      <w:pPr>
        <w:pStyle w:val="Heading1"/>
      </w:pPr>
      <w:bookmarkStart w:id="43" w:name="_Toc164227409"/>
      <w:r w:rsidRPr="002E0C92">
        <w:t>PROS AND CONS OF KELLER'S BRAND EQUITY MODEL</w:t>
      </w:r>
      <w:bookmarkEnd w:id="43"/>
    </w:p>
    <w:p w14:paraId="066D93F3" w14:textId="77777777" w:rsidR="0072156E" w:rsidRPr="002E0C92" w:rsidRDefault="00CE0DB4" w:rsidP="00AC6249">
      <w:pPr>
        <w:pStyle w:val="Heading2"/>
      </w:pPr>
      <w:bookmarkStart w:id="44" w:name="_Toc164227410"/>
      <w:r w:rsidRPr="002E0C92">
        <w:t>PROS:</w:t>
      </w:r>
      <w:bookmarkEnd w:id="44"/>
    </w:p>
    <w:p w14:paraId="34D187C0" w14:textId="77777777" w:rsidR="0072156E" w:rsidRPr="002E0C92" w:rsidRDefault="0074473C" w:rsidP="00AC6249">
      <w:pPr>
        <w:pStyle w:val="ListParagraph"/>
        <w:numPr>
          <w:ilvl w:val="0"/>
          <w:numId w:val="8"/>
        </w:numPr>
      </w:pPr>
      <w:bookmarkStart w:id="45" w:name="_Hlk163204053"/>
      <w:r w:rsidRPr="002E0C92">
        <w:rPr>
          <w:b/>
          <w:bCs/>
          <w:u w:val="single"/>
        </w:rPr>
        <w:t>Total Encompassed Framework</w:t>
      </w:r>
      <w:r w:rsidR="0072156E" w:rsidRPr="002E0C92">
        <w:rPr>
          <w:b/>
          <w:bCs/>
          <w:u w:val="single"/>
        </w:rPr>
        <w:t>:</w:t>
      </w:r>
      <w:r w:rsidR="0072156E" w:rsidRPr="002E0C92">
        <w:t xml:space="preserve"> </w:t>
      </w:r>
      <w:r w:rsidRPr="002E0C92">
        <w:t xml:space="preserve">Keller's model encompasses different sides of any company's product branding equity assessment framework in an </w:t>
      </w:r>
      <w:proofErr w:type="spellStart"/>
      <w:r w:rsidRPr="002E0C92">
        <w:t>organised</w:t>
      </w:r>
      <w:proofErr w:type="spellEnd"/>
      <w:r w:rsidRPr="002E0C92">
        <w:t xml:space="preserve"> way. </w:t>
      </w:r>
      <w:r w:rsidR="00A3470B" w:rsidRPr="002E0C92">
        <w:t>(</w:t>
      </w:r>
      <w:proofErr w:type="spellStart"/>
      <w:r w:rsidR="00A3470B" w:rsidRPr="002E0C92">
        <w:t>Monavvarian</w:t>
      </w:r>
      <w:proofErr w:type="spellEnd"/>
      <w:r w:rsidR="00A3470B" w:rsidRPr="002E0C92">
        <w:t xml:space="preserve"> et al., 2015)</w:t>
      </w:r>
      <w:r w:rsidR="0072156E" w:rsidRPr="002E0C92">
        <w:t>.</w:t>
      </w:r>
    </w:p>
    <w:p w14:paraId="6551AC9C" w14:textId="77777777" w:rsidR="0072156E" w:rsidRPr="002E0C92" w:rsidRDefault="0072156E" w:rsidP="00AC6249">
      <w:pPr>
        <w:pStyle w:val="ListParagraph"/>
        <w:numPr>
          <w:ilvl w:val="0"/>
          <w:numId w:val="8"/>
        </w:numPr>
      </w:pPr>
      <w:r w:rsidRPr="002E0C92">
        <w:rPr>
          <w:b/>
          <w:bCs/>
          <w:u w:val="single"/>
        </w:rPr>
        <w:t>Customer-</w:t>
      </w:r>
      <w:r w:rsidR="0074473C" w:rsidRPr="002E0C92">
        <w:rPr>
          <w:b/>
          <w:bCs/>
          <w:u w:val="single"/>
          <w:lang w:val="en-GB"/>
        </w:rPr>
        <w:t>Focused</w:t>
      </w:r>
      <w:r w:rsidRPr="002E0C92">
        <w:rPr>
          <w:b/>
          <w:bCs/>
          <w:u w:val="single"/>
        </w:rPr>
        <w:t xml:space="preserve"> Approach:</w:t>
      </w:r>
      <w:r w:rsidRPr="002E0C92">
        <w:t xml:space="preserve"> </w:t>
      </w:r>
      <w:r w:rsidR="0074473C" w:rsidRPr="002E0C92">
        <w:t xml:space="preserve">For a better marketing strategy, the model places great emphasis on understanding and influencing customer perceptions and </w:t>
      </w:r>
      <w:proofErr w:type="spellStart"/>
      <w:r w:rsidR="0074473C" w:rsidRPr="002E0C92">
        <w:t>behaviour</w:t>
      </w:r>
      <w:proofErr w:type="spellEnd"/>
      <w:r w:rsidR="0074473C" w:rsidRPr="002E0C92">
        <w:t xml:space="preserve">. </w:t>
      </w:r>
      <w:r w:rsidR="00A3470B" w:rsidRPr="002E0C92">
        <w:rPr>
          <w:kern w:val="0"/>
          <w14:ligatures w14:val="none"/>
        </w:rPr>
        <w:t>(</w:t>
      </w:r>
      <w:proofErr w:type="spellStart"/>
      <w:r w:rsidR="00A3470B" w:rsidRPr="002E0C92">
        <w:rPr>
          <w:kern w:val="0"/>
          <w14:ligatures w14:val="none"/>
        </w:rPr>
        <w:t>Kalampokis</w:t>
      </w:r>
      <w:proofErr w:type="spellEnd"/>
      <w:r w:rsidR="00A3470B" w:rsidRPr="002E0C92">
        <w:rPr>
          <w:kern w:val="0"/>
          <w14:ligatures w14:val="none"/>
        </w:rPr>
        <w:t xml:space="preserve"> et al., 2016)</w:t>
      </w:r>
      <w:r w:rsidRPr="002E0C92">
        <w:t>.</w:t>
      </w:r>
    </w:p>
    <w:p w14:paraId="0957D10A" w14:textId="77777777" w:rsidR="0072156E" w:rsidRPr="002E0C92" w:rsidRDefault="0072156E" w:rsidP="00AC6249">
      <w:pPr>
        <w:pStyle w:val="ListParagraph"/>
        <w:numPr>
          <w:ilvl w:val="0"/>
          <w:numId w:val="8"/>
        </w:numPr>
      </w:pPr>
      <w:r w:rsidRPr="002E0C92">
        <w:rPr>
          <w:b/>
          <w:bCs/>
          <w:u w:val="single"/>
        </w:rPr>
        <w:lastRenderedPageBreak/>
        <w:t>Strategic</w:t>
      </w:r>
      <w:r w:rsidR="0074473C" w:rsidRPr="002E0C92">
        <w:rPr>
          <w:b/>
          <w:bCs/>
          <w:u w:val="single"/>
        </w:rPr>
        <w:t xml:space="preserve">al </w:t>
      </w:r>
      <w:r w:rsidR="00E77FD0" w:rsidRPr="002E0C92">
        <w:rPr>
          <w:b/>
          <w:bCs/>
          <w:u w:val="single"/>
        </w:rPr>
        <w:t>Guideline</w:t>
      </w:r>
      <w:r w:rsidRPr="002E0C92">
        <w:rPr>
          <w:b/>
          <w:bCs/>
          <w:u w:val="single"/>
        </w:rPr>
        <w:t>:</w:t>
      </w:r>
      <w:r w:rsidRPr="002E0C92">
        <w:t xml:space="preserve"> </w:t>
      </w:r>
      <w:r w:rsidR="0074473C" w:rsidRPr="002E0C92">
        <w:t xml:space="preserve">It provides actionable insights to increase brand awareness, loyalty, focus on quality, brand value and competitive advantage. </w:t>
      </w:r>
      <w:r w:rsidR="008467EE" w:rsidRPr="002E0C92">
        <w:t>(</w:t>
      </w:r>
      <w:proofErr w:type="spellStart"/>
      <w:r w:rsidR="008467EE" w:rsidRPr="002E0C92">
        <w:t>Kalampokis</w:t>
      </w:r>
      <w:proofErr w:type="spellEnd"/>
      <w:r w:rsidR="008467EE" w:rsidRPr="002E0C92">
        <w:t xml:space="preserve"> et al., 2016).</w:t>
      </w:r>
    </w:p>
    <w:p w14:paraId="08FB237C" w14:textId="77777777" w:rsidR="0072156E" w:rsidRPr="002E0C92" w:rsidRDefault="00CE0DB4" w:rsidP="00AC6249">
      <w:pPr>
        <w:pStyle w:val="Heading2"/>
      </w:pPr>
      <w:bookmarkStart w:id="46" w:name="_Toc164227411"/>
      <w:bookmarkEnd w:id="45"/>
      <w:r w:rsidRPr="002E0C92">
        <w:t>CONS:</w:t>
      </w:r>
      <w:bookmarkEnd w:id="46"/>
      <w:r w:rsidRPr="002E0C92">
        <w:t xml:space="preserve"> </w:t>
      </w:r>
    </w:p>
    <w:p w14:paraId="258CFE07" w14:textId="77777777" w:rsidR="0072156E" w:rsidRPr="002E0C92" w:rsidRDefault="0074473C" w:rsidP="00AC6249">
      <w:pPr>
        <w:pStyle w:val="ListParagraph"/>
        <w:numPr>
          <w:ilvl w:val="0"/>
          <w:numId w:val="10"/>
        </w:numPr>
      </w:pPr>
      <w:bookmarkStart w:id="47" w:name="_Hlk163204063"/>
      <w:r w:rsidRPr="002E0C92">
        <w:rPr>
          <w:b/>
          <w:bCs/>
          <w:u w:val="single"/>
        </w:rPr>
        <w:t>Difficulties</w:t>
      </w:r>
      <w:r w:rsidR="0072156E" w:rsidRPr="002E0C92">
        <w:rPr>
          <w:b/>
          <w:bCs/>
          <w:u w:val="single"/>
        </w:rPr>
        <w:t>:</w:t>
      </w:r>
      <w:r w:rsidR="0072156E" w:rsidRPr="002E0C92">
        <w:t xml:space="preserve"> </w:t>
      </w:r>
      <w:r w:rsidR="00E77FD0" w:rsidRPr="002E0C92">
        <w:t>It demands a substantial investment of time and knowledge to implement the concept, which complicates the process of collecting and analyzing data on brand equity attributes</w:t>
      </w:r>
      <w:r w:rsidR="00A3470B" w:rsidRPr="002E0C92">
        <w:t xml:space="preserve"> </w:t>
      </w:r>
      <w:r w:rsidR="00A3470B" w:rsidRPr="002E0C92">
        <w:rPr>
          <w:kern w:val="0"/>
          <w14:ligatures w14:val="none"/>
        </w:rPr>
        <w:t>(</w:t>
      </w:r>
      <w:proofErr w:type="spellStart"/>
      <w:r w:rsidR="00A3470B" w:rsidRPr="002E0C92">
        <w:rPr>
          <w:kern w:val="0"/>
          <w14:ligatures w14:val="none"/>
        </w:rPr>
        <w:t>Monavvarian</w:t>
      </w:r>
      <w:proofErr w:type="spellEnd"/>
      <w:r w:rsidR="00A3470B" w:rsidRPr="002E0C92">
        <w:rPr>
          <w:kern w:val="0"/>
          <w14:ligatures w14:val="none"/>
        </w:rPr>
        <w:t xml:space="preserve"> et al., 2015)</w:t>
      </w:r>
      <w:r w:rsidR="0072156E" w:rsidRPr="002E0C92">
        <w:t>.</w:t>
      </w:r>
    </w:p>
    <w:p w14:paraId="2CFA0BF1" w14:textId="77777777" w:rsidR="0072156E" w:rsidRPr="002E0C92" w:rsidRDefault="0072156E" w:rsidP="00AC6249">
      <w:pPr>
        <w:pStyle w:val="ListParagraph"/>
        <w:numPr>
          <w:ilvl w:val="0"/>
          <w:numId w:val="10"/>
        </w:numPr>
      </w:pPr>
      <w:r w:rsidRPr="002E0C92">
        <w:rPr>
          <w:b/>
          <w:bCs/>
          <w:u w:val="single"/>
        </w:rPr>
        <w:t>Subjectiv</w:t>
      </w:r>
      <w:r w:rsidR="0074473C" w:rsidRPr="002E0C92">
        <w:rPr>
          <w:b/>
          <w:bCs/>
          <w:u w:val="single"/>
        </w:rPr>
        <w:t>e Approach</w:t>
      </w:r>
      <w:r w:rsidRPr="002E0C92">
        <w:rPr>
          <w:b/>
          <w:bCs/>
          <w:u w:val="single"/>
        </w:rPr>
        <w:t>:</w:t>
      </w:r>
      <w:r w:rsidRPr="002E0C92">
        <w:t xml:space="preserve"> </w:t>
      </w:r>
      <w:r w:rsidR="00E77FD0" w:rsidRPr="002E0C92">
        <w:t xml:space="preserve">It uses subjective measurements to evaluate brand connections and perceptions. Due to </w:t>
      </w:r>
      <w:r w:rsidR="00141DE8" w:rsidRPr="002E0C92">
        <w:t>this,</w:t>
      </w:r>
      <w:r w:rsidR="00E77FD0" w:rsidRPr="002E0C92">
        <w:t xml:space="preserve"> the actions taken may present bias and difficulties in observation.</w:t>
      </w:r>
      <w:r w:rsidR="00A3470B" w:rsidRPr="002E0C92">
        <w:t xml:space="preserve"> (</w:t>
      </w:r>
      <w:proofErr w:type="spellStart"/>
      <w:r w:rsidR="00A3470B" w:rsidRPr="002E0C92">
        <w:t>Kalampokis</w:t>
      </w:r>
      <w:proofErr w:type="spellEnd"/>
      <w:r w:rsidR="00A3470B" w:rsidRPr="002E0C92">
        <w:t xml:space="preserve"> et al., 2016)</w:t>
      </w:r>
      <w:r w:rsidRPr="002E0C92">
        <w:t>.</w:t>
      </w:r>
    </w:p>
    <w:p w14:paraId="0FA8D546" w14:textId="77777777" w:rsidR="0072156E" w:rsidRPr="002E0C92" w:rsidRDefault="0072156E" w:rsidP="00AC6249">
      <w:pPr>
        <w:pStyle w:val="ListParagraph"/>
        <w:numPr>
          <w:ilvl w:val="0"/>
          <w:numId w:val="10"/>
        </w:numPr>
      </w:pPr>
      <w:r w:rsidRPr="002E0C92">
        <w:rPr>
          <w:b/>
          <w:bCs/>
          <w:u w:val="single"/>
        </w:rPr>
        <w:t xml:space="preserve">Long-Term </w:t>
      </w:r>
      <w:r w:rsidR="0074473C" w:rsidRPr="002E0C92">
        <w:rPr>
          <w:b/>
          <w:bCs/>
          <w:u w:val="single"/>
        </w:rPr>
        <w:t>Based</w:t>
      </w:r>
      <w:r w:rsidRPr="002E0C92">
        <w:rPr>
          <w:b/>
          <w:bCs/>
          <w:u w:val="single"/>
        </w:rPr>
        <w:t>:</w:t>
      </w:r>
      <w:r w:rsidRPr="002E0C92">
        <w:t xml:space="preserve"> </w:t>
      </w:r>
      <w:r w:rsidR="00A54563" w:rsidRPr="002E0C92">
        <w:t xml:space="preserve">This model takes a lot of time for practical brand assessment, which is one of its major drawbacks. And it makes it difficult for companies to invest and implement improvements in brand value. </w:t>
      </w:r>
      <w:r w:rsidR="00A3470B" w:rsidRPr="002E0C92">
        <w:t>(</w:t>
      </w:r>
      <w:proofErr w:type="spellStart"/>
      <w:r w:rsidR="00A3470B" w:rsidRPr="002E0C92">
        <w:t>Monavvarian</w:t>
      </w:r>
      <w:proofErr w:type="spellEnd"/>
      <w:r w:rsidR="00A3470B" w:rsidRPr="002E0C92">
        <w:t xml:space="preserve"> et al., 2015)</w:t>
      </w:r>
      <w:r w:rsidRPr="002E0C92">
        <w:t>.</w:t>
      </w:r>
    </w:p>
    <w:bookmarkEnd w:id="47"/>
    <w:p w14:paraId="5B0AA529" w14:textId="77777777" w:rsidR="003A05CC" w:rsidRPr="002E0C92" w:rsidRDefault="0072156E" w:rsidP="00AC6249">
      <w:pPr>
        <w:pStyle w:val="Heading1"/>
        <w:rPr>
          <w:rFonts w:eastAsia="Times New Roman"/>
        </w:rPr>
      </w:pPr>
      <w:r w:rsidRPr="002E0C92">
        <w:rPr>
          <w:rFonts w:eastAsia="Times New Roman"/>
        </w:rPr>
        <w:t xml:space="preserve"> </w:t>
      </w:r>
      <w:bookmarkStart w:id="48" w:name="_Toc164227412"/>
      <w:r w:rsidR="00CE0DB4" w:rsidRPr="002E0C92">
        <w:rPr>
          <w:rFonts w:eastAsia="Times New Roman"/>
        </w:rPr>
        <w:t xml:space="preserve">CUSTOMER JOURNEY MAPPING </w:t>
      </w:r>
      <w:r w:rsidR="00DA1483" w:rsidRPr="002E0C92">
        <w:rPr>
          <w:rFonts w:eastAsia="Times New Roman"/>
        </w:rPr>
        <w:t xml:space="preserve">and </w:t>
      </w:r>
      <w:r w:rsidR="00FF03B0" w:rsidRPr="002E0C92">
        <w:rPr>
          <w:rFonts w:eastAsia="Times New Roman"/>
        </w:rPr>
        <w:t>TOUC</w:t>
      </w:r>
      <w:r w:rsidR="00A5304D" w:rsidRPr="002E0C92">
        <w:rPr>
          <w:rFonts w:eastAsia="Times New Roman"/>
        </w:rPr>
        <w:t>H</w:t>
      </w:r>
      <w:r w:rsidR="00FF03B0" w:rsidRPr="002E0C92">
        <w:rPr>
          <w:rFonts w:eastAsia="Times New Roman"/>
        </w:rPr>
        <w:t>POINTS</w:t>
      </w:r>
      <w:bookmarkEnd w:id="48"/>
    </w:p>
    <w:p w14:paraId="426F01B7" w14:textId="77777777" w:rsidR="00BA7EF4" w:rsidRPr="002E0C92" w:rsidRDefault="00DA1483" w:rsidP="00DA1483">
      <w:bookmarkStart w:id="49" w:name="_Hlk163204072"/>
      <w:r w:rsidRPr="002E0C92">
        <w:rPr>
          <w:lang w:val="en-GB"/>
        </w:rPr>
        <w:t>This model consists of and provides practicable</w:t>
      </w:r>
      <w:r w:rsidR="0072156E" w:rsidRPr="002E0C92">
        <w:t xml:space="preserve"> understanding and mapping out the </w:t>
      </w:r>
      <w:r w:rsidRPr="002E0C92">
        <w:t xml:space="preserve">different </w:t>
      </w:r>
      <w:r w:rsidR="0072156E" w:rsidRPr="002E0C92">
        <w:t xml:space="preserve">touchpoints and interactions a </w:t>
      </w:r>
      <w:r w:rsidRPr="002E0C92">
        <w:t>consumer can</w:t>
      </w:r>
      <w:r w:rsidR="0072156E" w:rsidRPr="002E0C92">
        <w:t xml:space="preserve"> ha</w:t>
      </w:r>
      <w:r w:rsidRPr="002E0C92">
        <w:t>ve</w:t>
      </w:r>
      <w:r w:rsidR="0072156E" w:rsidRPr="002E0C92">
        <w:t xml:space="preserve"> with a brand throughout their journey</w:t>
      </w:r>
      <w:r w:rsidRPr="002E0C92">
        <w:t xml:space="preserve"> with the company and</w:t>
      </w:r>
      <w:r w:rsidR="0072156E" w:rsidRPr="002E0C92">
        <w:t xml:space="preserve"> </w:t>
      </w:r>
      <w:r w:rsidRPr="002E0C92">
        <w:t>form</w:t>
      </w:r>
      <w:r w:rsidR="0072156E" w:rsidRPr="002E0C92">
        <w:t xml:space="preserve"> initial awareness </w:t>
      </w:r>
      <w:r w:rsidRPr="002E0C92">
        <w:t>of</w:t>
      </w:r>
      <w:r w:rsidR="0072156E" w:rsidRPr="002E0C92">
        <w:t xml:space="preserve"> post-purchase experiences</w:t>
      </w:r>
      <w:r w:rsidRPr="002E0C92">
        <w:t xml:space="preserve"> of products</w:t>
      </w:r>
      <w:r w:rsidR="00A3470B" w:rsidRPr="002E0C92">
        <w:t xml:space="preserve"> (Agius, 2023)</w:t>
      </w:r>
      <w:r w:rsidRPr="002E0C92">
        <w:t>,</w:t>
      </w:r>
      <w:r w:rsidR="003A05CC" w:rsidRPr="002E0C92">
        <w:t xml:space="preserve"> (see: figure 6)</w:t>
      </w:r>
      <w:r w:rsidR="00BA7EF4" w:rsidRPr="002E0C92">
        <w:t>.</w:t>
      </w:r>
    </w:p>
    <w:p w14:paraId="37A1B1EE" w14:textId="77777777" w:rsidR="003A05CC" w:rsidRPr="002E0C92" w:rsidRDefault="003E41D2" w:rsidP="00AC6249">
      <w:pPr>
        <w:pStyle w:val="Heading2"/>
      </w:pPr>
      <w:bookmarkStart w:id="50" w:name="_Toc164227413"/>
      <w:bookmarkEnd w:id="49"/>
      <w:r w:rsidRPr="002E0C92">
        <w:t>AWARENESS STAGE:</w:t>
      </w:r>
      <w:bookmarkEnd w:id="50"/>
    </w:p>
    <w:p w14:paraId="5133D93E" w14:textId="77777777" w:rsidR="00BA7EF4" w:rsidRPr="002E0C92" w:rsidRDefault="00A61A6A" w:rsidP="00AC6249">
      <w:bookmarkStart w:id="51" w:name="_Hlk163204092"/>
      <w:r w:rsidRPr="002E0C92">
        <w:rPr>
          <w:b/>
          <w:bCs/>
        </w:rPr>
        <w:t>Social media</w:t>
      </w:r>
      <w:r w:rsidR="00BA7EF4" w:rsidRPr="002E0C92">
        <w:t xml:space="preserve">: </w:t>
      </w:r>
      <w:r w:rsidRPr="002E0C92">
        <w:t xml:space="preserve">A large proportion of consumers discover brands through social networking services such as Facebook, </w:t>
      </w:r>
      <w:proofErr w:type="gramStart"/>
      <w:r w:rsidRPr="002E0C92">
        <w:t>Instagram</w:t>
      </w:r>
      <w:proofErr w:type="gramEnd"/>
      <w:r w:rsidRPr="002E0C92">
        <w:t xml:space="preserve"> and Twitter</w:t>
      </w:r>
      <w:r w:rsidRPr="002E0C92">
        <w:rPr>
          <w:rFonts w:hint="cs"/>
          <w:rtl/>
        </w:rPr>
        <w:t xml:space="preserve"> </w:t>
      </w:r>
      <w:r w:rsidR="00A3470B" w:rsidRPr="002E0C92">
        <w:t>(Rosenbaum et al., 2017)</w:t>
      </w:r>
      <w:r w:rsidR="00BA7EF4" w:rsidRPr="002E0C92">
        <w:t>.</w:t>
      </w:r>
    </w:p>
    <w:p w14:paraId="4D21FAEF" w14:textId="77777777" w:rsidR="00BA7EF4" w:rsidRPr="002E0C92" w:rsidRDefault="00BA7EF4" w:rsidP="00AC6249">
      <w:r w:rsidRPr="002E0C92">
        <w:rPr>
          <w:b/>
          <w:bCs/>
        </w:rPr>
        <w:t>Online Advertisement:</w:t>
      </w:r>
      <w:r w:rsidRPr="002E0C92">
        <w:t xml:space="preserve"> </w:t>
      </w:r>
      <w:r w:rsidR="00A61A6A" w:rsidRPr="002E0C92">
        <w:rPr>
          <w:lang w:val="en-GB"/>
        </w:rPr>
        <w:t>Specified</w:t>
      </w:r>
      <w:r w:rsidRPr="002E0C92">
        <w:t xml:space="preserve"> ads</w:t>
      </w:r>
      <w:r w:rsidR="00A61A6A" w:rsidRPr="002E0C92">
        <w:t xml:space="preserve"> campaign-built</w:t>
      </w:r>
      <w:r w:rsidRPr="002E0C92">
        <w:t xml:space="preserve"> awareness about Unilever’s products</w:t>
      </w:r>
      <w:r w:rsidR="00A61A6A" w:rsidRPr="002E0C92">
        <w:t xml:space="preserve"> &amp; services</w:t>
      </w:r>
      <w:r w:rsidRPr="002E0C92">
        <w:t>.</w:t>
      </w:r>
    </w:p>
    <w:p w14:paraId="2BA493BE" w14:textId="77777777" w:rsidR="00BA7EF4" w:rsidRPr="002E0C92" w:rsidRDefault="00BA7EF4" w:rsidP="00AC6249">
      <w:pPr>
        <w:rPr>
          <w:rtl/>
        </w:rPr>
      </w:pPr>
      <w:r w:rsidRPr="002E0C92">
        <w:rPr>
          <w:b/>
          <w:bCs/>
        </w:rPr>
        <w:t>Digital Marketing Content:</w:t>
      </w:r>
      <w:r w:rsidRPr="002E0C92">
        <w:t xml:space="preserve"> </w:t>
      </w:r>
      <w:r w:rsidR="00A61A6A" w:rsidRPr="002E0C92">
        <w:t xml:space="preserve">Social blog posts, videos, and infographics showcase the company's best marketing efforts and product benefits. </w:t>
      </w:r>
      <w:r w:rsidR="00A3470B" w:rsidRPr="002E0C92">
        <w:t>(Agius, 2023)</w:t>
      </w:r>
      <w:r w:rsidRPr="002E0C92">
        <w:t>.</w:t>
      </w:r>
    </w:p>
    <w:p w14:paraId="63C4AF98" w14:textId="77777777" w:rsidR="00A61A6A" w:rsidRPr="002E0C92" w:rsidRDefault="00A61A6A" w:rsidP="00AC6249"/>
    <w:p w14:paraId="0B9156AE" w14:textId="77777777" w:rsidR="003A05CC" w:rsidRPr="002E0C92" w:rsidRDefault="003A05CC" w:rsidP="00403748">
      <w:pPr>
        <w:pStyle w:val="Heading3"/>
        <w:jc w:val="center"/>
        <w:rPr>
          <w:kern w:val="0"/>
          <w:sz w:val="32"/>
          <w:szCs w:val="32"/>
          <w14:ligatures w14:val="none"/>
        </w:rPr>
      </w:pPr>
      <w:bookmarkStart w:id="52" w:name="_Toc164227414"/>
      <w:bookmarkEnd w:id="51"/>
      <w:r w:rsidRPr="002E0C92">
        <w:t>CUSTOMER JOURNEY MAP</w:t>
      </w:r>
      <w:bookmarkEnd w:id="52"/>
    </w:p>
    <w:p w14:paraId="61B6F95F" w14:textId="77777777" w:rsidR="003A05CC" w:rsidRPr="002E0C92" w:rsidRDefault="003A05CC" w:rsidP="00AC6249">
      <w:r w:rsidRPr="002E0C92">
        <w:rPr>
          <w:noProof/>
        </w:rPr>
        <w:lastRenderedPageBreak/>
        <w:drawing>
          <wp:inline distT="0" distB="0" distL="0" distR="0" wp14:anchorId="053DD219" wp14:editId="2FB1C121">
            <wp:extent cx="5486400" cy="3200400"/>
            <wp:effectExtent l="0" t="19050" r="0" b="19050"/>
            <wp:docPr id="85861260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43899923" w14:textId="77777777" w:rsidR="003A05CC" w:rsidRPr="002E0C92" w:rsidRDefault="003E41D2" w:rsidP="00AC6249">
      <w:pPr>
        <w:pStyle w:val="Caption"/>
        <w:jc w:val="center"/>
        <w:rPr>
          <w:rFonts w:eastAsia="Times New Roman"/>
          <w:color w:val="auto"/>
          <w:kern w:val="0"/>
          <w:sz w:val="24"/>
          <w:szCs w:val="24"/>
          <w14:ligatures w14:val="none"/>
        </w:rPr>
      </w:pPr>
      <w:r w:rsidRPr="002E0C92">
        <w:rPr>
          <w:color w:val="auto"/>
        </w:rPr>
        <w:t xml:space="preserve">FIGURE </w:t>
      </w:r>
      <w:r w:rsidRPr="002E0C92">
        <w:rPr>
          <w:color w:val="auto"/>
          <w:lang w:val="en-GB"/>
        </w:rPr>
        <w:t>6 CUSTOMER JOURNEY MAP</w:t>
      </w:r>
    </w:p>
    <w:p w14:paraId="10C4B593" w14:textId="77777777" w:rsidR="003A05CC" w:rsidRPr="002E0C92" w:rsidRDefault="003E41D2" w:rsidP="00AC6249">
      <w:pPr>
        <w:pStyle w:val="Heading2"/>
      </w:pPr>
      <w:bookmarkStart w:id="53" w:name="_Toc164227415"/>
      <w:r w:rsidRPr="002E0C92">
        <w:t>CONSIDERATION STAGE</w:t>
      </w:r>
      <w:r w:rsidR="00BA7EF4" w:rsidRPr="002E0C92">
        <w:t>:</w:t>
      </w:r>
      <w:bookmarkEnd w:id="53"/>
    </w:p>
    <w:p w14:paraId="6576846B" w14:textId="77777777" w:rsidR="00BA7EF4" w:rsidRPr="002E0C92" w:rsidRDefault="00BA7EF4" w:rsidP="00AC6249">
      <w:bookmarkStart w:id="54" w:name="_Hlk163204102"/>
      <w:r w:rsidRPr="002E0C92">
        <w:rPr>
          <w:b/>
          <w:bCs/>
        </w:rPr>
        <w:t>Company Events:</w:t>
      </w:r>
      <w:r w:rsidRPr="002E0C92">
        <w:t xml:space="preserve"> </w:t>
      </w:r>
      <w:r w:rsidR="00A61A6A" w:rsidRPr="002E0C92">
        <w:t>The organization organizes</w:t>
      </w:r>
      <w:r w:rsidR="00A61A6A" w:rsidRPr="002E0C92">
        <w:rPr>
          <w:rFonts w:hint="cs"/>
          <w:rtl/>
        </w:rPr>
        <w:t xml:space="preserve"> </w:t>
      </w:r>
      <w:r w:rsidR="00A61A6A" w:rsidRPr="002E0C92">
        <w:rPr>
          <w:lang w:val="en-GB"/>
        </w:rPr>
        <w:t>and is practically involved in</w:t>
      </w:r>
      <w:r w:rsidR="00A61A6A" w:rsidRPr="002E0C92">
        <w:t xml:space="preserve"> industry events, </w:t>
      </w:r>
      <w:proofErr w:type="gramStart"/>
      <w:r w:rsidR="00A61A6A" w:rsidRPr="002E0C92">
        <w:t>conferences</w:t>
      </w:r>
      <w:proofErr w:type="gramEnd"/>
      <w:r w:rsidR="00A61A6A" w:rsidRPr="002E0C92">
        <w:t xml:space="preserve"> and trade seminars.</w:t>
      </w:r>
    </w:p>
    <w:p w14:paraId="0EC2E9AC" w14:textId="77777777" w:rsidR="00BA7EF4" w:rsidRPr="002E0C92" w:rsidRDefault="00BA7EF4" w:rsidP="00AC6249">
      <w:pPr>
        <w:rPr>
          <w:szCs w:val="24"/>
        </w:rPr>
      </w:pPr>
      <w:r w:rsidRPr="002E0C92">
        <w:rPr>
          <w:b/>
          <w:bCs/>
        </w:rPr>
        <w:t>Peer Referral:</w:t>
      </w:r>
      <w:r w:rsidRPr="002E0C92">
        <w:t xml:space="preserve"> </w:t>
      </w:r>
      <w:r w:rsidR="00A61A6A" w:rsidRPr="002E0C92">
        <w:rPr>
          <w:szCs w:val="24"/>
        </w:rPr>
        <w:t>A positive word from a friend or family outside of business or business influences the thought process</w:t>
      </w:r>
      <w:r w:rsidR="00A61A6A" w:rsidRPr="002E0C92">
        <w:rPr>
          <w:rFonts w:hint="cs"/>
          <w:szCs w:val="24"/>
          <w:rtl/>
        </w:rPr>
        <w:t xml:space="preserve"> </w:t>
      </w:r>
      <w:r w:rsidR="00A3470B" w:rsidRPr="002E0C92">
        <w:rPr>
          <w:szCs w:val="24"/>
        </w:rPr>
        <w:t>(Rosenbaum et al., 2017)</w:t>
      </w:r>
      <w:r w:rsidRPr="002E0C92">
        <w:rPr>
          <w:szCs w:val="24"/>
        </w:rPr>
        <w:t>.</w:t>
      </w:r>
    </w:p>
    <w:p w14:paraId="668B1511" w14:textId="77777777" w:rsidR="00BA7EF4" w:rsidRPr="002E0C92" w:rsidRDefault="00BA7EF4" w:rsidP="00AC6249">
      <w:r w:rsidRPr="002E0C92">
        <w:rPr>
          <w:b/>
          <w:bCs/>
        </w:rPr>
        <w:t>Conversations With Company Representatives:</w:t>
      </w:r>
      <w:r w:rsidRPr="002E0C92">
        <w:t xml:space="preserve"> Customer service interactions play a role</w:t>
      </w:r>
      <w:r w:rsidR="00A3470B" w:rsidRPr="002E0C92">
        <w:t xml:space="preserve"> (Agius, 2023)</w:t>
      </w:r>
      <w:r w:rsidRPr="002E0C92">
        <w:t>.</w:t>
      </w:r>
    </w:p>
    <w:p w14:paraId="00B4261D" w14:textId="77777777" w:rsidR="003A05CC" w:rsidRPr="002E0C92" w:rsidRDefault="003E41D2" w:rsidP="00AC6249">
      <w:pPr>
        <w:pStyle w:val="Heading2"/>
      </w:pPr>
      <w:bookmarkStart w:id="55" w:name="_Toc164227416"/>
      <w:bookmarkEnd w:id="54"/>
      <w:r w:rsidRPr="002E0C92">
        <w:t>DECISION STAGE:</w:t>
      </w:r>
      <w:bookmarkEnd w:id="55"/>
    </w:p>
    <w:p w14:paraId="1A26E075" w14:textId="77777777" w:rsidR="00BA7EF4" w:rsidRPr="002E0C92" w:rsidRDefault="00BA7EF4" w:rsidP="00AC6249">
      <w:bookmarkStart w:id="56" w:name="_Hlk163204111"/>
      <w:r w:rsidRPr="002E0C92">
        <w:rPr>
          <w:b/>
          <w:bCs/>
        </w:rPr>
        <w:t>Product Catalogs:</w:t>
      </w:r>
      <w:r w:rsidRPr="002E0C92">
        <w:t xml:space="preserve"> Customers explore Unilever’s diverse product range</w:t>
      </w:r>
      <w:r w:rsidR="00A3470B" w:rsidRPr="002E0C92">
        <w:t xml:space="preserve"> (</w:t>
      </w:r>
      <w:proofErr w:type="spellStart"/>
      <w:r w:rsidR="00A3470B" w:rsidRPr="002E0C92">
        <w:t>Kalampokis</w:t>
      </w:r>
      <w:proofErr w:type="spellEnd"/>
      <w:r w:rsidR="00A3470B" w:rsidRPr="002E0C92">
        <w:t xml:space="preserve"> et al., 2016)</w:t>
      </w:r>
      <w:r w:rsidRPr="002E0C92">
        <w:t>.</w:t>
      </w:r>
    </w:p>
    <w:p w14:paraId="607DABA4" w14:textId="77777777" w:rsidR="00BA7EF4" w:rsidRPr="002E0C92" w:rsidRDefault="00141DE8" w:rsidP="00AC6249">
      <w:r w:rsidRPr="002E0C92">
        <w:rPr>
          <w:b/>
          <w:bCs/>
        </w:rPr>
        <w:t>E-commerce</w:t>
      </w:r>
      <w:r w:rsidR="00BA7EF4" w:rsidRPr="002E0C92">
        <w:rPr>
          <w:b/>
          <w:bCs/>
        </w:rPr>
        <w:t>:</w:t>
      </w:r>
      <w:r w:rsidR="00BA7EF4" w:rsidRPr="002E0C92">
        <w:t xml:space="preserve"> Online shopping platforms allow customers to make purchase decisions.</w:t>
      </w:r>
    </w:p>
    <w:p w14:paraId="502E8E54" w14:textId="77777777" w:rsidR="00BA7EF4" w:rsidRPr="002E0C92" w:rsidRDefault="00BA7EF4" w:rsidP="00AC6249">
      <w:r w:rsidRPr="002E0C92">
        <w:rPr>
          <w:b/>
          <w:bCs/>
        </w:rPr>
        <w:t>Product Reviews:</w:t>
      </w:r>
      <w:r w:rsidRPr="002E0C92">
        <w:t xml:space="preserve"> Customer feedback and ratings impact decisions</w:t>
      </w:r>
      <w:r w:rsidR="00A3470B" w:rsidRPr="002E0C92">
        <w:t xml:space="preserve"> (Agius, 2023)</w:t>
      </w:r>
      <w:r w:rsidRPr="002E0C92">
        <w:t>.</w:t>
      </w:r>
    </w:p>
    <w:p w14:paraId="25170349" w14:textId="77777777" w:rsidR="003A05CC" w:rsidRPr="002E0C92" w:rsidRDefault="003E41D2" w:rsidP="00AC6249">
      <w:pPr>
        <w:pStyle w:val="Heading2"/>
      </w:pPr>
      <w:bookmarkStart w:id="57" w:name="_Toc164227417"/>
      <w:bookmarkEnd w:id="56"/>
      <w:r w:rsidRPr="002E0C92">
        <w:t>LOYALTY STAGE:</w:t>
      </w:r>
      <w:bookmarkEnd w:id="57"/>
    </w:p>
    <w:p w14:paraId="7EE5C807" w14:textId="77777777" w:rsidR="00BA7EF4" w:rsidRPr="002E0C92" w:rsidRDefault="00BA7EF4" w:rsidP="00AC6249">
      <w:bookmarkStart w:id="58" w:name="_Hlk163204119"/>
      <w:r w:rsidRPr="002E0C92">
        <w:rPr>
          <w:b/>
          <w:bCs/>
        </w:rPr>
        <w:t>Point of Sale:</w:t>
      </w:r>
      <w:r w:rsidRPr="002E0C92">
        <w:t xml:space="preserve"> Smooth transactions at retail stores or online checkout.</w:t>
      </w:r>
    </w:p>
    <w:p w14:paraId="5037C3CE" w14:textId="77777777" w:rsidR="00BA7EF4" w:rsidRPr="002E0C92" w:rsidRDefault="00BA7EF4" w:rsidP="00AC6249">
      <w:r w:rsidRPr="002E0C92">
        <w:rPr>
          <w:b/>
          <w:bCs/>
        </w:rPr>
        <w:t>Thank You Letters:</w:t>
      </w:r>
      <w:r w:rsidRPr="002E0C92">
        <w:t xml:space="preserve"> Personalized post-purchase communication</w:t>
      </w:r>
      <w:r w:rsidR="00A3470B" w:rsidRPr="002E0C92">
        <w:t xml:space="preserve"> (Agius, 2023)</w:t>
      </w:r>
      <w:r w:rsidRPr="002E0C92">
        <w:t>.</w:t>
      </w:r>
    </w:p>
    <w:p w14:paraId="065F9B11" w14:textId="77777777" w:rsidR="00BA7EF4" w:rsidRPr="002E0C92" w:rsidRDefault="00BA7EF4" w:rsidP="00AC6249">
      <w:r w:rsidRPr="002E0C92">
        <w:rPr>
          <w:b/>
          <w:bCs/>
        </w:rPr>
        <w:t>Product Feedback Surveys:</w:t>
      </w:r>
      <w:r w:rsidRPr="002E0C92">
        <w:t xml:space="preserve"> Unilever seeks feedback to improve products.</w:t>
      </w:r>
    </w:p>
    <w:p w14:paraId="1CCC9DDD" w14:textId="77777777" w:rsidR="003A05CC" w:rsidRPr="002E0C92" w:rsidRDefault="00BA7EF4" w:rsidP="00AC6249">
      <w:r w:rsidRPr="002E0C92">
        <w:rPr>
          <w:b/>
          <w:bCs/>
        </w:rPr>
        <w:t>Upsell/Cross-Sell Emails:</w:t>
      </w:r>
      <w:r w:rsidRPr="002E0C92">
        <w:t xml:space="preserve"> Encouraging repeat purchases</w:t>
      </w:r>
      <w:r w:rsidR="00A3470B" w:rsidRPr="002E0C92">
        <w:t xml:space="preserve"> (Rosenbaum et al., 2017)</w:t>
      </w:r>
      <w:r w:rsidRPr="002E0C92">
        <w:t>.</w:t>
      </w:r>
    </w:p>
    <w:p w14:paraId="70D0F416" w14:textId="77777777" w:rsidR="00CA7221" w:rsidRPr="002E0C92" w:rsidRDefault="003E41D2" w:rsidP="00AC6249">
      <w:pPr>
        <w:pStyle w:val="Heading1"/>
      </w:pPr>
      <w:bookmarkStart w:id="59" w:name="_Toc164227418"/>
      <w:bookmarkEnd w:id="58"/>
      <w:r w:rsidRPr="002E0C92">
        <w:lastRenderedPageBreak/>
        <w:t>THE TOTAL ENGAGEMENT MODEL</w:t>
      </w:r>
      <w:bookmarkEnd w:id="59"/>
      <w:r w:rsidRPr="002E0C92">
        <w:t xml:space="preserve"> </w:t>
      </w:r>
    </w:p>
    <w:p w14:paraId="1B30D0CD" w14:textId="77777777" w:rsidR="007532A7" w:rsidRPr="002E0C92" w:rsidRDefault="00AC6249" w:rsidP="00AC6249">
      <w:pPr>
        <w:rPr>
          <w:lang w:val="en-GB"/>
        </w:rPr>
      </w:pPr>
      <w:r w:rsidRPr="002E0C92">
        <w:rPr>
          <w:noProof/>
        </w:rPr>
        <w:drawing>
          <wp:anchor distT="0" distB="0" distL="114300" distR="114300" simplePos="0" relativeHeight="251662336" behindDoc="1" locked="0" layoutInCell="1" allowOverlap="1" wp14:anchorId="514AE3BB" wp14:editId="410F677B">
            <wp:simplePos x="0" y="0"/>
            <wp:positionH relativeFrom="margin">
              <wp:posOffset>1276350</wp:posOffset>
            </wp:positionH>
            <wp:positionV relativeFrom="paragraph">
              <wp:posOffset>1976120</wp:posOffset>
            </wp:positionV>
            <wp:extent cx="2571750" cy="2238375"/>
            <wp:effectExtent l="0" t="0" r="0" b="9525"/>
            <wp:wrapTight wrapText="bothSides">
              <wp:wrapPolygon edited="0">
                <wp:start x="640" y="0"/>
                <wp:lineTo x="0" y="368"/>
                <wp:lineTo x="0" y="20957"/>
                <wp:lineTo x="320" y="21508"/>
                <wp:lineTo x="640" y="21508"/>
                <wp:lineTo x="20800" y="21508"/>
                <wp:lineTo x="21120" y="21508"/>
                <wp:lineTo x="21440" y="20957"/>
                <wp:lineTo x="21440" y="368"/>
                <wp:lineTo x="20800" y="0"/>
                <wp:lineTo x="640" y="0"/>
              </wp:wrapPolygon>
            </wp:wrapTight>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09775" name="Picture 1201609775"/>
                    <pic:cNvPicPr/>
                  </pic:nvPicPr>
                  <pic:blipFill rotWithShape="1">
                    <a:blip r:embed="rId34">
                      <a:extLst>
                        <a:ext uri="{28A0092B-C50C-407E-A947-70E740481C1C}">
                          <a14:useLocalDpi xmlns:a14="http://schemas.microsoft.com/office/drawing/2010/main" val="0"/>
                        </a:ext>
                      </a:extLst>
                    </a:blip>
                    <a:srcRect l="1516" t="2295" r="1984" b="3295"/>
                    <a:stretch/>
                  </pic:blipFill>
                  <pic:spPr bwMode="auto">
                    <a:xfrm>
                      <a:off x="0" y="0"/>
                      <a:ext cx="2571750" cy="223837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0599" w:rsidRPr="002E0C92">
        <w:rPr>
          <w:noProof/>
        </w:rPr>
        <mc:AlternateContent>
          <mc:Choice Requires="wps">
            <w:drawing>
              <wp:anchor distT="0" distB="0" distL="114300" distR="114300" simplePos="0" relativeHeight="251660288" behindDoc="1" locked="0" layoutInCell="1" allowOverlap="1" wp14:anchorId="0701BEC4" wp14:editId="690019F3">
                <wp:simplePos x="0" y="0"/>
                <wp:positionH relativeFrom="column">
                  <wp:posOffset>283210</wp:posOffset>
                </wp:positionH>
                <wp:positionV relativeFrom="paragraph">
                  <wp:posOffset>5647055</wp:posOffset>
                </wp:positionV>
                <wp:extent cx="5441950" cy="635"/>
                <wp:effectExtent l="0" t="0" r="0" b="0"/>
                <wp:wrapTight wrapText="bothSides">
                  <wp:wrapPolygon edited="0">
                    <wp:start x="0" y="0"/>
                    <wp:lineTo x="0" y="21600"/>
                    <wp:lineTo x="21600" y="21600"/>
                    <wp:lineTo x="21600" y="0"/>
                  </wp:wrapPolygon>
                </wp:wrapTight>
                <wp:docPr id="302938106" name="Text Box 1"/>
                <wp:cNvGraphicFramePr/>
                <a:graphic xmlns:a="http://schemas.openxmlformats.org/drawingml/2006/main">
                  <a:graphicData uri="http://schemas.microsoft.com/office/word/2010/wordprocessingShape">
                    <wps:wsp>
                      <wps:cNvSpPr txBox="1"/>
                      <wps:spPr>
                        <a:xfrm>
                          <a:off x="0" y="0"/>
                          <a:ext cx="5441950" cy="635"/>
                        </a:xfrm>
                        <a:prstGeom prst="rect">
                          <a:avLst/>
                        </a:prstGeom>
                        <a:solidFill>
                          <a:prstClr val="white"/>
                        </a:solidFill>
                        <a:ln>
                          <a:noFill/>
                        </a:ln>
                      </wps:spPr>
                      <wps:txbx>
                        <w:txbxContent>
                          <w:p w14:paraId="0B4AC7F0" w14:textId="77777777" w:rsidR="000D0599" w:rsidRPr="009448C0" w:rsidRDefault="000D0599" w:rsidP="00AC6249">
                            <w:pPr>
                              <w:pStyle w:val="Caption"/>
                              <w:jc w:val="center"/>
                              <w:rPr>
                                <w:noProof/>
                                <w:sz w:val="24"/>
                                <w:szCs w:val="24"/>
                                <w:lang w:val="en-GB"/>
                              </w:rPr>
                            </w:pPr>
                            <w:r>
                              <w:t>Figure 7</w:t>
                            </w:r>
                            <w:r w:rsidRPr="000857BC">
                              <w:rPr>
                                <w:lang w:val="en-GB"/>
                              </w:rPr>
                              <w:t xml:space="preserve"> TOTAL ENGAGMENT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701BEC4" id="_x0000_t202" coordsize="21600,21600" o:spt="202" path="m,l,21600r21600,l21600,xe">
                <v:stroke joinstyle="miter"/>
                <v:path gradientshapeok="t" o:connecttype="rect"/>
              </v:shapetype>
              <v:shape id="Text Box 1" o:spid="_x0000_s1026" type="#_x0000_t202" style="position:absolute;left:0;text-align:left;margin-left:22.3pt;margin-top:444.65pt;width:428.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" stroked="f">
                <v:textbox style="mso-fit-shape-to-text:t" inset="0,0,0,0">
                  <w:txbxContent>
                    <w:p w14:paraId="0B4AC7F0" w14:textId="77777777" w:rsidR="000D0599" w:rsidRPr="009448C0" w:rsidRDefault="000D0599" w:rsidP="00AC6249">
                      <w:pPr>
                        <w:pStyle w:val="Caption"/>
                        <w:jc w:val="center"/>
                        <w:rPr>
                          <w:noProof/>
                          <w:sz w:val="24"/>
                          <w:szCs w:val="24"/>
                          <w:lang w:val="en-GB"/>
                        </w:rPr>
                      </w:pPr>
                      <w:r>
                        <w:t>Figure 7</w:t>
                      </w:r>
                      <w:r w:rsidRPr="000857BC">
                        <w:rPr>
                          <w:lang w:val="en-GB"/>
                        </w:rPr>
                        <w:t xml:space="preserve"> TOTAL ENGAGMENT MODEL</w:t>
                      </w:r>
                    </w:p>
                  </w:txbxContent>
                </v:textbox>
                <w10:wrap type="tight"/>
              </v:shape>
            </w:pict>
          </mc:Fallback>
        </mc:AlternateContent>
      </w:r>
      <w:bookmarkStart w:id="60" w:name="_Hlk163204144"/>
      <w:r w:rsidR="00AF3887" w:rsidRPr="002E0C92">
        <w:rPr>
          <w:lang w:val="en-GB"/>
        </w:rPr>
        <w:t xml:space="preserve">The Total Engagement Model in Unilever is a strategy approach that </w:t>
      </w:r>
      <w:r w:rsidR="00A54563" w:rsidRPr="002E0C92">
        <w:rPr>
          <w:lang w:val="en-GB"/>
        </w:rPr>
        <w:t>emphasises</w:t>
      </w:r>
      <w:r w:rsidR="00AF3887" w:rsidRPr="002E0C92">
        <w:rPr>
          <w:lang w:val="en-GB"/>
        </w:rPr>
        <w:t xml:space="preserve"> value generation and collaboration amongst different stakeholders</w:t>
      </w:r>
      <w:r w:rsidR="00A3470B" w:rsidRPr="002E0C92">
        <w:rPr>
          <w:lang w:val="en-GB"/>
        </w:rPr>
        <w:t xml:space="preserve"> (Emerald, 2010)</w:t>
      </w:r>
      <w:r w:rsidR="00AF3887" w:rsidRPr="002E0C92">
        <w:rPr>
          <w:lang w:val="en-GB"/>
        </w:rPr>
        <w:t xml:space="preserve">. </w:t>
      </w:r>
      <w:proofErr w:type="gramStart"/>
      <w:r w:rsidR="00AF3887" w:rsidRPr="002E0C92">
        <w:rPr>
          <w:lang w:val="en-GB"/>
        </w:rPr>
        <w:t>Let's</w:t>
      </w:r>
      <w:proofErr w:type="gramEnd"/>
      <w:r w:rsidR="00AF3887" w:rsidRPr="002E0C92">
        <w:rPr>
          <w:lang w:val="en-GB"/>
        </w:rPr>
        <w:t xml:space="preserve"> examine Unilever's interactions with various groups. </w:t>
      </w:r>
      <w:r w:rsidR="007532A7" w:rsidRPr="002E0C92">
        <w:rPr>
          <w:lang w:val="en-GB"/>
        </w:rPr>
        <w:t xml:space="preserve">OR </w:t>
      </w:r>
      <w:r w:rsidR="000D0599" w:rsidRPr="002E0C92">
        <w:rPr>
          <w:lang w:val="en-GB"/>
        </w:rPr>
        <w:t>in</w:t>
      </w:r>
      <w:r w:rsidR="007532A7" w:rsidRPr="002E0C92">
        <w:rPr>
          <w:lang w:val="en-GB"/>
        </w:rPr>
        <w:t xml:space="preserve"> the context of an organization such as Unilever, an engagement model is a collection of rules that specify how the customer and development team interact</w:t>
      </w:r>
      <w:r w:rsidR="00A3470B" w:rsidRPr="002E0C92">
        <w:rPr>
          <w:lang w:val="en-GB"/>
        </w:rPr>
        <w:t xml:space="preserve"> (Emerald, 2010)</w:t>
      </w:r>
      <w:r w:rsidR="007532A7" w:rsidRPr="002E0C92">
        <w:rPr>
          <w:lang w:val="en-GB"/>
        </w:rPr>
        <w:t>. It covers duties, obligations, norms, labour, project problems, marketing and communication issues, and the length of the commitment</w:t>
      </w:r>
      <w:r w:rsidR="000D0599" w:rsidRPr="002E0C92">
        <w:rPr>
          <w:lang w:val="en-GB"/>
        </w:rPr>
        <w:t xml:space="preserve"> (see: figure 7)</w:t>
      </w:r>
      <w:r w:rsidR="00A3470B" w:rsidRPr="002E0C92">
        <w:rPr>
          <w:lang w:val="en-GB"/>
        </w:rPr>
        <w:t xml:space="preserve"> (Graffigna et al., 2017)</w:t>
      </w:r>
      <w:r w:rsidR="007532A7" w:rsidRPr="002E0C92">
        <w:rPr>
          <w:lang w:val="en-GB"/>
        </w:rPr>
        <w:t>.</w:t>
      </w:r>
      <w:r w:rsidR="000D0599" w:rsidRPr="002E0C92">
        <w:rPr>
          <w:lang w:val="en-GB"/>
        </w:rPr>
        <w:t xml:space="preserve"> </w:t>
      </w:r>
      <w:r w:rsidR="007532A7" w:rsidRPr="002E0C92">
        <w:rPr>
          <w:lang w:val="en-GB"/>
        </w:rPr>
        <w:tab/>
      </w:r>
      <w:bookmarkEnd w:id="60"/>
    </w:p>
    <w:p w14:paraId="3AC71606" w14:textId="77777777" w:rsidR="000D0599" w:rsidRPr="002E0C92" w:rsidRDefault="000D0599" w:rsidP="00AC6249">
      <w:pPr>
        <w:rPr>
          <w:lang w:val="en-GB"/>
        </w:rPr>
      </w:pPr>
    </w:p>
    <w:p w14:paraId="02A4BDF3" w14:textId="77777777" w:rsidR="000D0599" w:rsidRPr="002E0C92" w:rsidRDefault="000D0599" w:rsidP="00AC6249">
      <w:pPr>
        <w:rPr>
          <w:lang w:val="en-GB"/>
        </w:rPr>
      </w:pPr>
    </w:p>
    <w:p w14:paraId="0517B79F" w14:textId="77777777" w:rsidR="000D0599" w:rsidRPr="002E0C92" w:rsidRDefault="000D0599" w:rsidP="00AC6249">
      <w:pPr>
        <w:rPr>
          <w:lang w:val="en-GB"/>
        </w:rPr>
      </w:pPr>
    </w:p>
    <w:p w14:paraId="79EC05E8" w14:textId="77777777" w:rsidR="000D0599" w:rsidRPr="002E0C92" w:rsidRDefault="000D0599" w:rsidP="00AC6249">
      <w:pPr>
        <w:rPr>
          <w:lang w:val="en-GB"/>
        </w:rPr>
      </w:pPr>
    </w:p>
    <w:p w14:paraId="6EABA07C" w14:textId="77777777" w:rsidR="000D0599" w:rsidRPr="002E0C92" w:rsidRDefault="000D0599" w:rsidP="00AC6249">
      <w:pPr>
        <w:rPr>
          <w:lang w:val="en-GB"/>
        </w:rPr>
      </w:pPr>
    </w:p>
    <w:p w14:paraId="4938B8D8" w14:textId="77777777" w:rsidR="000D0599" w:rsidRPr="002E0C92" w:rsidRDefault="000D0599" w:rsidP="00AC6249">
      <w:pPr>
        <w:rPr>
          <w:lang w:val="en-GB"/>
        </w:rPr>
      </w:pPr>
    </w:p>
    <w:p w14:paraId="201823CB" w14:textId="77777777" w:rsidR="000D0599" w:rsidRPr="002E0C92" w:rsidRDefault="000D0599" w:rsidP="00AC6249">
      <w:pPr>
        <w:rPr>
          <w:lang w:val="en-GB"/>
        </w:rPr>
      </w:pPr>
    </w:p>
    <w:p w14:paraId="5921D6BF" w14:textId="77777777" w:rsidR="000D0599" w:rsidRPr="002E0C92" w:rsidRDefault="000D0599" w:rsidP="00AC6249">
      <w:pPr>
        <w:rPr>
          <w:lang w:val="en-GB"/>
        </w:rPr>
      </w:pPr>
    </w:p>
    <w:p w14:paraId="0238397A" w14:textId="77777777" w:rsidR="007532A7" w:rsidRPr="002E0C92" w:rsidRDefault="007532A7" w:rsidP="00AC6249">
      <w:r w:rsidRPr="002E0C92">
        <w:rPr>
          <w:lang w:val="en-GB"/>
        </w:rPr>
        <w:tab/>
      </w:r>
    </w:p>
    <w:p w14:paraId="4201B9DD" w14:textId="77777777" w:rsidR="00422083" w:rsidRPr="002E0C92" w:rsidRDefault="00422083" w:rsidP="00AC6249">
      <w:pPr>
        <w:rPr>
          <w:lang w:val="en-GB"/>
        </w:rPr>
      </w:pPr>
    </w:p>
    <w:p w14:paraId="57442422" w14:textId="77777777" w:rsidR="00422083" w:rsidRPr="002E0C92" w:rsidRDefault="00422083" w:rsidP="00AC6249">
      <w:pPr>
        <w:rPr>
          <w:lang w:val="en-GB"/>
        </w:rPr>
      </w:pPr>
    </w:p>
    <w:p w14:paraId="6C2B1CD1" w14:textId="77777777" w:rsidR="00422083" w:rsidRPr="002E0C92" w:rsidRDefault="00422083" w:rsidP="00AC6249">
      <w:pPr>
        <w:rPr>
          <w:lang w:val="en-GB"/>
        </w:rPr>
      </w:pPr>
      <w:bookmarkStart w:id="61" w:name="_Hlk163204169"/>
      <w:r w:rsidRPr="002E0C92">
        <w:rPr>
          <w:lang w:val="en-GB"/>
        </w:rPr>
        <w:t xml:space="preserve">The model </w:t>
      </w:r>
      <w:r w:rsidR="00D94920" w:rsidRPr="002E0C92">
        <w:rPr>
          <w:lang w:val="en-GB"/>
        </w:rPr>
        <w:t>provides</w:t>
      </w:r>
      <w:r w:rsidRPr="002E0C92">
        <w:rPr>
          <w:lang w:val="en-GB"/>
        </w:rPr>
        <w:t xml:space="preserve"> and complete scenario to handle the diversification issues in processing and overcoming the business’s development of </w:t>
      </w:r>
      <w:r w:rsidR="00141DE8" w:rsidRPr="002E0C92">
        <w:rPr>
          <w:lang w:val="en-GB"/>
        </w:rPr>
        <w:t>brand</w:t>
      </w:r>
      <w:r w:rsidRPr="002E0C92">
        <w:rPr>
          <w:lang w:val="en-GB"/>
        </w:rPr>
        <w:t xml:space="preserve"> equity</w:t>
      </w:r>
      <w:r w:rsidR="00565714" w:rsidRPr="002E0C92">
        <w:rPr>
          <w:lang w:val="en-GB"/>
        </w:rPr>
        <w:t xml:space="preserve"> (Wade &amp; Demb, 2009)</w:t>
      </w:r>
      <w:r w:rsidRPr="002E0C92">
        <w:rPr>
          <w:lang w:val="en-GB"/>
        </w:rPr>
        <w:t xml:space="preserve">.  </w:t>
      </w:r>
    </w:p>
    <w:p w14:paraId="4CFD706A" w14:textId="77777777" w:rsidR="003E41D2" w:rsidRPr="002E0C92" w:rsidRDefault="003E41D2" w:rsidP="00AC6249">
      <w:pPr>
        <w:pStyle w:val="Heading2"/>
        <w:rPr>
          <w:lang w:val="en-GB"/>
        </w:rPr>
      </w:pPr>
      <w:bookmarkStart w:id="62" w:name="_Toc164227419"/>
      <w:bookmarkEnd w:id="61"/>
      <w:r w:rsidRPr="002E0C92">
        <w:rPr>
          <w:lang w:val="en-GB"/>
        </w:rPr>
        <w:t>CULTURAL</w:t>
      </w:r>
      <w:bookmarkEnd w:id="62"/>
      <w:r w:rsidRPr="002E0C92">
        <w:rPr>
          <w:lang w:val="en-GB"/>
        </w:rPr>
        <w:t xml:space="preserve"> </w:t>
      </w:r>
    </w:p>
    <w:p w14:paraId="31CE8154" w14:textId="77777777" w:rsidR="00422083" w:rsidRPr="002E0C92" w:rsidRDefault="00D94920" w:rsidP="00AC6249">
      <w:pPr>
        <w:rPr>
          <w:lang w:val="en-GB"/>
        </w:rPr>
      </w:pPr>
      <w:bookmarkStart w:id="63" w:name="_Hlk163204181"/>
      <w:r w:rsidRPr="002E0C92">
        <w:rPr>
          <w:lang w:val="en-GB"/>
        </w:rPr>
        <w:t xml:space="preserve">Unilever highly </w:t>
      </w:r>
      <w:r w:rsidR="00141DE8" w:rsidRPr="002E0C92">
        <w:rPr>
          <w:lang w:val="en-GB"/>
        </w:rPr>
        <w:t>focuses</w:t>
      </w:r>
      <w:r w:rsidRPr="002E0C92">
        <w:rPr>
          <w:lang w:val="en-GB"/>
        </w:rPr>
        <w:t xml:space="preserve"> on the cultural values and norms within the organization and outside as well. For example, giving special treatment to its workers and </w:t>
      </w:r>
      <w:r w:rsidR="00141DE8" w:rsidRPr="002E0C92">
        <w:rPr>
          <w:lang w:val="en-GB"/>
        </w:rPr>
        <w:t>consumers</w:t>
      </w:r>
      <w:r w:rsidRPr="002E0C92">
        <w:rPr>
          <w:lang w:val="en-GB"/>
        </w:rPr>
        <w:t xml:space="preserve"> during their special events such as EID, Christmas, and on EID etc. This helped them develop an emotional bond with </w:t>
      </w:r>
      <w:r w:rsidR="00141DE8" w:rsidRPr="002E0C92">
        <w:rPr>
          <w:lang w:val="en-GB"/>
        </w:rPr>
        <w:t xml:space="preserve">the </w:t>
      </w:r>
      <w:r w:rsidRPr="002E0C92">
        <w:rPr>
          <w:lang w:val="en-GB"/>
        </w:rPr>
        <w:t>organization</w:t>
      </w:r>
      <w:r w:rsidR="00565714" w:rsidRPr="002E0C92">
        <w:rPr>
          <w:lang w:val="en-GB"/>
        </w:rPr>
        <w:t xml:space="preserve"> (Emerald, 2010)</w:t>
      </w:r>
      <w:r w:rsidRPr="002E0C92">
        <w:rPr>
          <w:lang w:val="en-GB"/>
        </w:rPr>
        <w:t xml:space="preserve">. Unilever complies with regulations and collaborates on sustainability initiatives. Follow fair trade policy </w:t>
      </w:r>
      <w:r w:rsidR="00141DE8" w:rsidRPr="002E0C92">
        <w:rPr>
          <w:lang w:val="en-GB"/>
        </w:rPr>
        <w:t>suppliers</w:t>
      </w:r>
      <w:r w:rsidRPr="002E0C92">
        <w:rPr>
          <w:lang w:val="en-GB"/>
        </w:rPr>
        <w:t xml:space="preserve"> and </w:t>
      </w:r>
      <w:r w:rsidR="00141DE8" w:rsidRPr="002E0C92">
        <w:rPr>
          <w:lang w:val="en-GB"/>
        </w:rPr>
        <w:t>own</w:t>
      </w:r>
      <w:r w:rsidRPr="002E0C92">
        <w:rPr>
          <w:lang w:val="en-GB"/>
        </w:rPr>
        <w:t xml:space="preserve"> many NGOs and communities to </w:t>
      </w:r>
      <w:r w:rsidR="00141DE8" w:rsidRPr="002E0C92">
        <w:rPr>
          <w:lang w:val="en-GB"/>
        </w:rPr>
        <w:t>collaborate</w:t>
      </w:r>
      <w:r w:rsidRPr="002E0C92">
        <w:rPr>
          <w:lang w:val="en-GB"/>
        </w:rPr>
        <w:t xml:space="preserve"> </w:t>
      </w:r>
      <w:r w:rsidR="00141DE8" w:rsidRPr="002E0C92">
        <w:rPr>
          <w:lang w:val="en-GB"/>
        </w:rPr>
        <w:t xml:space="preserve">and </w:t>
      </w:r>
      <w:r w:rsidRPr="002E0C92">
        <w:rPr>
          <w:lang w:val="en-GB"/>
        </w:rPr>
        <w:t>address global challenges.</w:t>
      </w:r>
    </w:p>
    <w:p w14:paraId="5A443FCB" w14:textId="77777777" w:rsidR="003E41D2" w:rsidRPr="002E0C92" w:rsidRDefault="003E41D2" w:rsidP="00AC6249">
      <w:pPr>
        <w:pStyle w:val="Heading2"/>
        <w:rPr>
          <w:lang w:val="en-GB"/>
        </w:rPr>
      </w:pPr>
      <w:bookmarkStart w:id="64" w:name="_Toc164227420"/>
      <w:bookmarkEnd w:id="63"/>
      <w:r w:rsidRPr="002E0C92">
        <w:rPr>
          <w:lang w:val="en-GB"/>
        </w:rPr>
        <w:t>CUSTOMER EXPERIENCE</w:t>
      </w:r>
      <w:bookmarkEnd w:id="64"/>
    </w:p>
    <w:p w14:paraId="07502524" w14:textId="77777777" w:rsidR="00D94920" w:rsidRPr="002E0C92" w:rsidRDefault="003E41D2" w:rsidP="00AC6249">
      <w:pPr>
        <w:rPr>
          <w:lang w:val="en-GB"/>
        </w:rPr>
      </w:pPr>
      <w:bookmarkStart w:id="65" w:name="_Hlk163204194"/>
      <w:r w:rsidRPr="002E0C92">
        <w:rPr>
          <w:lang w:val="en-GB"/>
        </w:rPr>
        <w:t xml:space="preserve">The remarkable growth of Unilever across the globe with 3.4 billion daily users, </w:t>
      </w:r>
      <w:r w:rsidR="00141DE8" w:rsidRPr="002E0C92">
        <w:rPr>
          <w:lang w:val="en-GB"/>
        </w:rPr>
        <w:t>reflects</w:t>
      </w:r>
      <w:r w:rsidRPr="002E0C92">
        <w:rPr>
          <w:lang w:val="en-GB"/>
        </w:rPr>
        <w:t xml:space="preserve"> its strong cultural link with the customer as </w:t>
      </w:r>
      <w:r w:rsidR="00141DE8" w:rsidRPr="002E0C92">
        <w:rPr>
          <w:lang w:val="en-GB"/>
        </w:rPr>
        <w:t>compared</w:t>
      </w:r>
      <w:r w:rsidRPr="002E0C92">
        <w:rPr>
          <w:lang w:val="en-GB"/>
        </w:rPr>
        <w:t xml:space="preserve"> to other companies.  Its partners and staff </w:t>
      </w:r>
      <w:r w:rsidRPr="002E0C92">
        <w:rPr>
          <w:lang w:val="en-GB"/>
        </w:rPr>
        <w:lastRenderedPageBreak/>
        <w:t>are held to high standards by its ‘’Code of Business Principles’’.</w:t>
      </w:r>
      <w:r w:rsidR="00783E4D" w:rsidRPr="002E0C92">
        <w:rPr>
          <w:lang w:val="en-GB"/>
        </w:rPr>
        <w:t xml:space="preserve"> </w:t>
      </w:r>
      <w:r w:rsidRPr="002E0C92">
        <w:rPr>
          <w:lang w:val="en-GB"/>
        </w:rPr>
        <w:t xml:space="preserve">Unilever’s global reach spans 190 countries and still focusing on new </w:t>
      </w:r>
      <w:r w:rsidR="00141DE8" w:rsidRPr="002E0C92">
        <w:rPr>
          <w:lang w:val="en-GB"/>
        </w:rPr>
        <w:t>customers</w:t>
      </w:r>
      <w:r w:rsidRPr="002E0C92">
        <w:rPr>
          <w:lang w:val="en-GB"/>
        </w:rPr>
        <w:t xml:space="preserve"> to vast the business space</w:t>
      </w:r>
      <w:r w:rsidR="00565714" w:rsidRPr="002E0C92">
        <w:rPr>
          <w:lang w:val="en-GB"/>
        </w:rPr>
        <w:t xml:space="preserve"> </w:t>
      </w:r>
      <w:r w:rsidR="00565714" w:rsidRPr="002E0C92">
        <w:rPr>
          <w:rFonts w:eastAsia="Times New Roman"/>
          <w:kern w:val="0"/>
          <w14:ligatures w14:val="none"/>
        </w:rPr>
        <w:t>(Rosenbaum et al., 2017)</w:t>
      </w:r>
      <w:r w:rsidRPr="002E0C92">
        <w:rPr>
          <w:lang w:val="en-GB"/>
        </w:rPr>
        <w:t>. Its direct-to-consumer approach ensures efficient distribution and personalized experiences.</w:t>
      </w:r>
    </w:p>
    <w:p w14:paraId="28AD9A1D" w14:textId="77777777" w:rsidR="003E41D2" w:rsidRPr="002E0C92" w:rsidRDefault="003E41D2" w:rsidP="00AC6249">
      <w:pPr>
        <w:rPr>
          <w:lang w:val="en-GB"/>
        </w:rPr>
      </w:pPr>
      <w:r w:rsidRPr="002E0C92">
        <w:rPr>
          <w:lang w:val="en-GB"/>
        </w:rPr>
        <w:t xml:space="preserve">The Organization has potential customer handling </w:t>
      </w:r>
      <w:r w:rsidR="00141DE8" w:rsidRPr="002E0C92">
        <w:rPr>
          <w:lang w:val="en-GB"/>
        </w:rPr>
        <w:t>mechanisms</w:t>
      </w:r>
      <w:r w:rsidRPr="002E0C92">
        <w:rPr>
          <w:lang w:val="en-GB"/>
        </w:rPr>
        <w:t xml:space="preserve"> such </w:t>
      </w:r>
      <w:r w:rsidR="00141DE8" w:rsidRPr="002E0C92">
        <w:rPr>
          <w:lang w:val="en-GB"/>
        </w:rPr>
        <w:t xml:space="preserve">as </w:t>
      </w:r>
      <w:r w:rsidRPr="002E0C92">
        <w:rPr>
          <w:lang w:val="en-GB"/>
        </w:rPr>
        <w:t xml:space="preserve">online customer care service, </w:t>
      </w:r>
      <w:r w:rsidR="00141DE8" w:rsidRPr="002E0C92">
        <w:rPr>
          <w:lang w:val="en-GB"/>
        </w:rPr>
        <w:t xml:space="preserve">an </w:t>
      </w:r>
      <w:r w:rsidRPr="002E0C92">
        <w:rPr>
          <w:lang w:val="en-GB"/>
        </w:rPr>
        <w:t xml:space="preserve">organization website, </w:t>
      </w:r>
      <w:r w:rsidR="00141DE8" w:rsidRPr="002E0C92">
        <w:rPr>
          <w:lang w:val="en-GB"/>
        </w:rPr>
        <w:t>and urban-based</w:t>
      </w:r>
      <w:r w:rsidRPr="002E0C92">
        <w:rPr>
          <w:lang w:val="en-GB"/>
        </w:rPr>
        <w:t xml:space="preserve"> offices. It also </w:t>
      </w:r>
      <w:r w:rsidR="00141DE8" w:rsidRPr="002E0C92">
        <w:rPr>
          <w:lang w:val="en-GB"/>
        </w:rPr>
        <w:t>adopted</w:t>
      </w:r>
      <w:r w:rsidRPr="002E0C92">
        <w:rPr>
          <w:lang w:val="en-GB"/>
        </w:rPr>
        <w:t xml:space="preserve"> new technology to </w:t>
      </w:r>
      <w:r w:rsidR="00141DE8" w:rsidRPr="002E0C92">
        <w:rPr>
          <w:lang w:val="en-GB"/>
        </w:rPr>
        <w:t>address</w:t>
      </w:r>
      <w:r w:rsidRPr="002E0C92">
        <w:rPr>
          <w:lang w:val="en-GB"/>
        </w:rPr>
        <w:t xml:space="preserve"> consumer needs and demands in </w:t>
      </w:r>
      <w:r w:rsidR="00141DE8" w:rsidRPr="002E0C92">
        <w:rPr>
          <w:lang w:val="en-GB"/>
        </w:rPr>
        <w:t>real-time</w:t>
      </w:r>
      <w:r w:rsidRPr="002E0C92">
        <w:rPr>
          <w:lang w:val="en-GB"/>
        </w:rPr>
        <w:t xml:space="preserve"> by using AI </w:t>
      </w:r>
      <w:r w:rsidR="00141DE8" w:rsidRPr="002E0C92">
        <w:rPr>
          <w:lang w:val="en-GB"/>
        </w:rPr>
        <w:t xml:space="preserve">to </w:t>
      </w:r>
      <w:r w:rsidRPr="002E0C92">
        <w:rPr>
          <w:lang w:val="en-GB"/>
        </w:rPr>
        <w:t xml:space="preserve">build </w:t>
      </w:r>
      <w:r w:rsidR="00141DE8" w:rsidRPr="002E0C92">
        <w:rPr>
          <w:lang w:val="en-GB"/>
        </w:rPr>
        <w:t>computers</w:t>
      </w:r>
      <w:r w:rsidRPr="002E0C92">
        <w:rPr>
          <w:lang w:val="en-GB"/>
        </w:rPr>
        <w:t xml:space="preserve"> and process farmwork. </w:t>
      </w:r>
    </w:p>
    <w:p w14:paraId="26FE21AE" w14:textId="77777777" w:rsidR="003E41D2" w:rsidRPr="002E0C92" w:rsidRDefault="003E41D2" w:rsidP="00AC6249">
      <w:pPr>
        <w:pStyle w:val="Heading2"/>
        <w:rPr>
          <w:lang w:val="en-GB"/>
        </w:rPr>
      </w:pPr>
      <w:bookmarkStart w:id="66" w:name="_Toc164227421"/>
      <w:bookmarkEnd w:id="65"/>
      <w:r w:rsidRPr="002E0C92">
        <w:rPr>
          <w:lang w:val="en-GB"/>
        </w:rPr>
        <w:t>Brand Advertising</w:t>
      </w:r>
      <w:bookmarkEnd w:id="66"/>
      <w:r w:rsidRPr="002E0C92">
        <w:rPr>
          <w:lang w:val="en-GB"/>
        </w:rPr>
        <w:t xml:space="preserve"> </w:t>
      </w:r>
    </w:p>
    <w:p w14:paraId="7E5ECD33" w14:textId="77777777" w:rsidR="006E182D" w:rsidRPr="002E0C92" w:rsidRDefault="006E182D" w:rsidP="00AC6249">
      <w:pPr>
        <w:rPr>
          <w:sz w:val="28"/>
          <w:szCs w:val="28"/>
          <w:lang w:val="en-GB"/>
        </w:rPr>
      </w:pPr>
      <w:bookmarkStart w:id="67" w:name="_Hlk163204213"/>
      <w:r w:rsidRPr="002E0C92">
        <w:rPr>
          <w:lang w:val="en-GB"/>
        </w:rPr>
        <w:t>Brand advertising is essential to the Total Engagement Model (TEM) because it engages customers at several touchpoints and strengthens the brand message</w:t>
      </w:r>
      <w:r w:rsidR="00565714" w:rsidRPr="002E0C92">
        <w:rPr>
          <w:lang w:val="en-GB"/>
        </w:rPr>
        <w:t xml:space="preserve"> </w:t>
      </w:r>
      <w:r w:rsidR="00565714" w:rsidRPr="002E0C92">
        <w:rPr>
          <w:kern w:val="0"/>
          <w:lang w:val="en-GB"/>
          <w14:ligatures w14:val="none"/>
        </w:rPr>
        <w:t>(Emerald, 2010)</w:t>
      </w:r>
      <w:r w:rsidRPr="002E0C92">
        <w:rPr>
          <w:lang w:val="en-GB"/>
        </w:rPr>
        <w:t xml:space="preserve">. </w:t>
      </w:r>
      <w:r w:rsidR="00141DE8" w:rsidRPr="002E0C92">
        <w:rPr>
          <w:lang w:val="en-GB"/>
        </w:rPr>
        <w:t>Unilever's</w:t>
      </w:r>
      <w:r w:rsidRPr="002E0C92">
        <w:rPr>
          <w:lang w:val="en-GB"/>
        </w:rPr>
        <w:t xml:space="preserve"> target audience's awareness of the brand and its goods or services and greatly increasing via brand advertising. When it comes to making purchases, brand advertising makes sure that the brand is at the forefront of customers' minds through the smart placement of adverts across many platforms, including print, digital media, television, and outdoor</w:t>
      </w:r>
      <w:r w:rsidR="00565714" w:rsidRPr="002E0C92">
        <w:rPr>
          <w:lang w:val="en-GB"/>
        </w:rPr>
        <w:t xml:space="preserve"> </w:t>
      </w:r>
      <w:r w:rsidR="00565714" w:rsidRPr="002E0C92">
        <w:t>(Agius, 2023)</w:t>
      </w:r>
      <w:r w:rsidR="00FF03B0" w:rsidRPr="002E0C92">
        <w:rPr>
          <w:lang w:val="en-GB"/>
        </w:rPr>
        <w:t>. By maximising engagement and bolstering brand equity, brand marketing inside TEM ultimately supports Unilever's long-term performance and brand growth.</w:t>
      </w:r>
    </w:p>
    <w:bookmarkEnd w:id="67"/>
    <w:p w14:paraId="15F31830" w14:textId="77777777" w:rsidR="00932EB8" w:rsidRPr="002E0C92" w:rsidRDefault="00932EB8">
      <w:pPr>
        <w:spacing w:after="160" w:line="259" w:lineRule="auto"/>
        <w:jc w:val="left"/>
        <w:rPr>
          <w:rFonts w:eastAsiaTheme="majorEastAsia"/>
          <w:b/>
          <w:sz w:val="32"/>
          <w:szCs w:val="32"/>
          <w:lang w:val="en-GB"/>
        </w:rPr>
      </w:pPr>
      <w:r w:rsidRPr="002E0C92">
        <w:br w:type="page"/>
      </w:r>
    </w:p>
    <w:p w14:paraId="29F3AA41" w14:textId="77777777" w:rsidR="00FF03B0" w:rsidRPr="002E0C92" w:rsidRDefault="003A05CC" w:rsidP="00AC6249">
      <w:pPr>
        <w:pStyle w:val="Heading1"/>
      </w:pPr>
      <w:bookmarkStart w:id="68" w:name="_Toc164227422"/>
      <w:r w:rsidRPr="002E0C92">
        <w:lastRenderedPageBreak/>
        <w:t>C</w:t>
      </w:r>
      <w:r w:rsidR="00CA7221" w:rsidRPr="002E0C92">
        <w:t>onclusion</w:t>
      </w:r>
      <w:bookmarkEnd w:id="68"/>
    </w:p>
    <w:p w14:paraId="03D737AA" w14:textId="77777777" w:rsidR="00FF03B0" w:rsidRPr="002E0C92" w:rsidRDefault="00FF03B0" w:rsidP="00AC6249">
      <w:pPr>
        <w:rPr>
          <w:lang w:val="en-GB"/>
        </w:rPr>
      </w:pPr>
      <w:bookmarkStart w:id="69" w:name="_Hlk163204264"/>
      <w:r w:rsidRPr="002E0C92">
        <w:rPr>
          <w:lang w:val="en-GB"/>
        </w:rPr>
        <w:t xml:space="preserve">It is concluded that </w:t>
      </w:r>
      <w:r w:rsidR="00141DE8" w:rsidRPr="002E0C92">
        <w:rPr>
          <w:lang w:val="en-GB"/>
        </w:rPr>
        <w:t>an</w:t>
      </w:r>
      <w:r w:rsidRPr="002E0C92">
        <w:rPr>
          <w:lang w:val="en-GB"/>
        </w:rPr>
        <w:t xml:space="preserve"> effective and efficient marketing strategy </w:t>
      </w:r>
      <w:r w:rsidR="00141DE8" w:rsidRPr="002E0C92">
        <w:rPr>
          <w:lang w:val="en-GB"/>
        </w:rPr>
        <w:t>plays</w:t>
      </w:r>
      <w:r w:rsidRPr="002E0C92">
        <w:rPr>
          <w:lang w:val="en-GB"/>
        </w:rPr>
        <w:t xml:space="preserve"> a vital role in branding development and any business success and </w:t>
      </w:r>
      <w:r w:rsidR="00141DE8" w:rsidRPr="002E0C92">
        <w:rPr>
          <w:lang w:val="en-GB"/>
        </w:rPr>
        <w:t>goal</w:t>
      </w:r>
      <w:r w:rsidRPr="002E0C92">
        <w:rPr>
          <w:lang w:val="en-GB"/>
        </w:rPr>
        <w:t xml:space="preserve"> achievement. Unilever is one of the biggest companies </w:t>
      </w:r>
      <w:r w:rsidR="00141DE8" w:rsidRPr="002E0C92">
        <w:rPr>
          <w:lang w:val="en-GB"/>
        </w:rPr>
        <w:t>holding</w:t>
      </w:r>
      <w:r w:rsidRPr="002E0C92">
        <w:rPr>
          <w:lang w:val="en-GB"/>
        </w:rPr>
        <w:t xml:space="preserve"> </w:t>
      </w:r>
      <w:r w:rsidR="00141DE8" w:rsidRPr="002E0C92">
        <w:rPr>
          <w:lang w:val="en-GB"/>
        </w:rPr>
        <w:t>approximately</w:t>
      </w:r>
      <w:r w:rsidRPr="002E0C92">
        <w:rPr>
          <w:lang w:val="en-GB"/>
        </w:rPr>
        <w:t xml:space="preserve"> 3.4 billion daily </w:t>
      </w:r>
      <w:r w:rsidR="00141DE8" w:rsidRPr="002E0C92">
        <w:rPr>
          <w:lang w:val="en-GB"/>
        </w:rPr>
        <w:t>consumers</w:t>
      </w:r>
      <w:r w:rsidRPr="002E0C92">
        <w:rPr>
          <w:lang w:val="en-GB"/>
        </w:rPr>
        <w:t xml:space="preserve"> </w:t>
      </w:r>
      <w:r w:rsidR="00141DE8" w:rsidRPr="002E0C92">
        <w:rPr>
          <w:lang w:val="en-GB"/>
        </w:rPr>
        <w:t>worldwide</w:t>
      </w:r>
      <w:r w:rsidR="00565714" w:rsidRPr="002E0C92">
        <w:rPr>
          <w:lang w:val="en-GB"/>
        </w:rPr>
        <w:t xml:space="preserve"> </w:t>
      </w:r>
      <w:r w:rsidR="00565714" w:rsidRPr="002E0C92">
        <w:rPr>
          <w:kern w:val="0"/>
          <w14:ligatures w14:val="none"/>
        </w:rPr>
        <w:t>(</w:t>
      </w:r>
      <w:proofErr w:type="spellStart"/>
      <w:r w:rsidR="00565714" w:rsidRPr="002E0C92">
        <w:rPr>
          <w:kern w:val="0"/>
          <w14:ligatures w14:val="none"/>
        </w:rPr>
        <w:t>GlobalData</w:t>
      </w:r>
      <w:proofErr w:type="spellEnd"/>
      <w:r w:rsidR="00565714" w:rsidRPr="002E0C92">
        <w:rPr>
          <w:kern w:val="0"/>
          <w14:ligatures w14:val="none"/>
        </w:rPr>
        <w:t>, 2022)</w:t>
      </w:r>
      <w:r w:rsidRPr="002E0C92">
        <w:rPr>
          <w:lang w:val="en-GB"/>
        </w:rPr>
        <w:t xml:space="preserve">. The remarkable progress and growth achieved in just 90 years approximately. The study indicated how </w:t>
      </w:r>
      <w:r w:rsidR="00D710D9" w:rsidRPr="002E0C92">
        <w:rPr>
          <w:lang w:val="en-GB"/>
        </w:rPr>
        <w:t>an</w:t>
      </w:r>
      <w:r w:rsidRPr="002E0C92">
        <w:rPr>
          <w:lang w:val="en-GB"/>
        </w:rPr>
        <w:t xml:space="preserve"> effective communication method </w:t>
      </w:r>
      <w:r w:rsidR="00D710D9" w:rsidRPr="002E0C92">
        <w:rPr>
          <w:lang w:val="en-GB"/>
        </w:rPr>
        <w:t>plays</w:t>
      </w:r>
      <w:r w:rsidRPr="002E0C92">
        <w:rPr>
          <w:lang w:val="en-GB"/>
        </w:rPr>
        <w:t xml:space="preserve"> a potential role in getting new </w:t>
      </w:r>
      <w:r w:rsidR="00141DE8" w:rsidRPr="002E0C92">
        <w:rPr>
          <w:lang w:val="en-GB"/>
        </w:rPr>
        <w:t>customers</w:t>
      </w:r>
      <w:r w:rsidRPr="002E0C92">
        <w:rPr>
          <w:lang w:val="en-GB"/>
        </w:rPr>
        <w:t xml:space="preserve"> for the business and how to keep old ones engaged</w:t>
      </w:r>
      <w:r w:rsidR="00565714" w:rsidRPr="002E0C92">
        <w:rPr>
          <w:lang w:val="en-GB"/>
        </w:rPr>
        <w:t xml:space="preserve"> </w:t>
      </w:r>
      <w:r w:rsidR="00565714" w:rsidRPr="002E0C92">
        <w:rPr>
          <w:rFonts w:eastAsia="Times New Roman"/>
          <w:kern w:val="0"/>
          <w14:ligatures w14:val="none"/>
        </w:rPr>
        <w:t>(</w:t>
      </w:r>
      <w:proofErr w:type="spellStart"/>
      <w:r w:rsidR="00565714" w:rsidRPr="002E0C92">
        <w:rPr>
          <w:rFonts w:eastAsia="Times New Roman"/>
          <w:kern w:val="0"/>
          <w14:ligatures w14:val="none"/>
        </w:rPr>
        <w:t>Kalogiannidis</w:t>
      </w:r>
      <w:proofErr w:type="spellEnd"/>
      <w:r w:rsidR="00565714" w:rsidRPr="002E0C92">
        <w:rPr>
          <w:rFonts w:eastAsia="Times New Roman"/>
          <w:kern w:val="0"/>
          <w14:ligatures w14:val="none"/>
        </w:rPr>
        <w:t>, 2020)</w:t>
      </w:r>
      <w:r w:rsidRPr="002E0C92">
        <w:rPr>
          <w:lang w:val="en-GB"/>
        </w:rPr>
        <w:t xml:space="preserve">. </w:t>
      </w:r>
    </w:p>
    <w:p w14:paraId="727F2323" w14:textId="77777777" w:rsidR="00FF03B0" w:rsidRPr="002E0C92" w:rsidRDefault="00FF03B0" w:rsidP="00AC6249">
      <w:pPr>
        <w:rPr>
          <w:lang w:val="en-GB"/>
        </w:rPr>
      </w:pPr>
      <w:r w:rsidRPr="002E0C92">
        <w:rPr>
          <w:lang w:val="en-GB"/>
        </w:rPr>
        <w:t xml:space="preserve">It also </w:t>
      </w:r>
      <w:r w:rsidR="00141DE8" w:rsidRPr="002E0C92">
        <w:rPr>
          <w:lang w:val="en-GB"/>
        </w:rPr>
        <w:t>highlights</w:t>
      </w:r>
      <w:r w:rsidRPr="002E0C92">
        <w:rPr>
          <w:lang w:val="en-GB"/>
        </w:rPr>
        <w:t xml:space="preserve"> the cultural, demographic, and </w:t>
      </w:r>
      <w:r w:rsidR="00141DE8" w:rsidRPr="002E0C92">
        <w:rPr>
          <w:lang w:val="en-GB"/>
        </w:rPr>
        <w:t>technological</w:t>
      </w:r>
      <w:r w:rsidRPr="002E0C92">
        <w:rPr>
          <w:lang w:val="en-GB"/>
        </w:rPr>
        <w:t xml:space="preserve"> impact </w:t>
      </w:r>
      <w:r w:rsidR="00141DE8" w:rsidRPr="002E0C92">
        <w:rPr>
          <w:lang w:val="en-GB"/>
        </w:rPr>
        <w:t xml:space="preserve">on </w:t>
      </w:r>
      <w:r w:rsidRPr="002E0C92">
        <w:rPr>
          <w:lang w:val="en-GB"/>
        </w:rPr>
        <w:t>the business success and growth</w:t>
      </w:r>
      <w:r w:rsidR="00565714" w:rsidRPr="002E0C92">
        <w:rPr>
          <w:lang w:val="en-GB"/>
        </w:rPr>
        <w:t xml:space="preserve"> </w:t>
      </w:r>
      <w:r w:rsidR="00565714" w:rsidRPr="002E0C92">
        <w:rPr>
          <w:kern w:val="0"/>
          <w14:ligatures w14:val="none"/>
        </w:rPr>
        <w:t>(Agius, 2023)</w:t>
      </w:r>
      <w:r w:rsidRPr="002E0C92">
        <w:rPr>
          <w:lang w:val="en-GB"/>
        </w:rPr>
        <w:t xml:space="preserve">. It also shows the importance of worker professional development and </w:t>
      </w:r>
      <w:r w:rsidR="00141DE8" w:rsidRPr="002E0C92">
        <w:rPr>
          <w:lang w:val="en-GB"/>
        </w:rPr>
        <w:t>the acquisition</w:t>
      </w:r>
      <w:r w:rsidRPr="002E0C92">
        <w:rPr>
          <w:lang w:val="en-GB"/>
        </w:rPr>
        <w:t xml:space="preserve"> of new technology by the time could boost the growth of any business. The report also </w:t>
      </w:r>
      <w:r w:rsidR="00D710D9" w:rsidRPr="002E0C92">
        <w:rPr>
          <w:lang w:val="en-GB"/>
        </w:rPr>
        <w:t>enlightens</w:t>
      </w:r>
      <w:r w:rsidRPr="002E0C92">
        <w:rPr>
          <w:lang w:val="en-GB"/>
        </w:rPr>
        <w:t xml:space="preserve"> the crucial role of business in global warming decrease and </w:t>
      </w:r>
      <w:r w:rsidR="00141DE8" w:rsidRPr="002E0C92">
        <w:rPr>
          <w:lang w:val="en-GB"/>
        </w:rPr>
        <w:t xml:space="preserve">the </w:t>
      </w:r>
      <w:r w:rsidRPr="002E0C92">
        <w:rPr>
          <w:lang w:val="en-GB"/>
        </w:rPr>
        <w:t>important role of any business</w:t>
      </w:r>
      <w:r w:rsidR="00565714" w:rsidRPr="002E0C92">
        <w:rPr>
          <w:lang w:val="en-GB"/>
        </w:rPr>
        <w:t xml:space="preserve"> </w:t>
      </w:r>
      <w:r w:rsidR="00565714" w:rsidRPr="002E0C92">
        <w:rPr>
          <w:rFonts w:eastAsia="Times New Roman"/>
          <w:kern w:val="0"/>
          <w14:ligatures w14:val="none"/>
        </w:rPr>
        <w:t>(Gisladottir et al., 2022)</w:t>
      </w:r>
      <w:r w:rsidRPr="002E0C92">
        <w:rPr>
          <w:lang w:val="en-GB"/>
        </w:rPr>
        <w:t xml:space="preserve">. The study </w:t>
      </w:r>
      <w:r w:rsidR="00D710D9" w:rsidRPr="002E0C92">
        <w:rPr>
          <w:lang w:val="en-GB"/>
        </w:rPr>
        <w:t>evaluated that</w:t>
      </w:r>
      <w:r w:rsidRPr="002E0C92">
        <w:rPr>
          <w:lang w:val="en-GB"/>
        </w:rPr>
        <w:t xml:space="preserve">, any organization whether local or multinational should </w:t>
      </w:r>
      <w:r w:rsidR="00D710D9" w:rsidRPr="002E0C92">
        <w:rPr>
          <w:lang w:val="en-GB"/>
        </w:rPr>
        <w:t>respect</w:t>
      </w:r>
      <w:r w:rsidRPr="002E0C92">
        <w:rPr>
          <w:lang w:val="en-GB"/>
        </w:rPr>
        <w:t xml:space="preserve"> the cultural norms and values the targeted audience demands and needs as per their demographics without compromising the health, quality, and safety of the workers and its consumers</w:t>
      </w:r>
      <w:r w:rsidR="00565714" w:rsidRPr="002E0C92">
        <w:rPr>
          <w:lang w:val="en-GB"/>
        </w:rPr>
        <w:t xml:space="preserve"> </w:t>
      </w:r>
      <w:r w:rsidR="00565714" w:rsidRPr="002E0C92">
        <w:rPr>
          <w:rFonts w:eastAsia="Times New Roman"/>
          <w:kern w:val="0"/>
          <w14:ligatures w14:val="none"/>
        </w:rPr>
        <w:t>(</w:t>
      </w:r>
      <w:proofErr w:type="spellStart"/>
      <w:r w:rsidR="00565714" w:rsidRPr="002E0C92">
        <w:rPr>
          <w:rFonts w:eastAsia="Times New Roman"/>
          <w:kern w:val="0"/>
          <w14:ligatures w14:val="none"/>
        </w:rPr>
        <w:t>Kalogiannidis</w:t>
      </w:r>
      <w:proofErr w:type="spellEnd"/>
      <w:r w:rsidR="00565714" w:rsidRPr="002E0C92">
        <w:rPr>
          <w:rFonts w:eastAsia="Times New Roman"/>
          <w:kern w:val="0"/>
          <w14:ligatures w14:val="none"/>
        </w:rPr>
        <w:t>, 2020) &amp; (Bradley et al., 2016)</w:t>
      </w:r>
      <w:r w:rsidRPr="002E0C92">
        <w:rPr>
          <w:lang w:val="en-GB"/>
        </w:rPr>
        <w:t xml:space="preserve">. </w:t>
      </w:r>
    </w:p>
    <w:p w14:paraId="1273E044" w14:textId="77777777" w:rsidR="00FF03B0" w:rsidRPr="002E0C92" w:rsidRDefault="00FF03B0" w:rsidP="00AC6249">
      <w:pPr>
        <w:rPr>
          <w:lang w:val="en-GB"/>
        </w:rPr>
      </w:pPr>
      <w:r w:rsidRPr="002E0C92">
        <w:rPr>
          <w:lang w:val="en-GB"/>
        </w:rPr>
        <w:t xml:space="preserve">The research indicated that any communication or marketing model is not enough to handle or fulfil the business process, branding, and consumer demands and needs issues. </w:t>
      </w:r>
      <w:r w:rsidR="00141DE8" w:rsidRPr="002E0C92">
        <w:rPr>
          <w:lang w:val="en-GB"/>
        </w:rPr>
        <w:t>Organizations</w:t>
      </w:r>
      <w:r w:rsidRPr="002E0C92">
        <w:rPr>
          <w:lang w:val="en-GB"/>
        </w:rPr>
        <w:t xml:space="preserve"> should keep learning and </w:t>
      </w:r>
      <w:r w:rsidR="00141DE8" w:rsidRPr="002E0C92">
        <w:rPr>
          <w:lang w:val="en-GB"/>
        </w:rPr>
        <w:t>developing themselves</w:t>
      </w:r>
      <w:r w:rsidRPr="002E0C92">
        <w:rPr>
          <w:lang w:val="en-GB"/>
        </w:rPr>
        <w:t xml:space="preserve"> </w:t>
      </w:r>
      <w:r w:rsidR="00141DE8" w:rsidRPr="002E0C92">
        <w:rPr>
          <w:lang w:val="en-GB"/>
        </w:rPr>
        <w:t>according</w:t>
      </w:r>
      <w:r w:rsidRPr="002E0C92">
        <w:rPr>
          <w:lang w:val="en-GB"/>
        </w:rPr>
        <w:t xml:space="preserve"> to the market trends and consumer behaviour to make the businesses </w:t>
      </w:r>
      <w:r w:rsidR="00141DE8" w:rsidRPr="002E0C92">
        <w:rPr>
          <w:lang w:val="en-GB"/>
        </w:rPr>
        <w:t>successful</w:t>
      </w:r>
      <w:r w:rsidR="00565714" w:rsidRPr="002E0C92">
        <w:rPr>
          <w:lang w:val="en-GB"/>
        </w:rPr>
        <w:t xml:space="preserve"> </w:t>
      </w:r>
      <w:r w:rsidR="00565714" w:rsidRPr="002E0C92">
        <w:rPr>
          <w:kern w:val="0"/>
          <w:lang w:val="en-GB"/>
          <w14:ligatures w14:val="none"/>
        </w:rPr>
        <w:t xml:space="preserve">(Emerald, 2010) &amp; </w:t>
      </w:r>
      <w:r w:rsidR="00565714" w:rsidRPr="002E0C92">
        <w:rPr>
          <w:kern w:val="0"/>
          <w14:ligatures w14:val="none"/>
        </w:rPr>
        <w:t>(Agius, 2023)</w:t>
      </w:r>
      <w:r w:rsidRPr="002E0C92">
        <w:rPr>
          <w:lang w:val="en-GB"/>
        </w:rPr>
        <w:t xml:space="preserve">. </w:t>
      </w:r>
      <w:r w:rsidR="00D710D9" w:rsidRPr="002E0C92">
        <w:rPr>
          <w:lang w:val="en-GB"/>
        </w:rPr>
        <w:t>Finally,</w:t>
      </w:r>
      <w:r w:rsidRPr="002E0C92">
        <w:rPr>
          <w:lang w:val="en-GB"/>
        </w:rPr>
        <w:t xml:space="preserve"> the research reflected the pivotal role of communication, marketing, </w:t>
      </w:r>
      <w:r w:rsidR="00141DE8" w:rsidRPr="002E0C92">
        <w:rPr>
          <w:lang w:val="en-GB"/>
        </w:rPr>
        <w:t>culture</w:t>
      </w:r>
      <w:r w:rsidRPr="002E0C92">
        <w:rPr>
          <w:lang w:val="en-GB"/>
        </w:rPr>
        <w:t xml:space="preserve">, demographics, technology, means of communication, and emotional satisfaction in developing or constructing a business as a brand </w:t>
      </w:r>
      <w:proofErr w:type="gramStart"/>
      <w:r w:rsidRPr="002E0C92">
        <w:rPr>
          <w:lang w:val="en-GB"/>
        </w:rPr>
        <w:t>and also</w:t>
      </w:r>
      <w:proofErr w:type="gramEnd"/>
      <w:r w:rsidRPr="002E0C92">
        <w:rPr>
          <w:lang w:val="en-GB"/>
        </w:rPr>
        <w:t xml:space="preserve"> </w:t>
      </w:r>
      <w:r w:rsidR="00141DE8" w:rsidRPr="002E0C92">
        <w:rPr>
          <w:lang w:val="en-GB"/>
        </w:rPr>
        <w:t>spotted</w:t>
      </w:r>
      <w:r w:rsidRPr="002E0C92">
        <w:rPr>
          <w:lang w:val="en-GB"/>
        </w:rPr>
        <w:t xml:space="preserve"> light impact of brand equity and its importance in business growth</w:t>
      </w:r>
      <w:r w:rsidR="00565714" w:rsidRPr="002E0C92">
        <w:rPr>
          <w:lang w:val="en-GB"/>
        </w:rPr>
        <w:t xml:space="preserve"> (Key et al., 2019)</w:t>
      </w:r>
      <w:r w:rsidRPr="002E0C92">
        <w:rPr>
          <w:lang w:val="en-GB"/>
        </w:rPr>
        <w:t xml:space="preserve">. </w:t>
      </w:r>
    </w:p>
    <w:bookmarkEnd w:id="69"/>
    <w:p w14:paraId="026F4F92" w14:textId="77777777" w:rsidR="007972A4" w:rsidRPr="002E0C92" w:rsidRDefault="007972A4" w:rsidP="00AC6249">
      <w:pPr>
        <w:rPr>
          <w:lang w:val="en-GB"/>
        </w:rPr>
      </w:pPr>
    </w:p>
    <w:p w14:paraId="034C56BB" w14:textId="77777777" w:rsidR="007972A4" w:rsidRPr="002E0C92" w:rsidRDefault="007972A4" w:rsidP="00AC6249">
      <w:pPr>
        <w:rPr>
          <w:lang w:val="en-GB"/>
        </w:rPr>
      </w:pPr>
    </w:p>
    <w:p w14:paraId="22A7EA60" w14:textId="77777777" w:rsidR="00336AFD" w:rsidRPr="002E0C92" w:rsidRDefault="00336AFD" w:rsidP="00AC6249">
      <w:pPr>
        <w:rPr>
          <w:lang w:val="en-GB"/>
        </w:rPr>
      </w:pPr>
    </w:p>
    <w:p w14:paraId="1ED73652" w14:textId="77777777" w:rsidR="00336AFD" w:rsidRPr="002E0C92" w:rsidRDefault="00336AFD" w:rsidP="00AC6249">
      <w:pPr>
        <w:rPr>
          <w:lang w:val="en-GB"/>
        </w:rPr>
      </w:pPr>
    </w:p>
    <w:p w14:paraId="414BA4A2" w14:textId="77777777" w:rsidR="00336AFD" w:rsidRPr="002E0C92" w:rsidRDefault="00336AFD" w:rsidP="00AC6249">
      <w:pPr>
        <w:rPr>
          <w:lang w:val="en-GB"/>
        </w:rPr>
      </w:pPr>
    </w:p>
    <w:p w14:paraId="0DF7A136" w14:textId="77777777" w:rsidR="00336AFD" w:rsidRPr="002E0C92" w:rsidRDefault="00336AFD" w:rsidP="00AC6249">
      <w:pPr>
        <w:rPr>
          <w:lang w:val="en-GB"/>
        </w:rPr>
      </w:pPr>
    </w:p>
    <w:p w14:paraId="6FF05D98" w14:textId="77777777" w:rsidR="007972A4" w:rsidRPr="002E0C92" w:rsidRDefault="007972A4" w:rsidP="00AC6249">
      <w:pPr>
        <w:rPr>
          <w:lang w:val="en-GB"/>
        </w:rPr>
      </w:pPr>
    </w:p>
    <w:p w14:paraId="73438D45" w14:textId="77777777" w:rsidR="00AC6249" w:rsidRPr="002E0C92" w:rsidRDefault="00AC6249">
      <w:pPr>
        <w:spacing w:after="160" w:line="259" w:lineRule="auto"/>
        <w:jc w:val="left"/>
        <w:rPr>
          <w:rFonts w:eastAsiaTheme="majorEastAsia"/>
          <w:b/>
          <w:sz w:val="32"/>
          <w:szCs w:val="32"/>
          <w:lang w:val="en-GB"/>
        </w:rPr>
      </w:pPr>
      <w:r w:rsidRPr="002E0C92">
        <w:br w:type="page"/>
      </w:r>
    </w:p>
    <w:p w14:paraId="018F966B" w14:textId="77777777" w:rsidR="00AC6249" w:rsidRPr="002E0C92" w:rsidRDefault="003A05CC" w:rsidP="00DA05AF">
      <w:pPr>
        <w:pStyle w:val="Heading1"/>
      </w:pPr>
      <w:bookmarkStart w:id="70" w:name="_Toc164227423"/>
      <w:r w:rsidRPr="002E0C92">
        <w:lastRenderedPageBreak/>
        <w:t>References</w:t>
      </w:r>
      <w:bookmarkEnd w:id="70"/>
      <w:r w:rsidRPr="002E0C92">
        <w:t xml:space="preserve"> </w:t>
      </w:r>
    </w:p>
    <w:p w14:paraId="7C8A2E35" w14:textId="77777777" w:rsidR="00AC6249" w:rsidRPr="002E0C92" w:rsidRDefault="00AC6249" w:rsidP="00AC6249">
      <w:pPr>
        <w:ind w:left="720" w:hanging="720"/>
      </w:pPr>
      <w:r w:rsidRPr="002E0C92">
        <w:t>Agius, A. (2023). How to Create an Effective Customer Journey Map [Examples + Template]. https://blog.hubspot.com/service/customer-journey-map.</w:t>
      </w:r>
    </w:p>
    <w:p w14:paraId="5C1B8EF4" w14:textId="77777777" w:rsidR="00DA05AF" w:rsidRPr="002E0C92" w:rsidRDefault="00DA05AF" w:rsidP="00AC6249">
      <w:pPr>
        <w:ind w:left="720" w:hanging="720"/>
      </w:pPr>
      <w:r w:rsidRPr="002E0C92">
        <w:t xml:space="preserve">Adeola, O., Agwu, E. and </w:t>
      </w:r>
      <w:proofErr w:type="spellStart"/>
      <w:r w:rsidRPr="002E0C92">
        <w:t>Ezeugwu</w:t>
      </w:r>
      <w:proofErr w:type="spellEnd"/>
      <w:r w:rsidRPr="002E0C92">
        <w:t>, C.R., 2019. Offline Branding in the Digital Age. In Contemporary Issues in Branding (pp. 214-228). Routledge. Keinänen, K., 2017. The role of live streaming in marketing communications and corporate branding.</w:t>
      </w:r>
    </w:p>
    <w:p w14:paraId="28481B02" w14:textId="77777777" w:rsidR="00AC6249" w:rsidRPr="002E0C92" w:rsidRDefault="00AC6249" w:rsidP="00AC6249">
      <w:pPr>
        <w:ind w:left="720" w:hanging="720"/>
      </w:pPr>
      <w:r w:rsidRPr="002E0C92">
        <w:t>Bradley, D.T., McFarland, M. and Clarke, M., 2016. The effectiveness of disaster risk communication: a systematic review of intervention studies. Effective Communication During Disasters, pp.81-120.</w:t>
      </w:r>
    </w:p>
    <w:p w14:paraId="7140D292" w14:textId="77777777" w:rsidR="00AC6249" w:rsidRPr="002E0C92" w:rsidRDefault="00AC6249" w:rsidP="00AC6249">
      <w:pPr>
        <w:ind w:left="720" w:hanging="720"/>
      </w:pPr>
      <w:r w:rsidRPr="002E0C92">
        <w:t>Camilleri, M.A. and Camilleri, M.A., 2018. Integrated marketing communications (pp. 85-103). Springer International Publishing.</w:t>
      </w:r>
    </w:p>
    <w:p w14:paraId="5EDB29BE" w14:textId="77777777" w:rsidR="00AC6249" w:rsidRPr="002E0C92" w:rsidRDefault="00AC6249" w:rsidP="00AC6249">
      <w:pPr>
        <w:ind w:left="720" w:hanging="720"/>
      </w:pPr>
      <w:r w:rsidRPr="002E0C92">
        <w:t xml:space="preserve">Castaldi, C. and Giarratana, M.S., 2018. Diversification, branding, and performance of professional service firms. Journal of </w:t>
      </w:r>
      <w:r w:rsidR="00141DE8" w:rsidRPr="002E0C92">
        <w:t>Service Research</w:t>
      </w:r>
      <w:r w:rsidRPr="002E0C92">
        <w:t>, 21(3), pp.353-364.</w:t>
      </w:r>
    </w:p>
    <w:p w14:paraId="18DD3DDC" w14:textId="77777777" w:rsidR="00AC6249" w:rsidRPr="002E0C92" w:rsidRDefault="00AC6249" w:rsidP="00AC6249">
      <w:pPr>
        <w:ind w:left="720" w:hanging="720"/>
      </w:pPr>
      <w:r w:rsidRPr="002E0C92">
        <w:t xml:space="preserve">Duman, T., </w:t>
      </w:r>
      <w:proofErr w:type="spellStart"/>
      <w:r w:rsidRPr="002E0C92">
        <w:t>Ozbal</w:t>
      </w:r>
      <w:proofErr w:type="spellEnd"/>
      <w:r w:rsidRPr="002E0C92">
        <w:t>, O. and Duerod, M., 2018. The role of affective factors on brand resonance: Measuring customer‐based brand equity for the Sarajevo brand. Journal of destination marketing &amp; management, 8, pp.359-372.</w:t>
      </w:r>
    </w:p>
    <w:p w14:paraId="7A9AE09C" w14:textId="77777777" w:rsidR="00AC6249" w:rsidRPr="002E0C92" w:rsidRDefault="00AC6249" w:rsidP="00AC6249">
      <w:pPr>
        <w:ind w:left="720" w:hanging="720"/>
      </w:pPr>
      <w:r w:rsidRPr="002E0C92">
        <w:t>Emerald (2010). Figure 2 The total engagement model. https://www.researchgate.net/figure/The-total-engagement-model_fig2_49513186.</w:t>
      </w:r>
    </w:p>
    <w:p w14:paraId="22A7A9A6" w14:textId="77777777" w:rsidR="00AC6249" w:rsidRPr="002E0C92" w:rsidRDefault="00AC6249" w:rsidP="00AC6249">
      <w:pPr>
        <w:ind w:left="720" w:hanging="720"/>
      </w:pPr>
      <w:proofErr w:type="spellStart"/>
      <w:r w:rsidRPr="002E0C92">
        <w:t>Engati</w:t>
      </w:r>
      <w:proofErr w:type="spellEnd"/>
      <w:r w:rsidRPr="002E0C92">
        <w:t>. (2021). Communication Model. https://www.engati.com/glossary/communication-model.</w:t>
      </w:r>
    </w:p>
    <w:p w14:paraId="15240B37" w14:textId="77777777" w:rsidR="00AC6249" w:rsidRPr="002E0C92" w:rsidRDefault="00AC6249" w:rsidP="00AC6249">
      <w:pPr>
        <w:ind w:left="720" w:hanging="720"/>
      </w:pPr>
      <w:r w:rsidRPr="002E0C92">
        <w:t xml:space="preserve">Faria, A. and Cunha, J.F., 2022. Decolonizing business history: the case of Unilever historiography. </w:t>
      </w:r>
      <w:proofErr w:type="spellStart"/>
      <w:r w:rsidRPr="002E0C92">
        <w:t>Cadernos</w:t>
      </w:r>
      <w:proofErr w:type="spellEnd"/>
      <w:r w:rsidRPr="002E0C92">
        <w:t xml:space="preserve"> EBAPE. BR, 20, pp.118-134.</w:t>
      </w:r>
    </w:p>
    <w:p w14:paraId="22CF0284" w14:textId="77777777" w:rsidR="00AC6249" w:rsidRPr="002E0C92" w:rsidRDefault="00AC6249" w:rsidP="00AC6249">
      <w:pPr>
        <w:ind w:left="720" w:hanging="720"/>
      </w:pPr>
      <w:r w:rsidRPr="002E0C92">
        <w:t xml:space="preserve">Gisladottir, U., </w:t>
      </w:r>
      <w:proofErr w:type="spellStart"/>
      <w:r w:rsidRPr="002E0C92">
        <w:t>Nakikj</w:t>
      </w:r>
      <w:proofErr w:type="spellEnd"/>
      <w:r w:rsidRPr="002E0C92">
        <w:t xml:space="preserve">, D., Jhunjhunwala, R., Panton, J., Brat, G. and </w:t>
      </w:r>
      <w:proofErr w:type="spellStart"/>
      <w:r w:rsidRPr="002E0C92">
        <w:t>Gehlenborg</w:t>
      </w:r>
      <w:proofErr w:type="spellEnd"/>
      <w:r w:rsidRPr="002E0C92">
        <w:t xml:space="preserve">, N., 2022. Effective communication of personalized risks and patient preferences during surgical informed consent using data visualization: </w:t>
      </w:r>
      <w:r w:rsidR="00141DE8" w:rsidRPr="002E0C92">
        <w:t xml:space="preserve">a </w:t>
      </w:r>
      <w:r w:rsidRPr="002E0C92">
        <w:t xml:space="preserve">qualitative </w:t>
      </w:r>
      <w:r w:rsidR="00141DE8" w:rsidRPr="002E0C92">
        <w:t>semi-structured</w:t>
      </w:r>
      <w:r w:rsidRPr="002E0C92">
        <w:t xml:space="preserve"> interview study with patients after surgery. JMIR Human Factors, 9(2), p.e29118.</w:t>
      </w:r>
    </w:p>
    <w:p w14:paraId="7AA04B01" w14:textId="77777777" w:rsidR="00AC6249" w:rsidRPr="002E0C92" w:rsidRDefault="00AC6249" w:rsidP="00AC6249">
      <w:pPr>
        <w:ind w:left="720" w:hanging="720"/>
      </w:pPr>
      <w:proofErr w:type="spellStart"/>
      <w:r w:rsidRPr="002E0C92">
        <w:t>GlobalData</w:t>
      </w:r>
      <w:proofErr w:type="spellEnd"/>
      <w:r w:rsidR="00810D04" w:rsidRPr="002E0C92">
        <w:t xml:space="preserve">, </w:t>
      </w:r>
      <w:r w:rsidRPr="002E0C92">
        <w:t xml:space="preserve">2022. Unilever Plc: Overview. </w:t>
      </w:r>
    </w:p>
    <w:p w14:paraId="726A6962" w14:textId="77777777" w:rsidR="00AC6249" w:rsidRPr="002E0C92" w:rsidRDefault="00AC6249" w:rsidP="00AC6249">
      <w:pPr>
        <w:ind w:left="720" w:hanging="720"/>
      </w:pPr>
      <w:r w:rsidRPr="002E0C92">
        <w:t xml:space="preserve">Graffigna, G., Barello, S. and </w:t>
      </w:r>
      <w:proofErr w:type="spellStart"/>
      <w:r w:rsidRPr="002E0C92">
        <w:t>Bonanomi</w:t>
      </w:r>
      <w:proofErr w:type="spellEnd"/>
      <w:r w:rsidRPr="002E0C92">
        <w:t xml:space="preserve">, A., 2017. The role of Patient Health Engagement Model (PHE-model) in affecting patient activation and medication adherence: A structural equation model. </w:t>
      </w:r>
      <w:proofErr w:type="spellStart"/>
      <w:r w:rsidRPr="002E0C92">
        <w:t>PloS</w:t>
      </w:r>
      <w:proofErr w:type="spellEnd"/>
      <w:r w:rsidRPr="002E0C92">
        <w:t xml:space="preserve"> one, 12(6), p.e0179865.</w:t>
      </w:r>
    </w:p>
    <w:p w14:paraId="7759D6E6" w14:textId="77777777" w:rsidR="00AC6249" w:rsidRPr="002E0C92" w:rsidRDefault="00AC6249" w:rsidP="00810D04">
      <w:pPr>
        <w:ind w:left="720" w:hanging="720"/>
      </w:pPr>
      <w:r w:rsidRPr="002E0C92">
        <w:t>Hasan, M.M., 2015. Marketing Analysis of Unilever.</w:t>
      </w:r>
      <w:r w:rsidR="00810D04" w:rsidRPr="002E0C92">
        <w:t xml:space="preserve"> </w:t>
      </w:r>
      <w:r w:rsidRPr="002E0C92">
        <w:t>https://www.globaldata.com/company-profile/unilever-plc-gd33882/.</w:t>
      </w:r>
    </w:p>
    <w:p w14:paraId="4C9630F6" w14:textId="77777777" w:rsidR="00AC6249" w:rsidRPr="002E0C92" w:rsidRDefault="00AC6249" w:rsidP="00AC6249">
      <w:pPr>
        <w:ind w:left="720" w:hanging="720"/>
      </w:pPr>
      <w:r w:rsidRPr="002E0C92">
        <w:lastRenderedPageBreak/>
        <w:t xml:space="preserve">Iglesias, O., Landgraf, P., Ind, N., Markovic, S. and </w:t>
      </w:r>
      <w:proofErr w:type="spellStart"/>
      <w:r w:rsidRPr="002E0C92">
        <w:t>Koporcic</w:t>
      </w:r>
      <w:proofErr w:type="spellEnd"/>
      <w:r w:rsidRPr="002E0C92">
        <w:t>, N., 2020. Corporate brand identity co-creation in business-to-business contexts. Industrial Marketing Management, 85, pp.32-43.</w:t>
      </w:r>
    </w:p>
    <w:p w14:paraId="38E12D80" w14:textId="77777777" w:rsidR="00AC6249" w:rsidRPr="002E0C92" w:rsidRDefault="00AC6249" w:rsidP="00AC6249">
      <w:pPr>
        <w:ind w:left="720" w:hanging="720"/>
      </w:pPr>
      <w:r w:rsidRPr="002E0C92">
        <w:t xml:space="preserve">Jain, R. and Jain, S., 2022. Analyzing and exploring the effectiveness of each element of </w:t>
      </w:r>
      <w:r w:rsidR="00141DE8" w:rsidRPr="002E0C92">
        <w:t xml:space="preserve">the </w:t>
      </w:r>
      <w:r w:rsidRPr="002E0C92">
        <w:t xml:space="preserve">7Ps of </w:t>
      </w:r>
      <w:r w:rsidR="00141DE8" w:rsidRPr="002E0C92">
        <w:t xml:space="preserve">the </w:t>
      </w:r>
      <w:r w:rsidRPr="002E0C92">
        <w:t>marketing mix. International Journal of All Research Education and Scientific Methods, 10(1), pp.243-251.</w:t>
      </w:r>
    </w:p>
    <w:p w14:paraId="319B6310" w14:textId="77777777" w:rsidR="00AC6249" w:rsidRPr="002E0C92" w:rsidRDefault="00AC6249" w:rsidP="00AC6249">
      <w:pPr>
        <w:ind w:left="720" w:hanging="720"/>
      </w:pPr>
      <w:r w:rsidRPr="002E0C92">
        <w:t xml:space="preserve">Jeon, J.E., 2017. The impact of </w:t>
      </w:r>
      <w:r w:rsidR="00141DE8" w:rsidRPr="002E0C92">
        <w:t xml:space="preserve">the </w:t>
      </w:r>
      <w:r w:rsidRPr="002E0C92">
        <w:t>brand concept on brand equity. Asia Pacific Journal of Innovation and Entrepreneurship, 11(2), pp.233-245.</w:t>
      </w:r>
    </w:p>
    <w:p w14:paraId="3134354E" w14:textId="77777777" w:rsidR="00AC6249" w:rsidRPr="002E0C92" w:rsidRDefault="00AC6249" w:rsidP="00AC6249">
      <w:pPr>
        <w:ind w:left="720" w:hanging="720"/>
      </w:pPr>
      <w:proofErr w:type="spellStart"/>
      <w:r w:rsidRPr="002E0C92">
        <w:t>Kalampokis</w:t>
      </w:r>
      <w:proofErr w:type="spellEnd"/>
      <w:r w:rsidRPr="002E0C92">
        <w:t xml:space="preserve">, E., </w:t>
      </w:r>
      <w:proofErr w:type="spellStart"/>
      <w:r w:rsidRPr="002E0C92">
        <w:t>Karamanou</w:t>
      </w:r>
      <w:proofErr w:type="spellEnd"/>
      <w:r w:rsidRPr="002E0C92">
        <w:t xml:space="preserve">, A., </w:t>
      </w:r>
      <w:proofErr w:type="spellStart"/>
      <w:r w:rsidRPr="002E0C92">
        <w:t>Tambouris</w:t>
      </w:r>
      <w:proofErr w:type="spellEnd"/>
      <w:r w:rsidRPr="002E0C92">
        <w:t xml:space="preserve">, E. and </w:t>
      </w:r>
      <w:proofErr w:type="spellStart"/>
      <w:r w:rsidRPr="002E0C92">
        <w:t>Tarabanis</w:t>
      </w:r>
      <w:proofErr w:type="spellEnd"/>
      <w:r w:rsidRPr="002E0C92">
        <w:t xml:space="preserve">, K.A., 2016. Applying Brand Equity Theory to Understand Consumer Opinion in Social Media. J. </w:t>
      </w:r>
      <w:proofErr w:type="spellStart"/>
      <w:r w:rsidRPr="002E0C92">
        <w:t>Univers</w:t>
      </w:r>
      <w:proofErr w:type="spellEnd"/>
      <w:r w:rsidRPr="002E0C92">
        <w:t xml:space="preserve">. </w:t>
      </w:r>
      <w:proofErr w:type="spellStart"/>
      <w:r w:rsidRPr="002E0C92">
        <w:t>Comput</w:t>
      </w:r>
      <w:proofErr w:type="spellEnd"/>
      <w:r w:rsidRPr="002E0C92">
        <w:t>. Sci., 22(5), pp.709-734.</w:t>
      </w:r>
    </w:p>
    <w:p w14:paraId="3AEDB8AB" w14:textId="77777777" w:rsidR="00AC6249" w:rsidRPr="002E0C92" w:rsidRDefault="00AC6249" w:rsidP="00AC6249">
      <w:pPr>
        <w:ind w:left="720" w:hanging="720"/>
      </w:pPr>
      <w:proofErr w:type="spellStart"/>
      <w:r w:rsidRPr="002E0C92">
        <w:t>Kalogiannidis</w:t>
      </w:r>
      <w:proofErr w:type="spellEnd"/>
      <w:r w:rsidRPr="002E0C92">
        <w:t>, S., 2020. Impact of effective business communication on employee performance. European Journal of Business and Management Research, 5(6).</w:t>
      </w:r>
    </w:p>
    <w:p w14:paraId="4CD24EF6" w14:textId="77777777" w:rsidR="00AC6249" w:rsidRPr="002E0C92" w:rsidRDefault="00AC6249" w:rsidP="00AC6249">
      <w:pPr>
        <w:ind w:left="720" w:hanging="720"/>
      </w:pPr>
      <w:r w:rsidRPr="002E0C92">
        <w:t>Kapur, R., 2020. The models of communication. University of Delhi, pp.1-10.</w:t>
      </w:r>
    </w:p>
    <w:p w14:paraId="3B2C2136" w14:textId="77777777" w:rsidR="00AC6249" w:rsidRPr="002E0C92" w:rsidRDefault="00AC6249" w:rsidP="00AC6249">
      <w:pPr>
        <w:ind w:left="720" w:hanging="720"/>
      </w:pPr>
      <w:r w:rsidRPr="002E0C92">
        <w:t xml:space="preserve">Keller, K.L. and </w:t>
      </w:r>
      <w:proofErr w:type="spellStart"/>
      <w:r w:rsidRPr="002E0C92">
        <w:t>Brexendorf</w:t>
      </w:r>
      <w:proofErr w:type="spellEnd"/>
      <w:r w:rsidRPr="002E0C92">
        <w:t xml:space="preserve">, T.O., 2019. Measuring brand equity. </w:t>
      </w:r>
      <w:proofErr w:type="spellStart"/>
      <w:r w:rsidRPr="002E0C92">
        <w:t>Handbuch</w:t>
      </w:r>
      <w:proofErr w:type="spellEnd"/>
      <w:r w:rsidRPr="002E0C92">
        <w:t xml:space="preserve"> </w:t>
      </w:r>
      <w:proofErr w:type="spellStart"/>
      <w:r w:rsidRPr="002E0C92">
        <w:t>Markenführung</w:t>
      </w:r>
      <w:proofErr w:type="spellEnd"/>
      <w:r w:rsidRPr="002E0C92">
        <w:t>, pp.1409-1439.</w:t>
      </w:r>
    </w:p>
    <w:p w14:paraId="2702F966" w14:textId="77777777" w:rsidR="00DA05AF" w:rsidRPr="002E0C92" w:rsidRDefault="00DA05AF" w:rsidP="00AC6249">
      <w:pPr>
        <w:ind w:left="720" w:hanging="720"/>
      </w:pPr>
      <w:r w:rsidRPr="002E0C92">
        <w:t xml:space="preserve">Kuang, K., Jiang, M., Cui, P., Luo, H. and Yang, S., 2017. Effective promotional strategies selection in social media: A data-driven approach. IEEE </w:t>
      </w:r>
      <w:r w:rsidR="00141DE8" w:rsidRPr="002E0C92">
        <w:t>Transactions</w:t>
      </w:r>
      <w:r w:rsidRPr="002E0C92">
        <w:t xml:space="preserve"> on </w:t>
      </w:r>
      <w:r w:rsidR="00141DE8" w:rsidRPr="002E0C92">
        <w:t>Big Data</w:t>
      </w:r>
      <w:r w:rsidRPr="002E0C92">
        <w:t>, 4(4), pp.487-501.</w:t>
      </w:r>
    </w:p>
    <w:p w14:paraId="38267D4C" w14:textId="77777777" w:rsidR="00AC6249" w:rsidRPr="002E0C92" w:rsidRDefault="00AC6249" w:rsidP="00AC6249">
      <w:pPr>
        <w:ind w:left="720" w:hanging="720"/>
      </w:pPr>
      <w:r w:rsidRPr="002E0C92">
        <w:t>Key, K.D., Furr-Holden, D., Lewis, E.Y., Cunningham, R., Zimmerman, M.A., Johnson-Lawrence, V. and Selig, S., 2019. The continuum of community engagement in research: a roadmap for understanding and assessing progress. Progress in community health partnerships: research, education, and action, 13(4), pp.427-434.</w:t>
      </w:r>
    </w:p>
    <w:p w14:paraId="37A18BC6" w14:textId="77777777" w:rsidR="00DA05AF" w:rsidRPr="002E0C92" w:rsidRDefault="00DA05AF" w:rsidP="00DA05AF">
      <w:pPr>
        <w:ind w:left="720" w:hanging="720"/>
      </w:pPr>
      <w:r w:rsidRPr="002E0C92">
        <w:t xml:space="preserve">Lee, S.Y., Zhang, W. and Abitbol, A., 2019. What makes CSR communication lead to CSR participation? Testing the mediating effects of CSR associations, CSR credibility, and organization–public relationships. Journal of </w:t>
      </w:r>
      <w:r w:rsidR="00141DE8" w:rsidRPr="002E0C92">
        <w:t>Business Ethics</w:t>
      </w:r>
      <w:r w:rsidRPr="002E0C92">
        <w:t>, 157, pp.413-429.</w:t>
      </w:r>
    </w:p>
    <w:p w14:paraId="4B7C097D" w14:textId="77777777" w:rsidR="00DA05AF" w:rsidRPr="002E0C92" w:rsidRDefault="00DA05AF" w:rsidP="00DA05AF">
      <w:pPr>
        <w:ind w:left="720" w:hanging="720"/>
      </w:pPr>
      <w:r w:rsidRPr="002E0C92">
        <w:t>Lee, L. and Charles, V., 2021. The impact of consumers’ perceptions regarding the ethics of online retailers and promotional strategy on their repurchase intention. International Journal of Information Management, 57, p.102264.</w:t>
      </w:r>
    </w:p>
    <w:p w14:paraId="7084E317" w14:textId="77777777" w:rsidR="00AC6249" w:rsidRPr="002E0C92" w:rsidRDefault="00AC6249" w:rsidP="00AC6249">
      <w:pPr>
        <w:ind w:left="720" w:hanging="720"/>
      </w:pPr>
      <w:r w:rsidRPr="002E0C92">
        <w:t xml:space="preserve">Makrides, A., </w:t>
      </w:r>
      <w:proofErr w:type="spellStart"/>
      <w:r w:rsidRPr="002E0C92">
        <w:t>Vrontis</w:t>
      </w:r>
      <w:proofErr w:type="spellEnd"/>
      <w:r w:rsidRPr="002E0C92">
        <w:t xml:space="preserve">, D. and </w:t>
      </w:r>
      <w:proofErr w:type="spellStart"/>
      <w:r w:rsidRPr="002E0C92">
        <w:t>Christofi</w:t>
      </w:r>
      <w:proofErr w:type="spellEnd"/>
      <w:r w:rsidRPr="002E0C92">
        <w:t>, M., 2020. The gold rush of digital marketing: assessing prospects of building brand awareness overseas. Business Perspectives and Research, 8(1), pp.4-20.</w:t>
      </w:r>
    </w:p>
    <w:p w14:paraId="3508CBAA" w14:textId="77777777" w:rsidR="00AC6249" w:rsidRPr="002E0C92" w:rsidRDefault="00AC6249" w:rsidP="00AC6249">
      <w:pPr>
        <w:ind w:left="720" w:hanging="720"/>
      </w:pPr>
      <w:r w:rsidRPr="002E0C92">
        <w:lastRenderedPageBreak/>
        <w:t>Mao, Y., Lai, Y., Luo, Y., Liu, S., Du, Y., Zhou, J., Ma, J., Bonaiuto, F. and Bonaiuto, M., 2020. Apple or Huawei: Understanding flow, brand image, brand identity, brand personality and purchase intention of smartphone. Sustainability, 12(8), p.3391.</w:t>
      </w:r>
    </w:p>
    <w:p w14:paraId="2D79F839" w14:textId="77777777" w:rsidR="00AC6249" w:rsidRPr="002E0C92" w:rsidRDefault="00AC6249" w:rsidP="00810D04">
      <w:pPr>
        <w:ind w:left="720" w:hanging="720"/>
      </w:pPr>
      <w:proofErr w:type="spellStart"/>
      <w:r w:rsidRPr="002E0C92">
        <w:t>McQuail</w:t>
      </w:r>
      <w:proofErr w:type="spellEnd"/>
      <w:r w:rsidRPr="002E0C92">
        <w:t>, D. and Windahl, S., 2015. Communication models for the study of mass communications. Routledge.</w:t>
      </w:r>
    </w:p>
    <w:p w14:paraId="3B3476C7" w14:textId="77777777" w:rsidR="00AC6249" w:rsidRPr="002E0C92" w:rsidRDefault="00AC6249" w:rsidP="00AC6249">
      <w:pPr>
        <w:ind w:left="720" w:hanging="720"/>
      </w:pPr>
      <w:proofErr w:type="spellStart"/>
      <w:r w:rsidRPr="002E0C92">
        <w:t>Monavvarian</w:t>
      </w:r>
      <w:proofErr w:type="spellEnd"/>
      <w:r w:rsidRPr="002E0C92">
        <w:t xml:space="preserve">, A., Asgari, N. and </w:t>
      </w:r>
      <w:proofErr w:type="spellStart"/>
      <w:r w:rsidRPr="002E0C92">
        <w:t>Hoseinabadi</w:t>
      </w:r>
      <w:proofErr w:type="spellEnd"/>
      <w:r w:rsidRPr="002E0C92">
        <w:t xml:space="preserve">, A.R., 2015. Studying the effects of brand equity on the </w:t>
      </w:r>
      <w:r w:rsidR="00141DE8" w:rsidRPr="002E0C92">
        <w:t>consumer's</w:t>
      </w:r>
      <w:r w:rsidRPr="002E0C92">
        <w:t xml:space="preserve"> responses in the service markets. International Journal of Economics, Commerce and Management, 3(3), pp.1-18.</w:t>
      </w:r>
    </w:p>
    <w:p w14:paraId="66BD827D" w14:textId="77777777" w:rsidR="00AC6249" w:rsidRPr="002E0C92" w:rsidRDefault="00AC6249" w:rsidP="00AC6249">
      <w:pPr>
        <w:ind w:left="720" w:hanging="720"/>
      </w:pPr>
      <w:proofErr w:type="spellStart"/>
      <w:r w:rsidRPr="002E0C92">
        <w:t>Pecánek</w:t>
      </w:r>
      <w:proofErr w:type="spellEnd"/>
      <w:r w:rsidRPr="002E0C92">
        <w:t>, M. (2022). What Is IMC? Integrated Marketing Communications Explained. [online] SEO</w:t>
      </w:r>
      <w:r w:rsidR="00810D04" w:rsidRPr="002E0C92">
        <w:t xml:space="preserve"> </w:t>
      </w:r>
      <w:r w:rsidRPr="002E0C92">
        <w:t xml:space="preserve">Blog by </w:t>
      </w:r>
      <w:proofErr w:type="spellStart"/>
      <w:r w:rsidRPr="002E0C92">
        <w:t>Ahrefs</w:t>
      </w:r>
      <w:proofErr w:type="spellEnd"/>
      <w:r w:rsidRPr="002E0C92">
        <w:t>. https://ahrefs.com/blog/imc/#:~:text=Integrated%20marketing%20communications%20(IMC)%20is.</w:t>
      </w:r>
    </w:p>
    <w:p w14:paraId="0F43D938" w14:textId="77777777" w:rsidR="00AC6249" w:rsidRPr="002E0C92" w:rsidRDefault="00AC6249" w:rsidP="00AC6249">
      <w:pPr>
        <w:ind w:left="720" w:hanging="720"/>
      </w:pPr>
      <w:r w:rsidRPr="002E0C92">
        <w:t xml:space="preserve">Pham, P.H. and </w:t>
      </w:r>
      <w:proofErr w:type="spellStart"/>
      <w:r w:rsidRPr="002E0C92">
        <w:t>Gammoh</w:t>
      </w:r>
      <w:proofErr w:type="spellEnd"/>
      <w:r w:rsidRPr="002E0C92">
        <w:t xml:space="preserve">, B.S., 2015. Characteristics of </w:t>
      </w:r>
      <w:r w:rsidR="00141DE8" w:rsidRPr="002E0C92">
        <w:t>social media</w:t>
      </w:r>
      <w:r w:rsidRPr="002E0C92">
        <w:t xml:space="preserve"> marketing strategy and customer-based brand equity outcomes: a conceptual model. International Journal of Internet Marketing and Advertising, 9(4), pp.321-337.</w:t>
      </w:r>
    </w:p>
    <w:p w14:paraId="38F0EAB9" w14:textId="77777777" w:rsidR="00AC6249" w:rsidRPr="002E0C92" w:rsidRDefault="00AC6249" w:rsidP="00AC6249">
      <w:pPr>
        <w:ind w:left="720" w:hanging="720"/>
      </w:pPr>
      <w:r w:rsidRPr="002E0C92">
        <w:t>Popovic, D. (2021). Brand Equity Models Explained: Keller vs. Aaker.</w:t>
      </w:r>
      <w:r w:rsidR="00810D04" w:rsidRPr="002E0C92">
        <w:t xml:space="preserve"> </w:t>
      </w:r>
      <w:r w:rsidRPr="002E0C92">
        <w:t>www.manypixels.co.</w:t>
      </w:r>
      <w:r w:rsidR="002E54A7" w:rsidRPr="002E0C92">
        <w:t xml:space="preserve"> </w:t>
      </w:r>
      <w:r w:rsidRPr="002E0C92">
        <w:t>https://www.manypixels.co/blog/marketing-design/brand-awareness-models.</w:t>
      </w:r>
    </w:p>
    <w:p w14:paraId="0D698996" w14:textId="77777777" w:rsidR="002E54A7" w:rsidRPr="002E0C92" w:rsidRDefault="002E54A7" w:rsidP="002E54A7">
      <w:pPr>
        <w:ind w:left="720" w:hanging="720"/>
      </w:pPr>
      <w:proofErr w:type="spellStart"/>
      <w:r w:rsidRPr="002E0C92">
        <w:t>Plotkina</w:t>
      </w:r>
      <w:proofErr w:type="spellEnd"/>
      <w:r w:rsidRPr="002E0C92">
        <w:t xml:space="preserve">, D., Dinsmore, J. and </w:t>
      </w:r>
      <w:proofErr w:type="spellStart"/>
      <w:r w:rsidRPr="002E0C92">
        <w:t>Racat</w:t>
      </w:r>
      <w:proofErr w:type="spellEnd"/>
      <w:r w:rsidRPr="002E0C92">
        <w:t>, M., 2022. Improving service brand personality with augmented reality marketing. Journal of Services Marketing, 36(6), pp.781-799.</w:t>
      </w:r>
    </w:p>
    <w:p w14:paraId="24CFF2D2" w14:textId="77777777" w:rsidR="002E54A7" w:rsidRPr="002E0C92" w:rsidRDefault="002E54A7" w:rsidP="002E54A7">
      <w:pPr>
        <w:ind w:left="720" w:hanging="720"/>
      </w:pPr>
      <w:r w:rsidRPr="002E0C92">
        <w:t xml:space="preserve">Purnama, I., Ericca, S., Hafni, L., </w:t>
      </w:r>
      <w:proofErr w:type="spellStart"/>
      <w:r w:rsidRPr="002E0C92">
        <w:t>Purba</w:t>
      </w:r>
      <w:proofErr w:type="spellEnd"/>
      <w:r w:rsidRPr="002E0C92">
        <w:t xml:space="preserve">, J.O. and </w:t>
      </w:r>
      <w:proofErr w:type="spellStart"/>
      <w:r w:rsidRPr="002E0C92">
        <w:t>Tjahjana</w:t>
      </w:r>
      <w:proofErr w:type="spellEnd"/>
      <w:r w:rsidRPr="002E0C92">
        <w:t xml:space="preserve">, D.J.S., 2023. Promotion Strategies, Distribution, and Product Variations on Offline and Online Purchase Decisions at Aneka Salim Group </w:t>
      </w:r>
      <w:proofErr w:type="spellStart"/>
      <w:r w:rsidRPr="002E0C92">
        <w:t>Pekanbaru</w:t>
      </w:r>
      <w:proofErr w:type="spellEnd"/>
      <w:r w:rsidRPr="002E0C92">
        <w:t>. Interconnection: An Economic Perspective Horizon, 1(1), pp.51-58.</w:t>
      </w:r>
    </w:p>
    <w:p w14:paraId="58A32606" w14:textId="77777777" w:rsidR="00AC6249" w:rsidRPr="002E0C92" w:rsidRDefault="00AC6249" w:rsidP="00141DE8">
      <w:pPr>
        <w:ind w:left="851" w:hanging="851"/>
      </w:pPr>
      <w:r w:rsidRPr="002E0C92">
        <w:t xml:space="preserve">Rosenbaum, M.S., Otalora, M.L. and Ramírez, G.C., 2017. How to create a realistic customer journey map. Business </w:t>
      </w:r>
      <w:r w:rsidR="00141DE8" w:rsidRPr="002E0C92">
        <w:t>Horizons</w:t>
      </w:r>
      <w:r w:rsidRPr="002E0C92">
        <w:t>, 60(1), pp.143-150.</w:t>
      </w:r>
    </w:p>
    <w:p w14:paraId="05F695D1" w14:textId="77777777" w:rsidR="00DA05AF" w:rsidRPr="002E0C92" w:rsidRDefault="00DA05AF" w:rsidP="00AC6249">
      <w:pPr>
        <w:ind w:left="720" w:hanging="720"/>
      </w:pPr>
      <w:r w:rsidRPr="002E0C92">
        <w:t>Rehman, S.U., Gulzar, R. and Aslam, W., 2022. Developing integrated marketing communication (</w:t>
      </w:r>
      <w:r w:rsidR="00141DE8" w:rsidRPr="002E0C92">
        <w:t>IMC</w:t>
      </w:r>
      <w:r w:rsidRPr="002E0C92">
        <w:t>) through social media (</w:t>
      </w:r>
      <w:proofErr w:type="spellStart"/>
      <w:r w:rsidRPr="002E0C92">
        <w:t>sm</w:t>
      </w:r>
      <w:proofErr w:type="spellEnd"/>
      <w:r w:rsidRPr="002E0C92">
        <w:t>): the modern marketing communication approach. Sage Open, 12(2), p.21582440221099936.</w:t>
      </w:r>
    </w:p>
    <w:p w14:paraId="5FDE1A09" w14:textId="77777777" w:rsidR="00AC6249" w:rsidRPr="002E0C92" w:rsidRDefault="00AC6249" w:rsidP="00AC6249">
      <w:pPr>
        <w:ind w:left="720" w:hanging="720"/>
      </w:pPr>
      <w:r w:rsidRPr="002E0C92">
        <w:t xml:space="preserve">Sapienza, Z.S., Iyer, N. and Veenstra, A.S., 2018. Reading Lasswell's model of communication </w:t>
      </w:r>
      <w:r w:rsidR="00141DE8" w:rsidRPr="002E0C92">
        <w:t>backwards</w:t>
      </w:r>
      <w:r w:rsidRPr="002E0C92">
        <w:t>: Three scholarly misconceptions. In Advances in Foundational Mass Communication Theories (pp. 38-61). Routledge.</w:t>
      </w:r>
    </w:p>
    <w:p w14:paraId="6699C46D" w14:textId="77777777" w:rsidR="00AC6249" w:rsidRPr="002E0C92" w:rsidRDefault="00AC6249" w:rsidP="00AC6249">
      <w:pPr>
        <w:ind w:left="720" w:hanging="720"/>
      </w:pPr>
      <w:proofErr w:type="spellStart"/>
      <w:r w:rsidRPr="002E0C92">
        <w:t>Schivinski</w:t>
      </w:r>
      <w:proofErr w:type="spellEnd"/>
      <w:r w:rsidRPr="002E0C92">
        <w:t>, B. and Dabrowski, D., 2016. The effect of social media communication on consumer perceptions of brands. Journal of Marketing Communications, 22(2), pp.189-214.</w:t>
      </w:r>
    </w:p>
    <w:p w14:paraId="34117EC9" w14:textId="77777777" w:rsidR="00AC6249" w:rsidRPr="002E0C92" w:rsidRDefault="00AC6249" w:rsidP="00AC6249">
      <w:pPr>
        <w:ind w:left="720" w:hanging="720"/>
      </w:pPr>
      <w:r w:rsidRPr="002E0C92">
        <w:lastRenderedPageBreak/>
        <w:t>Shao, X. and Ni, X., 2019, October. Measurement of Cyber Communication Behavior based on Lasswell's Paradigm. In Proceedings of the 3rd International Conference on Computer Science and Application Engineering (pp. 1-5).</w:t>
      </w:r>
    </w:p>
    <w:p w14:paraId="1E39C228" w14:textId="77777777" w:rsidR="00AC6249" w:rsidRPr="002E0C92" w:rsidRDefault="00AC6249" w:rsidP="00AC6249">
      <w:pPr>
        <w:ind w:left="720" w:hanging="720"/>
      </w:pPr>
      <w:r w:rsidRPr="002E0C92">
        <w:t xml:space="preserve">Tiwari, R. and Loyalty, B., 2019. An empirical study on the brand equity of State Bank of India using </w:t>
      </w:r>
      <w:r w:rsidR="00141DE8" w:rsidRPr="002E0C92">
        <w:t xml:space="preserve">the </w:t>
      </w:r>
      <w:r w:rsidRPr="002E0C92">
        <w:t>Aaker Model. Pacific Business Review International, 11(8), pp.33-49.</w:t>
      </w:r>
    </w:p>
    <w:p w14:paraId="28DA49E8" w14:textId="77777777" w:rsidR="00AC6249" w:rsidRPr="002E0C92" w:rsidRDefault="00AC6249" w:rsidP="00AC6249">
      <w:pPr>
        <w:ind w:left="720" w:hanging="720"/>
      </w:pPr>
      <w:r w:rsidRPr="002E0C92">
        <w:t>Unilever (2012). </w:t>
      </w:r>
      <w:r w:rsidRPr="002E0C92">
        <w:rPr>
          <w:i/>
          <w:iCs/>
        </w:rPr>
        <w:t>Home</w:t>
      </w:r>
      <w:r w:rsidRPr="002E0C92">
        <w:t>. https://www.unilever.pk/.</w:t>
      </w:r>
    </w:p>
    <w:p w14:paraId="595206CC" w14:textId="77777777" w:rsidR="00AC6249" w:rsidRPr="002E0C92" w:rsidRDefault="00AC6249" w:rsidP="00AC6249">
      <w:pPr>
        <w:ind w:left="720" w:hanging="720"/>
      </w:pPr>
      <w:r w:rsidRPr="002E0C92">
        <w:t>Wade, A. and Demb, A., 2009. A conceptual model to explore faculty community engagement. Michigan Journal of Community Service Learning, 15(2), pp.5-16.</w:t>
      </w:r>
    </w:p>
    <w:p w14:paraId="3ADB9ED2" w14:textId="77777777" w:rsidR="00336AFD" w:rsidRPr="002E0C92" w:rsidRDefault="00336AFD" w:rsidP="00AC6249">
      <w:pPr>
        <w:pStyle w:val="NormalWeb"/>
      </w:pPr>
      <w:r w:rsidRPr="002E0C92">
        <w:t>‌</w:t>
      </w:r>
    </w:p>
    <w:p w14:paraId="1668A88C" w14:textId="77777777" w:rsidR="00336AFD" w:rsidRPr="002E0C92" w:rsidRDefault="00336AFD" w:rsidP="00AC6249"/>
    <w:p w14:paraId="4816B68F" w14:textId="39EFBF12" w:rsidR="009B4290" w:rsidRPr="002E0C92" w:rsidRDefault="002E0C92" w:rsidP="00AC6249">
      <w:r>
        <w:rPr>
          <w:noProof/>
        </w:rPr>
        <w:drawing>
          <wp:inline distT="0" distB="0" distL="0" distR="0" wp14:anchorId="3D81F479" wp14:editId="3D8CA51E">
            <wp:extent cx="3177540" cy="1935167"/>
            <wp:effectExtent l="0" t="0" r="3810" b="8255"/>
            <wp:docPr id="468068026" name="Picture 468068026"/>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a:stretch>
                      <a:fillRect/>
                    </a:stretch>
                  </pic:blipFill>
                  <pic:spPr>
                    <a:xfrm>
                      <a:off x="0" y="0"/>
                      <a:ext cx="3312106" cy="2017120"/>
                    </a:xfrm>
                    <a:prstGeom prst="rect">
                      <a:avLst/>
                    </a:prstGeom>
                  </pic:spPr>
                </pic:pic>
              </a:graphicData>
            </a:graphic>
          </wp:inline>
        </w:drawing>
      </w:r>
    </w:p>
    <w:sectPr w:rsidR="009B4290" w:rsidRPr="002E0C92" w:rsidSect="009D1168">
      <w:footerReference w:type="default" r:id="rId35"/>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F63A7" w14:textId="77777777" w:rsidR="009D1168" w:rsidRDefault="009D1168" w:rsidP="00AC6249">
      <w:r>
        <w:separator/>
      </w:r>
    </w:p>
  </w:endnote>
  <w:endnote w:type="continuationSeparator" w:id="0">
    <w:p w14:paraId="3E11EFA9" w14:textId="77777777" w:rsidR="009D1168" w:rsidRDefault="009D1168" w:rsidP="00AC6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Times New Roman"/>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8275303"/>
      <w:docPartObj>
        <w:docPartGallery w:val="Page Numbers (Bottom of Page)"/>
        <w:docPartUnique/>
      </w:docPartObj>
    </w:sdtPr>
    <w:sdtEndPr>
      <w:rPr>
        <w:color w:val="7F7F7F" w:themeColor="background1" w:themeShade="7F"/>
        <w:spacing w:val="60"/>
      </w:rPr>
    </w:sdtEndPr>
    <w:sdtContent>
      <w:p w14:paraId="23E83D77" w14:textId="77777777" w:rsidR="00B03178" w:rsidRDefault="00B0317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E37A5" w:rsidRPr="008E37A5">
          <w:rPr>
            <w:b/>
            <w:bCs/>
            <w:noProof/>
          </w:rPr>
          <w:t>4</w:t>
        </w:r>
        <w:r>
          <w:rPr>
            <w:b/>
            <w:bCs/>
            <w:noProof/>
          </w:rPr>
          <w:fldChar w:fldCharType="end"/>
        </w:r>
        <w:r>
          <w:rPr>
            <w:b/>
            <w:bCs/>
          </w:rPr>
          <w:t xml:space="preserve"> | </w:t>
        </w:r>
        <w:r>
          <w:rPr>
            <w:color w:val="7F7F7F" w:themeColor="background1" w:themeShade="7F"/>
            <w:spacing w:val="60"/>
          </w:rPr>
          <w:t>Page</w:t>
        </w:r>
      </w:p>
    </w:sdtContent>
  </w:sdt>
  <w:p w14:paraId="1F8AC1E5" w14:textId="77777777" w:rsidR="00CE0DB4" w:rsidRDefault="00CE0DB4" w:rsidP="00AC6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31360" w14:textId="77777777" w:rsidR="009D1168" w:rsidRDefault="009D1168" w:rsidP="00AC6249">
      <w:r>
        <w:separator/>
      </w:r>
    </w:p>
  </w:footnote>
  <w:footnote w:type="continuationSeparator" w:id="0">
    <w:p w14:paraId="589F5C02" w14:textId="77777777" w:rsidR="009D1168" w:rsidRDefault="009D1168" w:rsidP="00AC62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C6764"/>
    <w:multiLevelType w:val="hybridMultilevel"/>
    <w:tmpl w:val="55C62792"/>
    <w:lvl w:ilvl="0" w:tplc="5E7E8240">
      <w:start w:val="1"/>
      <w:numFmt w:val="bullet"/>
      <w:lvlText w:val="•"/>
      <w:lvlJc w:val="left"/>
      <w:pPr>
        <w:tabs>
          <w:tab w:val="num" w:pos="720"/>
        </w:tabs>
        <w:ind w:left="720" w:hanging="360"/>
      </w:pPr>
      <w:rPr>
        <w:rFonts w:ascii="Arial" w:hAnsi="Arial" w:hint="default"/>
      </w:rPr>
    </w:lvl>
    <w:lvl w:ilvl="1" w:tplc="45B23116" w:tentative="1">
      <w:start w:val="1"/>
      <w:numFmt w:val="bullet"/>
      <w:lvlText w:val="•"/>
      <w:lvlJc w:val="left"/>
      <w:pPr>
        <w:tabs>
          <w:tab w:val="num" w:pos="1440"/>
        </w:tabs>
        <w:ind w:left="1440" w:hanging="360"/>
      </w:pPr>
      <w:rPr>
        <w:rFonts w:ascii="Arial" w:hAnsi="Arial" w:hint="default"/>
      </w:rPr>
    </w:lvl>
    <w:lvl w:ilvl="2" w:tplc="9558CF94" w:tentative="1">
      <w:start w:val="1"/>
      <w:numFmt w:val="bullet"/>
      <w:lvlText w:val="•"/>
      <w:lvlJc w:val="left"/>
      <w:pPr>
        <w:tabs>
          <w:tab w:val="num" w:pos="2160"/>
        </w:tabs>
        <w:ind w:left="2160" w:hanging="360"/>
      </w:pPr>
      <w:rPr>
        <w:rFonts w:ascii="Arial" w:hAnsi="Arial" w:hint="default"/>
      </w:rPr>
    </w:lvl>
    <w:lvl w:ilvl="3" w:tplc="19CE6000" w:tentative="1">
      <w:start w:val="1"/>
      <w:numFmt w:val="bullet"/>
      <w:lvlText w:val="•"/>
      <w:lvlJc w:val="left"/>
      <w:pPr>
        <w:tabs>
          <w:tab w:val="num" w:pos="2880"/>
        </w:tabs>
        <w:ind w:left="2880" w:hanging="360"/>
      </w:pPr>
      <w:rPr>
        <w:rFonts w:ascii="Arial" w:hAnsi="Arial" w:hint="default"/>
      </w:rPr>
    </w:lvl>
    <w:lvl w:ilvl="4" w:tplc="7CE85F92" w:tentative="1">
      <w:start w:val="1"/>
      <w:numFmt w:val="bullet"/>
      <w:lvlText w:val="•"/>
      <w:lvlJc w:val="left"/>
      <w:pPr>
        <w:tabs>
          <w:tab w:val="num" w:pos="3600"/>
        </w:tabs>
        <w:ind w:left="3600" w:hanging="360"/>
      </w:pPr>
      <w:rPr>
        <w:rFonts w:ascii="Arial" w:hAnsi="Arial" w:hint="default"/>
      </w:rPr>
    </w:lvl>
    <w:lvl w:ilvl="5" w:tplc="C8DE7712" w:tentative="1">
      <w:start w:val="1"/>
      <w:numFmt w:val="bullet"/>
      <w:lvlText w:val="•"/>
      <w:lvlJc w:val="left"/>
      <w:pPr>
        <w:tabs>
          <w:tab w:val="num" w:pos="4320"/>
        </w:tabs>
        <w:ind w:left="4320" w:hanging="360"/>
      </w:pPr>
      <w:rPr>
        <w:rFonts w:ascii="Arial" w:hAnsi="Arial" w:hint="default"/>
      </w:rPr>
    </w:lvl>
    <w:lvl w:ilvl="6" w:tplc="5680F33E" w:tentative="1">
      <w:start w:val="1"/>
      <w:numFmt w:val="bullet"/>
      <w:lvlText w:val="•"/>
      <w:lvlJc w:val="left"/>
      <w:pPr>
        <w:tabs>
          <w:tab w:val="num" w:pos="5040"/>
        </w:tabs>
        <w:ind w:left="5040" w:hanging="360"/>
      </w:pPr>
      <w:rPr>
        <w:rFonts w:ascii="Arial" w:hAnsi="Arial" w:hint="default"/>
      </w:rPr>
    </w:lvl>
    <w:lvl w:ilvl="7" w:tplc="366C21C6" w:tentative="1">
      <w:start w:val="1"/>
      <w:numFmt w:val="bullet"/>
      <w:lvlText w:val="•"/>
      <w:lvlJc w:val="left"/>
      <w:pPr>
        <w:tabs>
          <w:tab w:val="num" w:pos="5760"/>
        </w:tabs>
        <w:ind w:left="5760" w:hanging="360"/>
      </w:pPr>
      <w:rPr>
        <w:rFonts w:ascii="Arial" w:hAnsi="Arial" w:hint="default"/>
      </w:rPr>
    </w:lvl>
    <w:lvl w:ilvl="8" w:tplc="047A2F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8F6880"/>
    <w:multiLevelType w:val="hybridMultilevel"/>
    <w:tmpl w:val="673CDA06"/>
    <w:lvl w:ilvl="0" w:tplc="C9D6B490">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ACE114B"/>
    <w:multiLevelType w:val="multilevel"/>
    <w:tmpl w:val="3FF05B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A83A9E"/>
    <w:multiLevelType w:val="hybridMultilevel"/>
    <w:tmpl w:val="DAE40250"/>
    <w:lvl w:ilvl="0" w:tplc="3758A85A">
      <w:start w:val="1"/>
      <w:numFmt w:val="bullet"/>
      <w:lvlText w:val="•"/>
      <w:lvlJc w:val="left"/>
      <w:pPr>
        <w:tabs>
          <w:tab w:val="num" w:pos="720"/>
        </w:tabs>
        <w:ind w:left="720" w:hanging="360"/>
      </w:pPr>
      <w:rPr>
        <w:rFonts w:ascii="Arial" w:hAnsi="Arial" w:hint="default"/>
      </w:rPr>
    </w:lvl>
    <w:lvl w:ilvl="1" w:tplc="EF40F662" w:tentative="1">
      <w:start w:val="1"/>
      <w:numFmt w:val="bullet"/>
      <w:lvlText w:val="•"/>
      <w:lvlJc w:val="left"/>
      <w:pPr>
        <w:tabs>
          <w:tab w:val="num" w:pos="1440"/>
        </w:tabs>
        <w:ind w:left="1440" w:hanging="360"/>
      </w:pPr>
      <w:rPr>
        <w:rFonts w:ascii="Arial" w:hAnsi="Arial" w:hint="default"/>
      </w:rPr>
    </w:lvl>
    <w:lvl w:ilvl="2" w:tplc="AFAE4796" w:tentative="1">
      <w:start w:val="1"/>
      <w:numFmt w:val="bullet"/>
      <w:lvlText w:val="•"/>
      <w:lvlJc w:val="left"/>
      <w:pPr>
        <w:tabs>
          <w:tab w:val="num" w:pos="2160"/>
        </w:tabs>
        <w:ind w:left="2160" w:hanging="360"/>
      </w:pPr>
      <w:rPr>
        <w:rFonts w:ascii="Arial" w:hAnsi="Arial" w:hint="default"/>
      </w:rPr>
    </w:lvl>
    <w:lvl w:ilvl="3" w:tplc="D9147352" w:tentative="1">
      <w:start w:val="1"/>
      <w:numFmt w:val="bullet"/>
      <w:lvlText w:val="•"/>
      <w:lvlJc w:val="left"/>
      <w:pPr>
        <w:tabs>
          <w:tab w:val="num" w:pos="2880"/>
        </w:tabs>
        <w:ind w:left="2880" w:hanging="360"/>
      </w:pPr>
      <w:rPr>
        <w:rFonts w:ascii="Arial" w:hAnsi="Arial" w:hint="default"/>
      </w:rPr>
    </w:lvl>
    <w:lvl w:ilvl="4" w:tplc="9C92094E" w:tentative="1">
      <w:start w:val="1"/>
      <w:numFmt w:val="bullet"/>
      <w:lvlText w:val="•"/>
      <w:lvlJc w:val="left"/>
      <w:pPr>
        <w:tabs>
          <w:tab w:val="num" w:pos="3600"/>
        </w:tabs>
        <w:ind w:left="3600" w:hanging="360"/>
      </w:pPr>
      <w:rPr>
        <w:rFonts w:ascii="Arial" w:hAnsi="Arial" w:hint="default"/>
      </w:rPr>
    </w:lvl>
    <w:lvl w:ilvl="5" w:tplc="6856042C" w:tentative="1">
      <w:start w:val="1"/>
      <w:numFmt w:val="bullet"/>
      <w:lvlText w:val="•"/>
      <w:lvlJc w:val="left"/>
      <w:pPr>
        <w:tabs>
          <w:tab w:val="num" w:pos="4320"/>
        </w:tabs>
        <w:ind w:left="4320" w:hanging="360"/>
      </w:pPr>
      <w:rPr>
        <w:rFonts w:ascii="Arial" w:hAnsi="Arial" w:hint="default"/>
      </w:rPr>
    </w:lvl>
    <w:lvl w:ilvl="6" w:tplc="511C1B4C" w:tentative="1">
      <w:start w:val="1"/>
      <w:numFmt w:val="bullet"/>
      <w:lvlText w:val="•"/>
      <w:lvlJc w:val="left"/>
      <w:pPr>
        <w:tabs>
          <w:tab w:val="num" w:pos="5040"/>
        </w:tabs>
        <w:ind w:left="5040" w:hanging="360"/>
      </w:pPr>
      <w:rPr>
        <w:rFonts w:ascii="Arial" w:hAnsi="Arial" w:hint="default"/>
      </w:rPr>
    </w:lvl>
    <w:lvl w:ilvl="7" w:tplc="77F20C64" w:tentative="1">
      <w:start w:val="1"/>
      <w:numFmt w:val="bullet"/>
      <w:lvlText w:val="•"/>
      <w:lvlJc w:val="left"/>
      <w:pPr>
        <w:tabs>
          <w:tab w:val="num" w:pos="5760"/>
        </w:tabs>
        <w:ind w:left="5760" w:hanging="360"/>
      </w:pPr>
      <w:rPr>
        <w:rFonts w:ascii="Arial" w:hAnsi="Arial" w:hint="default"/>
      </w:rPr>
    </w:lvl>
    <w:lvl w:ilvl="8" w:tplc="BB0897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1C8258F"/>
    <w:multiLevelType w:val="hybridMultilevel"/>
    <w:tmpl w:val="20AE0F36"/>
    <w:lvl w:ilvl="0" w:tplc="5CDA7D16">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535A7286"/>
    <w:multiLevelType w:val="hybridMultilevel"/>
    <w:tmpl w:val="17487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C004C4"/>
    <w:multiLevelType w:val="hybridMultilevel"/>
    <w:tmpl w:val="19F087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D621D0"/>
    <w:multiLevelType w:val="hybridMultilevel"/>
    <w:tmpl w:val="C22EF8C4"/>
    <w:lvl w:ilvl="0" w:tplc="2A401C3E">
      <w:start w:val="1"/>
      <w:numFmt w:val="bullet"/>
      <w:lvlText w:val="•"/>
      <w:lvlJc w:val="left"/>
      <w:pPr>
        <w:tabs>
          <w:tab w:val="num" w:pos="720"/>
        </w:tabs>
        <w:ind w:left="720" w:hanging="360"/>
      </w:pPr>
      <w:rPr>
        <w:rFonts w:ascii="Arial" w:hAnsi="Arial" w:hint="default"/>
      </w:rPr>
    </w:lvl>
    <w:lvl w:ilvl="1" w:tplc="EE306374" w:tentative="1">
      <w:start w:val="1"/>
      <w:numFmt w:val="bullet"/>
      <w:lvlText w:val="•"/>
      <w:lvlJc w:val="left"/>
      <w:pPr>
        <w:tabs>
          <w:tab w:val="num" w:pos="1440"/>
        </w:tabs>
        <w:ind w:left="1440" w:hanging="360"/>
      </w:pPr>
      <w:rPr>
        <w:rFonts w:ascii="Arial" w:hAnsi="Arial" w:hint="default"/>
      </w:rPr>
    </w:lvl>
    <w:lvl w:ilvl="2" w:tplc="E932D076" w:tentative="1">
      <w:start w:val="1"/>
      <w:numFmt w:val="bullet"/>
      <w:lvlText w:val="•"/>
      <w:lvlJc w:val="left"/>
      <w:pPr>
        <w:tabs>
          <w:tab w:val="num" w:pos="2160"/>
        </w:tabs>
        <w:ind w:left="2160" w:hanging="360"/>
      </w:pPr>
      <w:rPr>
        <w:rFonts w:ascii="Arial" w:hAnsi="Arial" w:hint="default"/>
      </w:rPr>
    </w:lvl>
    <w:lvl w:ilvl="3" w:tplc="ED8251C8" w:tentative="1">
      <w:start w:val="1"/>
      <w:numFmt w:val="bullet"/>
      <w:lvlText w:val="•"/>
      <w:lvlJc w:val="left"/>
      <w:pPr>
        <w:tabs>
          <w:tab w:val="num" w:pos="2880"/>
        </w:tabs>
        <w:ind w:left="2880" w:hanging="360"/>
      </w:pPr>
      <w:rPr>
        <w:rFonts w:ascii="Arial" w:hAnsi="Arial" w:hint="default"/>
      </w:rPr>
    </w:lvl>
    <w:lvl w:ilvl="4" w:tplc="D03AD728" w:tentative="1">
      <w:start w:val="1"/>
      <w:numFmt w:val="bullet"/>
      <w:lvlText w:val="•"/>
      <w:lvlJc w:val="left"/>
      <w:pPr>
        <w:tabs>
          <w:tab w:val="num" w:pos="3600"/>
        </w:tabs>
        <w:ind w:left="3600" w:hanging="360"/>
      </w:pPr>
      <w:rPr>
        <w:rFonts w:ascii="Arial" w:hAnsi="Arial" w:hint="default"/>
      </w:rPr>
    </w:lvl>
    <w:lvl w:ilvl="5" w:tplc="CFAA6B5A" w:tentative="1">
      <w:start w:val="1"/>
      <w:numFmt w:val="bullet"/>
      <w:lvlText w:val="•"/>
      <w:lvlJc w:val="left"/>
      <w:pPr>
        <w:tabs>
          <w:tab w:val="num" w:pos="4320"/>
        </w:tabs>
        <w:ind w:left="4320" w:hanging="360"/>
      </w:pPr>
      <w:rPr>
        <w:rFonts w:ascii="Arial" w:hAnsi="Arial" w:hint="default"/>
      </w:rPr>
    </w:lvl>
    <w:lvl w:ilvl="6" w:tplc="C61215C2" w:tentative="1">
      <w:start w:val="1"/>
      <w:numFmt w:val="bullet"/>
      <w:lvlText w:val="•"/>
      <w:lvlJc w:val="left"/>
      <w:pPr>
        <w:tabs>
          <w:tab w:val="num" w:pos="5040"/>
        </w:tabs>
        <w:ind w:left="5040" w:hanging="360"/>
      </w:pPr>
      <w:rPr>
        <w:rFonts w:ascii="Arial" w:hAnsi="Arial" w:hint="default"/>
      </w:rPr>
    </w:lvl>
    <w:lvl w:ilvl="7" w:tplc="0AD27A7E" w:tentative="1">
      <w:start w:val="1"/>
      <w:numFmt w:val="bullet"/>
      <w:lvlText w:val="•"/>
      <w:lvlJc w:val="left"/>
      <w:pPr>
        <w:tabs>
          <w:tab w:val="num" w:pos="5760"/>
        </w:tabs>
        <w:ind w:left="5760" w:hanging="360"/>
      </w:pPr>
      <w:rPr>
        <w:rFonts w:ascii="Arial" w:hAnsi="Arial" w:hint="default"/>
      </w:rPr>
    </w:lvl>
    <w:lvl w:ilvl="8" w:tplc="C472C75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C24118A"/>
    <w:multiLevelType w:val="hybridMultilevel"/>
    <w:tmpl w:val="2B780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733E32"/>
    <w:multiLevelType w:val="hybridMultilevel"/>
    <w:tmpl w:val="C444E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6261478">
    <w:abstractNumId w:val="3"/>
  </w:num>
  <w:num w:numId="2" w16cid:durableId="603073873">
    <w:abstractNumId w:val="0"/>
  </w:num>
  <w:num w:numId="3" w16cid:durableId="1287541452">
    <w:abstractNumId w:val="7"/>
  </w:num>
  <w:num w:numId="4" w16cid:durableId="1944534579">
    <w:abstractNumId w:val="2"/>
  </w:num>
  <w:num w:numId="5" w16cid:durableId="707490382">
    <w:abstractNumId w:val="1"/>
  </w:num>
  <w:num w:numId="6" w16cid:durableId="724715733">
    <w:abstractNumId w:val="4"/>
  </w:num>
  <w:num w:numId="7" w16cid:durableId="484856445">
    <w:abstractNumId w:val="6"/>
  </w:num>
  <w:num w:numId="8" w16cid:durableId="203908450">
    <w:abstractNumId w:val="9"/>
  </w:num>
  <w:num w:numId="9" w16cid:durableId="1370640427">
    <w:abstractNumId w:val="8"/>
  </w:num>
  <w:num w:numId="10" w16cid:durableId="20443615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221"/>
    <w:rsid w:val="00007520"/>
    <w:rsid w:val="000A5FD8"/>
    <w:rsid w:val="000B1CB3"/>
    <w:rsid w:val="000D0599"/>
    <w:rsid w:val="0012522E"/>
    <w:rsid w:val="00131FB1"/>
    <w:rsid w:val="00133F37"/>
    <w:rsid w:val="00141DE8"/>
    <w:rsid w:val="00153E3A"/>
    <w:rsid w:val="001636D5"/>
    <w:rsid w:val="00176F86"/>
    <w:rsid w:val="001A7F65"/>
    <w:rsid w:val="001D3E0F"/>
    <w:rsid w:val="001D434D"/>
    <w:rsid w:val="001E300F"/>
    <w:rsid w:val="00201F1A"/>
    <w:rsid w:val="002020E3"/>
    <w:rsid w:val="0022583B"/>
    <w:rsid w:val="00275869"/>
    <w:rsid w:val="00284C77"/>
    <w:rsid w:val="002E0C92"/>
    <w:rsid w:val="002E54A7"/>
    <w:rsid w:val="002F10CF"/>
    <w:rsid w:val="002F6DDB"/>
    <w:rsid w:val="00303950"/>
    <w:rsid w:val="00336AFD"/>
    <w:rsid w:val="00354B5F"/>
    <w:rsid w:val="00376A0D"/>
    <w:rsid w:val="003A05CC"/>
    <w:rsid w:val="003E41D2"/>
    <w:rsid w:val="003F0A2B"/>
    <w:rsid w:val="003F6C34"/>
    <w:rsid w:val="00403748"/>
    <w:rsid w:val="00422083"/>
    <w:rsid w:val="004438B4"/>
    <w:rsid w:val="00452B56"/>
    <w:rsid w:val="00462585"/>
    <w:rsid w:val="00466801"/>
    <w:rsid w:val="004C7D6F"/>
    <w:rsid w:val="004E0294"/>
    <w:rsid w:val="005245E3"/>
    <w:rsid w:val="0053438A"/>
    <w:rsid w:val="00565714"/>
    <w:rsid w:val="005766CB"/>
    <w:rsid w:val="00583AAF"/>
    <w:rsid w:val="00597433"/>
    <w:rsid w:val="005A2A18"/>
    <w:rsid w:val="005A5461"/>
    <w:rsid w:val="005B3381"/>
    <w:rsid w:val="005B7588"/>
    <w:rsid w:val="005F129F"/>
    <w:rsid w:val="005F483C"/>
    <w:rsid w:val="00617BDF"/>
    <w:rsid w:val="00656B69"/>
    <w:rsid w:val="00662DB5"/>
    <w:rsid w:val="006A060C"/>
    <w:rsid w:val="006E182D"/>
    <w:rsid w:val="0072156E"/>
    <w:rsid w:val="0074473C"/>
    <w:rsid w:val="007532A7"/>
    <w:rsid w:val="007640C4"/>
    <w:rsid w:val="0078063A"/>
    <w:rsid w:val="00783E4D"/>
    <w:rsid w:val="0079515B"/>
    <w:rsid w:val="007972A4"/>
    <w:rsid w:val="007A1A75"/>
    <w:rsid w:val="00802659"/>
    <w:rsid w:val="00810D04"/>
    <w:rsid w:val="008467EE"/>
    <w:rsid w:val="00854441"/>
    <w:rsid w:val="00874C1A"/>
    <w:rsid w:val="008B15B6"/>
    <w:rsid w:val="008E37A5"/>
    <w:rsid w:val="008F4501"/>
    <w:rsid w:val="00932EB8"/>
    <w:rsid w:val="00957C8B"/>
    <w:rsid w:val="009721A3"/>
    <w:rsid w:val="009874DA"/>
    <w:rsid w:val="009B4290"/>
    <w:rsid w:val="009C3EDA"/>
    <w:rsid w:val="009D1168"/>
    <w:rsid w:val="009E0DA3"/>
    <w:rsid w:val="009F0351"/>
    <w:rsid w:val="00A065EE"/>
    <w:rsid w:val="00A17BC6"/>
    <w:rsid w:val="00A31C3C"/>
    <w:rsid w:val="00A325D1"/>
    <w:rsid w:val="00A3470B"/>
    <w:rsid w:val="00A361DA"/>
    <w:rsid w:val="00A42565"/>
    <w:rsid w:val="00A5304D"/>
    <w:rsid w:val="00A54563"/>
    <w:rsid w:val="00A61A6A"/>
    <w:rsid w:val="00A7093F"/>
    <w:rsid w:val="00AB7F23"/>
    <w:rsid w:val="00AC6249"/>
    <w:rsid w:val="00AF1976"/>
    <w:rsid w:val="00AF3887"/>
    <w:rsid w:val="00B03178"/>
    <w:rsid w:val="00B12255"/>
    <w:rsid w:val="00B36415"/>
    <w:rsid w:val="00B40187"/>
    <w:rsid w:val="00B44CD7"/>
    <w:rsid w:val="00B50641"/>
    <w:rsid w:val="00B521DB"/>
    <w:rsid w:val="00B574C3"/>
    <w:rsid w:val="00B60E68"/>
    <w:rsid w:val="00B62BF5"/>
    <w:rsid w:val="00B72338"/>
    <w:rsid w:val="00B9610C"/>
    <w:rsid w:val="00BA7EF4"/>
    <w:rsid w:val="00BB11B4"/>
    <w:rsid w:val="00BB3B57"/>
    <w:rsid w:val="00C00F73"/>
    <w:rsid w:val="00C4080F"/>
    <w:rsid w:val="00C54A86"/>
    <w:rsid w:val="00C67F04"/>
    <w:rsid w:val="00C736D2"/>
    <w:rsid w:val="00C816F3"/>
    <w:rsid w:val="00C942E7"/>
    <w:rsid w:val="00CA7221"/>
    <w:rsid w:val="00CB6A18"/>
    <w:rsid w:val="00CE0DB4"/>
    <w:rsid w:val="00D25F43"/>
    <w:rsid w:val="00D512D3"/>
    <w:rsid w:val="00D710D9"/>
    <w:rsid w:val="00D94920"/>
    <w:rsid w:val="00D95EE1"/>
    <w:rsid w:val="00DA05AF"/>
    <w:rsid w:val="00DA1483"/>
    <w:rsid w:val="00DC094C"/>
    <w:rsid w:val="00DC2C92"/>
    <w:rsid w:val="00DD7427"/>
    <w:rsid w:val="00DF2C11"/>
    <w:rsid w:val="00E300A2"/>
    <w:rsid w:val="00E77FD0"/>
    <w:rsid w:val="00EB12E7"/>
    <w:rsid w:val="00ED240C"/>
    <w:rsid w:val="00F11F47"/>
    <w:rsid w:val="00F20B95"/>
    <w:rsid w:val="00F92022"/>
    <w:rsid w:val="00F96C9C"/>
    <w:rsid w:val="00FA141B"/>
    <w:rsid w:val="00FA2F49"/>
    <w:rsid w:val="00FE0795"/>
    <w:rsid w:val="00FF03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3A1298"/>
  <w15:chartTrackingRefBased/>
  <w15:docId w15:val="{4DCEE6BE-D70E-4350-A0E3-BE4BF8D1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249"/>
    <w:pPr>
      <w:spacing w:after="0" w:line="360" w:lineRule="auto"/>
      <w:jc w:val="both"/>
    </w:pPr>
    <w:rPr>
      <w:rFonts w:asciiTheme="majorBidi" w:hAnsiTheme="majorBidi" w:cstheme="majorBidi"/>
      <w:sz w:val="24"/>
    </w:rPr>
  </w:style>
  <w:style w:type="paragraph" w:styleId="Heading1">
    <w:name w:val="heading 1"/>
    <w:basedOn w:val="Normal"/>
    <w:next w:val="Normal"/>
    <w:link w:val="Heading1Char"/>
    <w:uiPriority w:val="9"/>
    <w:qFormat/>
    <w:rsid w:val="00AC6249"/>
    <w:pPr>
      <w:keepNext/>
      <w:keepLines/>
      <w:spacing w:before="240"/>
      <w:outlineLvl w:val="0"/>
    </w:pPr>
    <w:rPr>
      <w:rFonts w:eastAsiaTheme="majorEastAsia"/>
      <w:b/>
      <w:sz w:val="32"/>
      <w:szCs w:val="32"/>
      <w:lang w:val="en-GB"/>
    </w:rPr>
  </w:style>
  <w:style w:type="paragraph" w:styleId="Heading2">
    <w:name w:val="heading 2"/>
    <w:basedOn w:val="Normal"/>
    <w:next w:val="Normal"/>
    <w:link w:val="Heading2Char"/>
    <w:uiPriority w:val="9"/>
    <w:unhideWhenUsed/>
    <w:qFormat/>
    <w:rsid w:val="00AC6249"/>
    <w:pPr>
      <w:keepNext/>
      <w:keepLines/>
      <w:spacing w:before="40"/>
      <w:outlineLvl w:val="1"/>
    </w:pPr>
    <w:rPr>
      <w:rFonts w:ascii="Times New Roman" w:eastAsia="Times New Roman" w:hAnsi="Times New Roman" w:cs="Times New Roman"/>
      <w:b/>
      <w:i/>
      <w:sz w:val="28"/>
      <w:szCs w:val="26"/>
    </w:rPr>
  </w:style>
  <w:style w:type="paragraph" w:styleId="Heading3">
    <w:name w:val="heading 3"/>
    <w:basedOn w:val="ListParagraph"/>
    <w:link w:val="Heading3Char"/>
    <w:uiPriority w:val="9"/>
    <w:qFormat/>
    <w:rsid w:val="00AC6249"/>
    <w:pPr>
      <w:outlineLvl w:val="2"/>
    </w:pPr>
    <w:rPr>
      <w:b/>
      <w:i/>
      <w:u w:val="single"/>
    </w:rPr>
  </w:style>
  <w:style w:type="paragraph" w:styleId="Heading4">
    <w:name w:val="heading 4"/>
    <w:basedOn w:val="Normal"/>
    <w:next w:val="Normal"/>
    <w:link w:val="Heading4Char"/>
    <w:uiPriority w:val="9"/>
    <w:unhideWhenUsed/>
    <w:qFormat/>
    <w:rsid w:val="00CE0DB4"/>
    <w:pPr>
      <w:keepNext/>
      <w:keepLines/>
      <w:spacing w:before="40"/>
      <w:outlineLvl w:val="3"/>
    </w:pPr>
    <w:rPr>
      <w:rFonts w:asciiTheme="majorHAnsi" w:eastAsiaTheme="majorEastAsia" w:hAnsiTheme="majorHAns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2585"/>
    <w:pPr>
      <w:spacing w:before="100" w:beforeAutospacing="1" w:after="100" w:afterAutospacing="1" w:line="240" w:lineRule="auto"/>
    </w:pPr>
    <w:rPr>
      <w:rFonts w:ascii="Times New Roman" w:eastAsia="Times New Roman" w:hAnsi="Times New Roman" w:cs="Times New Roman"/>
      <w:kern w:val="0"/>
      <w:szCs w:val="24"/>
      <w14:ligatures w14:val="none"/>
    </w:rPr>
  </w:style>
  <w:style w:type="character" w:styleId="Strong">
    <w:name w:val="Strong"/>
    <w:basedOn w:val="DefaultParagraphFont"/>
    <w:uiPriority w:val="22"/>
    <w:qFormat/>
    <w:rsid w:val="00462585"/>
    <w:rPr>
      <w:b/>
      <w:bCs/>
    </w:rPr>
  </w:style>
  <w:style w:type="character" w:styleId="Hyperlink">
    <w:name w:val="Hyperlink"/>
    <w:basedOn w:val="DefaultParagraphFont"/>
    <w:uiPriority w:val="99"/>
    <w:unhideWhenUsed/>
    <w:rsid w:val="00462585"/>
    <w:rPr>
      <w:color w:val="0000FF"/>
      <w:u w:val="single"/>
    </w:rPr>
  </w:style>
  <w:style w:type="paragraph" w:styleId="Caption">
    <w:name w:val="caption"/>
    <w:basedOn w:val="Normal"/>
    <w:next w:val="Normal"/>
    <w:uiPriority w:val="35"/>
    <w:unhideWhenUsed/>
    <w:qFormat/>
    <w:rsid w:val="00802659"/>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AC6249"/>
    <w:rPr>
      <w:rFonts w:asciiTheme="majorBidi" w:hAnsiTheme="majorBidi" w:cstheme="majorBidi"/>
      <w:b/>
      <w:i/>
      <w:sz w:val="24"/>
      <w:u w:val="single"/>
    </w:rPr>
  </w:style>
  <w:style w:type="paragraph" w:styleId="ListParagraph">
    <w:name w:val="List Paragraph"/>
    <w:basedOn w:val="Normal"/>
    <w:uiPriority w:val="34"/>
    <w:qFormat/>
    <w:rsid w:val="00B50641"/>
    <w:pPr>
      <w:ind w:left="720"/>
      <w:contextualSpacing/>
    </w:pPr>
  </w:style>
  <w:style w:type="paragraph" w:styleId="Header">
    <w:name w:val="header"/>
    <w:basedOn w:val="Normal"/>
    <w:link w:val="HeaderChar"/>
    <w:uiPriority w:val="99"/>
    <w:unhideWhenUsed/>
    <w:rsid w:val="00B12255"/>
    <w:pPr>
      <w:tabs>
        <w:tab w:val="center" w:pos="4513"/>
        <w:tab w:val="right" w:pos="9026"/>
      </w:tabs>
      <w:spacing w:line="240" w:lineRule="auto"/>
    </w:pPr>
  </w:style>
  <w:style w:type="character" w:customStyle="1" w:styleId="HeaderChar">
    <w:name w:val="Header Char"/>
    <w:basedOn w:val="DefaultParagraphFont"/>
    <w:link w:val="Header"/>
    <w:uiPriority w:val="99"/>
    <w:rsid w:val="00B12255"/>
  </w:style>
  <w:style w:type="paragraph" w:styleId="Footer">
    <w:name w:val="footer"/>
    <w:basedOn w:val="Normal"/>
    <w:link w:val="FooterChar"/>
    <w:uiPriority w:val="99"/>
    <w:unhideWhenUsed/>
    <w:rsid w:val="00B12255"/>
    <w:pPr>
      <w:tabs>
        <w:tab w:val="center" w:pos="4513"/>
        <w:tab w:val="right" w:pos="9026"/>
      </w:tabs>
      <w:spacing w:line="240" w:lineRule="auto"/>
    </w:pPr>
  </w:style>
  <w:style w:type="character" w:customStyle="1" w:styleId="FooterChar">
    <w:name w:val="Footer Char"/>
    <w:basedOn w:val="DefaultParagraphFont"/>
    <w:link w:val="Footer"/>
    <w:uiPriority w:val="99"/>
    <w:rsid w:val="00B12255"/>
  </w:style>
  <w:style w:type="character" w:customStyle="1" w:styleId="Heading1Char">
    <w:name w:val="Heading 1 Char"/>
    <w:basedOn w:val="DefaultParagraphFont"/>
    <w:link w:val="Heading1"/>
    <w:uiPriority w:val="9"/>
    <w:rsid w:val="00AC6249"/>
    <w:rPr>
      <w:rFonts w:asciiTheme="majorBidi" w:eastAsiaTheme="majorEastAsia" w:hAnsiTheme="majorBidi" w:cstheme="majorBidi"/>
      <w:b/>
      <w:sz w:val="32"/>
      <w:szCs w:val="32"/>
      <w:lang w:val="en-GB"/>
    </w:rPr>
  </w:style>
  <w:style w:type="paragraph" w:styleId="TOCHeading">
    <w:name w:val="TOC Heading"/>
    <w:basedOn w:val="Heading1"/>
    <w:next w:val="Normal"/>
    <w:uiPriority w:val="39"/>
    <w:unhideWhenUsed/>
    <w:qFormat/>
    <w:rsid w:val="00CE0DB4"/>
    <w:pPr>
      <w:outlineLvl w:val="9"/>
    </w:pPr>
    <w:rPr>
      <w:kern w:val="0"/>
      <w:lang w:val="en-US"/>
      <w14:ligatures w14:val="none"/>
    </w:rPr>
  </w:style>
  <w:style w:type="character" w:customStyle="1" w:styleId="Heading2Char">
    <w:name w:val="Heading 2 Char"/>
    <w:basedOn w:val="DefaultParagraphFont"/>
    <w:link w:val="Heading2"/>
    <w:uiPriority w:val="9"/>
    <w:rsid w:val="00AC6249"/>
    <w:rPr>
      <w:rFonts w:ascii="Times New Roman" w:eastAsia="Times New Roman" w:hAnsi="Times New Roman" w:cs="Times New Roman"/>
      <w:b/>
      <w:i/>
      <w:sz w:val="28"/>
      <w:szCs w:val="26"/>
    </w:rPr>
  </w:style>
  <w:style w:type="character" w:customStyle="1" w:styleId="Heading4Char">
    <w:name w:val="Heading 4 Char"/>
    <w:basedOn w:val="DefaultParagraphFont"/>
    <w:link w:val="Heading4"/>
    <w:uiPriority w:val="9"/>
    <w:rsid w:val="00CE0DB4"/>
    <w:rPr>
      <w:rFonts w:asciiTheme="majorHAnsi" w:eastAsiaTheme="majorEastAsia" w:hAnsiTheme="majorHAnsi" w:cstheme="majorBidi"/>
      <w:i/>
      <w:iCs/>
      <w:color w:val="2F5496" w:themeColor="accent1" w:themeShade="BF"/>
    </w:rPr>
  </w:style>
  <w:style w:type="paragraph" w:styleId="TOC1">
    <w:name w:val="toc 1"/>
    <w:basedOn w:val="Normal"/>
    <w:next w:val="Normal"/>
    <w:autoRedefine/>
    <w:uiPriority w:val="39"/>
    <w:unhideWhenUsed/>
    <w:rsid w:val="00466801"/>
    <w:pPr>
      <w:spacing w:after="100"/>
    </w:pPr>
  </w:style>
  <w:style w:type="paragraph" w:styleId="TOC2">
    <w:name w:val="toc 2"/>
    <w:basedOn w:val="Normal"/>
    <w:next w:val="Normal"/>
    <w:autoRedefine/>
    <w:uiPriority w:val="39"/>
    <w:unhideWhenUsed/>
    <w:rsid w:val="00466801"/>
    <w:pPr>
      <w:spacing w:after="100"/>
      <w:ind w:left="220"/>
    </w:pPr>
  </w:style>
  <w:style w:type="paragraph" w:styleId="TOC3">
    <w:name w:val="toc 3"/>
    <w:basedOn w:val="Normal"/>
    <w:next w:val="Normal"/>
    <w:autoRedefine/>
    <w:uiPriority w:val="39"/>
    <w:unhideWhenUsed/>
    <w:rsid w:val="00AF1976"/>
    <w:pPr>
      <w:spacing w:after="100"/>
      <w:ind w:left="480"/>
    </w:pPr>
  </w:style>
  <w:style w:type="character" w:customStyle="1" w:styleId="UnresolvedMention1">
    <w:name w:val="Unresolved Mention1"/>
    <w:basedOn w:val="DefaultParagraphFont"/>
    <w:uiPriority w:val="99"/>
    <w:semiHidden/>
    <w:unhideWhenUsed/>
    <w:rsid w:val="00DA05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495">
      <w:bodyDiv w:val="1"/>
      <w:marLeft w:val="0"/>
      <w:marRight w:val="0"/>
      <w:marTop w:val="0"/>
      <w:marBottom w:val="0"/>
      <w:divBdr>
        <w:top w:val="none" w:sz="0" w:space="0" w:color="auto"/>
        <w:left w:val="none" w:sz="0" w:space="0" w:color="auto"/>
        <w:bottom w:val="none" w:sz="0" w:space="0" w:color="auto"/>
        <w:right w:val="none" w:sz="0" w:space="0" w:color="auto"/>
      </w:divBdr>
    </w:div>
    <w:div w:id="31615960">
      <w:bodyDiv w:val="1"/>
      <w:marLeft w:val="0"/>
      <w:marRight w:val="0"/>
      <w:marTop w:val="0"/>
      <w:marBottom w:val="0"/>
      <w:divBdr>
        <w:top w:val="none" w:sz="0" w:space="0" w:color="auto"/>
        <w:left w:val="none" w:sz="0" w:space="0" w:color="auto"/>
        <w:bottom w:val="none" w:sz="0" w:space="0" w:color="auto"/>
        <w:right w:val="none" w:sz="0" w:space="0" w:color="auto"/>
      </w:divBdr>
      <w:divsChild>
        <w:div w:id="932393644">
          <w:marLeft w:val="0"/>
          <w:marRight w:val="0"/>
          <w:marTop w:val="0"/>
          <w:marBottom w:val="0"/>
          <w:divBdr>
            <w:top w:val="none" w:sz="0" w:space="0" w:color="auto"/>
            <w:left w:val="none" w:sz="0" w:space="0" w:color="auto"/>
            <w:bottom w:val="none" w:sz="0" w:space="0" w:color="auto"/>
            <w:right w:val="none" w:sz="0" w:space="0" w:color="auto"/>
          </w:divBdr>
          <w:divsChild>
            <w:div w:id="94446015">
              <w:marLeft w:val="0"/>
              <w:marRight w:val="0"/>
              <w:marTop w:val="0"/>
              <w:marBottom w:val="0"/>
              <w:divBdr>
                <w:top w:val="none" w:sz="0" w:space="0" w:color="auto"/>
                <w:left w:val="none" w:sz="0" w:space="0" w:color="auto"/>
                <w:bottom w:val="none" w:sz="0" w:space="0" w:color="auto"/>
                <w:right w:val="none" w:sz="0" w:space="0" w:color="auto"/>
              </w:divBdr>
              <w:divsChild>
                <w:div w:id="166686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134526">
      <w:bodyDiv w:val="1"/>
      <w:marLeft w:val="0"/>
      <w:marRight w:val="0"/>
      <w:marTop w:val="0"/>
      <w:marBottom w:val="0"/>
      <w:divBdr>
        <w:top w:val="none" w:sz="0" w:space="0" w:color="auto"/>
        <w:left w:val="none" w:sz="0" w:space="0" w:color="auto"/>
        <w:bottom w:val="none" w:sz="0" w:space="0" w:color="auto"/>
        <w:right w:val="none" w:sz="0" w:space="0" w:color="auto"/>
      </w:divBdr>
    </w:div>
    <w:div w:id="607323272">
      <w:bodyDiv w:val="1"/>
      <w:marLeft w:val="0"/>
      <w:marRight w:val="0"/>
      <w:marTop w:val="0"/>
      <w:marBottom w:val="0"/>
      <w:divBdr>
        <w:top w:val="none" w:sz="0" w:space="0" w:color="auto"/>
        <w:left w:val="none" w:sz="0" w:space="0" w:color="auto"/>
        <w:bottom w:val="none" w:sz="0" w:space="0" w:color="auto"/>
        <w:right w:val="none" w:sz="0" w:space="0" w:color="auto"/>
      </w:divBdr>
    </w:div>
    <w:div w:id="643705234">
      <w:bodyDiv w:val="1"/>
      <w:marLeft w:val="0"/>
      <w:marRight w:val="0"/>
      <w:marTop w:val="0"/>
      <w:marBottom w:val="0"/>
      <w:divBdr>
        <w:top w:val="none" w:sz="0" w:space="0" w:color="auto"/>
        <w:left w:val="none" w:sz="0" w:space="0" w:color="auto"/>
        <w:bottom w:val="none" w:sz="0" w:space="0" w:color="auto"/>
        <w:right w:val="none" w:sz="0" w:space="0" w:color="auto"/>
      </w:divBdr>
    </w:div>
    <w:div w:id="687870669">
      <w:bodyDiv w:val="1"/>
      <w:marLeft w:val="0"/>
      <w:marRight w:val="0"/>
      <w:marTop w:val="0"/>
      <w:marBottom w:val="0"/>
      <w:divBdr>
        <w:top w:val="none" w:sz="0" w:space="0" w:color="auto"/>
        <w:left w:val="none" w:sz="0" w:space="0" w:color="auto"/>
        <w:bottom w:val="none" w:sz="0" w:space="0" w:color="auto"/>
        <w:right w:val="none" w:sz="0" w:space="0" w:color="auto"/>
      </w:divBdr>
    </w:div>
    <w:div w:id="855651597">
      <w:bodyDiv w:val="1"/>
      <w:marLeft w:val="0"/>
      <w:marRight w:val="0"/>
      <w:marTop w:val="0"/>
      <w:marBottom w:val="0"/>
      <w:divBdr>
        <w:top w:val="none" w:sz="0" w:space="0" w:color="auto"/>
        <w:left w:val="none" w:sz="0" w:space="0" w:color="auto"/>
        <w:bottom w:val="none" w:sz="0" w:space="0" w:color="auto"/>
        <w:right w:val="none" w:sz="0" w:space="0" w:color="auto"/>
      </w:divBdr>
      <w:divsChild>
        <w:div w:id="1543901575">
          <w:marLeft w:val="360"/>
          <w:marRight w:val="0"/>
          <w:marTop w:val="200"/>
          <w:marBottom w:val="0"/>
          <w:divBdr>
            <w:top w:val="none" w:sz="0" w:space="0" w:color="auto"/>
            <w:left w:val="none" w:sz="0" w:space="0" w:color="auto"/>
            <w:bottom w:val="none" w:sz="0" w:space="0" w:color="auto"/>
            <w:right w:val="none" w:sz="0" w:space="0" w:color="auto"/>
          </w:divBdr>
        </w:div>
        <w:div w:id="1891113387">
          <w:marLeft w:val="360"/>
          <w:marRight w:val="0"/>
          <w:marTop w:val="200"/>
          <w:marBottom w:val="0"/>
          <w:divBdr>
            <w:top w:val="none" w:sz="0" w:space="0" w:color="auto"/>
            <w:left w:val="none" w:sz="0" w:space="0" w:color="auto"/>
            <w:bottom w:val="none" w:sz="0" w:space="0" w:color="auto"/>
            <w:right w:val="none" w:sz="0" w:space="0" w:color="auto"/>
          </w:divBdr>
        </w:div>
      </w:divsChild>
    </w:div>
    <w:div w:id="1082919883">
      <w:bodyDiv w:val="1"/>
      <w:marLeft w:val="0"/>
      <w:marRight w:val="0"/>
      <w:marTop w:val="0"/>
      <w:marBottom w:val="0"/>
      <w:divBdr>
        <w:top w:val="none" w:sz="0" w:space="0" w:color="auto"/>
        <w:left w:val="none" w:sz="0" w:space="0" w:color="auto"/>
        <w:bottom w:val="none" w:sz="0" w:space="0" w:color="auto"/>
        <w:right w:val="none" w:sz="0" w:space="0" w:color="auto"/>
      </w:divBdr>
      <w:divsChild>
        <w:div w:id="1886287801">
          <w:marLeft w:val="360"/>
          <w:marRight w:val="0"/>
          <w:marTop w:val="200"/>
          <w:marBottom w:val="0"/>
          <w:divBdr>
            <w:top w:val="none" w:sz="0" w:space="0" w:color="auto"/>
            <w:left w:val="none" w:sz="0" w:space="0" w:color="auto"/>
            <w:bottom w:val="none" w:sz="0" w:space="0" w:color="auto"/>
            <w:right w:val="none" w:sz="0" w:space="0" w:color="auto"/>
          </w:divBdr>
        </w:div>
        <w:div w:id="612204484">
          <w:marLeft w:val="360"/>
          <w:marRight w:val="0"/>
          <w:marTop w:val="200"/>
          <w:marBottom w:val="0"/>
          <w:divBdr>
            <w:top w:val="none" w:sz="0" w:space="0" w:color="auto"/>
            <w:left w:val="none" w:sz="0" w:space="0" w:color="auto"/>
            <w:bottom w:val="none" w:sz="0" w:space="0" w:color="auto"/>
            <w:right w:val="none" w:sz="0" w:space="0" w:color="auto"/>
          </w:divBdr>
        </w:div>
        <w:div w:id="1064184671">
          <w:marLeft w:val="360"/>
          <w:marRight w:val="0"/>
          <w:marTop w:val="200"/>
          <w:marBottom w:val="0"/>
          <w:divBdr>
            <w:top w:val="none" w:sz="0" w:space="0" w:color="auto"/>
            <w:left w:val="none" w:sz="0" w:space="0" w:color="auto"/>
            <w:bottom w:val="none" w:sz="0" w:space="0" w:color="auto"/>
            <w:right w:val="none" w:sz="0" w:space="0" w:color="auto"/>
          </w:divBdr>
        </w:div>
        <w:div w:id="646861946">
          <w:marLeft w:val="360"/>
          <w:marRight w:val="0"/>
          <w:marTop w:val="200"/>
          <w:marBottom w:val="0"/>
          <w:divBdr>
            <w:top w:val="none" w:sz="0" w:space="0" w:color="auto"/>
            <w:left w:val="none" w:sz="0" w:space="0" w:color="auto"/>
            <w:bottom w:val="none" w:sz="0" w:space="0" w:color="auto"/>
            <w:right w:val="none" w:sz="0" w:space="0" w:color="auto"/>
          </w:divBdr>
        </w:div>
        <w:div w:id="571162091">
          <w:marLeft w:val="360"/>
          <w:marRight w:val="0"/>
          <w:marTop w:val="200"/>
          <w:marBottom w:val="0"/>
          <w:divBdr>
            <w:top w:val="none" w:sz="0" w:space="0" w:color="auto"/>
            <w:left w:val="none" w:sz="0" w:space="0" w:color="auto"/>
            <w:bottom w:val="none" w:sz="0" w:space="0" w:color="auto"/>
            <w:right w:val="none" w:sz="0" w:space="0" w:color="auto"/>
          </w:divBdr>
        </w:div>
        <w:div w:id="1129056415">
          <w:marLeft w:val="360"/>
          <w:marRight w:val="0"/>
          <w:marTop w:val="200"/>
          <w:marBottom w:val="0"/>
          <w:divBdr>
            <w:top w:val="none" w:sz="0" w:space="0" w:color="auto"/>
            <w:left w:val="none" w:sz="0" w:space="0" w:color="auto"/>
            <w:bottom w:val="none" w:sz="0" w:space="0" w:color="auto"/>
            <w:right w:val="none" w:sz="0" w:space="0" w:color="auto"/>
          </w:divBdr>
        </w:div>
      </w:divsChild>
    </w:div>
    <w:div w:id="1156536128">
      <w:bodyDiv w:val="1"/>
      <w:marLeft w:val="0"/>
      <w:marRight w:val="0"/>
      <w:marTop w:val="0"/>
      <w:marBottom w:val="0"/>
      <w:divBdr>
        <w:top w:val="none" w:sz="0" w:space="0" w:color="auto"/>
        <w:left w:val="none" w:sz="0" w:space="0" w:color="auto"/>
        <w:bottom w:val="none" w:sz="0" w:space="0" w:color="auto"/>
        <w:right w:val="none" w:sz="0" w:space="0" w:color="auto"/>
      </w:divBdr>
    </w:div>
    <w:div w:id="1292321493">
      <w:bodyDiv w:val="1"/>
      <w:marLeft w:val="0"/>
      <w:marRight w:val="0"/>
      <w:marTop w:val="0"/>
      <w:marBottom w:val="0"/>
      <w:divBdr>
        <w:top w:val="none" w:sz="0" w:space="0" w:color="auto"/>
        <w:left w:val="none" w:sz="0" w:space="0" w:color="auto"/>
        <w:bottom w:val="none" w:sz="0" w:space="0" w:color="auto"/>
        <w:right w:val="none" w:sz="0" w:space="0" w:color="auto"/>
      </w:divBdr>
      <w:divsChild>
        <w:div w:id="420686442">
          <w:marLeft w:val="360"/>
          <w:marRight w:val="0"/>
          <w:marTop w:val="200"/>
          <w:marBottom w:val="0"/>
          <w:divBdr>
            <w:top w:val="none" w:sz="0" w:space="0" w:color="auto"/>
            <w:left w:val="none" w:sz="0" w:space="0" w:color="auto"/>
            <w:bottom w:val="none" w:sz="0" w:space="0" w:color="auto"/>
            <w:right w:val="none" w:sz="0" w:space="0" w:color="auto"/>
          </w:divBdr>
        </w:div>
        <w:div w:id="1030378437">
          <w:marLeft w:val="360"/>
          <w:marRight w:val="0"/>
          <w:marTop w:val="200"/>
          <w:marBottom w:val="0"/>
          <w:divBdr>
            <w:top w:val="none" w:sz="0" w:space="0" w:color="auto"/>
            <w:left w:val="none" w:sz="0" w:space="0" w:color="auto"/>
            <w:bottom w:val="none" w:sz="0" w:space="0" w:color="auto"/>
            <w:right w:val="none" w:sz="0" w:space="0" w:color="auto"/>
          </w:divBdr>
        </w:div>
        <w:div w:id="7946984">
          <w:marLeft w:val="360"/>
          <w:marRight w:val="0"/>
          <w:marTop w:val="200"/>
          <w:marBottom w:val="0"/>
          <w:divBdr>
            <w:top w:val="none" w:sz="0" w:space="0" w:color="auto"/>
            <w:left w:val="none" w:sz="0" w:space="0" w:color="auto"/>
            <w:bottom w:val="none" w:sz="0" w:space="0" w:color="auto"/>
            <w:right w:val="none" w:sz="0" w:space="0" w:color="auto"/>
          </w:divBdr>
        </w:div>
        <w:div w:id="222645268">
          <w:marLeft w:val="360"/>
          <w:marRight w:val="0"/>
          <w:marTop w:val="200"/>
          <w:marBottom w:val="0"/>
          <w:divBdr>
            <w:top w:val="none" w:sz="0" w:space="0" w:color="auto"/>
            <w:left w:val="none" w:sz="0" w:space="0" w:color="auto"/>
            <w:bottom w:val="none" w:sz="0" w:space="0" w:color="auto"/>
            <w:right w:val="none" w:sz="0" w:space="0" w:color="auto"/>
          </w:divBdr>
        </w:div>
      </w:divsChild>
    </w:div>
    <w:div w:id="1353341865">
      <w:bodyDiv w:val="1"/>
      <w:marLeft w:val="0"/>
      <w:marRight w:val="0"/>
      <w:marTop w:val="0"/>
      <w:marBottom w:val="0"/>
      <w:divBdr>
        <w:top w:val="none" w:sz="0" w:space="0" w:color="auto"/>
        <w:left w:val="none" w:sz="0" w:space="0" w:color="auto"/>
        <w:bottom w:val="none" w:sz="0" w:space="0" w:color="auto"/>
        <w:right w:val="none" w:sz="0" w:space="0" w:color="auto"/>
      </w:divBdr>
    </w:div>
    <w:div w:id="1766684896">
      <w:bodyDiv w:val="1"/>
      <w:marLeft w:val="0"/>
      <w:marRight w:val="0"/>
      <w:marTop w:val="0"/>
      <w:marBottom w:val="0"/>
      <w:divBdr>
        <w:top w:val="none" w:sz="0" w:space="0" w:color="auto"/>
        <w:left w:val="none" w:sz="0" w:space="0" w:color="auto"/>
        <w:bottom w:val="none" w:sz="0" w:space="0" w:color="auto"/>
        <w:right w:val="none" w:sz="0" w:space="0" w:color="auto"/>
      </w:divBdr>
    </w:div>
    <w:div w:id="1834949637">
      <w:bodyDiv w:val="1"/>
      <w:marLeft w:val="0"/>
      <w:marRight w:val="0"/>
      <w:marTop w:val="0"/>
      <w:marBottom w:val="0"/>
      <w:divBdr>
        <w:top w:val="none" w:sz="0" w:space="0" w:color="auto"/>
        <w:left w:val="none" w:sz="0" w:space="0" w:color="auto"/>
        <w:bottom w:val="none" w:sz="0" w:space="0" w:color="auto"/>
        <w:right w:val="none" w:sz="0" w:space="0" w:color="auto"/>
      </w:divBdr>
    </w:div>
    <w:div w:id="1840730867">
      <w:bodyDiv w:val="1"/>
      <w:marLeft w:val="0"/>
      <w:marRight w:val="0"/>
      <w:marTop w:val="0"/>
      <w:marBottom w:val="0"/>
      <w:divBdr>
        <w:top w:val="none" w:sz="0" w:space="0" w:color="auto"/>
        <w:left w:val="none" w:sz="0" w:space="0" w:color="auto"/>
        <w:bottom w:val="none" w:sz="0" w:space="0" w:color="auto"/>
        <w:right w:val="none" w:sz="0" w:space="0" w:color="auto"/>
      </w:divBdr>
    </w:div>
    <w:div w:id="1872566062">
      <w:bodyDiv w:val="1"/>
      <w:marLeft w:val="0"/>
      <w:marRight w:val="0"/>
      <w:marTop w:val="0"/>
      <w:marBottom w:val="0"/>
      <w:divBdr>
        <w:top w:val="none" w:sz="0" w:space="0" w:color="auto"/>
        <w:left w:val="none" w:sz="0" w:space="0" w:color="auto"/>
        <w:bottom w:val="none" w:sz="0" w:space="0" w:color="auto"/>
        <w:right w:val="none" w:sz="0" w:space="0" w:color="auto"/>
      </w:divBdr>
    </w:div>
    <w:div w:id="1899974968">
      <w:bodyDiv w:val="1"/>
      <w:marLeft w:val="0"/>
      <w:marRight w:val="0"/>
      <w:marTop w:val="0"/>
      <w:marBottom w:val="0"/>
      <w:divBdr>
        <w:top w:val="none" w:sz="0" w:space="0" w:color="auto"/>
        <w:left w:val="none" w:sz="0" w:space="0" w:color="auto"/>
        <w:bottom w:val="none" w:sz="0" w:space="0" w:color="auto"/>
        <w:right w:val="none" w:sz="0" w:space="0" w:color="auto"/>
      </w:divBdr>
    </w:div>
    <w:div w:id="1912079967">
      <w:bodyDiv w:val="1"/>
      <w:marLeft w:val="0"/>
      <w:marRight w:val="0"/>
      <w:marTop w:val="0"/>
      <w:marBottom w:val="0"/>
      <w:divBdr>
        <w:top w:val="none" w:sz="0" w:space="0" w:color="auto"/>
        <w:left w:val="none" w:sz="0" w:space="0" w:color="auto"/>
        <w:bottom w:val="none" w:sz="0" w:space="0" w:color="auto"/>
        <w:right w:val="none" w:sz="0" w:space="0" w:color="auto"/>
      </w:divBdr>
    </w:div>
    <w:div w:id="197679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21" Type="http://schemas.openxmlformats.org/officeDocument/2006/relationships/diagramQuickStyle" Target="diagrams/quickStyle3.xml"/><Relationship Id="rId34"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footer" Target="footer1.xml"/><Relationship Id="rId8" Type="http://schemas.openxmlformats.org/officeDocument/2006/relationships/image" Target="media/image1.jp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4FA927-DE30-4A75-BCD5-D2613AAB69DA}" type="doc">
      <dgm:prSet loTypeId="urn:microsoft.com/office/officeart/2005/8/layout/cycle1" loCatId="cycle" qsTypeId="urn:microsoft.com/office/officeart/2005/8/quickstyle/simple1" qsCatId="simple" csTypeId="urn:microsoft.com/office/officeart/2005/8/colors/accent6_1" csCatId="accent6" phldr="1"/>
      <dgm:spPr/>
      <dgm:t>
        <a:bodyPr/>
        <a:lstStyle/>
        <a:p>
          <a:endParaRPr lang="en-PK"/>
        </a:p>
      </dgm:t>
    </dgm:pt>
    <dgm:pt modelId="{B77706C6-18D9-4340-9D53-15771DFFC820}">
      <dgm:prSet phldrT="[Text]" custT="1"/>
      <dgm:spPr/>
      <dgm:t>
        <a:bodyPr/>
        <a:lstStyle/>
        <a:p>
          <a:r>
            <a:rPr lang="en-GB" sz="900" b="1"/>
            <a:t>Sender (Ideas)</a:t>
          </a:r>
          <a:endParaRPr lang="en-PK" sz="900" b="1"/>
        </a:p>
      </dgm:t>
    </dgm:pt>
    <dgm:pt modelId="{3490C895-581E-45B4-B8FE-42382C0219E3}" type="parTrans" cxnId="{48B20DEA-DF54-42F7-8ABA-F4C273EB10AB}">
      <dgm:prSet/>
      <dgm:spPr/>
      <dgm:t>
        <a:bodyPr/>
        <a:lstStyle/>
        <a:p>
          <a:endParaRPr lang="en-PK"/>
        </a:p>
      </dgm:t>
    </dgm:pt>
    <dgm:pt modelId="{F6167A2D-08E5-4FE4-BC06-53D91AE9ABE5}" type="sibTrans" cxnId="{48B20DEA-DF54-42F7-8ABA-F4C273EB10AB}">
      <dgm:prSet/>
      <dgm:spPr/>
      <dgm:t>
        <a:bodyPr/>
        <a:lstStyle/>
        <a:p>
          <a:endParaRPr lang="en-PK"/>
        </a:p>
      </dgm:t>
    </dgm:pt>
    <dgm:pt modelId="{F8296DEF-183A-444E-9D8A-0FCE9E992B96}">
      <dgm:prSet phldrT="[Text]" custT="1"/>
      <dgm:spPr/>
      <dgm:t>
        <a:bodyPr/>
        <a:lstStyle/>
        <a:p>
          <a:r>
            <a:rPr lang="en-GB" sz="900" b="1"/>
            <a:t>Transmission (Signals)</a:t>
          </a:r>
          <a:endParaRPr lang="en-PK" sz="900" b="1"/>
        </a:p>
      </dgm:t>
    </dgm:pt>
    <dgm:pt modelId="{0E9865E7-8DC4-471D-A741-88A2682972F6}" type="parTrans" cxnId="{26A626AF-86ED-4258-BCF7-E2713B73C1A0}">
      <dgm:prSet/>
      <dgm:spPr/>
      <dgm:t>
        <a:bodyPr/>
        <a:lstStyle/>
        <a:p>
          <a:endParaRPr lang="en-PK"/>
        </a:p>
      </dgm:t>
    </dgm:pt>
    <dgm:pt modelId="{A168EEB5-E084-48FC-991D-ACADF673AC79}" type="sibTrans" cxnId="{26A626AF-86ED-4258-BCF7-E2713B73C1A0}">
      <dgm:prSet/>
      <dgm:spPr/>
      <dgm:t>
        <a:bodyPr/>
        <a:lstStyle/>
        <a:p>
          <a:endParaRPr lang="en-PK"/>
        </a:p>
      </dgm:t>
    </dgm:pt>
    <dgm:pt modelId="{0301F1B0-7C02-42EE-B72F-18DF8D02A094}">
      <dgm:prSet phldrT="[Text]" custT="1"/>
      <dgm:spPr/>
      <dgm:t>
        <a:bodyPr/>
        <a:lstStyle/>
        <a:p>
          <a:r>
            <a:rPr lang="en-GB" sz="900" b="1"/>
            <a:t>Recipient (Decodes)</a:t>
          </a:r>
          <a:endParaRPr lang="en-PK" sz="900" b="1"/>
        </a:p>
      </dgm:t>
    </dgm:pt>
    <dgm:pt modelId="{C228B275-FAAB-4D18-AAB2-80FD9AC6DE7C}" type="parTrans" cxnId="{478DB8A3-0D51-4CA3-ACB5-47DDDC8132EF}">
      <dgm:prSet/>
      <dgm:spPr/>
      <dgm:t>
        <a:bodyPr/>
        <a:lstStyle/>
        <a:p>
          <a:endParaRPr lang="en-PK"/>
        </a:p>
      </dgm:t>
    </dgm:pt>
    <dgm:pt modelId="{87BAC9EA-DD3C-4067-BA1D-4FC4F8D0518D}" type="sibTrans" cxnId="{478DB8A3-0D51-4CA3-ACB5-47DDDC8132EF}">
      <dgm:prSet/>
      <dgm:spPr/>
      <dgm:t>
        <a:bodyPr/>
        <a:lstStyle/>
        <a:p>
          <a:endParaRPr lang="en-PK"/>
        </a:p>
      </dgm:t>
    </dgm:pt>
    <dgm:pt modelId="{7ADAE94A-A0F2-466B-B9C2-972901280EA8}">
      <dgm:prSet phldrT="[Text]" custT="1"/>
      <dgm:spPr/>
      <dgm:t>
        <a:bodyPr/>
        <a:lstStyle/>
        <a:p>
          <a:r>
            <a:rPr lang="en-GB" sz="900" b="1"/>
            <a:t>Receiver (Meaning)</a:t>
          </a:r>
          <a:endParaRPr lang="en-PK" sz="900" b="1"/>
        </a:p>
      </dgm:t>
    </dgm:pt>
    <dgm:pt modelId="{FA401CF9-C37E-4D54-89D4-C5579E034304}" type="parTrans" cxnId="{9826B33B-D148-4A09-9788-BF50002C7477}">
      <dgm:prSet/>
      <dgm:spPr/>
      <dgm:t>
        <a:bodyPr/>
        <a:lstStyle/>
        <a:p>
          <a:endParaRPr lang="en-PK"/>
        </a:p>
      </dgm:t>
    </dgm:pt>
    <dgm:pt modelId="{4ED91692-8C5D-4CDB-B47B-7CB5E90F7454}" type="sibTrans" cxnId="{9826B33B-D148-4A09-9788-BF50002C7477}">
      <dgm:prSet/>
      <dgm:spPr/>
      <dgm:t>
        <a:bodyPr/>
        <a:lstStyle/>
        <a:p>
          <a:endParaRPr lang="en-PK"/>
        </a:p>
      </dgm:t>
    </dgm:pt>
    <dgm:pt modelId="{EACFC47B-8D2A-4D63-BF40-E58A9099E6AD}">
      <dgm:prSet phldrT="[Text]" custT="1"/>
      <dgm:spPr/>
      <dgm:t>
        <a:bodyPr/>
        <a:lstStyle/>
        <a:p>
          <a:r>
            <a:rPr lang="en-GB" sz="900" b="1"/>
            <a:t>Feedback </a:t>
          </a:r>
          <a:endParaRPr lang="en-PK" sz="900" b="1"/>
        </a:p>
      </dgm:t>
    </dgm:pt>
    <dgm:pt modelId="{ED6AED6D-42B7-43CD-8189-A4F7A010F1BB}" type="parTrans" cxnId="{9DB6F6A0-4591-4E01-B979-9B062C70978C}">
      <dgm:prSet/>
      <dgm:spPr/>
      <dgm:t>
        <a:bodyPr/>
        <a:lstStyle/>
        <a:p>
          <a:endParaRPr lang="en-PK"/>
        </a:p>
      </dgm:t>
    </dgm:pt>
    <dgm:pt modelId="{266B6935-6B9E-4DA5-9EE5-97EABF332A31}" type="sibTrans" cxnId="{9DB6F6A0-4591-4E01-B979-9B062C70978C}">
      <dgm:prSet/>
      <dgm:spPr/>
      <dgm:t>
        <a:bodyPr/>
        <a:lstStyle/>
        <a:p>
          <a:endParaRPr lang="en-PK"/>
        </a:p>
      </dgm:t>
    </dgm:pt>
    <dgm:pt modelId="{B013D28A-EE4A-4FA7-972E-4716637D2A4F}">
      <dgm:prSet custT="1"/>
      <dgm:spPr/>
      <dgm:t>
        <a:bodyPr/>
        <a:lstStyle/>
        <a:p>
          <a:r>
            <a:rPr lang="en-GB" sz="900" b="1"/>
            <a:t>Message (Encode)</a:t>
          </a:r>
          <a:endParaRPr lang="en-PK" sz="900" b="1"/>
        </a:p>
      </dgm:t>
    </dgm:pt>
    <dgm:pt modelId="{7EAED08D-2821-4BC2-A77D-6991CB585BDD}" type="parTrans" cxnId="{28EB8BD2-A8A8-4C56-A1AC-8C667ADA3E9F}">
      <dgm:prSet/>
      <dgm:spPr/>
      <dgm:t>
        <a:bodyPr/>
        <a:lstStyle/>
        <a:p>
          <a:endParaRPr lang="en-PK"/>
        </a:p>
      </dgm:t>
    </dgm:pt>
    <dgm:pt modelId="{05ECD1A4-1F90-4696-A171-7D442D69C158}" type="sibTrans" cxnId="{28EB8BD2-A8A8-4C56-A1AC-8C667ADA3E9F}">
      <dgm:prSet/>
      <dgm:spPr/>
      <dgm:t>
        <a:bodyPr/>
        <a:lstStyle/>
        <a:p>
          <a:endParaRPr lang="en-PK"/>
        </a:p>
      </dgm:t>
    </dgm:pt>
    <dgm:pt modelId="{BB551272-9615-44B9-BA41-F0F30F823E2C}" type="pres">
      <dgm:prSet presAssocID="{D24FA927-DE30-4A75-BCD5-D2613AAB69DA}" presName="cycle" presStyleCnt="0">
        <dgm:presLayoutVars>
          <dgm:dir/>
          <dgm:resizeHandles val="exact"/>
        </dgm:presLayoutVars>
      </dgm:prSet>
      <dgm:spPr/>
    </dgm:pt>
    <dgm:pt modelId="{CE08E819-DA5A-412A-BECA-3981DBA34205}" type="pres">
      <dgm:prSet presAssocID="{B77706C6-18D9-4340-9D53-15771DFFC820}" presName="dummy" presStyleCnt="0"/>
      <dgm:spPr/>
    </dgm:pt>
    <dgm:pt modelId="{F790A46F-2B55-498C-90E6-0270510410A8}" type="pres">
      <dgm:prSet presAssocID="{B77706C6-18D9-4340-9D53-15771DFFC820}" presName="node" presStyleLbl="revTx" presStyleIdx="0" presStyleCnt="6">
        <dgm:presLayoutVars>
          <dgm:bulletEnabled val="1"/>
        </dgm:presLayoutVars>
      </dgm:prSet>
      <dgm:spPr/>
    </dgm:pt>
    <dgm:pt modelId="{F68C4906-D0F3-44AA-8DE2-7C4B6748D469}" type="pres">
      <dgm:prSet presAssocID="{F6167A2D-08E5-4FE4-BC06-53D91AE9ABE5}" presName="sibTrans" presStyleLbl="node1" presStyleIdx="0" presStyleCnt="6"/>
      <dgm:spPr/>
    </dgm:pt>
    <dgm:pt modelId="{B740EA09-B57B-4FD0-86E7-768E0095B375}" type="pres">
      <dgm:prSet presAssocID="{B013D28A-EE4A-4FA7-972E-4716637D2A4F}" presName="dummy" presStyleCnt="0"/>
      <dgm:spPr/>
    </dgm:pt>
    <dgm:pt modelId="{CF85664C-1FA2-4158-83B7-0DCA4293428B}" type="pres">
      <dgm:prSet presAssocID="{B013D28A-EE4A-4FA7-972E-4716637D2A4F}" presName="node" presStyleLbl="revTx" presStyleIdx="1" presStyleCnt="6">
        <dgm:presLayoutVars>
          <dgm:bulletEnabled val="1"/>
        </dgm:presLayoutVars>
      </dgm:prSet>
      <dgm:spPr/>
    </dgm:pt>
    <dgm:pt modelId="{0B48D1E7-0E62-4589-AE31-885D7E85D5FB}" type="pres">
      <dgm:prSet presAssocID="{05ECD1A4-1F90-4696-A171-7D442D69C158}" presName="sibTrans" presStyleLbl="node1" presStyleIdx="1" presStyleCnt="6"/>
      <dgm:spPr/>
    </dgm:pt>
    <dgm:pt modelId="{ADEB6263-DB96-4E06-81D9-20DA16F33247}" type="pres">
      <dgm:prSet presAssocID="{F8296DEF-183A-444E-9D8A-0FCE9E992B96}" presName="dummy" presStyleCnt="0"/>
      <dgm:spPr/>
    </dgm:pt>
    <dgm:pt modelId="{D7333DF7-581A-48A0-BF5A-F4F6B708B84B}" type="pres">
      <dgm:prSet presAssocID="{F8296DEF-183A-444E-9D8A-0FCE9E992B96}" presName="node" presStyleLbl="revTx" presStyleIdx="2" presStyleCnt="6">
        <dgm:presLayoutVars>
          <dgm:bulletEnabled val="1"/>
        </dgm:presLayoutVars>
      </dgm:prSet>
      <dgm:spPr/>
    </dgm:pt>
    <dgm:pt modelId="{27A5DF34-A13A-46DF-AE35-13AC91302CB0}" type="pres">
      <dgm:prSet presAssocID="{A168EEB5-E084-48FC-991D-ACADF673AC79}" presName="sibTrans" presStyleLbl="node1" presStyleIdx="2" presStyleCnt="6"/>
      <dgm:spPr/>
    </dgm:pt>
    <dgm:pt modelId="{2393F976-808F-4A37-9457-753F84635EE1}" type="pres">
      <dgm:prSet presAssocID="{0301F1B0-7C02-42EE-B72F-18DF8D02A094}" presName="dummy" presStyleCnt="0"/>
      <dgm:spPr/>
    </dgm:pt>
    <dgm:pt modelId="{1DE69A7D-D0FB-4A68-9FB0-16D352FC6D65}" type="pres">
      <dgm:prSet presAssocID="{0301F1B0-7C02-42EE-B72F-18DF8D02A094}" presName="node" presStyleLbl="revTx" presStyleIdx="3" presStyleCnt="6">
        <dgm:presLayoutVars>
          <dgm:bulletEnabled val="1"/>
        </dgm:presLayoutVars>
      </dgm:prSet>
      <dgm:spPr/>
    </dgm:pt>
    <dgm:pt modelId="{CA02F0AE-D378-4375-9A47-0101940B32A8}" type="pres">
      <dgm:prSet presAssocID="{87BAC9EA-DD3C-4067-BA1D-4FC4F8D0518D}" presName="sibTrans" presStyleLbl="node1" presStyleIdx="3" presStyleCnt="6"/>
      <dgm:spPr/>
    </dgm:pt>
    <dgm:pt modelId="{4EB4D2FE-495B-4A99-98F3-77D40F411C20}" type="pres">
      <dgm:prSet presAssocID="{7ADAE94A-A0F2-466B-B9C2-972901280EA8}" presName="dummy" presStyleCnt="0"/>
      <dgm:spPr/>
    </dgm:pt>
    <dgm:pt modelId="{DA74B4F1-4938-4A77-8027-285166558FD0}" type="pres">
      <dgm:prSet presAssocID="{7ADAE94A-A0F2-466B-B9C2-972901280EA8}" presName="node" presStyleLbl="revTx" presStyleIdx="4" presStyleCnt="6">
        <dgm:presLayoutVars>
          <dgm:bulletEnabled val="1"/>
        </dgm:presLayoutVars>
      </dgm:prSet>
      <dgm:spPr/>
    </dgm:pt>
    <dgm:pt modelId="{6EAA7DF1-4B5B-4DEE-B8E9-213E73793222}" type="pres">
      <dgm:prSet presAssocID="{4ED91692-8C5D-4CDB-B47B-7CB5E90F7454}" presName="sibTrans" presStyleLbl="node1" presStyleIdx="4" presStyleCnt="6"/>
      <dgm:spPr/>
    </dgm:pt>
    <dgm:pt modelId="{0176B9EA-D86B-4EB5-9142-D57961551616}" type="pres">
      <dgm:prSet presAssocID="{EACFC47B-8D2A-4D63-BF40-E58A9099E6AD}" presName="dummy" presStyleCnt="0"/>
      <dgm:spPr/>
    </dgm:pt>
    <dgm:pt modelId="{CAF324F9-4D1F-45BC-90F5-68462C3772E2}" type="pres">
      <dgm:prSet presAssocID="{EACFC47B-8D2A-4D63-BF40-E58A9099E6AD}" presName="node" presStyleLbl="revTx" presStyleIdx="5" presStyleCnt="6">
        <dgm:presLayoutVars>
          <dgm:bulletEnabled val="1"/>
        </dgm:presLayoutVars>
      </dgm:prSet>
      <dgm:spPr/>
    </dgm:pt>
    <dgm:pt modelId="{16B63DB5-1FE6-4E6E-8395-6CA240A15DF9}" type="pres">
      <dgm:prSet presAssocID="{266B6935-6B9E-4DA5-9EE5-97EABF332A31}" presName="sibTrans" presStyleLbl="node1" presStyleIdx="5" presStyleCnt="6"/>
      <dgm:spPr/>
    </dgm:pt>
  </dgm:ptLst>
  <dgm:cxnLst>
    <dgm:cxn modelId="{47457307-1D45-492D-BFFE-A2CF75ED4198}" type="presOf" srcId="{0301F1B0-7C02-42EE-B72F-18DF8D02A094}" destId="{1DE69A7D-D0FB-4A68-9FB0-16D352FC6D65}" srcOrd="0" destOrd="0" presId="urn:microsoft.com/office/officeart/2005/8/layout/cycle1"/>
    <dgm:cxn modelId="{DD0DD110-96CD-4C67-9989-A74EC54DD0A0}" type="presOf" srcId="{A168EEB5-E084-48FC-991D-ACADF673AC79}" destId="{27A5DF34-A13A-46DF-AE35-13AC91302CB0}" srcOrd="0" destOrd="0" presId="urn:microsoft.com/office/officeart/2005/8/layout/cycle1"/>
    <dgm:cxn modelId="{46315023-7E4D-4B45-8278-272F3674AF67}" type="presOf" srcId="{F8296DEF-183A-444E-9D8A-0FCE9E992B96}" destId="{D7333DF7-581A-48A0-BF5A-F4F6B708B84B}" srcOrd="0" destOrd="0" presId="urn:microsoft.com/office/officeart/2005/8/layout/cycle1"/>
    <dgm:cxn modelId="{C0EBD828-09FC-4CCB-B1B0-8DBEE4D711AD}" type="presOf" srcId="{7ADAE94A-A0F2-466B-B9C2-972901280EA8}" destId="{DA74B4F1-4938-4A77-8027-285166558FD0}" srcOrd="0" destOrd="0" presId="urn:microsoft.com/office/officeart/2005/8/layout/cycle1"/>
    <dgm:cxn modelId="{C3B1272E-52E2-4261-998F-A11F81FEE3A7}" type="presOf" srcId="{87BAC9EA-DD3C-4067-BA1D-4FC4F8D0518D}" destId="{CA02F0AE-D378-4375-9A47-0101940B32A8}" srcOrd="0" destOrd="0" presId="urn:microsoft.com/office/officeart/2005/8/layout/cycle1"/>
    <dgm:cxn modelId="{96D3562E-F981-45CB-BF45-5F42C3926EE2}" type="presOf" srcId="{EACFC47B-8D2A-4D63-BF40-E58A9099E6AD}" destId="{CAF324F9-4D1F-45BC-90F5-68462C3772E2}" srcOrd="0" destOrd="0" presId="urn:microsoft.com/office/officeart/2005/8/layout/cycle1"/>
    <dgm:cxn modelId="{E570FC37-DDDF-4D91-8A18-C764B4214120}" type="presOf" srcId="{D24FA927-DE30-4A75-BCD5-D2613AAB69DA}" destId="{BB551272-9615-44B9-BA41-F0F30F823E2C}" srcOrd="0" destOrd="0" presId="urn:microsoft.com/office/officeart/2005/8/layout/cycle1"/>
    <dgm:cxn modelId="{9826B33B-D148-4A09-9788-BF50002C7477}" srcId="{D24FA927-DE30-4A75-BCD5-D2613AAB69DA}" destId="{7ADAE94A-A0F2-466B-B9C2-972901280EA8}" srcOrd="4" destOrd="0" parTransId="{FA401CF9-C37E-4D54-89D4-C5579E034304}" sibTransId="{4ED91692-8C5D-4CDB-B47B-7CB5E90F7454}"/>
    <dgm:cxn modelId="{2621A55D-B9EB-4341-8044-11B6F1CF3236}" type="presOf" srcId="{B77706C6-18D9-4340-9D53-15771DFFC820}" destId="{F790A46F-2B55-498C-90E6-0270510410A8}" srcOrd="0" destOrd="0" presId="urn:microsoft.com/office/officeart/2005/8/layout/cycle1"/>
    <dgm:cxn modelId="{A5D2746E-CD1E-44E1-A452-E3B8A39E0DF4}" type="presOf" srcId="{05ECD1A4-1F90-4696-A171-7D442D69C158}" destId="{0B48D1E7-0E62-4589-AE31-885D7E85D5FB}" srcOrd="0" destOrd="0" presId="urn:microsoft.com/office/officeart/2005/8/layout/cycle1"/>
    <dgm:cxn modelId="{3851CF5A-CB37-4556-B131-B4349A104784}" type="presOf" srcId="{266B6935-6B9E-4DA5-9EE5-97EABF332A31}" destId="{16B63DB5-1FE6-4E6E-8395-6CA240A15DF9}" srcOrd="0" destOrd="0" presId="urn:microsoft.com/office/officeart/2005/8/layout/cycle1"/>
    <dgm:cxn modelId="{9DB6F6A0-4591-4E01-B979-9B062C70978C}" srcId="{D24FA927-DE30-4A75-BCD5-D2613AAB69DA}" destId="{EACFC47B-8D2A-4D63-BF40-E58A9099E6AD}" srcOrd="5" destOrd="0" parTransId="{ED6AED6D-42B7-43CD-8189-A4F7A010F1BB}" sibTransId="{266B6935-6B9E-4DA5-9EE5-97EABF332A31}"/>
    <dgm:cxn modelId="{478DB8A3-0D51-4CA3-ACB5-47DDDC8132EF}" srcId="{D24FA927-DE30-4A75-BCD5-D2613AAB69DA}" destId="{0301F1B0-7C02-42EE-B72F-18DF8D02A094}" srcOrd="3" destOrd="0" parTransId="{C228B275-FAAB-4D18-AAB2-80FD9AC6DE7C}" sibTransId="{87BAC9EA-DD3C-4067-BA1D-4FC4F8D0518D}"/>
    <dgm:cxn modelId="{7D672AA5-3B80-4292-A0EA-924D455175B1}" type="presOf" srcId="{4ED91692-8C5D-4CDB-B47B-7CB5E90F7454}" destId="{6EAA7DF1-4B5B-4DEE-B8E9-213E73793222}" srcOrd="0" destOrd="0" presId="urn:microsoft.com/office/officeart/2005/8/layout/cycle1"/>
    <dgm:cxn modelId="{83CAB3A9-1293-4453-A82E-7C49FCBACD4B}" type="presOf" srcId="{F6167A2D-08E5-4FE4-BC06-53D91AE9ABE5}" destId="{F68C4906-D0F3-44AA-8DE2-7C4B6748D469}" srcOrd="0" destOrd="0" presId="urn:microsoft.com/office/officeart/2005/8/layout/cycle1"/>
    <dgm:cxn modelId="{26A626AF-86ED-4258-BCF7-E2713B73C1A0}" srcId="{D24FA927-DE30-4A75-BCD5-D2613AAB69DA}" destId="{F8296DEF-183A-444E-9D8A-0FCE9E992B96}" srcOrd="2" destOrd="0" parTransId="{0E9865E7-8DC4-471D-A741-88A2682972F6}" sibTransId="{A168EEB5-E084-48FC-991D-ACADF673AC79}"/>
    <dgm:cxn modelId="{28EB8BD2-A8A8-4C56-A1AC-8C667ADA3E9F}" srcId="{D24FA927-DE30-4A75-BCD5-D2613AAB69DA}" destId="{B013D28A-EE4A-4FA7-972E-4716637D2A4F}" srcOrd="1" destOrd="0" parTransId="{7EAED08D-2821-4BC2-A77D-6991CB585BDD}" sibTransId="{05ECD1A4-1F90-4696-A171-7D442D69C158}"/>
    <dgm:cxn modelId="{48B20DEA-DF54-42F7-8ABA-F4C273EB10AB}" srcId="{D24FA927-DE30-4A75-BCD5-D2613AAB69DA}" destId="{B77706C6-18D9-4340-9D53-15771DFFC820}" srcOrd="0" destOrd="0" parTransId="{3490C895-581E-45B4-B8FE-42382C0219E3}" sibTransId="{F6167A2D-08E5-4FE4-BC06-53D91AE9ABE5}"/>
    <dgm:cxn modelId="{B6DF85FA-6808-4DAC-A529-B32312DE7797}" type="presOf" srcId="{B013D28A-EE4A-4FA7-972E-4716637D2A4F}" destId="{CF85664C-1FA2-4158-83B7-0DCA4293428B}" srcOrd="0" destOrd="0" presId="urn:microsoft.com/office/officeart/2005/8/layout/cycle1"/>
    <dgm:cxn modelId="{E59FD6D7-9E6D-4FCC-ADC0-9D7C8D05965B}" type="presParOf" srcId="{BB551272-9615-44B9-BA41-F0F30F823E2C}" destId="{CE08E819-DA5A-412A-BECA-3981DBA34205}" srcOrd="0" destOrd="0" presId="urn:microsoft.com/office/officeart/2005/8/layout/cycle1"/>
    <dgm:cxn modelId="{2228FACB-BEAB-480E-AE62-DEBD3A88183C}" type="presParOf" srcId="{BB551272-9615-44B9-BA41-F0F30F823E2C}" destId="{F790A46F-2B55-498C-90E6-0270510410A8}" srcOrd="1" destOrd="0" presId="urn:microsoft.com/office/officeart/2005/8/layout/cycle1"/>
    <dgm:cxn modelId="{B587EEE7-1404-4371-A9C8-07249D26C86E}" type="presParOf" srcId="{BB551272-9615-44B9-BA41-F0F30F823E2C}" destId="{F68C4906-D0F3-44AA-8DE2-7C4B6748D469}" srcOrd="2" destOrd="0" presId="urn:microsoft.com/office/officeart/2005/8/layout/cycle1"/>
    <dgm:cxn modelId="{23BA6344-3650-46F7-87DF-2B598F7AB722}" type="presParOf" srcId="{BB551272-9615-44B9-BA41-F0F30F823E2C}" destId="{B740EA09-B57B-4FD0-86E7-768E0095B375}" srcOrd="3" destOrd="0" presId="urn:microsoft.com/office/officeart/2005/8/layout/cycle1"/>
    <dgm:cxn modelId="{B40AD82A-A460-479C-A039-3BF505826315}" type="presParOf" srcId="{BB551272-9615-44B9-BA41-F0F30F823E2C}" destId="{CF85664C-1FA2-4158-83B7-0DCA4293428B}" srcOrd="4" destOrd="0" presId="urn:microsoft.com/office/officeart/2005/8/layout/cycle1"/>
    <dgm:cxn modelId="{2B6DA32F-C50D-4388-A1DA-67D007CC9434}" type="presParOf" srcId="{BB551272-9615-44B9-BA41-F0F30F823E2C}" destId="{0B48D1E7-0E62-4589-AE31-885D7E85D5FB}" srcOrd="5" destOrd="0" presId="urn:microsoft.com/office/officeart/2005/8/layout/cycle1"/>
    <dgm:cxn modelId="{FED8F8BE-C8EE-4FD1-BF51-A74BFAE25B4D}" type="presParOf" srcId="{BB551272-9615-44B9-BA41-F0F30F823E2C}" destId="{ADEB6263-DB96-4E06-81D9-20DA16F33247}" srcOrd="6" destOrd="0" presId="urn:microsoft.com/office/officeart/2005/8/layout/cycle1"/>
    <dgm:cxn modelId="{9343B469-B6F3-4879-979D-A5BB7E868839}" type="presParOf" srcId="{BB551272-9615-44B9-BA41-F0F30F823E2C}" destId="{D7333DF7-581A-48A0-BF5A-F4F6B708B84B}" srcOrd="7" destOrd="0" presId="urn:microsoft.com/office/officeart/2005/8/layout/cycle1"/>
    <dgm:cxn modelId="{60404584-5A7F-4275-A241-708A8D69EF5A}" type="presParOf" srcId="{BB551272-9615-44B9-BA41-F0F30F823E2C}" destId="{27A5DF34-A13A-46DF-AE35-13AC91302CB0}" srcOrd="8" destOrd="0" presId="urn:microsoft.com/office/officeart/2005/8/layout/cycle1"/>
    <dgm:cxn modelId="{0F8CC7A8-4D78-40EC-A2B9-93E8695DC901}" type="presParOf" srcId="{BB551272-9615-44B9-BA41-F0F30F823E2C}" destId="{2393F976-808F-4A37-9457-753F84635EE1}" srcOrd="9" destOrd="0" presId="urn:microsoft.com/office/officeart/2005/8/layout/cycle1"/>
    <dgm:cxn modelId="{C83BF18E-76BB-4EB8-A864-56E35A12FFD8}" type="presParOf" srcId="{BB551272-9615-44B9-BA41-F0F30F823E2C}" destId="{1DE69A7D-D0FB-4A68-9FB0-16D352FC6D65}" srcOrd="10" destOrd="0" presId="urn:microsoft.com/office/officeart/2005/8/layout/cycle1"/>
    <dgm:cxn modelId="{81B29C3E-0F46-4D1E-BAD7-240FF3B11F7D}" type="presParOf" srcId="{BB551272-9615-44B9-BA41-F0F30F823E2C}" destId="{CA02F0AE-D378-4375-9A47-0101940B32A8}" srcOrd="11" destOrd="0" presId="urn:microsoft.com/office/officeart/2005/8/layout/cycle1"/>
    <dgm:cxn modelId="{C14197E5-B673-4402-8343-544B3BAC17A3}" type="presParOf" srcId="{BB551272-9615-44B9-BA41-F0F30F823E2C}" destId="{4EB4D2FE-495B-4A99-98F3-77D40F411C20}" srcOrd="12" destOrd="0" presId="urn:microsoft.com/office/officeart/2005/8/layout/cycle1"/>
    <dgm:cxn modelId="{77FAB40A-A1C4-4273-9FBE-958347174D9B}" type="presParOf" srcId="{BB551272-9615-44B9-BA41-F0F30F823E2C}" destId="{DA74B4F1-4938-4A77-8027-285166558FD0}" srcOrd="13" destOrd="0" presId="urn:microsoft.com/office/officeart/2005/8/layout/cycle1"/>
    <dgm:cxn modelId="{56E7AD28-1E7F-45CE-B3D4-985C5EE8AEEA}" type="presParOf" srcId="{BB551272-9615-44B9-BA41-F0F30F823E2C}" destId="{6EAA7DF1-4B5B-4DEE-B8E9-213E73793222}" srcOrd="14" destOrd="0" presId="urn:microsoft.com/office/officeart/2005/8/layout/cycle1"/>
    <dgm:cxn modelId="{B159C105-F18F-4E86-A124-E87249C24064}" type="presParOf" srcId="{BB551272-9615-44B9-BA41-F0F30F823E2C}" destId="{0176B9EA-D86B-4EB5-9142-D57961551616}" srcOrd="15" destOrd="0" presId="urn:microsoft.com/office/officeart/2005/8/layout/cycle1"/>
    <dgm:cxn modelId="{67DCB8C1-8128-4DFA-8EEA-CF8BCD7D86D1}" type="presParOf" srcId="{BB551272-9615-44B9-BA41-F0F30F823E2C}" destId="{CAF324F9-4D1F-45BC-90F5-68462C3772E2}" srcOrd="16" destOrd="0" presId="urn:microsoft.com/office/officeart/2005/8/layout/cycle1"/>
    <dgm:cxn modelId="{6BFB8612-5F06-4B95-99DF-5B702DCE0868}" type="presParOf" srcId="{BB551272-9615-44B9-BA41-F0F30F823E2C}" destId="{16B63DB5-1FE6-4E6E-8395-6CA240A15DF9}" srcOrd="17" destOrd="0" presId="urn:microsoft.com/office/officeart/2005/8/layout/cycle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68E9E84-B3BF-4D5F-9B53-A5698E8FE7F1}" type="doc">
      <dgm:prSet loTypeId="urn:microsoft.com/office/officeart/2005/8/layout/orgChart1" loCatId="hierarchy" qsTypeId="urn:microsoft.com/office/officeart/2005/8/quickstyle/3d3" qsCatId="3D" csTypeId="urn:microsoft.com/office/officeart/2005/8/colors/colorful1" csCatId="colorful" phldr="1"/>
      <dgm:spPr/>
      <dgm:t>
        <a:bodyPr/>
        <a:lstStyle/>
        <a:p>
          <a:endParaRPr lang="en-PK"/>
        </a:p>
      </dgm:t>
    </dgm:pt>
    <dgm:pt modelId="{55B0DD9F-2EC4-448B-97F9-5F43D5C7F4D6}">
      <dgm:prSet phldrT="[Text]" custT="1"/>
      <dgm:spPr/>
      <dgm:t>
        <a:bodyPr/>
        <a:lstStyle/>
        <a:p>
          <a:r>
            <a:rPr lang="en-GB" sz="1200" b="0" i="0"/>
            <a:t>Who</a:t>
          </a:r>
          <a:endParaRPr lang="en-PK" sz="1200" b="0"/>
        </a:p>
      </dgm:t>
    </dgm:pt>
    <dgm:pt modelId="{8E840C84-7915-4C29-8131-6462C8E0E89C}" type="parTrans" cxnId="{AF3E142A-6BCF-4859-A61F-11723A5542F3}">
      <dgm:prSet/>
      <dgm:spPr/>
      <dgm:t>
        <a:bodyPr/>
        <a:lstStyle/>
        <a:p>
          <a:endParaRPr lang="en-PK"/>
        </a:p>
      </dgm:t>
    </dgm:pt>
    <dgm:pt modelId="{8C7D04B0-DE51-4AD2-8987-A2C4D4669058}" type="sibTrans" cxnId="{AF3E142A-6BCF-4859-A61F-11723A5542F3}">
      <dgm:prSet/>
      <dgm:spPr/>
      <dgm:t>
        <a:bodyPr/>
        <a:lstStyle/>
        <a:p>
          <a:endParaRPr lang="en-PK"/>
        </a:p>
      </dgm:t>
    </dgm:pt>
    <dgm:pt modelId="{4998BFBE-E7E3-4557-936F-19234AC048E9}" type="asst">
      <dgm:prSet phldrT="[Text]" custT="1"/>
      <dgm:spPr/>
      <dgm:t>
        <a:bodyPr/>
        <a:lstStyle/>
        <a:p>
          <a:r>
            <a:rPr lang="en-GB" sz="1200" b="0" i="0"/>
            <a:t>Says what (Message)</a:t>
          </a:r>
          <a:endParaRPr lang="en-PK" sz="1200" b="0"/>
        </a:p>
      </dgm:t>
    </dgm:pt>
    <dgm:pt modelId="{C940E761-C7BF-4B78-9885-97747A2A4347}" type="parTrans" cxnId="{2626392A-ECAD-4FDD-A735-ECBBCA15D95E}">
      <dgm:prSet/>
      <dgm:spPr/>
      <dgm:t>
        <a:bodyPr/>
        <a:lstStyle/>
        <a:p>
          <a:endParaRPr lang="en-PK"/>
        </a:p>
      </dgm:t>
    </dgm:pt>
    <dgm:pt modelId="{6052F034-FC06-4E5C-AAD5-C761198CE506}" type="sibTrans" cxnId="{2626392A-ECAD-4FDD-A735-ECBBCA15D95E}">
      <dgm:prSet/>
      <dgm:spPr/>
      <dgm:t>
        <a:bodyPr/>
        <a:lstStyle/>
        <a:p>
          <a:endParaRPr lang="en-PK"/>
        </a:p>
      </dgm:t>
    </dgm:pt>
    <dgm:pt modelId="{76995C1B-7269-4874-A0F9-5CB11FD7D481}">
      <dgm:prSet phldrT="[Text]" custT="1"/>
      <dgm:spPr/>
      <dgm:t>
        <a:bodyPr/>
        <a:lstStyle/>
        <a:p>
          <a:r>
            <a:rPr lang="en-GB" sz="1200" b="0" i="0"/>
            <a:t>Through which channel:</a:t>
          </a:r>
          <a:endParaRPr lang="en-PK" sz="1200" b="0"/>
        </a:p>
      </dgm:t>
    </dgm:pt>
    <dgm:pt modelId="{47045F1B-092A-4101-9EEC-7BE17345753B}" type="parTrans" cxnId="{5A33FFB7-94AF-4D9F-9C0F-100709E64B50}">
      <dgm:prSet/>
      <dgm:spPr/>
      <dgm:t>
        <a:bodyPr/>
        <a:lstStyle/>
        <a:p>
          <a:endParaRPr lang="en-PK"/>
        </a:p>
      </dgm:t>
    </dgm:pt>
    <dgm:pt modelId="{FEE1FF41-D56E-4DD3-9E06-DF828AAB34DE}" type="sibTrans" cxnId="{5A33FFB7-94AF-4D9F-9C0F-100709E64B50}">
      <dgm:prSet/>
      <dgm:spPr/>
      <dgm:t>
        <a:bodyPr/>
        <a:lstStyle/>
        <a:p>
          <a:endParaRPr lang="en-PK"/>
        </a:p>
      </dgm:t>
    </dgm:pt>
    <dgm:pt modelId="{03A671BF-DBE8-4EB8-8D5D-4267BF3EEAC7}">
      <dgm:prSet phldrT="[Text]" custT="1"/>
      <dgm:spPr/>
      <dgm:t>
        <a:bodyPr/>
        <a:lstStyle/>
        <a:p>
          <a:r>
            <a:rPr lang="en-GB" sz="1200" b="0" i="0"/>
            <a:t>To whom (Receiver)</a:t>
          </a:r>
          <a:endParaRPr lang="en-PK" sz="1200" b="0"/>
        </a:p>
      </dgm:t>
    </dgm:pt>
    <dgm:pt modelId="{ACC5715D-12BC-4CCA-9F0F-2761CCB11687}" type="parTrans" cxnId="{2BEB8AD4-DC64-4AA5-AB94-37C4AB0B27A0}">
      <dgm:prSet/>
      <dgm:spPr/>
      <dgm:t>
        <a:bodyPr/>
        <a:lstStyle/>
        <a:p>
          <a:endParaRPr lang="en-PK"/>
        </a:p>
      </dgm:t>
    </dgm:pt>
    <dgm:pt modelId="{1E295D10-8D8F-4303-A0EC-24EC3DA197EE}" type="sibTrans" cxnId="{2BEB8AD4-DC64-4AA5-AB94-37C4AB0B27A0}">
      <dgm:prSet/>
      <dgm:spPr/>
      <dgm:t>
        <a:bodyPr/>
        <a:lstStyle/>
        <a:p>
          <a:endParaRPr lang="en-PK"/>
        </a:p>
      </dgm:t>
    </dgm:pt>
    <dgm:pt modelId="{CBF6A58E-B396-48C9-93A8-0AE08FCF1466}">
      <dgm:prSet phldrT="[Text]" custT="1"/>
      <dgm:spPr/>
      <dgm:t>
        <a:bodyPr/>
        <a:lstStyle/>
        <a:p>
          <a:r>
            <a:rPr lang="en-GB" sz="1200" b="0" i="0"/>
            <a:t>With what effect:</a:t>
          </a:r>
          <a:endParaRPr lang="en-PK" sz="1200" b="0"/>
        </a:p>
      </dgm:t>
    </dgm:pt>
    <dgm:pt modelId="{497E0E38-C035-402F-BDBC-59825FB8B029}" type="parTrans" cxnId="{383A356A-2D71-41FA-BA28-00EA245444FD}">
      <dgm:prSet/>
      <dgm:spPr/>
      <dgm:t>
        <a:bodyPr/>
        <a:lstStyle/>
        <a:p>
          <a:endParaRPr lang="en-PK"/>
        </a:p>
      </dgm:t>
    </dgm:pt>
    <dgm:pt modelId="{F9AEB58B-E71D-4010-93A1-3B6D0C3F343F}" type="sibTrans" cxnId="{383A356A-2D71-41FA-BA28-00EA245444FD}">
      <dgm:prSet/>
      <dgm:spPr/>
      <dgm:t>
        <a:bodyPr/>
        <a:lstStyle/>
        <a:p>
          <a:endParaRPr lang="en-PK"/>
        </a:p>
      </dgm:t>
    </dgm:pt>
    <dgm:pt modelId="{AB42F24B-8D26-4A2C-8883-72712C6924A0}" type="pres">
      <dgm:prSet presAssocID="{168E9E84-B3BF-4D5F-9B53-A5698E8FE7F1}" presName="hierChild1" presStyleCnt="0">
        <dgm:presLayoutVars>
          <dgm:orgChart val="1"/>
          <dgm:chPref val="1"/>
          <dgm:dir/>
          <dgm:animOne val="branch"/>
          <dgm:animLvl val="lvl"/>
          <dgm:resizeHandles/>
        </dgm:presLayoutVars>
      </dgm:prSet>
      <dgm:spPr/>
    </dgm:pt>
    <dgm:pt modelId="{59D2C8EC-BB76-4A0B-82C9-0C0534167D23}" type="pres">
      <dgm:prSet presAssocID="{55B0DD9F-2EC4-448B-97F9-5F43D5C7F4D6}" presName="hierRoot1" presStyleCnt="0">
        <dgm:presLayoutVars>
          <dgm:hierBranch val="init"/>
        </dgm:presLayoutVars>
      </dgm:prSet>
      <dgm:spPr/>
    </dgm:pt>
    <dgm:pt modelId="{B8C08D25-6B0D-4A4E-80AC-AC7BACEAFB2D}" type="pres">
      <dgm:prSet presAssocID="{55B0DD9F-2EC4-448B-97F9-5F43D5C7F4D6}" presName="rootComposite1" presStyleCnt="0"/>
      <dgm:spPr/>
    </dgm:pt>
    <dgm:pt modelId="{155EEAD0-33BF-4900-BA59-ACA49268D633}" type="pres">
      <dgm:prSet presAssocID="{55B0DD9F-2EC4-448B-97F9-5F43D5C7F4D6}" presName="rootText1" presStyleLbl="node0" presStyleIdx="0" presStyleCnt="1">
        <dgm:presLayoutVars>
          <dgm:chPref val="3"/>
        </dgm:presLayoutVars>
      </dgm:prSet>
      <dgm:spPr/>
    </dgm:pt>
    <dgm:pt modelId="{7DAEAA2C-7938-4F3A-A452-7EAE373C0B37}" type="pres">
      <dgm:prSet presAssocID="{55B0DD9F-2EC4-448B-97F9-5F43D5C7F4D6}" presName="rootConnector1" presStyleLbl="node1" presStyleIdx="0" presStyleCnt="0"/>
      <dgm:spPr/>
    </dgm:pt>
    <dgm:pt modelId="{517E5BBC-DD4F-4902-8B68-F1127628275B}" type="pres">
      <dgm:prSet presAssocID="{55B0DD9F-2EC4-448B-97F9-5F43D5C7F4D6}" presName="hierChild2" presStyleCnt="0"/>
      <dgm:spPr/>
    </dgm:pt>
    <dgm:pt modelId="{12A5B91D-D39C-43A5-9222-A887876166B6}" type="pres">
      <dgm:prSet presAssocID="{47045F1B-092A-4101-9EEC-7BE17345753B}" presName="Name37" presStyleLbl="parChTrans1D2" presStyleIdx="0" presStyleCnt="4"/>
      <dgm:spPr/>
    </dgm:pt>
    <dgm:pt modelId="{99E8862E-C645-4560-A9F2-44B8E11E3F68}" type="pres">
      <dgm:prSet presAssocID="{76995C1B-7269-4874-A0F9-5CB11FD7D481}" presName="hierRoot2" presStyleCnt="0">
        <dgm:presLayoutVars>
          <dgm:hierBranch val="init"/>
        </dgm:presLayoutVars>
      </dgm:prSet>
      <dgm:spPr/>
    </dgm:pt>
    <dgm:pt modelId="{20C926E6-FE14-4756-B768-86A6C2301A2A}" type="pres">
      <dgm:prSet presAssocID="{76995C1B-7269-4874-A0F9-5CB11FD7D481}" presName="rootComposite" presStyleCnt="0"/>
      <dgm:spPr/>
    </dgm:pt>
    <dgm:pt modelId="{E3AD8D4F-6185-470A-90DF-90C9F029E68A}" type="pres">
      <dgm:prSet presAssocID="{76995C1B-7269-4874-A0F9-5CB11FD7D481}" presName="rootText" presStyleLbl="node2" presStyleIdx="0" presStyleCnt="3">
        <dgm:presLayoutVars>
          <dgm:chPref val="3"/>
        </dgm:presLayoutVars>
      </dgm:prSet>
      <dgm:spPr/>
    </dgm:pt>
    <dgm:pt modelId="{83C6F0B0-8EA3-4AF7-8DB4-8F47A2C51697}" type="pres">
      <dgm:prSet presAssocID="{76995C1B-7269-4874-A0F9-5CB11FD7D481}" presName="rootConnector" presStyleLbl="node2" presStyleIdx="0" presStyleCnt="3"/>
      <dgm:spPr/>
    </dgm:pt>
    <dgm:pt modelId="{D3B16C4A-FA01-447B-A832-98077CCFCDD8}" type="pres">
      <dgm:prSet presAssocID="{76995C1B-7269-4874-A0F9-5CB11FD7D481}" presName="hierChild4" presStyleCnt="0"/>
      <dgm:spPr/>
    </dgm:pt>
    <dgm:pt modelId="{FBF3B8CE-6625-4C9E-8DB7-C345445814B9}" type="pres">
      <dgm:prSet presAssocID="{76995C1B-7269-4874-A0F9-5CB11FD7D481}" presName="hierChild5" presStyleCnt="0"/>
      <dgm:spPr/>
    </dgm:pt>
    <dgm:pt modelId="{C8C74406-455C-4F24-A589-B1A98441BABB}" type="pres">
      <dgm:prSet presAssocID="{ACC5715D-12BC-4CCA-9F0F-2761CCB11687}" presName="Name37" presStyleLbl="parChTrans1D2" presStyleIdx="1" presStyleCnt="4"/>
      <dgm:spPr/>
    </dgm:pt>
    <dgm:pt modelId="{6B69DA6F-6CAC-4C9D-A8C5-078B7BADCE1C}" type="pres">
      <dgm:prSet presAssocID="{03A671BF-DBE8-4EB8-8D5D-4267BF3EEAC7}" presName="hierRoot2" presStyleCnt="0">
        <dgm:presLayoutVars>
          <dgm:hierBranch val="init"/>
        </dgm:presLayoutVars>
      </dgm:prSet>
      <dgm:spPr/>
    </dgm:pt>
    <dgm:pt modelId="{5274B44B-EC30-4824-9A47-03FCFF1CE01A}" type="pres">
      <dgm:prSet presAssocID="{03A671BF-DBE8-4EB8-8D5D-4267BF3EEAC7}" presName="rootComposite" presStyleCnt="0"/>
      <dgm:spPr/>
    </dgm:pt>
    <dgm:pt modelId="{01210578-13D6-40C8-8ABE-8724F1410770}" type="pres">
      <dgm:prSet presAssocID="{03A671BF-DBE8-4EB8-8D5D-4267BF3EEAC7}" presName="rootText" presStyleLbl="node2" presStyleIdx="1" presStyleCnt="3">
        <dgm:presLayoutVars>
          <dgm:chPref val="3"/>
        </dgm:presLayoutVars>
      </dgm:prSet>
      <dgm:spPr/>
    </dgm:pt>
    <dgm:pt modelId="{F59D9FF1-BD7A-4AB0-B7C6-54D6F0503D83}" type="pres">
      <dgm:prSet presAssocID="{03A671BF-DBE8-4EB8-8D5D-4267BF3EEAC7}" presName="rootConnector" presStyleLbl="node2" presStyleIdx="1" presStyleCnt="3"/>
      <dgm:spPr/>
    </dgm:pt>
    <dgm:pt modelId="{08B80AFD-F591-472C-847E-80FDC35A8F61}" type="pres">
      <dgm:prSet presAssocID="{03A671BF-DBE8-4EB8-8D5D-4267BF3EEAC7}" presName="hierChild4" presStyleCnt="0"/>
      <dgm:spPr/>
    </dgm:pt>
    <dgm:pt modelId="{AA0BB559-840B-498F-9FD8-C898D2E3FC50}" type="pres">
      <dgm:prSet presAssocID="{03A671BF-DBE8-4EB8-8D5D-4267BF3EEAC7}" presName="hierChild5" presStyleCnt="0"/>
      <dgm:spPr/>
    </dgm:pt>
    <dgm:pt modelId="{D5C41B20-05F5-4F6B-B0D0-C8821A38A1DA}" type="pres">
      <dgm:prSet presAssocID="{497E0E38-C035-402F-BDBC-59825FB8B029}" presName="Name37" presStyleLbl="parChTrans1D2" presStyleIdx="2" presStyleCnt="4"/>
      <dgm:spPr/>
    </dgm:pt>
    <dgm:pt modelId="{5528B98E-4C58-41E7-A036-9AD02DFA6A55}" type="pres">
      <dgm:prSet presAssocID="{CBF6A58E-B396-48C9-93A8-0AE08FCF1466}" presName="hierRoot2" presStyleCnt="0">
        <dgm:presLayoutVars>
          <dgm:hierBranch val="init"/>
        </dgm:presLayoutVars>
      </dgm:prSet>
      <dgm:spPr/>
    </dgm:pt>
    <dgm:pt modelId="{1C5BEEA4-CCBC-46C6-859A-F40C26B97A6E}" type="pres">
      <dgm:prSet presAssocID="{CBF6A58E-B396-48C9-93A8-0AE08FCF1466}" presName="rootComposite" presStyleCnt="0"/>
      <dgm:spPr/>
    </dgm:pt>
    <dgm:pt modelId="{D4E3983E-F653-4359-8754-59B4E98D2D16}" type="pres">
      <dgm:prSet presAssocID="{CBF6A58E-B396-48C9-93A8-0AE08FCF1466}" presName="rootText" presStyleLbl="node2" presStyleIdx="2" presStyleCnt="3">
        <dgm:presLayoutVars>
          <dgm:chPref val="3"/>
        </dgm:presLayoutVars>
      </dgm:prSet>
      <dgm:spPr/>
    </dgm:pt>
    <dgm:pt modelId="{DFB5ADB0-48D5-44FB-9B2D-26C46EAB4A84}" type="pres">
      <dgm:prSet presAssocID="{CBF6A58E-B396-48C9-93A8-0AE08FCF1466}" presName="rootConnector" presStyleLbl="node2" presStyleIdx="2" presStyleCnt="3"/>
      <dgm:spPr/>
    </dgm:pt>
    <dgm:pt modelId="{181A2C73-407B-4AD5-92BB-3E6968DB41FD}" type="pres">
      <dgm:prSet presAssocID="{CBF6A58E-B396-48C9-93A8-0AE08FCF1466}" presName="hierChild4" presStyleCnt="0"/>
      <dgm:spPr/>
    </dgm:pt>
    <dgm:pt modelId="{226F7C26-8626-4F5E-B6DC-2140E33645AC}" type="pres">
      <dgm:prSet presAssocID="{CBF6A58E-B396-48C9-93A8-0AE08FCF1466}" presName="hierChild5" presStyleCnt="0"/>
      <dgm:spPr/>
    </dgm:pt>
    <dgm:pt modelId="{AC1A1DF6-00D6-43E3-9EB0-09A6DBF57947}" type="pres">
      <dgm:prSet presAssocID="{55B0DD9F-2EC4-448B-97F9-5F43D5C7F4D6}" presName="hierChild3" presStyleCnt="0"/>
      <dgm:spPr/>
    </dgm:pt>
    <dgm:pt modelId="{BE966EA1-0CAE-4A3E-A5BA-572CC1AD4423}" type="pres">
      <dgm:prSet presAssocID="{C940E761-C7BF-4B78-9885-97747A2A4347}" presName="Name111" presStyleLbl="parChTrans1D2" presStyleIdx="3" presStyleCnt="4"/>
      <dgm:spPr/>
    </dgm:pt>
    <dgm:pt modelId="{78BDE130-736A-436E-950E-85CBB256460E}" type="pres">
      <dgm:prSet presAssocID="{4998BFBE-E7E3-4557-936F-19234AC048E9}" presName="hierRoot3" presStyleCnt="0">
        <dgm:presLayoutVars>
          <dgm:hierBranch val="init"/>
        </dgm:presLayoutVars>
      </dgm:prSet>
      <dgm:spPr/>
    </dgm:pt>
    <dgm:pt modelId="{BDF2F860-262D-4D72-8042-40525BE40B95}" type="pres">
      <dgm:prSet presAssocID="{4998BFBE-E7E3-4557-936F-19234AC048E9}" presName="rootComposite3" presStyleCnt="0"/>
      <dgm:spPr/>
    </dgm:pt>
    <dgm:pt modelId="{B49668A7-D201-4AAF-92FE-828B56E5D360}" type="pres">
      <dgm:prSet presAssocID="{4998BFBE-E7E3-4557-936F-19234AC048E9}" presName="rootText3" presStyleLbl="asst1" presStyleIdx="0" presStyleCnt="1">
        <dgm:presLayoutVars>
          <dgm:chPref val="3"/>
        </dgm:presLayoutVars>
      </dgm:prSet>
      <dgm:spPr/>
    </dgm:pt>
    <dgm:pt modelId="{BDE95EBC-78E2-4721-953E-8E27847081D3}" type="pres">
      <dgm:prSet presAssocID="{4998BFBE-E7E3-4557-936F-19234AC048E9}" presName="rootConnector3" presStyleLbl="asst1" presStyleIdx="0" presStyleCnt="1"/>
      <dgm:spPr/>
    </dgm:pt>
    <dgm:pt modelId="{BB09EA02-C4D5-46E1-8D24-B14E6933E09A}" type="pres">
      <dgm:prSet presAssocID="{4998BFBE-E7E3-4557-936F-19234AC048E9}" presName="hierChild6" presStyleCnt="0"/>
      <dgm:spPr/>
    </dgm:pt>
    <dgm:pt modelId="{612A4C53-889B-4071-9786-7CCFC4618BA3}" type="pres">
      <dgm:prSet presAssocID="{4998BFBE-E7E3-4557-936F-19234AC048E9}" presName="hierChild7" presStyleCnt="0"/>
      <dgm:spPr/>
    </dgm:pt>
  </dgm:ptLst>
  <dgm:cxnLst>
    <dgm:cxn modelId="{720AEB15-C5E1-45DD-8366-56F5F56D2EC3}" type="presOf" srcId="{4998BFBE-E7E3-4557-936F-19234AC048E9}" destId="{B49668A7-D201-4AAF-92FE-828B56E5D360}" srcOrd="0" destOrd="0" presId="urn:microsoft.com/office/officeart/2005/8/layout/orgChart1"/>
    <dgm:cxn modelId="{25430E16-E313-465E-9657-ABAECD8FB6A7}" type="presOf" srcId="{C940E761-C7BF-4B78-9885-97747A2A4347}" destId="{BE966EA1-0CAE-4A3E-A5BA-572CC1AD4423}" srcOrd="0" destOrd="0" presId="urn:microsoft.com/office/officeart/2005/8/layout/orgChart1"/>
    <dgm:cxn modelId="{6AB7BD1B-B198-4782-BADC-1ECADB0C60CB}" type="presOf" srcId="{55B0DD9F-2EC4-448B-97F9-5F43D5C7F4D6}" destId="{155EEAD0-33BF-4900-BA59-ACA49268D633}" srcOrd="0" destOrd="0" presId="urn:microsoft.com/office/officeart/2005/8/layout/orgChart1"/>
    <dgm:cxn modelId="{AF3E142A-6BCF-4859-A61F-11723A5542F3}" srcId="{168E9E84-B3BF-4D5F-9B53-A5698E8FE7F1}" destId="{55B0DD9F-2EC4-448B-97F9-5F43D5C7F4D6}" srcOrd="0" destOrd="0" parTransId="{8E840C84-7915-4C29-8131-6462C8E0E89C}" sibTransId="{8C7D04B0-DE51-4AD2-8987-A2C4D4669058}"/>
    <dgm:cxn modelId="{2626392A-ECAD-4FDD-A735-ECBBCA15D95E}" srcId="{55B0DD9F-2EC4-448B-97F9-5F43D5C7F4D6}" destId="{4998BFBE-E7E3-4557-936F-19234AC048E9}" srcOrd="0" destOrd="0" parTransId="{C940E761-C7BF-4B78-9885-97747A2A4347}" sibTransId="{6052F034-FC06-4E5C-AAD5-C761198CE506}"/>
    <dgm:cxn modelId="{E3341064-5071-4C60-A2E2-35D8254554DA}" type="presOf" srcId="{76995C1B-7269-4874-A0F9-5CB11FD7D481}" destId="{E3AD8D4F-6185-470A-90DF-90C9F029E68A}" srcOrd="0" destOrd="0" presId="urn:microsoft.com/office/officeart/2005/8/layout/orgChart1"/>
    <dgm:cxn modelId="{07BF4966-A12E-4C70-91B0-FAE5328F9964}" type="presOf" srcId="{03A671BF-DBE8-4EB8-8D5D-4267BF3EEAC7}" destId="{01210578-13D6-40C8-8ABE-8724F1410770}" srcOrd="0" destOrd="0" presId="urn:microsoft.com/office/officeart/2005/8/layout/orgChart1"/>
    <dgm:cxn modelId="{383A356A-2D71-41FA-BA28-00EA245444FD}" srcId="{55B0DD9F-2EC4-448B-97F9-5F43D5C7F4D6}" destId="{CBF6A58E-B396-48C9-93A8-0AE08FCF1466}" srcOrd="3" destOrd="0" parTransId="{497E0E38-C035-402F-BDBC-59825FB8B029}" sibTransId="{F9AEB58B-E71D-4010-93A1-3B6D0C3F343F}"/>
    <dgm:cxn modelId="{D5BB2759-CB10-430A-8C55-525C1085C0B2}" type="presOf" srcId="{CBF6A58E-B396-48C9-93A8-0AE08FCF1466}" destId="{DFB5ADB0-48D5-44FB-9B2D-26C46EAB4A84}" srcOrd="1" destOrd="0" presId="urn:microsoft.com/office/officeart/2005/8/layout/orgChart1"/>
    <dgm:cxn modelId="{D9591080-86F1-4D96-B504-1ECB79E09205}" type="presOf" srcId="{55B0DD9F-2EC4-448B-97F9-5F43D5C7F4D6}" destId="{7DAEAA2C-7938-4F3A-A452-7EAE373C0B37}" srcOrd="1" destOrd="0" presId="urn:microsoft.com/office/officeart/2005/8/layout/orgChart1"/>
    <dgm:cxn modelId="{9FFB768C-9DFF-4530-AF9D-BD3E5D96282D}" type="presOf" srcId="{03A671BF-DBE8-4EB8-8D5D-4267BF3EEAC7}" destId="{F59D9FF1-BD7A-4AB0-B7C6-54D6F0503D83}" srcOrd="1" destOrd="0" presId="urn:microsoft.com/office/officeart/2005/8/layout/orgChart1"/>
    <dgm:cxn modelId="{1DF48EA1-9C0B-4378-B934-9CE15D0F30C6}" type="presOf" srcId="{4998BFBE-E7E3-4557-936F-19234AC048E9}" destId="{BDE95EBC-78E2-4721-953E-8E27847081D3}" srcOrd="1" destOrd="0" presId="urn:microsoft.com/office/officeart/2005/8/layout/orgChart1"/>
    <dgm:cxn modelId="{5A33FFB7-94AF-4D9F-9C0F-100709E64B50}" srcId="{55B0DD9F-2EC4-448B-97F9-5F43D5C7F4D6}" destId="{76995C1B-7269-4874-A0F9-5CB11FD7D481}" srcOrd="1" destOrd="0" parTransId="{47045F1B-092A-4101-9EEC-7BE17345753B}" sibTransId="{FEE1FF41-D56E-4DD3-9E06-DF828AAB34DE}"/>
    <dgm:cxn modelId="{6AF16FBC-4A7B-4F6E-8D97-05D2E5669452}" type="presOf" srcId="{76995C1B-7269-4874-A0F9-5CB11FD7D481}" destId="{83C6F0B0-8EA3-4AF7-8DB4-8F47A2C51697}" srcOrd="1" destOrd="0" presId="urn:microsoft.com/office/officeart/2005/8/layout/orgChart1"/>
    <dgm:cxn modelId="{9F54A5BD-DA94-4B90-A887-C707AC8F2E9F}" type="presOf" srcId="{CBF6A58E-B396-48C9-93A8-0AE08FCF1466}" destId="{D4E3983E-F653-4359-8754-59B4E98D2D16}" srcOrd="0" destOrd="0" presId="urn:microsoft.com/office/officeart/2005/8/layout/orgChart1"/>
    <dgm:cxn modelId="{EDC52FCE-396A-443A-8508-E24DF34034D9}" type="presOf" srcId="{ACC5715D-12BC-4CCA-9F0F-2761CCB11687}" destId="{C8C74406-455C-4F24-A589-B1A98441BABB}" srcOrd="0" destOrd="0" presId="urn:microsoft.com/office/officeart/2005/8/layout/orgChart1"/>
    <dgm:cxn modelId="{62F94AD1-664B-4BA9-9B44-D6BC6327976C}" type="presOf" srcId="{497E0E38-C035-402F-BDBC-59825FB8B029}" destId="{D5C41B20-05F5-4F6B-B0D0-C8821A38A1DA}" srcOrd="0" destOrd="0" presId="urn:microsoft.com/office/officeart/2005/8/layout/orgChart1"/>
    <dgm:cxn modelId="{2BEB8AD4-DC64-4AA5-AB94-37C4AB0B27A0}" srcId="{55B0DD9F-2EC4-448B-97F9-5F43D5C7F4D6}" destId="{03A671BF-DBE8-4EB8-8D5D-4267BF3EEAC7}" srcOrd="2" destOrd="0" parTransId="{ACC5715D-12BC-4CCA-9F0F-2761CCB11687}" sibTransId="{1E295D10-8D8F-4303-A0EC-24EC3DA197EE}"/>
    <dgm:cxn modelId="{EED01BD9-1345-4AEC-A528-0CC46D1E97AB}" type="presOf" srcId="{47045F1B-092A-4101-9EEC-7BE17345753B}" destId="{12A5B91D-D39C-43A5-9222-A887876166B6}" srcOrd="0" destOrd="0" presId="urn:microsoft.com/office/officeart/2005/8/layout/orgChart1"/>
    <dgm:cxn modelId="{E5BE52E3-EFDD-4668-A5A7-60D2017736EB}" type="presOf" srcId="{168E9E84-B3BF-4D5F-9B53-A5698E8FE7F1}" destId="{AB42F24B-8D26-4A2C-8883-72712C6924A0}" srcOrd="0" destOrd="0" presId="urn:microsoft.com/office/officeart/2005/8/layout/orgChart1"/>
    <dgm:cxn modelId="{26E5CA59-EC19-4AD6-BD5D-C0BF6BBBF79B}" type="presParOf" srcId="{AB42F24B-8D26-4A2C-8883-72712C6924A0}" destId="{59D2C8EC-BB76-4A0B-82C9-0C0534167D23}" srcOrd="0" destOrd="0" presId="urn:microsoft.com/office/officeart/2005/8/layout/orgChart1"/>
    <dgm:cxn modelId="{1F6986CA-3C0F-4570-B709-AA2D64F036C6}" type="presParOf" srcId="{59D2C8EC-BB76-4A0B-82C9-0C0534167D23}" destId="{B8C08D25-6B0D-4A4E-80AC-AC7BACEAFB2D}" srcOrd="0" destOrd="0" presId="urn:microsoft.com/office/officeart/2005/8/layout/orgChart1"/>
    <dgm:cxn modelId="{9C134A19-6491-4D33-97B3-0758434EC40A}" type="presParOf" srcId="{B8C08D25-6B0D-4A4E-80AC-AC7BACEAFB2D}" destId="{155EEAD0-33BF-4900-BA59-ACA49268D633}" srcOrd="0" destOrd="0" presId="urn:microsoft.com/office/officeart/2005/8/layout/orgChart1"/>
    <dgm:cxn modelId="{C68C5EEA-36AC-42B1-9932-167235EE00B3}" type="presParOf" srcId="{B8C08D25-6B0D-4A4E-80AC-AC7BACEAFB2D}" destId="{7DAEAA2C-7938-4F3A-A452-7EAE373C0B37}" srcOrd="1" destOrd="0" presId="urn:microsoft.com/office/officeart/2005/8/layout/orgChart1"/>
    <dgm:cxn modelId="{612E7745-881F-4B68-AB90-C438AA3D5DB1}" type="presParOf" srcId="{59D2C8EC-BB76-4A0B-82C9-0C0534167D23}" destId="{517E5BBC-DD4F-4902-8B68-F1127628275B}" srcOrd="1" destOrd="0" presId="urn:microsoft.com/office/officeart/2005/8/layout/orgChart1"/>
    <dgm:cxn modelId="{38E432E0-A01C-49A0-B2E1-88CA9CE96AA1}" type="presParOf" srcId="{517E5BBC-DD4F-4902-8B68-F1127628275B}" destId="{12A5B91D-D39C-43A5-9222-A887876166B6}" srcOrd="0" destOrd="0" presId="urn:microsoft.com/office/officeart/2005/8/layout/orgChart1"/>
    <dgm:cxn modelId="{B8088FB3-B549-4F95-8055-331892A3A12C}" type="presParOf" srcId="{517E5BBC-DD4F-4902-8B68-F1127628275B}" destId="{99E8862E-C645-4560-A9F2-44B8E11E3F68}" srcOrd="1" destOrd="0" presId="urn:microsoft.com/office/officeart/2005/8/layout/orgChart1"/>
    <dgm:cxn modelId="{10B913CC-9BA8-4B48-AC9F-5926A740FF10}" type="presParOf" srcId="{99E8862E-C645-4560-A9F2-44B8E11E3F68}" destId="{20C926E6-FE14-4756-B768-86A6C2301A2A}" srcOrd="0" destOrd="0" presId="urn:microsoft.com/office/officeart/2005/8/layout/orgChart1"/>
    <dgm:cxn modelId="{1011BEA9-0C7F-4700-B3FF-2526426C0920}" type="presParOf" srcId="{20C926E6-FE14-4756-B768-86A6C2301A2A}" destId="{E3AD8D4F-6185-470A-90DF-90C9F029E68A}" srcOrd="0" destOrd="0" presId="urn:microsoft.com/office/officeart/2005/8/layout/orgChart1"/>
    <dgm:cxn modelId="{47FB603C-4FB2-4110-AA89-8A66B98A5453}" type="presParOf" srcId="{20C926E6-FE14-4756-B768-86A6C2301A2A}" destId="{83C6F0B0-8EA3-4AF7-8DB4-8F47A2C51697}" srcOrd="1" destOrd="0" presId="urn:microsoft.com/office/officeart/2005/8/layout/orgChart1"/>
    <dgm:cxn modelId="{99908BCE-BFFD-44DA-B5F7-43F632C64D2E}" type="presParOf" srcId="{99E8862E-C645-4560-A9F2-44B8E11E3F68}" destId="{D3B16C4A-FA01-447B-A832-98077CCFCDD8}" srcOrd="1" destOrd="0" presId="urn:microsoft.com/office/officeart/2005/8/layout/orgChart1"/>
    <dgm:cxn modelId="{21790331-A8A4-4982-A965-C30F4E687911}" type="presParOf" srcId="{99E8862E-C645-4560-A9F2-44B8E11E3F68}" destId="{FBF3B8CE-6625-4C9E-8DB7-C345445814B9}" srcOrd="2" destOrd="0" presId="urn:microsoft.com/office/officeart/2005/8/layout/orgChart1"/>
    <dgm:cxn modelId="{5E200B11-2507-42E5-894A-34BC040F84A3}" type="presParOf" srcId="{517E5BBC-DD4F-4902-8B68-F1127628275B}" destId="{C8C74406-455C-4F24-A589-B1A98441BABB}" srcOrd="2" destOrd="0" presId="urn:microsoft.com/office/officeart/2005/8/layout/orgChart1"/>
    <dgm:cxn modelId="{49687CD5-72BC-4DDE-A591-99268DE1D969}" type="presParOf" srcId="{517E5BBC-DD4F-4902-8B68-F1127628275B}" destId="{6B69DA6F-6CAC-4C9D-A8C5-078B7BADCE1C}" srcOrd="3" destOrd="0" presId="urn:microsoft.com/office/officeart/2005/8/layout/orgChart1"/>
    <dgm:cxn modelId="{7C5EC4BA-010E-47F7-A3C9-12CBDB03250A}" type="presParOf" srcId="{6B69DA6F-6CAC-4C9D-A8C5-078B7BADCE1C}" destId="{5274B44B-EC30-4824-9A47-03FCFF1CE01A}" srcOrd="0" destOrd="0" presId="urn:microsoft.com/office/officeart/2005/8/layout/orgChart1"/>
    <dgm:cxn modelId="{60A5ECCF-06A2-40EC-9983-006AC6EB1F34}" type="presParOf" srcId="{5274B44B-EC30-4824-9A47-03FCFF1CE01A}" destId="{01210578-13D6-40C8-8ABE-8724F1410770}" srcOrd="0" destOrd="0" presId="urn:microsoft.com/office/officeart/2005/8/layout/orgChart1"/>
    <dgm:cxn modelId="{C5B0CE20-6D09-4BC5-B184-DED837055675}" type="presParOf" srcId="{5274B44B-EC30-4824-9A47-03FCFF1CE01A}" destId="{F59D9FF1-BD7A-4AB0-B7C6-54D6F0503D83}" srcOrd="1" destOrd="0" presId="urn:microsoft.com/office/officeart/2005/8/layout/orgChart1"/>
    <dgm:cxn modelId="{8356080F-48D8-4260-81AC-1FA8C4526637}" type="presParOf" srcId="{6B69DA6F-6CAC-4C9D-A8C5-078B7BADCE1C}" destId="{08B80AFD-F591-472C-847E-80FDC35A8F61}" srcOrd="1" destOrd="0" presId="urn:microsoft.com/office/officeart/2005/8/layout/orgChart1"/>
    <dgm:cxn modelId="{15A80D74-30A9-4A32-BCC1-AC74AA7A1066}" type="presParOf" srcId="{6B69DA6F-6CAC-4C9D-A8C5-078B7BADCE1C}" destId="{AA0BB559-840B-498F-9FD8-C898D2E3FC50}" srcOrd="2" destOrd="0" presId="urn:microsoft.com/office/officeart/2005/8/layout/orgChart1"/>
    <dgm:cxn modelId="{0141A7D4-C770-48B9-ABBB-F0EA01F2A20E}" type="presParOf" srcId="{517E5BBC-DD4F-4902-8B68-F1127628275B}" destId="{D5C41B20-05F5-4F6B-B0D0-C8821A38A1DA}" srcOrd="4" destOrd="0" presId="urn:microsoft.com/office/officeart/2005/8/layout/orgChart1"/>
    <dgm:cxn modelId="{D7E7AD47-79A2-4A59-8DFC-D8407994FA25}" type="presParOf" srcId="{517E5BBC-DD4F-4902-8B68-F1127628275B}" destId="{5528B98E-4C58-41E7-A036-9AD02DFA6A55}" srcOrd="5" destOrd="0" presId="urn:microsoft.com/office/officeart/2005/8/layout/orgChart1"/>
    <dgm:cxn modelId="{E8D1EA03-051A-4237-B0A8-20269020C491}" type="presParOf" srcId="{5528B98E-4C58-41E7-A036-9AD02DFA6A55}" destId="{1C5BEEA4-CCBC-46C6-859A-F40C26B97A6E}" srcOrd="0" destOrd="0" presId="urn:microsoft.com/office/officeart/2005/8/layout/orgChart1"/>
    <dgm:cxn modelId="{E5D9E8F6-287B-4F1F-98C4-E71007016F3C}" type="presParOf" srcId="{1C5BEEA4-CCBC-46C6-859A-F40C26B97A6E}" destId="{D4E3983E-F653-4359-8754-59B4E98D2D16}" srcOrd="0" destOrd="0" presId="urn:microsoft.com/office/officeart/2005/8/layout/orgChart1"/>
    <dgm:cxn modelId="{A8A4BDF3-7E0B-4033-AD2D-A73F3BBC70B9}" type="presParOf" srcId="{1C5BEEA4-CCBC-46C6-859A-F40C26B97A6E}" destId="{DFB5ADB0-48D5-44FB-9B2D-26C46EAB4A84}" srcOrd="1" destOrd="0" presId="urn:microsoft.com/office/officeart/2005/8/layout/orgChart1"/>
    <dgm:cxn modelId="{EBAAE1FF-1026-4C1F-8B39-E62CE2640FCC}" type="presParOf" srcId="{5528B98E-4C58-41E7-A036-9AD02DFA6A55}" destId="{181A2C73-407B-4AD5-92BB-3E6968DB41FD}" srcOrd="1" destOrd="0" presId="urn:microsoft.com/office/officeart/2005/8/layout/orgChart1"/>
    <dgm:cxn modelId="{57482205-D4B3-4913-B06A-978D76BF9F1D}" type="presParOf" srcId="{5528B98E-4C58-41E7-A036-9AD02DFA6A55}" destId="{226F7C26-8626-4F5E-B6DC-2140E33645AC}" srcOrd="2" destOrd="0" presId="urn:microsoft.com/office/officeart/2005/8/layout/orgChart1"/>
    <dgm:cxn modelId="{EE612D1E-5E26-432E-918F-C49645FF432D}" type="presParOf" srcId="{59D2C8EC-BB76-4A0B-82C9-0C0534167D23}" destId="{AC1A1DF6-00D6-43E3-9EB0-09A6DBF57947}" srcOrd="2" destOrd="0" presId="urn:microsoft.com/office/officeart/2005/8/layout/orgChart1"/>
    <dgm:cxn modelId="{B75959FE-64AC-4B05-9365-8D3DC184FE9D}" type="presParOf" srcId="{AC1A1DF6-00D6-43E3-9EB0-09A6DBF57947}" destId="{BE966EA1-0CAE-4A3E-A5BA-572CC1AD4423}" srcOrd="0" destOrd="0" presId="urn:microsoft.com/office/officeart/2005/8/layout/orgChart1"/>
    <dgm:cxn modelId="{548B2AF3-19A4-4D9C-AEA9-08FFCD154ED9}" type="presParOf" srcId="{AC1A1DF6-00D6-43E3-9EB0-09A6DBF57947}" destId="{78BDE130-736A-436E-950E-85CBB256460E}" srcOrd="1" destOrd="0" presId="urn:microsoft.com/office/officeart/2005/8/layout/orgChart1"/>
    <dgm:cxn modelId="{0DE291D2-3FE2-4AD5-B675-E696C4ED485D}" type="presParOf" srcId="{78BDE130-736A-436E-950E-85CBB256460E}" destId="{BDF2F860-262D-4D72-8042-40525BE40B95}" srcOrd="0" destOrd="0" presId="urn:microsoft.com/office/officeart/2005/8/layout/orgChart1"/>
    <dgm:cxn modelId="{F027B88B-A01D-40EE-A4F1-660D5CD0FB39}" type="presParOf" srcId="{BDF2F860-262D-4D72-8042-40525BE40B95}" destId="{B49668A7-D201-4AAF-92FE-828B56E5D360}" srcOrd="0" destOrd="0" presId="urn:microsoft.com/office/officeart/2005/8/layout/orgChart1"/>
    <dgm:cxn modelId="{90228793-18D9-4CFF-BCAB-89B04008AB0F}" type="presParOf" srcId="{BDF2F860-262D-4D72-8042-40525BE40B95}" destId="{BDE95EBC-78E2-4721-953E-8E27847081D3}" srcOrd="1" destOrd="0" presId="urn:microsoft.com/office/officeart/2005/8/layout/orgChart1"/>
    <dgm:cxn modelId="{E37F083B-2BCD-4569-BB48-B71337E289D3}" type="presParOf" srcId="{78BDE130-736A-436E-950E-85CBB256460E}" destId="{BB09EA02-C4D5-46E1-8D24-B14E6933E09A}" srcOrd="1" destOrd="0" presId="urn:microsoft.com/office/officeart/2005/8/layout/orgChart1"/>
    <dgm:cxn modelId="{8FFDB20B-4A02-4121-97EA-093FA365079C}" type="presParOf" srcId="{78BDE130-736A-436E-950E-85CBB256460E}" destId="{612A4C53-889B-4071-9786-7CCFC4618BA3}"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C7D4A47-0B28-4F37-B064-1D3B990E3A1A}" type="doc">
      <dgm:prSet loTypeId="urn:microsoft.com/office/officeart/2005/8/layout/cycle2" loCatId="cycle" qsTypeId="urn:microsoft.com/office/officeart/2005/8/quickstyle/3d5" qsCatId="3D" csTypeId="urn:microsoft.com/office/officeart/2005/8/colors/accent0_3" csCatId="mainScheme" phldr="1"/>
      <dgm:spPr/>
      <dgm:t>
        <a:bodyPr/>
        <a:lstStyle/>
        <a:p>
          <a:endParaRPr lang="en-PK"/>
        </a:p>
      </dgm:t>
    </dgm:pt>
    <dgm:pt modelId="{0FF44269-2D3D-4105-98B1-D9C5F98E031B}">
      <dgm:prSet phldrT="[Text]" custT="1"/>
      <dgm:spPr/>
      <dgm:t>
        <a:bodyPr/>
        <a:lstStyle/>
        <a:p>
          <a:r>
            <a:rPr lang="en-GB" sz="600" b="1" i="0"/>
            <a:t>BRAND ASSOCIATIONS AND SUSTAINABILITY</a:t>
          </a:r>
          <a:endParaRPr lang="en-PK" sz="600"/>
        </a:p>
      </dgm:t>
    </dgm:pt>
    <dgm:pt modelId="{CF152AEE-0BE9-4E31-B93C-153F3E9BFC3F}" type="parTrans" cxnId="{C8868EBA-B4C8-48C0-84B0-5A6820CACFBD}">
      <dgm:prSet/>
      <dgm:spPr/>
      <dgm:t>
        <a:bodyPr/>
        <a:lstStyle/>
        <a:p>
          <a:endParaRPr lang="en-PK"/>
        </a:p>
      </dgm:t>
    </dgm:pt>
    <dgm:pt modelId="{3073029D-24FF-4CCE-9653-3208C149C965}" type="sibTrans" cxnId="{C8868EBA-B4C8-48C0-84B0-5A6820CACFBD}">
      <dgm:prSet/>
      <dgm:spPr/>
      <dgm:t>
        <a:bodyPr/>
        <a:lstStyle/>
        <a:p>
          <a:endParaRPr lang="en-PK"/>
        </a:p>
      </dgm:t>
    </dgm:pt>
    <dgm:pt modelId="{938559CD-88D6-4233-9245-66FC25F7F626}">
      <dgm:prSet phldrT="[Text]" custT="1"/>
      <dgm:spPr/>
      <dgm:t>
        <a:bodyPr/>
        <a:lstStyle/>
        <a:p>
          <a:r>
            <a:rPr lang="en-GB" sz="600" b="1" i="0"/>
            <a:t>BRAND AWARENESS AND PROMOTION</a:t>
          </a:r>
          <a:endParaRPr lang="en-PK" sz="600"/>
        </a:p>
      </dgm:t>
    </dgm:pt>
    <dgm:pt modelId="{A55D6C8E-6111-42C8-ACB6-D9C72304BE78}" type="sibTrans" cxnId="{3291A2BF-DF9D-4A52-B216-30C75192B57A}">
      <dgm:prSet/>
      <dgm:spPr/>
      <dgm:t>
        <a:bodyPr/>
        <a:lstStyle/>
        <a:p>
          <a:endParaRPr lang="en-PK"/>
        </a:p>
      </dgm:t>
    </dgm:pt>
    <dgm:pt modelId="{6C218E9F-0928-4FBD-8DB5-45D1F4D79C85}" type="parTrans" cxnId="{3291A2BF-DF9D-4A52-B216-30C75192B57A}">
      <dgm:prSet/>
      <dgm:spPr/>
      <dgm:t>
        <a:bodyPr/>
        <a:lstStyle/>
        <a:p>
          <a:endParaRPr lang="en-PK"/>
        </a:p>
      </dgm:t>
    </dgm:pt>
    <dgm:pt modelId="{1D7D0E4E-E649-4004-BFCF-88BAC1870632}">
      <dgm:prSet phldrT="[Text]" custT="1"/>
      <dgm:spPr/>
      <dgm:t>
        <a:bodyPr/>
        <a:lstStyle/>
        <a:p>
          <a:r>
            <a:rPr lang="en-GB" sz="600" b="1" i="0"/>
            <a:t>BRAND LOYALTY AND GLOBAL REACH</a:t>
          </a:r>
          <a:endParaRPr lang="en-PK" sz="600"/>
        </a:p>
      </dgm:t>
    </dgm:pt>
    <dgm:pt modelId="{4570476C-B9D6-4205-B72D-11BD65805CCA}" type="sibTrans" cxnId="{EC803E65-9804-4259-AE8B-0C481A497D60}">
      <dgm:prSet/>
      <dgm:spPr/>
      <dgm:t>
        <a:bodyPr/>
        <a:lstStyle/>
        <a:p>
          <a:endParaRPr lang="en-PK"/>
        </a:p>
      </dgm:t>
    </dgm:pt>
    <dgm:pt modelId="{F7147421-F9F1-4EFD-8A1F-5E467BAF14E0}" type="parTrans" cxnId="{EC803E65-9804-4259-AE8B-0C481A497D60}">
      <dgm:prSet/>
      <dgm:spPr/>
      <dgm:t>
        <a:bodyPr/>
        <a:lstStyle/>
        <a:p>
          <a:endParaRPr lang="en-PK"/>
        </a:p>
      </dgm:t>
    </dgm:pt>
    <dgm:pt modelId="{CB174453-DFA6-47EE-8D0C-86C5BAA6F4A4}">
      <dgm:prSet phldrT="[Text]" custT="1"/>
      <dgm:spPr/>
      <dgm:t>
        <a:bodyPr/>
        <a:lstStyle/>
        <a:p>
          <a:r>
            <a:rPr lang="en-GB" sz="600" b="1" i="0"/>
            <a:t>BRAND ASSETS AND DIVERSIFICATION</a:t>
          </a:r>
          <a:endParaRPr lang="en-PK" sz="600"/>
        </a:p>
      </dgm:t>
    </dgm:pt>
    <dgm:pt modelId="{CE66B424-7EC3-4269-B19A-6C6AA166E979}" type="sibTrans" cxnId="{D484593D-8DB7-484C-8033-CDEA42E04F4E}">
      <dgm:prSet/>
      <dgm:spPr/>
      <dgm:t>
        <a:bodyPr/>
        <a:lstStyle/>
        <a:p>
          <a:endParaRPr lang="en-PK"/>
        </a:p>
      </dgm:t>
    </dgm:pt>
    <dgm:pt modelId="{82747A17-DF05-4BC9-A3AD-030934086BDF}" type="parTrans" cxnId="{D484593D-8DB7-484C-8033-CDEA42E04F4E}">
      <dgm:prSet/>
      <dgm:spPr/>
      <dgm:t>
        <a:bodyPr/>
        <a:lstStyle/>
        <a:p>
          <a:endParaRPr lang="en-PK"/>
        </a:p>
      </dgm:t>
    </dgm:pt>
    <dgm:pt modelId="{76C65F72-11CD-4B90-A6D7-EF5F9B9BF92D}">
      <dgm:prSet phldrT="[Text]" custT="1"/>
      <dgm:spPr/>
      <dgm:t>
        <a:bodyPr/>
        <a:lstStyle/>
        <a:p>
          <a:r>
            <a:rPr lang="en-GB" sz="600" b="1" i="0"/>
            <a:t>BRAND ELEMENTS AND HISTORICAL ROOTS</a:t>
          </a:r>
          <a:endParaRPr lang="en-PK" sz="600"/>
        </a:p>
      </dgm:t>
    </dgm:pt>
    <dgm:pt modelId="{0C39B243-0A63-486E-A787-216BC9A984F3}" type="sibTrans" cxnId="{F4EC7334-3114-4141-A257-8A3D65423E0E}">
      <dgm:prSet/>
      <dgm:spPr/>
      <dgm:t>
        <a:bodyPr/>
        <a:lstStyle/>
        <a:p>
          <a:endParaRPr lang="en-PK"/>
        </a:p>
      </dgm:t>
    </dgm:pt>
    <dgm:pt modelId="{B40C03EB-13B4-484D-B8CB-7690D334CA7F}" type="parTrans" cxnId="{F4EC7334-3114-4141-A257-8A3D65423E0E}">
      <dgm:prSet/>
      <dgm:spPr/>
      <dgm:t>
        <a:bodyPr/>
        <a:lstStyle/>
        <a:p>
          <a:endParaRPr lang="en-PK"/>
        </a:p>
      </dgm:t>
    </dgm:pt>
    <dgm:pt modelId="{7B36025D-7B93-4474-B8A9-B43E46B52721}" type="pres">
      <dgm:prSet presAssocID="{EC7D4A47-0B28-4F37-B064-1D3B990E3A1A}" presName="cycle" presStyleCnt="0">
        <dgm:presLayoutVars>
          <dgm:dir/>
          <dgm:resizeHandles val="exact"/>
        </dgm:presLayoutVars>
      </dgm:prSet>
      <dgm:spPr/>
    </dgm:pt>
    <dgm:pt modelId="{6CA112FD-CF94-408D-93A6-0F72D7C2CB11}" type="pres">
      <dgm:prSet presAssocID="{0FF44269-2D3D-4105-98B1-D9C5F98E031B}" presName="node" presStyleLbl="node1" presStyleIdx="0" presStyleCnt="5">
        <dgm:presLayoutVars>
          <dgm:bulletEnabled val="1"/>
        </dgm:presLayoutVars>
      </dgm:prSet>
      <dgm:spPr/>
    </dgm:pt>
    <dgm:pt modelId="{19674653-4C0D-46DB-A488-F1C8334A5402}" type="pres">
      <dgm:prSet presAssocID="{3073029D-24FF-4CCE-9653-3208C149C965}" presName="sibTrans" presStyleLbl="sibTrans2D1" presStyleIdx="0" presStyleCnt="5"/>
      <dgm:spPr/>
    </dgm:pt>
    <dgm:pt modelId="{3E69E183-F7D3-4154-B084-5E2E5676835A}" type="pres">
      <dgm:prSet presAssocID="{3073029D-24FF-4CCE-9653-3208C149C965}" presName="connectorText" presStyleLbl="sibTrans2D1" presStyleIdx="0" presStyleCnt="5"/>
      <dgm:spPr/>
    </dgm:pt>
    <dgm:pt modelId="{213FB5B0-CA91-4D0F-861C-0D849E6FC6CF}" type="pres">
      <dgm:prSet presAssocID="{938559CD-88D6-4233-9245-66FC25F7F626}" presName="node" presStyleLbl="node1" presStyleIdx="1" presStyleCnt="5">
        <dgm:presLayoutVars>
          <dgm:bulletEnabled val="1"/>
        </dgm:presLayoutVars>
      </dgm:prSet>
      <dgm:spPr/>
    </dgm:pt>
    <dgm:pt modelId="{E3651A40-57EA-4CE4-8603-352388512603}" type="pres">
      <dgm:prSet presAssocID="{A55D6C8E-6111-42C8-ACB6-D9C72304BE78}" presName="sibTrans" presStyleLbl="sibTrans2D1" presStyleIdx="1" presStyleCnt="5"/>
      <dgm:spPr/>
    </dgm:pt>
    <dgm:pt modelId="{569C46D9-ACE4-4CEF-9894-2C730929265E}" type="pres">
      <dgm:prSet presAssocID="{A55D6C8E-6111-42C8-ACB6-D9C72304BE78}" presName="connectorText" presStyleLbl="sibTrans2D1" presStyleIdx="1" presStyleCnt="5"/>
      <dgm:spPr/>
    </dgm:pt>
    <dgm:pt modelId="{A811DC79-B342-45CD-9AC2-DD8DA828C927}" type="pres">
      <dgm:prSet presAssocID="{1D7D0E4E-E649-4004-BFCF-88BAC1870632}" presName="node" presStyleLbl="node1" presStyleIdx="2" presStyleCnt="5">
        <dgm:presLayoutVars>
          <dgm:bulletEnabled val="1"/>
        </dgm:presLayoutVars>
      </dgm:prSet>
      <dgm:spPr/>
    </dgm:pt>
    <dgm:pt modelId="{1648F504-2C12-42C1-82A5-F237DB31F722}" type="pres">
      <dgm:prSet presAssocID="{4570476C-B9D6-4205-B72D-11BD65805CCA}" presName="sibTrans" presStyleLbl="sibTrans2D1" presStyleIdx="2" presStyleCnt="5"/>
      <dgm:spPr/>
    </dgm:pt>
    <dgm:pt modelId="{78D256EE-BE81-4466-866E-805912DE6F34}" type="pres">
      <dgm:prSet presAssocID="{4570476C-B9D6-4205-B72D-11BD65805CCA}" presName="connectorText" presStyleLbl="sibTrans2D1" presStyleIdx="2" presStyleCnt="5"/>
      <dgm:spPr/>
    </dgm:pt>
    <dgm:pt modelId="{D89AE1F6-246C-4BA5-96AD-A7B577EA2B3D}" type="pres">
      <dgm:prSet presAssocID="{CB174453-DFA6-47EE-8D0C-86C5BAA6F4A4}" presName="node" presStyleLbl="node1" presStyleIdx="3" presStyleCnt="5">
        <dgm:presLayoutVars>
          <dgm:bulletEnabled val="1"/>
        </dgm:presLayoutVars>
      </dgm:prSet>
      <dgm:spPr/>
    </dgm:pt>
    <dgm:pt modelId="{EDBA880F-1D45-444B-A186-4615BAC719B8}" type="pres">
      <dgm:prSet presAssocID="{CE66B424-7EC3-4269-B19A-6C6AA166E979}" presName="sibTrans" presStyleLbl="sibTrans2D1" presStyleIdx="3" presStyleCnt="5"/>
      <dgm:spPr/>
    </dgm:pt>
    <dgm:pt modelId="{1A12379A-7974-4425-BDCD-798D5A797626}" type="pres">
      <dgm:prSet presAssocID="{CE66B424-7EC3-4269-B19A-6C6AA166E979}" presName="connectorText" presStyleLbl="sibTrans2D1" presStyleIdx="3" presStyleCnt="5"/>
      <dgm:spPr/>
    </dgm:pt>
    <dgm:pt modelId="{92DA2722-B135-46CC-B3C0-734817B7FCEA}" type="pres">
      <dgm:prSet presAssocID="{76C65F72-11CD-4B90-A6D7-EF5F9B9BF92D}" presName="node" presStyleLbl="node1" presStyleIdx="4" presStyleCnt="5">
        <dgm:presLayoutVars>
          <dgm:bulletEnabled val="1"/>
        </dgm:presLayoutVars>
      </dgm:prSet>
      <dgm:spPr/>
    </dgm:pt>
    <dgm:pt modelId="{739FA242-816A-4246-939F-CFD23FD3951E}" type="pres">
      <dgm:prSet presAssocID="{0C39B243-0A63-486E-A787-216BC9A984F3}" presName="sibTrans" presStyleLbl="sibTrans2D1" presStyleIdx="4" presStyleCnt="5"/>
      <dgm:spPr/>
    </dgm:pt>
    <dgm:pt modelId="{302331AA-5D64-49F0-9289-9CCE949C5AAB}" type="pres">
      <dgm:prSet presAssocID="{0C39B243-0A63-486E-A787-216BC9A984F3}" presName="connectorText" presStyleLbl="sibTrans2D1" presStyleIdx="4" presStyleCnt="5"/>
      <dgm:spPr/>
    </dgm:pt>
  </dgm:ptLst>
  <dgm:cxnLst>
    <dgm:cxn modelId="{495B500D-BA10-436F-97D1-05FA68F86A72}" type="presOf" srcId="{0C39B243-0A63-486E-A787-216BC9A984F3}" destId="{739FA242-816A-4246-939F-CFD23FD3951E}" srcOrd="0" destOrd="0" presId="urn:microsoft.com/office/officeart/2005/8/layout/cycle2"/>
    <dgm:cxn modelId="{40668812-6497-4583-862D-B7F57C3E13B5}" type="presOf" srcId="{CB174453-DFA6-47EE-8D0C-86C5BAA6F4A4}" destId="{D89AE1F6-246C-4BA5-96AD-A7B577EA2B3D}" srcOrd="0" destOrd="0" presId="urn:microsoft.com/office/officeart/2005/8/layout/cycle2"/>
    <dgm:cxn modelId="{EC466C17-210F-4C08-9528-0E0CF261F42E}" type="presOf" srcId="{76C65F72-11CD-4B90-A6D7-EF5F9B9BF92D}" destId="{92DA2722-B135-46CC-B3C0-734817B7FCEA}" srcOrd="0" destOrd="0" presId="urn:microsoft.com/office/officeart/2005/8/layout/cycle2"/>
    <dgm:cxn modelId="{8A32B626-55BB-4D8F-B263-2239DE5B63E7}" type="presOf" srcId="{4570476C-B9D6-4205-B72D-11BD65805CCA}" destId="{1648F504-2C12-42C1-82A5-F237DB31F722}" srcOrd="0" destOrd="0" presId="urn:microsoft.com/office/officeart/2005/8/layout/cycle2"/>
    <dgm:cxn modelId="{F4EC7334-3114-4141-A257-8A3D65423E0E}" srcId="{EC7D4A47-0B28-4F37-B064-1D3B990E3A1A}" destId="{76C65F72-11CD-4B90-A6D7-EF5F9B9BF92D}" srcOrd="4" destOrd="0" parTransId="{B40C03EB-13B4-484D-B8CB-7690D334CA7F}" sibTransId="{0C39B243-0A63-486E-A787-216BC9A984F3}"/>
    <dgm:cxn modelId="{D40FE338-76DD-40FB-8531-62E8A45E1657}" type="presOf" srcId="{0FF44269-2D3D-4105-98B1-D9C5F98E031B}" destId="{6CA112FD-CF94-408D-93A6-0F72D7C2CB11}" srcOrd="0" destOrd="0" presId="urn:microsoft.com/office/officeart/2005/8/layout/cycle2"/>
    <dgm:cxn modelId="{F6212D3C-A46E-4939-8561-661B88CDD76C}" type="presOf" srcId="{EC7D4A47-0B28-4F37-B064-1D3B990E3A1A}" destId="{7B36025D-7B93-4474-B8A9-B43E46B52721}" srcOrd="0" destOrd="0" presId="urn:microsoft.com/office/officeart/2005/8/layout/cycle2"/>
    <dgm:cxn modelId="{D484593D-8DB7-484C-8033-CDEA42E04F4E}" srcId="{EC7D4A47-0B28-4F37-B064-1D3B990E3A1A}" destId="{CB174453-DFA6-47EE-8D0C-86C5BAA6F4A4}" srcOrd="3" destOrd="0" parTransId="{82747A17-DF05-4BC9-A3AD-030934086BDF}" sibTransId="{CE66B424-7EC3-4269-B19A-6C6AA166E979}"/>
    <dgm:cxn modelId="{A12FBA61-EB86-4A63-A79B-477556BB179F}" type="presOf" srcId="{CE66B424-7EC3-4269-B19A-6C6AA166E979}" destId="{1A12379A-7974-4425-BDCD-798D5A797626}" srcOrd="1" destOrd="0" presId="urn:microsoft.com/office/officeart/2005/8/layout/cycle2"/>
    <dgm:cxn modelId="{EC803E65-9804-4259-AE8B-0C481A497D60}" srcId="{EC7D4A47-0B28-4F37-B064-1D3B990E3A1A}" destId="{1D7D0E4E-E649-4004-BFCF-88BAC1870632}" srcOrd="2" destOrd="0" parTransId="{F7147421-F9F1-4EFD-8A1F-5E467BAF14E0}" sibTransId="{4570476C-B9D6-4205-B72D-11BD65805CCA}"/>
    <dgm:cxn modelId="{32A7CC4A-925C-4106-A685-1E8436B5E1C5}" type="presOf" srcId="{3073029D-24FF-4CCE-9653-3208C149C965}" destId="{3E69E183-F7D3-4154-B084-5E2E5676835A}" srcOrd="1" destOrd="0" presId="urn:microsoft.com/office/officeart/2005/8/layout/cycle2"/>
    <dgm:cxn modelId="{91C3D253-0960-46EF-B651-20AEF281613F}" type="presOf" srcId="{A55D6C8E-6111-42C8-ACB6-D9C72304BE78}" destId="{E3651A40-57EA-4CE4-8603-352388512603}" srcOrd="0" destOrd="0" presId="urn:microsoft.com/office/officeart/2005/8/layout/cycle2"/>
    <dgm:cxn modelId="{A1CD877B-8A75-434B-B389-3153A3165B0E}" type="presOf" srcId="{938559CD-88D6-4233-9245-66FC25F7F626}" destId="{213FB5B0-CA91-4D0F-861C-0D849E6FC6CF}" srcOrd="0" destOrd="0" presId="urn:microsoft.com/office/officeart/2005/8/layout/cycle2"/>
    <dgm:cxn modelId="{419AE88B-8D31-45F8-853A-C00DF6710E1A}" type="presOf" srcId="{0C39B243-0A63-486E-A787-216BC9A984F3}" destId="{302331AA-5D64-49F0-9289-9CCE949C5AAB}" srcOrd="1" destOrd="0" presId="urn:microsoft.com/office/officeart/2005/8/layout/cycle2"/>
    <dgm:cxn modelId="{53A67899-245E-4812-BD61-340546738CAA}" type="presOf" srcId="{4570476C-B9D6-4205-B72D-11BD65805CCA}" destId="{78D256EE-BE81-4466-866E-805912DE6F34}" srcOrd="1" destOrd="0" presId="urn:microsoft.com/office/officeart/2005/8/layout/cycle2"/>
    <dgm:cxn modelId="{203BA8A6-E5C3-45AE-9124-546D90845988}" type="presOf" srcId="{A55D6C8E-6111-42C8-ACB6-D9C72304BE78}" destId="{569C46D9-ACE4-4CEF-9894-2C730929265E}" srcOrd="1" destOrd="0" presId="urn:microsoft.com/office/officeart/2005/8/layout/cycle2"/>
    <dgm:cxn modelId="{3B556EAC-CA43-4FD4-A596-8B0A17222051}" type="presOf" srcId="{1D7D0E4E-E649-4004-BFCF-88BAC1870632}" destId="{A811DC79-B342-45CD-9AC2-DD8DA828C927}" srcOrd="0" destOrd="0" presId="urn:microsoft.com/office/officeart/2005/8/layout/cycle2"/>
    <dgm:cxn modelId="{6905F6B1-93CA-424D-A9B0-B0594AAB82E3}" type="presOf" srcId="{3073029D-24FF-4CCE-9653-3208C149C965}" destId="{19674653-4C0D-46DB-A488-F1C8334A5402}" srcOrd="0" destOrd="0" presId="urn:microsoft.com/office/officeart/2005/8/layout/cycle2"/>
    <dgm:cxn modelId="{C8868EBA-B4C8-48C0-84B0-5A6820CACFBD}" srcId="{EC7D4A47-0B28-4F37-B064-1D3B990E3A1A}" destId="{0FF44269-2D3D-4105-98B1-D9C5F98E031B}" srcOrd="0" destOrd="0" parTransId="{CF152AEE-0BE9-4E31-B93C-153F3E9BFC3F}" sibTransId="{3073029D-24FF-4CCE-9653-3208C149C965}"/>
    <dgm:cxn modelId="{3291A2BF-DF9D-4A52-B216-30C75192B57A}" srcId="{EC7D4A47-0B28-4F37-B064-1D3B990E3A1A}" destId="{938559CD-88D6-4233-9245-66FC25F7F626}" srcOrd="1" destOrd="0" parTransId="{6C218E9F-0928-4FBD-8DB5-45D1F4D79C85}" sibTransId="{A55D6C8E-6111-42C8-ACB6-D9C72304BE78}"/>
    <dgm:cxn modelId="{9E1E62EB-0943-4ACD-94F8-C12FD4DA4B6D}" type="presOf" srcId="{CE66B424-7EC3-4269-B19A-6C6AA166E979}" destId="{EDBA880F-1D45-444B-A186-4615BAC719B8}" srcOrd="0" destOrd="0" presId="urn:microsoft.com/office/officeart/2005/8/layout/cycle2"/>
    <dgm:cxn modelId="{25F8970C-E393-4B71-A63D-92B1E1283F60}" type="presParOf" srcId="{7B36025D-7B93-4474-B8A9-B43E46B52721}" destId="{6CA112FD-CF94-408D-93A6-0F72D7C2CB11}" srcOrd="0" destOrd="0" presId="urn:microsoft.com/office/officeart/2005/8/layout/cycle2"/>
    <dgm:cxn modelId="{43753BC5-9CFE-4C7D-BB1A-DF89FD0C2244}" type="presParOf" srcId="{7B36025D-7B93-4474-B8A9-B43E46B52721}" destId="{19674653-4C0D-46DB-A488-F1C8334A5402}" srcOrd="1" destOrd="0" presId="urn:microsoft.com/office/officeart/2005/8/layout/cycle2"/>
    <dgm:cxn modelId="{4F7A6C5D-4C69-42B3-8A2A-6AD19B52216E}" type="presParOf" srcId="{19674653-4C0D-46DB-A488-F1C8334A5402}" destId="{3E69E183-F7D3-4154-B084-5E2E5676835A}" srcOrd="0" destOrd="0" presId="urn:microsoft.com/office/officeart/2005/8/layout/cycle2"/>
    <dgm:cxn modelId="{16031DEB-721D-45E9-AA02-59B210BA08DD}" type="presParOf" srcId="{7B36025D-7B93-4474-B8A9-B43E46B52721}" destId="{213FB5B0-CA91-4D0F-861C-0D849E6FC6CF}" srcOrd="2" destOrd="0" presId="urn:microsoft.com/office/officeart/2005/8/layout/cycle2"/>
    <dgm:cxn modelId="{C6A8728A-FFB6-489F-AEDB-941F70F01E87}" type="presParOf" srcId="{7B36025D-7B93-4474-B8A9-B43E46B52721}" destId="{E3651A40-57EA-4CE4-8603-352388512603}" srcOrd="3" destOrd="0" presId="urn:microsoft.com/office/officeart/2005/8/layout/cycle2"/>
    <dgm:cxn modelId="{41B1843B-8EEB-4B45-A3A9-1F4976DFF4E6}" type="presParOf" srcId="{E3651A40-57EA-4CE4-8603-352388512603}" destId="{569C46D9-ACE4-4CEF-9894-2C730929265E}" srcOrd="0" destOrd="0" presId="urn:microsoft.com/office/officeart/2005/8/layout/cycle2"/>
    <dgm:cxn modelId="{C7A72167-0A41-4F7D-80EF-60E0629B71C0}" type="presParOf" srcId="{7B36025D-7B93-4474-B8A9-B43E46B52721}" destId="{A811DC79-B342-45CD-9AC2-DD8DA828C927}" srcOrd="4" destOrd="0" presId="urn:microsoft.com/office/officeart/2005/8/layout/cycle2"/>
    <dgm:cxn modelId="{BB2B8426-666D-48A6-8551-2F650C9D2639}" type="presParOf" srcId="{7B36025D-7B93-4474-B8A9-B43E46B52721}" destId="{1648F504-2C12-42C1-82A5-F237DB31F722}" srcOrd="5" destOrd="0" presId="urn:microsoft.com/office/officeart/2005/8/layout/cycle2"/>
    <dgm:cxn modelId="{E9CDC3D2-282E-40A8-BFBB-01E0D8BF94E3}" type="presParOf" srcId="{1648F504-2C12-42C1-82A5-F237DB31F722}" destId="{78D256EE-BE81-4466-866E-805912DE6F34}" srcOrd="0" destOrd="0" presId="urn:microsoft.com/office/officeart/2005/8/layout/cycle2"/>
    <dgm:cxn modelId="{94E0557E-D37D-43AB-978B-05AC8613D85E}" type="presParOf" srcId="{7B36025D-7B93-4474-B8A9-B43E46B52721}" destId="{D89AE1F6-246C-4BA5-96AD-A7B577EA2B3D}" srcOrd="6" destOrd="0" presId="urn:microsoft.com/office/officeart/2005/8/layout/cycle2"/>
    <dgm:cxn modelId="{16295FF7-6FAA-4468-AE9F-845CC5B899E5}" type="presParOf" srcId="{7B36025D-7B93-4474-B8A9-B43E46B52721}" destId="{EDBA880F-1D45-444B-A186-4615BAC719B8}" srcOrd="7" destOrd="0" presId="urn:microsoft.com/office/officeart/2005/8/layout/cycle2"/>
    <dgm:cxn modelId="{C08FB473-5EEE-4BD8-8BAA-BFCAB4EA7B3A}" type="presParOf" srcId="{EDBA880F-1D45-444B-A186-4615BAC719B8}" destId="{1A12379A-7974-4425-BDCD-798D5A797626}" srcOrd="0" destOrd="0" presId="urn:microsoft.com/office/officeart/2005/8/layout/cycle2"/>
    <dgm:cxn modelId="{8F87F034-3AC7-4847-81C8-714B812F840E}" type="presParOf" srcId="{7B36025D-7B93-4474-B8A9-B43E46B52721}" destId="{92DA2722-B135-46CC-B3C0-734817B7FCEA}" srcOrd="8" destOrd="0" presId="urn:microsoft.com/office/officeart/2005/8/layout/cycle2"/>
    <dgm:cxn modelId="{FD4E89C5-52C5-4262-955A-52142239C60B}" type="presParOf" srcId="{7B36025D-7B93-4474-B8A9-B43E46B52721}" destId="{739FA242-816A-4246-939F-CFD23FD3951E}" srcOrd="9" destOrd="0" presId="urn:microsoft.com/office/officeart/2005/8/layout/cycle2"/>
    <dgm:cxn modelId="{049F456A-F2BA-481C-8886-4CE1A5ACA84E}" type="presParOf" srcId="{739FA242-816A-4246-939F-CFD23FD3951E}" destId="{302331AA-5D64-49F0-9289-9CCE949C5AAB}" srcOrd="0" destOrd="0" presId="urn:microsoft.com/office/officeart/2005/8/layout/cycle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A2E8A60-CA48-4E2A-ADB3-9E19E5DD3364}" type="doc">
      <dgm:prSet loTypeId="urn:microsoft.com/office/officeart/2005/8/layout/default" loCatId="list" qsTypeId="urn:microsoft.com/office/officeart/2005/8/quickstyle/3d7" qsCatId="3D" csTypeId="urn:microsoft.com/office/officeart/2005/8/colors/accent1_5" csCatId="accent1" phldr="1"/>
      <dgm:spPr/>
      <dgm:t>
        <a:bodyPr/>
        <a:lstStyle/>
        <a:p>
          <a:endParaRPr lang="en-PK"/>
        </a:p>
      </dgm:t>
    </dgm:pt>
    <dgm:pt modelId="{6221631E-4C4D-4EA7-B674-B66B37B1DD60}">
      <dgm:prSet phldrT="[Text]" custT="1"/>
      <dgm:spPr/>
      <dgm:t>
        <a:bodyPr/>
        <a:lstStyle/>
        <a:p>
          <a:r>
            <a:rPr lang="en-GB" sz="2800" b="1" i="0"/>
            <a:t>BRAND IDENTITY</a:t>
          </a:r>
          <a:endParaRPr lang="en-PK" sz="2800"/>
        </a:p>
      </dgm:t>
    </dgm:pt>
    <dgm:pt modelId="{EBCA1340-8AEC-4E7E-A0D5-130CA06883D3}" type="parTrans" cxnId="{BDA01CB1-9FD0-456E-80E3-DF7F5075737B}">
      <dgm:prSet/>
      <dgm:spPr/>
      <dgm:t>
        <a:bodyPr/>
        <a:lstStyle/>
        <a:p>
          <a:endParaRPr lang="en-PK" sz="1400"/>
        </a:p>
      </dgm:t>
    </dgm:pt>
    <dgm:pt modelId="{7B507722-8F33-4A5D-BE55-7C6327B8E544}" type="sibTrans" cxnId="{BDA01CB1-9FD0-456E-80E3-DF7F5075737B}">
      <dgm:prSet/>
      <dgm:spPr/>
      <dgm:t>
        <a:bodyPr/>
        <a:lstStyle/>
        <a:p>
          <a:endParaRPr lang="en-PK" sz="1400"/>
        </a:p>
      </dgm:t>
    </dgm:pt>
    <dgm:pt modelId="{A996BE79-5A2B-4841-961E-EC119F2968E4}">
      <dgm:prSet phldrT="[Text]" custT="1"/>
      <dgm:spPr/>
      <dgm:t>
        <a:bodyPr/>
        <a:lstStyle/>
        <a:p>
          <a:r>
            <a:rPr lang="en-GB" sz="2800" b="1" i="0"/>
            <a:t>BRAND MEANING</a:t>
          </a:r>
          <a:endParaRPr lang="en-PK" sz="2800"/>
        </a:p>
      </dgm:t>
    </dgm:pt>
    <dgm:pt modelId="{EB05ABC9-A08B-425E-9648-BC32CE15BA01}" type="parTrans" cxnId="{EC18D0DB-0ED6-4BFB-89EE-6941548EBAA6}">
      <dgm:prSet/>
      <dgm:spPr/>
      <dgm:t>
        <a:bodyPr/>
        <a:lstStyle/>
        <a:p>
          <a:endParaRPr lang="en-PK" sz="1400"/>
        </a:p>
      </dgm:t>
    </dgm:pt>
    <dgm:pt modelId="{C4735626-C436-45FC-9C1D-CFE057FA1317}" type="sibTrans" cxnId="{EC18D0DB-0ED6-4BFB-89EE-6941548EBAA6}">
      <dgm:prSet/>
      <dgm:spPr/>
      <dgm:t>
        <a:bodyPr/>
        <a:lstStyle/>
        <a:p>
          <a:endParaRPr lang="en-PK" sz="1400"/>
        </a:p>
      </dgm:t>
    </dgm:pt>
    <dgm:pt modelId="{948204FD-1E9A-44AD-B45E-DDF025FD84C2}">
      <dgm:prSet phldrT="[Text]" custT="1"/>
      <dgm:spPr/>
      <dgm:t>
        <a:bodyPr/>
        <a:lstStyle/>
        <a:p>
          <a:r>
            <a:rPr lang="en-GB" sz="2800" b="1" i="0"/>
            <a:t>BRAND RESPONSE</a:t>
          </a:r>
          <a:endParaRPr lang="en-PK" sz="2800"/>
        </a:p>
      </dgm:t>
    </dgm:pt>
    <dgm:pt modelId="{023296FA-9B12-4281-9C17-B45052593C19}" type="parTrans" cxnId="{F9CE57EC-B27C-46B2-B51F-ECAC52D46054}">
      <dgm:prSet/>
      <dgm:spPr/>
      <dgm:t>
        <a:bodyPr/>
        <a:lstStyle/>
        <a:p>
          <a:endParaRPr lang="en-PK" sz="1400"/>
        </a:p>
      </dgm:t>
    </dgm:pt>
    <dgm:pt modelId="{93C7C3CF-5C53-4A7D-9A73-496C1EB618EE}" type="sibTrans" cxnId="{F9CE57EC-B27C-46B2-B51F-ECAC52D46054}">
      <dgm:prSet/>
      <dgm:spPr/>
      <dgm:t>
        <a:bodyPr/>
        <a:lstStyle/>
        <a:p>
          <a:endParaRPr lang="en-PK" sz="1400"/>
        </a:p>
      </dgm:t>
    </dgm:pt>
    <dgm:pt modelId="{6F1D3507-B1A0-4AEE-B4F9-BDFE578B4D13}">
      <dgm:prSet phldrT="[Text]" custT="1"/>
      <dgm:spPr/>
      <dgm:t>
        <a:bodyPr/>
        <a:lstStyle/>
        <a:p>
          <a:r>
            <a:rPr lang="en-GB" sz="2800" b="1" i="0"/>
            <a:t>BRAND RESONANCE</a:t>
          </a:r>
          <a:endParaRPr lang="en-PK" sz="2800"/>
        </a:p>
      </dgm:t>
    </dgm:pt>
    <dgm:pt modelId="{F21FFAC1-5E33-4EE5-8F21-B7B7DA2671B6}" type="parTrans" cxnId="{815D8B40-6ABB-4DD2-9C0B-4F4924823C73}">
      <dgm:prSet/>
      <dgm:spPr/>
      <dgm:t>
        <a:bodyPr/>
        <a:lstStyle/>
        <a:p>
          <a:endParaRPr lang="en-PK" sz="1400"/>
        </a:p>
      </dgm:t>
    </dgm:pt>
    <dgm:pt modelId="{A8ED6B77-A825-4576-820D-2FBFC900F0DE}" type="sibTrans" cxnId="{815D8B40-6ABB-4DD2-9C0B-4F4924823C73}">
      <dgm:prSet/>
      <dgm:spPr/>
      <dgm:t>
        <a:bodyPr/>
        <a:lstStyle/>
        <a:p>
          <a:endParaRPr lang="en-PK" sz="1400"/>
        </a:p>
      </dgm:t>
    </dgm:pt>
    <dgm:pt modelId="{50EABB79-1B5B-4664-AB51-7FBFC9E68038}" type="pres">
      <dgm:prSet presAssocID="{AA2E8A60-CA48-4E2A-ADB3-9E19E5DD3364}" presName="diagram" presStyleCnt="0">
        <dgm:presLayoutVars>
          <dgm:dir/>
          <dgm:resizeHandles val="exact"/>
        </dgm:presLayoutVars>
      </dgm:prSet>
      <dgm:spPr/>
    </dgm:pt>
    <dgm:pt modelId="{E64C6DD2-D9D2-44EB-8492-F61633DDAEC0}" type="pres">
      <dgm:prSet presAssocID="{6221631E-4C4D-4EA7-B674-B66B37B1DD60}" presName="node" presStyleLbl="node1" presStyleIdx="0" presStyleCnt="4">
        <dgm:presLayoutVars>
          <dgm:bulletEnabled val="1"/>
        </dgm:presLayoutVars>
      </dgm:prSet>
      <dgm:spPr/>
    </dgm:pt>
    <dgm:pt modelId="{6A49F8EB-235E-46E3-A2D6-66DE4E8046D3}" type="pres">
      <dgm:prSet presAssocID="{7B507722-8F33-4A5D-BE55-7C6327B8E544}" presName="sibTrans" presStyleCnt="0"/>
      <dgm:spPr/>
    </dgm:pt>
    <dgm:pt modelId="{E0940806-1D5C-4606-A375-A24563E46182}" type="pres">
      <dgm:prSet presAssocID="{A996BE79-5A2B-4841-961E-EC119F2968E4}" presName="node" presStyleLbl="node1" presStyleIdx="1" presStyleCnt="4">
        <dgm:presLayoutVars>
          <dgm:bulletEnabled val="1"/>
        </dgm:presLayoutVars>
      </dgm:prSet>
      <dgm:spPr/>
    </dgm:pt>
    <dgm:pt modelId="{DFE74092-6F28-45A1-81C8-C669D5F9C89A}" type="pres">
      <dgm:prSet presAssocID="{C4735626-C436-45FC-9C1D-CFE057FA1317}" presName="sibTrans" presStyleCnt="0"/>
      <dgm:spPr/>
    </dgm:pt>
    <dgm:pt modelId="{3184810A-DDCE-4675-A15C-4B1C4764BFA8}" type="pres">
      <dgm:prSet presAssocID="{948204FD-1E9A-44AD-B45E-DDF025FD84C2}" presName="node" presStyleLbl="node1" presStyleIdx="2" presStyleCnt="4">
        <dgm:presLayoutVars>
          <dgm:bulletEnabled val="1"/>
        </dgm:presLayoutVars>
      </dgm:prSet>
      <dgm:spPr/>
    </dgm:pt>
    <dgm:pt modelId="{0CCA7840-033D-472D-BF3E-ED1D472344F9}" type="pres">
      <dgm:prSet presAssocID="{93C7C3CF-5C53-4A7D-9A73-496C1EB618EE}" presName="sibTrans" presStyleCnt="0"/>
      <dgm:spPr/>
    </dgm:pt>
    <dgm:pt modelId="{760C992B-1C48-4C15-9BCF-3F6840F7A940}" type="pres">
      <dgm:prSet presAssocID="{6F1D3507-B1A0-4AEE-B4F9-BDFE578B4D13}" presName="node" presStyleLbl="node1" presStyleIdx="3" presStyleCnt="4">
        <dgm:presLayoutVars>
          <dgm:bulletEnabled val="1"/>
        </dgm:presLayoutVars>
      </dgm:prSet>
      <dgm:spPr/>
    </dgm:pt>
  </dgm:ptLst>
  <dgm:cxnLst>
    <dgm:cxn modelId="{6B176211-891B-44B4-A8BE-4025A6D3D9E3}" type="presOf" srcId="{6221631E-4C4D-4EA7-B674-B66B37B1DD60}" destId="{E64C6DD2-D9D2-44EB-8492-F61633DDAEC0}" srcOrd="0" destOrd="0" presId="urn:microsoft.com/office/officeart/2005/8/layout/default"/>
    <dgm:cxn modelId="{815D8B40-6ABB-4DD2-9C0B-4F4924823C73}" srcId="{AA2E8A60-CA48-4E2A-ADB3-9E19E5DD3364}" destId="{6F1D3507-B1A0-4AEE-B4F9-BDFE578B4D13}" srcOrd="3" destOrd="0" parTransId="{F21FFAC1-5E33-4EE5-8F21-B7B7DA2671B6}" sibTransId="{A8ED6B77-A825-4576-820D-2FBFC900F0DE}"/>
    <dgm:cxn modelId="{46F7265D-BF27-4C73-A732-C7638A3BC3EE}" type="presOf" srcId="{AA2E8A60-CA48-4E2A-ADB3-9E19E5DD3364}" destId="{50EABB79-1B5B-4664-AB51-7FBFC9E68038}" srcOrd="0" destOrd="0" presId="urn:microsoft.com/office/officeart/2005/8/layout/default"/>
    <dgm:cxn modelId="{BE201F65-D2E3-43D6-A979-A8D14F3BC8ED}" type="presOf" srcId="{948204FD-1E9A-44AD-B45E-DDF025FD84C2}" destId="{3184810A-DDCE-4675-A15C-4B1C4764BFA8}" srcOrd="0" destOrd="0" presId="urn:microsoft.com/office/officeart/2005/8/layout/default"/>
    <dgm:cxn modelId="{1CD89465-2A50-4C7B-9BE9-B6DF3C72ED19}" type="presOf" srcId="{A996BE79-5A2B-4841-961E-EC119F2968E4}" destId="{E0940806-1D5C-4606-A375-A24563E46182}" srcOrd="0" destOrd="0" presId="urn:microsoft.com/office/officeart/2005/8/layout/default"/>
    <dgm:cxn modelId="{390E2BAB-6141-47E4-8564-AE3DA90BB3E4}" type="presOf" srcId="{6F1D3507-B1A0-4AEE-B4F9-BDFE578B4D13}" destId="{760C992B-1C48-4C15-9BCF-3F6840F7A940}" srcOrd="0" destOrd="0" presId="urn:microsoft.com/office/officeart/2005/8/layout/default"/>
    <dgm:cxn modelId="{BDA01CB1-9FD0-456E-80E3-DF7F5075737B}" srcId="{AA2E8A60-CA48-4E2A-ADB3-9E19E5DD3364}" destId="{6221631E-4C4D-4EA7-B674-B66B37B1DD60}" srcOrd="0" destOrd="0" parTransId="{EBCA1340-8AEC-4E7E-A0D5-130CA06883D3}" sibTransId="{7B507722-8F33-4A5D-BE55-7C6327B8E544}"/>
    <dgm:cxn modelId="{EC18D0DB-0ED6-4BFB-89EE-6941548EBAA6}" srcId="{AA2E8A60-CA48-4E2A-ADB3-9E19E5DD3364}" destId="{A996BE79-5A2B-4841-961E-EC119F2968E4}" srcOrd="1" destOrd="0" parTransId="{EB05ABC9-A08B-425E-9648-BC32CE15BA01}" sibTransId="{C4735626-C436-45FC-9C1D-CFE057FA1317}"/>
    <dgm:cxn modelId="{F9CE57EC-B27C-46B2-B51F-ECAC52D46054}" srcId="{AA2E8A60-CA48-4E2A-ADB3-9E19E5DD3364}" destId="{948204FD-1E9A-44AD-B45E-DDF025FD84C2}" srcOrd="2" destOrd="0" parTransId="{023296FA-9B12-4281-9C17-B45052593C19}" sibTransId="{93C7C3CF-5C53-4A7D-9A73-496C1EB618EE}"/>
    <dgm:cxn modelId="{59482943-26DD-47E1-BBC1-B620EB56A39A}" type="presParOf" srcId="{50EABB79-1B5B-4664-AB51-7FBFC9E68038}" destId="{E64C6DD2-D9D2-44EB-8492-F61633DDAEC0}" srcOrd="0" destOrd="0" presId="urn:microsoft.com/office/officeart/2005/8/layout/default"/>
    <dgm:cxn modelId="{961E2A53-F0E3-4580-A2AF-FDDFBD6764BA}" type="presParOf" srcId="{50EABB79-1B5B-4664-AB51-7FBFC9E68038}" destId="{6A49F8EB-235E-46E3-A2D6-66DE4E8046D3}" srcOrd="1" destOrd="0" presId="urn:microsoft.com/office/officeart/2005/8/layout/default"/>
    <dgm:cxn modelId="{574B155D-3123-4D89-9966-AC16A8647967}" type="presParOf" srcId="{50EABB79-1B5B-4664-AB51-7FBFC9E68038}" destId="{E0940806-1D5C-4606-A375-A24563E46182}" srcOrd="2" destOrd="0" presId="urn:microsoft.com/office/officeart/2005/8/layout/default"/>
    <dgm:cxn modelId="{FEE7F377-6D54-4E0F-869B-196E706BF6A8}" type="presParOf" srcId="{50EABB79-1B5B-4664-AB51-7FBFC9E68038}" destId="{DFE74092-6F28-45A1-81C8-C669D5F9C89A}" srcOrd="3" destOrd="0" presId="urn:microsoft.com/office/officeart/2005/8/layout/default"/>
    <dgm:cxn modelId="{76D3A71B-BDF9-4F9B-8DD0-0804E5FB6835}" type="presParOf" srcId="{50EABB79-1B5B-4664-AB51-7FBFC9E68038}" destId="{3184810A-DDCE-4675-A15C-4B1C4764BFA8}" srcOrd="4" destOrd="0" presId="urn:microsoft.com/office/officeart/2005/8/layout/default"/>
    <dgm:cxn modelId="{7924DFC4-A3FF-45F4-8893-629B77EB764B}" type="presParOf" srcId="{50EABB79-1B5B-4664-AB51-7FBFC9E68038}" destId="{0CCA7840-033D-472D-BF3E-ED1D472344F9}" srcOrd="5" destOrd="0" presId="urn:microsoft.com/office/officeart/2005/8/layout/default"/>
    <dgm:cxn modelId="{B355A9CB-D43C-4A6B-A8DA-6549C1ED2108}" type="presParOf" srcId="{50EABB79-1B5B-4664-AB51-7FBFC9E68038}" destId="{760C992B-1C48-4C15-9BCF-3F6840F7A940}" srcOrd="6" destOrd="0" presId="urn:microsoft.com/office/officeart/2005/8/layout/default"/>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B176900-8A1E-464B-8314-2A57C3CC080C}" type="doc">
      <dgm:prSet loTypeId="urn:microsoft.com/office/officeart/2008/layout/RadialCluster" loCatId="cycle" qsTypeId="urn:microsoft.com/office/officeart/2005/8/quickstyle/3d1" qsCatId="3D" csTypeId="urn:microsoft.com/office/officeart/2005/8/colors/colorful5" csCatId="colorful" phldr="1"/>
      <dgm:spPr/>
      <dgm:t>
        <a:bodyPr/>
        <a:lstStyle/>
        <a:p>
          <a:endParaRPr lang="en-PK"/>
        </a:p>
      </dgm:t>
    </dgm:pt>
    <dgm:pt modelId="{BA1022AB-9B33-4C2F-9B3A-93C3421E055F}">
      <dgm:prSet phldrT="[Text]" custT="1"/>
      <dgm:spPr/>
      <dgm:t>
        <a:bodyPr/>
        <a:lstStyle/>
        <a:p>
          <a:r>
            <a:rPr lang="en-GB" sz="1200" b="1" i="0">
              <a:solidFill>
                <a:srgbClr val="FF0000"/>
              </a:solidFill>
            </a:rPr>
            <a:t>2.Consideration Stage</a:t>
          </a:r>
        </a:p>
        <a:p>
          <a:r>
            <a:rPr lang="en-PK" sz="900" b="1"/>
            <a:t>Company Events</a:t>
          </a:r>
          <a:endParaRPr lang="en-GB" sz="900" b="1"/>
        </a:p>
        <a:p>
          <a:r>
            <a:rPr lang="en-PK" sz="900" b="1"/>
            <a:t>Peer Referral</a:t>
          </a:r>
          <a:endParaRPr lang="en-GB" sz="900" b="1"/>
        </a:p>
        <a:p>
          <a:r>
            <a:rPr lang="en-PK" sz="900" b="1"/>
            <a:t>Conversations With Company Representatives</a:t>
          </a:r>
          <a:endParaRPr lang="en-PK" sz="900"/>
        </a:p>
      </dgm:t>
    </dgm:pt>
    <dgm:pt modelId="{6A27EDA3-49B7-4C54-AB9F-48D73212022E}" type="parTrans" cxnId="{A0AEFE71-1521-4700-86C9-10FF5E1A85FC}">
      <dgm:prSet/>
      <dgm:spPr/>
      <dgm:t>
        <a:bodyPr/>
        <a:lstStyle/>
        <a:p>
          <a:endParaRPr lang="en-PK"/>
        </a:p>
      </dgm:t>
    </dgm:pt>
    <dgm:pt modelId="{B803779F-2DBA-4C14-8E97-EA975DF9A6DD}" type="sibTrans" cxnId="{A0AEFE71-1521-4700-86C9-10FF5E1A85FC}">
      <dgm:prSet/>
      <dgm:spPr/>
      <dgm:t>
        <a:bodyPr/>
        <a:lstStyle/>
        <a:p>
          <a:endParaRPr lang="en-PK"/>
        </a:p>
      </dgm:t>
    </dgm:pt>
    <dgm:pt modelId="{37EECC1F-E20E-4B0C-AC59-0D7BECB67731}">
      <dgm:prSet phldrT="[Text]" custT="1"/>
      <dgm:spPr/>
      <dgm:t>
        <a:bodyPr/>
        <a:lstStyle/>
        <a:p>
          <a:r>
            <a:rPr lang="en-GB" sz="1400" b="1" i="0">
              <a:solidFill>
                <a:srgbClr val="FF0000"/>
              </a:solidFill>
            </a:rPr>
            <a:t>1.Awareness Stage</a:t>
          </a:r>
        </a:p>
        <a:p>
          <a:r>
            <a:rPr lang="en-PK" sz="1000" b="1"/>
            <a:t>Social Media</a:t>
          </a:r>
          <a:endParaRPr lang="en-GB" sz="1000" b="1" i="0"/>
        </a:p>
        <a:p>
          <a:r>
            <a:rPr lang="en-PK" sz="1000" b="1"/>
            <a:t>Online Advertisement</a:t>
          </a:r>
          <a:endParaRPr lang="en-GB" sz="1000" b="1"/>
        </a:p>
        <a:p>
          <a:r>
            <a:rPr lang="en-PK" sz="1000" b="1"/>
            <a:t>Digital Marketing Content</a:t>
          </a:r>
          <a:endParaRPr lang="en-PK" sz="1000"/>
        </a:p>
      </dgm:t>
    </dgm:pt>
    <dgm:pt modelId="{8B6B383D-03E9-4BE2-B72C-9E031A381B7F}" type="parTrans" cxnId="{78270915-BD24-4B6F-8EF8-1952B11FBC31}">
      <dgm:prSet/>
      <dgm:spPr/>
      <dgm:t>
        <a:bodyPr/>
        <a:lstStyle/>
        <a:p>
          <a:endParaRPr lang="en-PK"/>
        </a:p>
      </dgm:t>
    </dgm:pt>
    <dgm:pt modelId="{3739ACAC-2C70-42AE-B0E8-76984B7BE26F}" type="sibTrans" cxnId="{78270915-BD24-4B6F-8EF8-1952B11FBC31}">
      <dgm:prSet/>
      <dgm:spPr/>
      <dgm:t>
        <a:bodyPr/>
        <a:lstStyle/>
        <a:p>
          <a:endParaRPr lang="en-PK"/>
        </a:p>
      </dgm:t>
    </dgm:pt>
    <dgm:pt modelId="{344973D3-7365-4269-8DD1-B1DD9CB0CF1A}">
      <dgm:prSet phldrT="[Text]" custT="1"/>
      <dgm:spPr/>
      <dgm:t>
        <a:bodyPr/>
        <a:lstStyle/>
        <a:p>
          <a:r>
            <a:rPr lang="en-GB" sz="1200" b="1" i="0">
              <a:solidFill>
                <a:srgbClr val="FF0000"/>
              </a:solidFill>
            </a:rPr>
            <a:t>4.Loyalty Stage</a:t>
          </a:r>
        </a:p>
        <a:p>
          <a:r>
            <a:rPr lang="en-PK" sz="700" b="1"/>
            <a:t>Point of Sale</a:t>
          </a:r>
          <a:endParaRPr lang="en-GB" sz="700" b="1"/>
        </a:p>
        <a:p>
          <a:r>
            <a:rPr lang="en-PK" sz="700" b="1"/>
            <a:t>Thank You Letters</a:t>
          </a:r>
          <a:endParaRPr lang="en-GB" sz="700" b="1"/>
        </a:p>
        <a:p>
          <a:r>
            <a:rPr lang="en-PK" sz="700" b="1"/>
            <a:t>Product Feedback Surveys</a:t>
          </a:r>
          <a:endParaRPr lang="en-GB" sz="700" b="1"/>
        </a:p>
        <a:p>
          <a:r>
            <a:rPr lang="en-PK" sz="700" b="1"/>
            <a:t>Upsell/Cross-Sell Emails</a:t>
          </a:r>
          <a:endParaRPr lang="en-GB" sz="700" b="1" i="0">
            <a:solidFill>
              <a:srgbClr val="FF0000"/>
            </a:solidFill>
          </a:endParaRPr>
        </a:p>
        <a:p>
          <a:endParaRPr lang="en-PK" sz="600">
            <a:solidFill>
              <a:srgbClr val="FF0000"/>
            </a:solidFill>
          </a:endParaRPr>
        </a:p>
      </dgm:t>
    </dgm:pt>
    <dgm:pt modelId="{1F093BA1-4510-47AC-B03B-5630EC2FC483}" type="parTrans" cxnId="{545B95E1-4D86-4C61-B9D4-D7B600C32EF4}">
      <dgm:prSet/>
      <dgm:spPr/>
      <dgm:t>
        <a:bodyPr/>
        <a:lstStyle/>
        <a:p>
          <a:endParaRPr lang="en-PK"/>
        </a:p>
      </dgm:t>
    </dgm:pt>
    <dgm:pt modelId="{F498D108-5B7A-499C-A417-5FD1C9811AC0}" type="sibTrans" cxnId="{545B95E1-4D86-4C61-B9D4-D7B600C32EF4}">
      <dgm:prSet/>
      <dgm:spPr/>
      <dgm:t>
        <a:bodyPr/>
        <a:lstStyle/>
        <a:p>
          <a:endParaRPr lang="en-PK"/>
        </a:p>
      </dgm:t>
    </dgm:pt>
    <dgm:pt modelId="{83843FD4-8AB2-41D7-8CF4-E7F3F3F31C75}">
      <dgm:prSet phldrT="[Text]" custT="1"/>
      <dgm:spPr/>
      <dgm:t>
        <a:bodyPr/>
        <a:lstStyle/>
        <a:p>
          <a:r>
            <a:rPr lang="en-GB" sz="1200" b="1" i="0">
              <a:solidFill>
                <a:srgbClr val="FF0000"/>
              </a:solidFill>
            </a:rPr>
            <a:t>3.Decision Stage</a:t>
          </a:r>
        </a:p>
        <a:p>
          <a:r>
            <a:rPr lang="en-PK" sz="900" b="1"/>
            <a:t>Product Catalogs</a:t>
          </a:r>
          <a:endParaRPr lang="en-GB" sz="900" b="1"/>
        </a:p>
        <a:p>
          <a:r>
            <a:rPr lang="en-PK" sz="900" b="1"/>
            <a:t>Ecommerce</a:t>
          </a:r>
          <a:endParaRPr lang="en-GB" sz="900" b="1"/>
        </a:p>
        <a:p>
          <a:r>
            <a:rPr lang="en-PK" sz="900" b="1"/>
            <a:t>Product Reviews</a:t>
          </a:r>
          <a:endParaRPr lang="en-GB" sz="900" b="1"/>
        </a:p>
        <a:p>
          <a:r>
            <a:rPr lang="en-PK" sz="900" b="1"/>
            <a:t>Product Catalogs</a:t>
          </a:r>
          <a:endParaRPr lang="en-PK" sz="900">
            <a:solidFill>
              <a:srgbClr val="FF0000"/>
            </a:solidFill>
          </a:endParaRPr>
        </a:p>
      </dgm:t>
    </dgm:pt>
    <dgm:pt modelId="{CFF7D3ED-187B-445E-B2F9-86341E90D670}" type="parTrans" cxnId="{AF2254EC-F4DE-4F40-B8F4-0915CD7DCA29}">
      <dgm:prSet/>
      <dgm:spPr/>
      <dgm:t>
        <a:bodyPr/>
        <a:lstStyle/>
        <a:p>
          <a:endParaRPr lang="en-PK"/>
        </a:p>
      </dgm:t>
    </dgm:pt>
    <dgm:pt modelId="{240DFC2B-9732-4167-A0CB-D1FE4188B3A1}" type="sibTrans" cxnId="{AF2254EC-F4DE-4F40-B8F4-0915CD7DCA29}">
      <dgm:prSet/>
      <dgm:spPr/>
      <dgm:t>
        <a:bodyPr/>
        <a:lstStyle/>
        <a:p>
          <a:endParaRPr lang="en-PK"/>
        </a:p>
      </dgm:t>
    </dgm:pt>
    <dgm:pt modelId="{51FF196C-2BD0-4B4E-B00A-8A2C7F06E161}" type="pres">
      <dgm:prSet presAssocID="{4B176900-8A1E-464B-8314-2A57C3CC080C}" presName="Name0" presStyleCnt="0">
        <dgm:presLayoutVars>
          <dgm:chMax val="1"/>
          <dgm:chPref val="1"/>
          <dgm:dir/>
          <dgm:animOne val="branch"/>
          <dgm:animLvl val="lvl"/>
        </dgm:presLayoutVars>
      </dgm:prSet>
      <dgm:spPr/>
    </dgm:pt>
    <dgm:pt modelId="{8E2430CF-C066-4979-94B4-AFEA4AD3E87A}" type="pres">
      <dgm:prSet presAssocID="{BA1022AB-9B33-4C2F-9B3A-93C3421E055F}" presName="singleCycle" presStyleCnt="0"/>
      <dgm:spPr/>
    </dgm:pt>
    <dgm:pt modelId="{8A8D3F8F-BC9E-49A2-A4DD-7614FAC13FAB}" type="pres">
      <dgm:prSet presAssocID="{BA1022AB-9B33-4C2F-9B3A-93C3421E055F}" presName="singleCenter" presStyleLbl="node1" presStyleIdx="0" presStyleCnt="4" custScaleX="236389" custScaleY="110743" custLinFactNeighborX="13989" custLinFactNeighborY="-13345">
        <dgm:presLayoutVars>
          <dgm:chMax val="7"/>
          <dgm:chPref val="7"/>
        </dgm:presLayoutVars>
      </dgm:prSet>
      <dgm:spPr/>
    </dgm:pt>
    <dgm:pt modelId="{F26473B0-2AEC-425A-8BB6-8A87CD878757}" type="pres">
      <dgm:prSet presAssocID="{8B6B383D-03E9-4BE2-B72C-9E031A381B7F}" presName="Name56" presStyleLbl="parChTrans1D2" presStyleIdx="0" presStyleCnt="3"/>
      <dgm:spPr/>
    </dgm:pt>
    <dgm:pt modelId="{83EE8716-AC8F-4F8C-AD51-8BC39F8BCC5A}" type="pres">
      <dgm:prSet presAssocID="{37EECC1F-E20E-4B0C-AC59-0D7BECB67731}" presName="text0" presStyleLbl="node1" presStyleIdx="1" presStyleCnt="4" custScaleX="295563" custScaleY="138086">
        <dgm:presLayoutVars>
          <dgm:bulletEnabled val="1"/>
        </dgm:presLayoutVars>
      </dgm:prSet>
      <dgm:spPr/>
    </dgm:pt>
    <dgm:pt modelId="{CCF18C94-5CF9-4C81-AD1B-568D0F81A622}" type="pres">
      <dgm:prSet presAssocID="{1F093BA1-4510-47AC-B03B-5630EC2FC483}" presName="Name56" presStyleLbl="parChTrans1D2" presStyleIdx="1" presStyleCnt="3"/>
      <dgm:spPr/>
    </dgm:pt>
    <dgm:pt modelId="{4E4266EF-07AE-43DE-A74C-114FBB8F8826}" type="pres">
      <dgm:prSet presAssocID="{344973D3-7365-4269-8DD1-B1DD9CB0CF1A}" presName="text0" presStyleLbl="node1" presStyleIdx="2" presStyleCnt="4" custScaleX="297653" custScaleY="145568" custRadScaleRad="102997" custRadScaleInc="-1596">
        <dgm:presLayoutVars>
          <dgm:bulletEnabled val="1"/>
        </dgm:presLayoutVars>
      </dgm:prSet>
      <dgm:spPr/>
    </dgm:pt>
    <dgm:pt modelId="{06B074A6-701F-4B52-9F1D-3EBEDFBFB6CD}" type="pres">
      <dgm:prSet presAssocID="{CFF7D3ED-187B-445E-B2F9-86341E90D670}" presName="Name56" presStyleLbl="parChTrans1D2" presStyleIdx="2" presStyleCnt="3"/>
      <dgm:spPr/>
    </dgm:pt>
    <dgm:pt modelId="{E48D1762-9992-4BA5-B277-35361679B402}" type="pres">
      <dgm:prSet presAssocID="{83843FD4-8AB2-41D7-8CF4-E7F3F3F31C75}" presName="text0" presStyleLbl="node1" presStyleIdx="3" presStyleCnt="4" custScaleX="215399" custScaleY="134013" custRadScaleRad="104965" custRadScaleInc="797">
        <dgm:presLayoutVars>
          <dgm:bulletEnabled val="1"/>
        </dgm:presLayoutVars>
      </dgm:prSet>
      <dgm:spPr/>
    </dgm:pt>
  </dgm:ptLst>
  <dgm:cxnLst>
    <dgm:cxn modelId="{0E40490F-CD4B-45A6-9DAA-58AE46935EF7}" type="presOf" srcId="{37EECC1F-E20E-4B0C-AC59-0D7BECB67731}" destId="{83EE8716-AC8F-4F8C-AD51-8BC39F8BCC5A}" srcOrd="0" destOrd="0" presId="urn:microsoft.com/office/officeart/2008/layout/RadialCluster"/>
    <dgm:cxn modelId="{78270915-BD24-4B6F-8EF8-1952B11FBC31}" srcId="{BA1022AB-9B33-4C2F-9B3A-93C3421E055F}" destId="{37EECC1F-E20E-4B0C-AC59-0D7BECB67731}" srcOrd="0" destOrd="0" parTransId="{8B6B383D-03E9-4BE2-B72C-9E031A381B7F}" sibTransId="{3739ACAC-2C70-42AE-B0E8-76984B7BE26F}"/>
    <dgm:cxn modelId="{3E662F26-35C4-4765-9100-237F2DCF3070}" type="presOf" srcId="{1F093BA1-4510-47AC-B03B-5630EC2FC483}" destId="{CCF18C94-5CF9-4C81-AD1B-568D0F81A622}" srcOrd="0" destOrd="0" presId="urn:microsoft.com/office/officeart/2008/layout/RadialCluster"/>
    <dgm:cxn modelId="{5AE13437-34AF-4A61-9162-6B41D1AA99A3}" type="presOf" srcId="{CFF7D3ED-187B-445E-B2F9-86341E90D670}" destId="{06B074A6-701F-4B52-9F1D-3EBEDFBFB6CD}" srcOrd="0" destOrd="0" presId="urn:microsoft.com/office/officeart/2008/layout/RadialCluster"/>
    <dgm:cxn modelId="{D378F440-F229-4EF2-B2A2-08F6EEA6A78F}" type="presOf" srcId="{4B176900-8A1E-464B-8314-2A57C3CC080C}" destId="{51FF196C-2BD0-4B4E-B00A-8A2C7F06E161}" srcOrd="0" destOrd="0" presId="urn:microsoft.com/office/officeart/2008/layout/RadialCluster"/>
    <dgm:cxn modelId="{A0AEFE71-1521-4700-86C9-10FF5E1A85FC}" srcId="{4B176900-8A1E-464B-8314-2A57C3CC080C}" destId="{BA1022AB-9B33-4C2F-9B3A-93C3421E055F}" srcOrd="0" destOrd="0" parTransId="{6A27EDA3-49B7-4C54-AB9F-48D73212022E}" sibTransId="{B803779F-2DBA-4C14-8E97-EA975DF9A6DD}"/>
    <dgm:cxn modelId="{09B01C74-0A90-4D6B-8635-88AD8A8CDF8D}" type="presOf" srcId="{BA1022AB-9B33-4C2F-9B3A-93C3421E055F}" destId="{8A8D3F8F-BC9E-49A2-A4DD-7614FAC13FAB}" srcOrd="0" destOrd="0" presId="urn:microsoft.com/office/officeart/2008/layout/RadialCluster"/>
    <dgm:cxn modelId="{7384977C-542C-49A7-9F07-061E800AC120}" type="presOf" srcId="{83843FD4-8AB2-41D7-8CF4-E7F3F3F31C75}" destId="{E48D1762-9992-4BA5-B277-35361679B402}" srcOrd="0" destOrd="0" presId="urn:microsoft.com/office/officeart/2008/layout/RadialCluster"/>
    <dgm:cxn modelId="{33AF8B86-8495-48D1-A044-4333B118B908}" type="presOf" srcId="{344973D3-7365-4269-8DD1-B1DD9CB0CF1A}" destId="{4E4266EF-07AE-43DE-A74C-114FBB8F8826}" srcOrd="0" destOrd="0" presId="urn:microsoft.com/office/officeart/2008/layout/RadialCluster"/>
    <dgm:cxn modelId="{DDA832BE-E77F-4F0F-89E4-2C29AF3DE7A3}" type="presOf" srcId="{8B6B383D-03E9-4BE2-B72C-9E031A381B7F}" destId="{F26473B0-2AEC-425A-8BB6-8A87CD878757}" srcOrd="0" destOrd="0" presId="urn:microsoft.com/office/officeart/2008/layout/RadialCluster"/>
    <dgm:cxn modelId="{545B95E1-4D86-4C61-B9D4-D7B600C32EF4}" srcId="{BA1022AB-9B33-4C2F-9B3A-93C3421E055F}" destId="{344973D3-7365-4269-8DD1-B1DD9CB0CF1A}" srcOrd="1" destOrd="0" parTransId="{1F093BA1-4510-47AC-B03B-5630EC2FC483}" sibTransId="{F498D108-5B7A-499C-A417-5FD1C9811AC0}"/>
    <dgm:cxn modelId="{AF2254EC-F4DE-4F40-B8F4-0915CD7DCA29}" srcId="{BA1022AB-9B33-4C2F-9B3A-93C3421E055F}" destId="{83843FD4-8AB2-41D7-8CF4-E7F3F3F31C75}" srcOrd="2" destOrd="0" parTransId="{CFF7D3ED-187B-445E-B2F9-86341E90D670}" sibTransId="{240DFC2B-9732-4167-A0CB-D1FE4188B3A1}"/>
    <dgm:cxn modelId="{0EFBF116-CE71-4A1A-B5FA-395B02310978}" type="presParOf" srcId="{51FF196C-2BD0-4B4E-B00A-8A2C7F06E161}" destId="{8E2430CF-C066-4979-94B4-AFEA4AD3E87A}" srcOrd="0" destOrd="0" presId="urn:microsoft.com/office/officeart/2008/layout/RadialCluster"/>
    <dgm:cxn modelId="{E4C7C798-AD91-4CD3-AD1E-C99EF20C62D1}" type="presParOf" srcId="{8E2430CF-C066-4979-94B4-AFEA4AD3E87A}" destId="{8A8D3F8F-BC9E-49A2-A4DD-7614FAC13FAB}" srcOrd="0" destOrd="0" presId="urn:microsoft.com/office/officeart/2008/layout/RadialCluster"/>
    <dgm:cxn modelId="{CFC41CAD-CD8F-4B05-B2B0-12E5233ACB10}" type="presParOf" srcId="{8E2430CF-C066-4979-94B4-AFEA4AD3E87A}" destId="{F26473B0-2AEC-425A-8BB6-8A87CD878757}" srcOrd="1" destOrd="0" presId="urn:microsoft.com/office/officeart/2008/layout/RadialCluster"/>
    <dgm:cxn modelId="{504C0B97-CE58-485C-A6E6-3313DDA2F017}" type="presParOf" srcId="{8E2430CF-C066-4979-94B4-AFEA4AD3E87A}" destId="{83EE8716-AC8F-4F8C-AD51-8BC39F8BCC5A}" srcOrd="2" destOrd="0" presId="urn:microsoft.com/office/officeart/2008/layout/RadialCluster"/>
    <dgm:cxn modelId="{9F0FD36D-EC49-4BB0-9230-8EDE4F2B624B}" type="presParOf" srcId="{8E2430CF-C066-4979-94B4-AFEA4AD3E87A}" destId="{CCF18C94-5CF9-4C81-AD1B-568D0F81A622}" srcOrd="3" destOrd="0" presId="urn:microsoft.com/office/officeart/2008/layout/RadialCluster"/>
    <dgm:cxn modelId="{56F05548-B246-41F1-B4FC-BF395F65A6F2}" type="presParOf" srcId="{8E2430CF-C066-4979-94B4-AFEA4AD3E87A}" destId="{4E4266EF-07AE-43DE-A74C-114FBB8F8826}" srcOrd="4" destOrd="0" presId="urn:microsoft.com/office/officeart/2008/layout/RadialCluster"/>
    <dgm:cxn modelId="{9E7BD852-FAEC-45A4-8739-2EBE9199F589}" type="presParOf" srcId="{8E2430CF-C066-4979-94B4-AFEA4AD3E87A}" destId="{06B074A6-701F-4B52-9F1D-3EBEDFBFB6CD}" srcOrd="5" destOrd="0" presId="urn:microsoft.com/office/officeart/2008/layout/RadialCluster"/>
    <dgm:cxn modelId="{6D70EB1E-DAB0-463E-BE82-A27D06907AD7}" type="presParOf" srcId="{8E2430CF-C066-4979-94B4-AFEA4AD3E87A}" destId="{E48D1762-9992-4BA5-B277-35361679B402}" srcOrd="6" destOrd="0" presId="urn:microsoft.com/office/officeart/2008/layout/RadialCluster"/>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90A46F-2B55-498C-90E6-0270510410A8}">
      <dsp:nvSpPr>
        <dsp:cNvPr id="0" name=""/>
        <dsp:cNvSpPr/>
      </dsp:nvSpPr>
      <dsp:spPr>
        <a:xfrm>
          <a:off x="3145991" y="780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Sender (Ideas)</a:t>
          </a:r>
          <a:endParaRPr lang="en-PK" sz="900" b="1" kern="1200"/>
        </a:p>
      </dsp:txBody>
      <dsp:txXfrm>
        <a:off x="3145991" y="7808"/>
        <a:ext cx="654992" cy="654992"/>
      </dsp:txXfrm>
    </dsp:sp>
    <dsp:sp modelId="{F68C4906-D0F3-44AA-8DE2-7C4B6748D469}">
      <dsp:nvSpPr>
        <dsp:cNvPr id="0" name=""/>
        <dsp:cNvSpPr/>
      </dsp:nvSpPr>
      <dsp:spPr>
        <a:xfrm>
          <a:off x="1144257" y="1257"/>
          <a:ext cx="3197884" cy="3197884"/>
        </a:xfrm>
        <a:prstGeom prst="circularArrow">
          <a:avLst>
            <a:gd name="adj1" fmla="val 3994"/>
            <a:gd name="adj2" fmla="val 250574"/>
            <a:gd name="adj3" fmla="val 20571990"/>
            <a:gd name="adj4" fmla="val 18984261"/>
            <a:gd name="adj5" fmla="val 466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F85664C-1FA2-4158-83B7-0DCA4293428B}">
      <dsp:nvSpPr>
        <dsp:cNvPr id="0" name=""/>
        <dsp:cNvSpPr/>
      </dsp:nvSpPr>
      <dsp:spPr>
        <a:xfrm>
          <a:off x="3876278" y="1272703"/>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Message (Encode)</a:t>
          </a:r>
          <a:endParaRPr lang="en-PK" sz="900" b="1" kern="1200"/>
        </a:p>
      </dsp:txBody>
      <dsp:txXfrm>
        <a:off x="3876278" y="1272703"/>
        <a:ext cx="654992" cy="654992"/>
      </dsp:txXfrm>
    </dsp:sp>
    <dsp:sp modelId="{0B48D1E7-0E62-4589-AE31-885D7E85D5FB}">
      <dsp:nvSpPr>
        <dsp:cNvPr id="0" name=""/>
        <dsp:cNvSpPr/>
      </dsp:nvSpPr>
      <dsp:spPr>
        <a:xfrm>
          <a:off x="1144257" y="1257"/>
          <a:ext cx="3197884" cy="3197884"/>
        </a:xfrm>
        <a:prstGeom prst="circularArrow">
          <a:avLst>
            <a:gd name="adj1" fmla="val 3994"/>
            <a:gd name="adj2" fmla="val 250574"/>
            <a:gd name="adj3" fmla="val 2365165"/>
            <a:gd name="adj4" fmla="val 777436"/>
            <a:gd name="adj5" fmla="val 466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7333DF7-581A-48A0-BF5A-F4F6B708B84B}">
      <dsp:nvSpPr>
        <dsp:cNvPr id="0" name=""/>
        <dsp:cNvSpPr/>
      </dsp:nvSpPr>
      <dsp:spPr>
        <a:xfrm>
          <a:off x="3145991" y="253759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Transmission (Signals)</a:t>
          </a:r>
          <a:endParaRPr lang="en-PK" sz="900" b="1" kern="1200"/>
        </a:p>
      </dsp:txBody>
      <dsp:txXfrm>
        <a:off x="3145991" y="2537598"/>
        <a:ext cx="654992" cy="654992"/>
      </dsp:txXfrm>
    </dsp:sp>
    <dsp:sp modelId="{27A5DF34-A13A-46DF-AE35-13AC91302CB0}">
      <dsp:nvSpPr>
        <dsp:cNvPr id="0" name=""/>
        <dsp:cNvSpPr/>
      </dsp:nvSpPr>
      <dsp:spPr>
        <a:xfrm>
          <a:off x="1144257" y="1257"/>
          <a:ext cx="3197884" cy="3197884"/>
        </a:xfrm>
        <a:prstGeom prst="circularArrow">
          <a:avLst>
            <a:gd name="adj1" fmla="val 3994"/>
            <a:gd name="adj2" fmla="val 250574"/>
            <a:gd name="adj3" fmla="val 6109921"/>
            <a:gd name="adj4" fmla="val 4439505"/>
            <a:gd name="adj5" fmla="val 466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DE69A7D-D0FB-4A68-9FB0-16D352FC6D65}">
      <dsp:nvSpPr>
        <dsp:cNvPr id="0" name=""/>
        <dsp:cNvSpPr/>
      </dsp:nvSpPr>
      <dsp:spPr>
        <a:xfrm>
          <a:off x="1685416" y="253759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Recipient (Decodes)</a:t>
          </a:r>
          <a:endParaRPr lang="en-PK" sz="900" b="1" kern="1200"/>
        </a:p>
      </dsp:txBody>
      <dsp:txXfrm>
        <a:off x="1685416" y="2537598"/>
        <a:ext cx="654992" cy="654992"/>
      </dsp:txXfrm>
    </dsp:sp>
    <dsp:sp modelId="{CA02F0AE-D378-4375-9A47-0101940B32A8}">
      <dsp:nvSpPr>
        <dsp:cNvPr id="0" name=""/>
        <dsp:cNvSpPr/>
      </dsp:nvSpPr>
      <dsp:spPr>
        <a:xfrm>
          <a:off x="1144257" y="1257"/>
          <a:ext cx="3197884" cy="3197884"/>
        </a:xfrm>
        <a:prstGeom prst="circularArrow">
          <a:avLst>
            <a:gd name="adj1" fmla="val 3994"/>
            <a:gd name="adj2" fmla="val 250574"/>
            <a:gd name="adj3" fmla="val 9771990"/>
            <a:gd name="adj4" fmla="val 8184261"/>
            <a:gd name="adj5" fmla="val 466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74B4F1-4938-4A77-8027-285166558FD0}">
      <dsp:nvSpPr>
        <dsp:cNvPr id="0" name=""/>
        <dsp:cNvSpPr/>
      </dsp:nvSpPr>
      <dsp:spPr>
        <a:xfrm>
          <a:off x="955128" y="1272703"/>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Receiver (Meaning)</a:t>
          </a:r>
          <a:endParaRPr lang="en-PK" sz="900" b="1" kern="1200"/>
        </a:p>
      </dsp:txBody>
      <dsp:txXfrm>
        <a:off x="955128" y="1272703"/>
        <a:ext cx="654992" cy="654992"/>
      </dsp:txXfrm>
    </dsp:sp>
    <dsp:sp modelId="{6EAA7DF1-4B5B-4DEE-B8E9-213E73793222}">
      <dsp:nvSpPr>
        <dsp:cNvPr id="0" name=""/>
        <dsp:cNvSpPr/>
      </dsp:nvSpPr>
      <dsp:spPr>
        <a:xfrm>
          <a:off x="1144257" y="1257"/>
          <a:ext cx="3197884" cy="3197884"/>
        </a:xfrm>
        <a:prstGeom prst="circularArrow">
          <a:avLst>
            <a:gd name="adj1" fmla="val 3994"/>
            <a:gd name="adj2" fmla="val 250574"/>
            <a:gd name="adj3" fmla="val 13165165"/>
            <a:gd name="adj4" fmla="val 11577436"/>
            <a:gd name="adj5" fmla="val 466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AF324F9-4D1F-45BC-90F5-68462C3772E2}">
      <dsp:nvSpPr>
        <dsp:cNvPr id="0" name=""/>
        <dsp:cNvSpPr/>
      </dsp:nvSpPr>
      <dsp:spPr>
        <a:xfrm>
          <a:off x="1685416" y="780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Feedback </a:t>
          </a:r>
          <a:endParaRPr lang="en-PK" sz="900" b="1" kern="1200"/>
        </a:p>
      </dsp:txBody>
      <dsp:txXfrm>
        <a:off x="1685416" y="7808"/>
        <a:ext cx="654992" cy="654992"/>
      </dsp:txXfrm>
    </dsp:sp>
    <dsp:sp modelId="{16B63DB5-1FE6-4E6E-8395-6CA240A15DF9}">
      <dsp:nvSpPr>
        <dsp:cNvPr id="0" name=""/>
        <dsp:cNvSpPr/>
      </dsp:nvSpPr>
      <dsp:spPr>
        <a:xfrm>
          <a:off x="1144257" y="1257"/>
          <a:ext cx="3197884" cy="3197884"/>
        </a:xfrm>
        <a:prstGeom prst="circularArrow">
          <a:avLst>
            <a:gd name="adj1" fmla="val 3994"/>
            <a:gd name="adj2" fmla="val 250574"/>
            <a:gd name="adj3" fmla="val 16909921"/>
            <a:gd name="adj4" fmla="val 15239505"/>
            <a:gd name="adj5" fmla="val 466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966EA1-0CAE-4A3E-A5BA-572CC1AD4423}">
      <dsp:nvSpPr>
        <dsp:cNvPr id="0" name=""/>
        <dsp:cNvSpPr/>
      </dsp:nvSpPr>
      <dsp:spPr>
        <a:xfrm>
          <a:off x="2572252" y="562033"/>
          <a:ext cx="117925" cy="516624"/>
        </a:xfrm>
        <a:custGeom>
          <a:avLst/>
          <a:gdLst/>
          <a:ahLst/>
          <a:cxnLst/>
          <a:rect l="0" t="0" r="0" b="0"/>
          <a:pathLst>
            <a:path>
              <a:moveTo>
                <a:pt x="117925" y="0"/>
              </a:moveTo>
              <a:lnTo>
                <a:pt x="117925" y="516624"/>
              </a:lnTo>
              <a:lnTo>
                <a:pt x="0" y="516624"/>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D5C41B20-05F5-4F6B-B0D0-C8821A38A1DA}">
      <dsp:nvSpPr>
        <dsp:cNvPr id="0" name=""/>
        <dsp:cNvSpPr/>
      </dsp:nvSpPr>
      <dsp:spPr>
        <a:xfrm>
          <a:off x="2690177" y="562033"/>
          <a:ext cx="1358946" cy="1033248"/>
        </a:xfrm>
        <a:custGeom>
          <a:avLst/>
          <a:gdLst/>
          <a:ahLst/>
          <a:cxnLst/>
          <a:rect l="0" t="0" r="0" b="0"/>
          <a:pathLst>
            <a:path>
              <a:moveTo>
                <a:pt x="0" y="0"/>
              </a:moveTo>
              <a:lnTo>
                <a:pt x="0" y="915323"/>
              </a:lnTo>
              <a:lnTo>
                <a:pt x="1358946" y="915323"/>
              </a:lnTo>
              <a:lnTo>
                <a:pt x="1358946" y="1033248"/>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C8C74406-455C-4F24-A589-B1A98441BABB}">
      <dsp:nvSpPr>
        <dsp:cNvPr id="0" name=""/>
        <dsp:cNvSpPr/>
      </dsp:nvSpPr>
      <dsp:spPr>
        <a:xfrm>
          <a:off x="2644457" y="562033"/>
          <a:ext cx="91440" cy="1033248"/>
        </a:xfrm>
        <a:custGeom>
          <a:avLst/>
          <a:gdLst/>
          <a:ahLst/>
          <a:cxnLst/>
          <a:rect l="0" t="0" r="0" b="0"/>
          <a:pathLst>
            <a:path>
              <a:moveTo>
                <a:pt x="45720" y="0"/>
              </a:moveTo>
              <a:lnTo>
                <a:pt x="45720" y="1033248"/>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2A5B91D-D39C-43A5-9222-A887876166B6}">
      <dsp:nvSpPr>
        <dsp:cNvPr id="0" name=""/>
        <dsp:cNvSpPr/>
      </dsp:nvSpPr>
      <dsp:spPr>
        <a:xfrm>
          <a:off x="1331230" y="562033"/>
          <a:ext cx="1358946" cy="1033248"/>
        </a:xfrm>
        <a:custGeom>
          <a:avLst/>
          <a:gdLst/>
          <a:ahLst/>
          <a:cxnLst/>
          <a:rect l="0" t="0" r="0" b="0"/>
          <a:pathLst>
            <a:path>
              <a:moveTo>
                <a:pt x="1358946" y="0"/>
              </a:moveTo>
              <a:lnTo>
                <a:pt x="1358946" y="915323"/>
              </a:lnTo>
              <a:lnTo>
                <a:pt x="0" y="915323"/>
              </a:lnTo>
              <a:lnTo>
                <a:pt x="0" y="1033248"/>
              </a:lnTo>
            </a:path>
          </a:pathLst>
        </a:custGeom>
        <a:noFill/>
        <a:ln w="12700" cap="flat" cmpd="sng" algn="ctr">
          <a:solidFill>
            <a:schemeClr val="accent2">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55EEAD0-33BF-4900-BA59-ACA49268D633}">
      <dsp:nvSpPr>
        <dsp:cNvPr id="0" name=""/>
        <dsp:cNvSpPr/>
      </dsp:nvSpPr>
      <dsp:spPr>
        <a:xfrm>
          <a:off x="2128629" y="485"/>
          <a:ext cx="1123096" cy="561548"/>
        </a:xfrm>
        <a:prstGeom prst="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0" i="0" kern="1200"/>
            <a:t>Who</a:t>
          </a:r>
          <a:endParaRPr lang="en-PK" sz="1200" b="0" kern="1200"/>
        </a:p>
      </dsp:txBody>
      <dsp:txXfrm>
        <a:off x="2128629" y="485"/>
        <a:ext cx="1123096" cy="561548"/>
      </dsp:txXfrm>
    </dsp:sp>
    <dsp:sp modelId="{E3AD8D4F-6185-470A-90DF-90C9F029E68A}">
      <dsp:nvSpPr>
        <dsp:cNvPr id="0" name=""/>
        <dsp:cNvSpPr/>
      </dsp:nvSpPr>
      <dsp:spPr>
        <a:xfrm>
          <a:off x="769682" y="1595282"/>
          <a:ext cx="1123096" cy="561548"/>
        </a:xfrm>
        <a:prstGeom prst="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0" i="0" kern="1200"/>
            <a:t>Through which channel:</a:t>
          </a:r>
          <a:endParaRPr lang="en-PK" sz="1200" b="0" kern="1200"/>
        </a:p>
      </dsp:txBody>
      <dsp:txXfrm>
        <a:off x="769682" y="1595282"/>
        <a:ext cx="1123096" cy="561548"/>
      </dsp:txXfrm>
    </dsp:sp>
    <dsp:sp modelId="{01210578-13D6-40C8-8ABE-8724F1410770}">
      <dsp:nvSpPr>
        <dsp:cNvPr id="0" name=""/>
        <dsp:cNvSpPr/>
      </dsp:nvSpPr>
      <dsp:spPr>
        <a:xfrm>
          <a:off x="2128629" y="1595282"/>
          <a:ext cx="1123096" cy="561548"/>
        </a:xfrm>
        <a:prstGeom prst="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0" i="0" kern="1200"/>
            <a:t>To whom (Receiver)</a:t>
          </a:r>
          <a:endParaRPr lang="en-PK" sz="1200" b="0" kern="1200"/>
        </a:p>
      </dsp:txBody>
      <dsp:txXfrm>
        <a:off x="2128629" y="1595282"/>
        <a:ext cx="1123096" cy="561548"/>
      </dsp:txXfrm>
    </dsp:sp>
    <dsp:sp modelId="{D4E3983E-F653-4359-8754-59B4E98D2D16}">
      <dsp:nvSpPr>
        <dsp:cNvPr id="0" name=""/>
        <dsp:cNvSpPr/>
      </dsp:nvSpPr>
      <dsp:spPr>
        <a:xfrm>
          <a:off x="3487576" y="1595282"/>
          <a:ext cx="1123096" cy="561548"/>
        </a:xfrm>
        <a:prstGeom prst="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0" i="0" kern="1200"/>
            <a:t>With what effect:</a:t>
          </a:r>
          <a:endParaRPr lang="en-PK" sz="1200" b="0" kern="1200"/>
        </a:p>
      </dsp:txBody>
      <dsp:txXfrm>
        <a:off x="3487576" y="1595282"/>
        <a:ext cx="1123096" cy="561548"/>
      </dsp:txXfrm>
    </dsp:sp>
    <dsp:sp modelId="{B49668A7-D201-4AAF-92FE-828B56E5D360}">
      <dsp:nvSpPr>
        <dsp:cNvPr id="0" name=""/>
        <dsp:cNvSpPr/>
      </dsp:nvSpPr>
      <dsp:spPr>
        <a:xfrm>
          <a:off x="1449155" y="797883"/>
          <a:ext cx="1123096" cy="561548"/>
        </a:xfrm>
        <a:prstGeom prst="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0" i="0" kern="1200"/>
            <a:t>Says what (Message)</a:t>
          </a:r>
          <a:endParaRPr lang="en-PK" sz="1200" b="0" kern="1200"/>
        </a:p>
      </dsp:txBody>
      <dsp:txXfrm>
        <a:off x="1449155" y="797883"/>
        <a:ext cx="1123096" cy="56154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A112FD-CF94-408D-93A6-0F72D7C2CB11}">
      <dsp:nvSpPr>
        <dsp:cNvPr id="0" name=""/>
        <dsp:cNvSpPr/>
      </dsp:nvSpPr>
      <dsp:spPr>
        <a:xfrm>
          <a:off x="2259657" y="390"/>
          <a:ext cx="967085" cy="967085"/>
        </a:xfrm>
        <a:prstGeom prst="ellipse">
          <a:avLst/>
        </a:prstGeom>
        <a:solidFill>
          <a:schemeClr val="dk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i="0" kern="1200"/>
            <a:t>BRAND ASSOCIATIONS AND SUSTAINABILITY</a:t>
          </a:r>
          <a:endParaRPr lang="en-PK" sz="600" kern="1200"/>
        </a:p>
      </dsp:txBody>
      <dsp:txXfrm>
        <a:off x="2401283" y="142016"/>
        <a:ext cx="683833" cy="683833"/>
      </dsp:txXfrm>
    </dsp:sp>
    <dsp:sp modelId="{19674653-4C0D-46DB-A488-F1C8334A5402}">
      <dsp:nvSpPr>
        <dsp:cNvPr id="0" name=""/>
        <dsp:cNvSpPr/>
      </dsp:nvSpPr>
      <dsp:spPr>
        <a:xfrm rot="2160000">
          <a:off x="3196004" y="742848"/>
          <a:ext cx="256362" cy="326391"/>
        </a:xfrm>
        <a:prstGeom prst="rightArrow">
          <a:avLst>
            <a:gd name="adj1" fmla="val 60000"/>
            <a:gd name="adj2" fmla="val 50000"/>
          </a:avLst>
        </a:prstGeom>
        <a:solidFill>
          <a:schemeClr val="dk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PK" sz="1400" kern="1200"/>
        </a:p>
      </dsp:txBody>
      <dsp:txXfrm>
        <a:off x="3203348" y="785523"/>
        <a:ext cx="179453" cy="195835"/>
      </dsp:txXfrm>
    </dsp:sp>
    <dsp:sp modelId="{213FB5B0-CA91-4D0F-861C-0D849E6FC6CF}">
      <dsp:nvSpPr>
        <dsp:cNvPr id="0" name=""/>
        <dsp:cNvSpPr/>
      </dsp:nvSpPr>
      <dsp:spPr>
        <a:xfrm>
          <a:off x="3433369" y="853142"/>
          <a:ext cx="967085" cy="967085"/>
        </a:xfrm>
        <a:prstGeom prst="ellipse">
          <a:avLst/>
        </a:prstGeom>
        <a:solidFill>
          <a:schemeClr val="dk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i="0" kern="1200"/>
            <a:t>BRAND AWARENESS AND PROMOTION</a:t>
          </a:r>
          <a:endParaRPr lang="en-PK" sz="600" kern="1200"/>
        </a:p>
      </dsp:txBody>
      <dsp:txXfrm>
        <a:off x="3574995" y="994768"/>
        <a:ext cx="683833" cy="683833"/>
      </dsp:txXfrm>
    </dsp:sp>
    <dsp:sp modelId="{E3651A40-57EA-4CE4-8603-352388512603}">
      <dsp:nvSpPr>
        <dsp:cNvPr id="0" name=""/>
        <dsp:cNvSpPr/>
      </dsp:nvSpPr>
      <dsp:spPr>
        <a:xfrm rot="6480000">
          <a:off x="3566814" y="1856479"/>
          <a:ext cx="256362" cy="326391"/>
        </a:xfrm>
        <a:prstGeom prst="rightArrow">
          <a:avLst>
            <a:gd name="adj1" fmla="val 60000"/>
            <a:gd name="adj2" fmla="val 50000"/>
          </a:avLst>
        </a:prstGeom>
        <a:solidFill>
          <a:schemeClr val="dk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PK" sz="1400" kern="1200"/>
        </a:p>
      </dsp:txBody>
      <dsp:txXfrm rot="10800000">
        <a:off x="3617152" y="1885185"/>
        <a:ext cx="179453" cy="195835"/>
      </dsp:txXfrm>
    </dsp:sp>
    <dsp:sp modelId="{A811DC79-B342-45CD-9AC2-DD8DA828C927}">
      <dsp:nvSpPr>
        <dsp:cNvPr id="0" name=""/>
        <dsp:cNvSpPr/>
      </dsp:nvSpPr>
      <dsp:spPr>
        <a:xfrm>
          <a:off x="2985051" y="2232924"/>
          <a:ext cx="967085" cy="967085"/>
        </a:xfrm>
        <a:prstGeom prst="ellipse">
          <a:avLst/>
        </a:prstGeom>
        <a:solidFill>
          <a:schemeClr val="dk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i="0" kern="1200"/>
            <a:t>BRAND LOYALTY AND GLOBAL REACH</a:t>
          </a:r>
          <a:endParaRPr lang="en-PK" sz="600" kern="1200"/>
        </a:p>
      </dsp:txBody>
      <dsp:txXfrm>
        <a:off x="3126677" y="2374550"/>
        <a:ext cx="683833" cy="683833"/>
      </dsp:txXfrm>
    </dsp:sp>
    <dsp:sp modelId="{1648F504-2C12-42C1-82A5-F237DB31F722}">
      <dsp:nvSpPr>
        <dsp:cNvPr id="0" name=""/>
        <dsp:cNvSpPr/>
      </dsp:nvSpPr>
      <dsp:spPr>
        <a:xfrm rot="10800000">
          <a:off x="2622274" y="2553271"/>
          <a:ext cx="256362" cy="326391"/>
        </a:xfrm>
        <a:prstGeom prst="rightArrow">
          <a:avLst>
            <a:gd name="adj1" fmla="val 60000"/>
            <a:gd name="adj2" fmla="val 50000"/>
          </a:avLst>
        </a:prstGeom>
        <a:solidFill>
          <a:schemeClr val="dk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PK" sz="1400" kern="1200"/>
        </a:p>
      </dsp:txBody>
      <dsp:txXfrm rot="10800000">
        <a:off x="2699183" y="2618549"/>
        <a:ext cx="179453" cy="195835"/>
      </dsp:txXfrm>
    </dsp:sp>
    <dsp:sp modelId="{D89AE1F6-246C-4BA5-96AD-A7B577EA2B3D}">
      <dsp:nvSpPr>
        <dsp:cNvPr id="0" name=""/>
        <dsp:cNvSpPr/>
      </dsp:nvSpPr>
      <dsp:spPr>
        <a:xfrm>
          <a:off x="1534263" y="2232924"/>
          <a:ext cx="967085" cy="967085"/>
        </a:xfrm>
        <a:prstGeom prst="ellipse">
          <a:avLst/>
        </a:prstGeom>
        <a:solidFill>
          <a:schemeClr val="dk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i="0" kern="1200"/>
            <a:t>BRAND ASSETS AND DIVERSIFICATION</a:t>
          </a:r>
          <a:endParaRPr lang="en-PK" sz="600" kern="1200"/>
        </a:p>
      </dsp:txBody>
      <dsp:txXfrm>
        <a:off x="1675889" y="2374550"/>
        <a:ext cx="683833" cy="683833"/>
      </dsp:txXfrm>
    </dsp:sp>
    <dsp:sp modelId="{EDBA880F-1D45-444B-A186-4615BAC719B8}">
      <dsp:nvSpPr>
        <dsp:cNvPr id="0" name=""/>
        <dsp:cNvSpPr/>
      </dsp:nvSpPr>
      <dsp:spPr>
        <a:xfrm rot="15120000">
          <a:off x="1667707" y="1870280"/>
          <a:ext cx="256362" cy="326391"/>
        </a:xfrm>
        <a:prstGeom prst="rightArrow">
          <a:avLst>
            <a:gd name="adj1" fmla="val 60000"/>
            <a:gd name="adj2" fmla="val 50000"/>
          </a:avLst>
        </a:prstGeom>
        <a:solidFill>
          <a:schemeClr val="dk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PK" sz="1400" kern="1200"/>
        </a:p>
      </dsp:txBody>
      <dsp:txXfrm rot="10800000">
        <a:off x="1718045" y="1972130"/>
        <a:ext cx="179453" cy="195835"/>
      </dsp:txXfrm>
    </dsp:sp>
    <dsp:sp modelId="{92DA2722-B135-46CC-B3C0-734817B7FCEA}">
      <dsp:nvSpPr>
        <dsp:cNvPr id="0" name=""/>
        <dsp:cNvSpPr/>
      </dsp:nvSpPr>
      <dsp:spPr>
        <a:xfrm>
          <a:off x="1085945" y="853142"/>
          <a:ext cx="967085" cy="967085"/>
        </a:xfrm>
        <a:prstGeom prst="ellipse">
          <a:avLst/>
        </a:prstGeom>
        <a:solidFill>
          <a:schemeClr val="dk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i="0" kern="1200"/>
            <a:t>BRAND ELEMENTS AND HISTORICAL ROOTS</a:t>
          </a:r>
          <a:endParaRPr lang="en-PK" sz="600" kern="1200"/>
        </a:p>
      </dsp:txBody>
      <dsp:txXfrm>
        <a:off x="1227571" y="994768"/>
        <a:ext cx="683833" cy="683833"/>
      </dsp:txXfrm>
    </dsp:sp>
    <dsp:sp modelId="{739FA242-816A-4246-939F-CFD23FD3951E}">
      <dsp:nvSpPr>
        <dsp:cNvPr id="0" name=""/>
        <dsp:cNvSpPr/>
      </dsp:nvSpPr>
      <dsp:spPr>
        <a:xfrm rot="19440000">
          <a:off x="2022292" y="751378"/>
          <a:ext cx="256362" cy="326391"/>
        </a:xfrm>
        <a:prstGeom prst="rightArrow">
          <a:avLst>
            <a:gd name="adj1" fmla="val 60000"/>
            <a:gd name="adj2" fmla="val 50000"/>
          </a:avLst>
        </a:prstGeom>
        <a:solidFill>
          <a:schemeClr val="dk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PK" sz="1400" kern="1200"/>
        </a:p>
      </dsp:txBody>
      <dsp:txXfrm>
        <a:off x="2029636" y="839259"/>
        <a:ext cx="179453" cy="19583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4C6DD2-D9D2-44EB-8492-F61633DDAEC0}">
      <dsp:nvSpPr>
        <dsp:cNvPr id="0" name=""/>
        <dsp:cNvSpPr/>
      </dsp:nvSpPr>
      <dsp:spPr>
        <a:xfrm>
          <a:off x="161002" y="1696"/>
          <a:ext cx="2459235" cy="1475541"/>
        </a:xfrm>
        <a:prstGeom prst="rect">
          <a:avLst/>
        </a:prstGeom>
        <a:solidFill>
          <a:schemeClr val="accent1">
            <a:alpha val="90000"/>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b="1" i="0" kern="1200"/>
            <a:t>BRAND IDENTITY</a:t>
          </a:r>
          <a:endParaRPr lang="en-PK" sz="2800" kern="1200"/>
        </a:p>
      </dsp:txBody>
      <dsp:txXfrm>
        <a:off x="161002" y="1696"/>
        <a:ext cx="2459235" cy="1475541"/>
      </dsp:txXfrm>
    </dsp:sp>
    <dsp:sp modelId="{E0940806-1D5C-4606-A375-A24563E46182}">
      <dsp:nvSpPr>
        <dsp:cNvPr id="0" name=""/>
        <dsp:cNvSpPr/>
      </dsp:nvSpPr>
      <dsp:spPr>
        <a:xfrm>
          <a:off x="2866161" y="1696"/>
          <a:ext cx="2459235" cy="1475541"/>
        </a:xfrm>
        <a:prstGeom prst="rect">
          <a:avLst/>
        </a:prstGeom>
        <a:solidFill>
          <a:schemeClr val="accent1">
            <a:alpha val="90000"/>
            <a:hueOff val="0"/>
            <a:satOff val="0"/>
            <a:lumOff val="0"/>
            <a:alphaOff val="-13333"/>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b="1" i="0" kern="1200"/>
            <a:t>BRAND MEANING</a:t>
          </a:r>
          <a:endParaRPr lang="en-PK" sz="2800" kern="1200"/>
        </a:p>
      </dsp:txBody>
      <dsp:txXfrm>
        <a:off x="2866161" y="1696"/>
        <a:ext cx="2459235" cy="1475541"/>
      </dsp:txXfrm>
    </dsp:sp>
    <dsp:sp modelId="{3184810A-DDCE-4675-A15C-4B1C4764BFA8}">
      <dsp:nvSpPr>
        <dsp:cNvPr id="0" name=""/>
        <dsp:cNvSpPr/>
      </dsp:nvSpPr>
      <dsp:spPr>
        <a:xfrm>
          <a:off x="161002" y="1723161"/>
          <a:ext cx="2459235" cy="1475541"/>
        </a:xfrm>
        <a:prstGeom prst="rect">
          <a:avLst/>
        </a:prstGeom>
        <a:solidFill>
          <a:schemeClr val="accent1">
            <a:alpha val="90000"/>
            <a:hueOff val="0"/>
            <a:satOff val="0"/>
            <a:lumOff val="0"/>
            <a:alphaOff val="-26667"/>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b="1" i="0" kern="1200"/>
            <a:t>BRAND RESPONSE</a:t>
          </a:r>
          <a:endParaRPr lang="en-PK" sz="2800" kern="1200"/>
        </a:p>
      </dsp:txBody>
      <dsp:txXfrm>
        <a:off x="161002" y="1723161"/>
        <a:ext cx="2459235" cy="1475541"/>
      </dsp:txXfrm>
    </dsp:sp>
    <dsp:sp modelId="{760C992B-1C48-4C15-9BCF-3F6840F7A940}">
      <dsp:nvSpPr>
        <dsp:cNvPr id="0" name=""/>
        <dsp:cNvSpPr/>
      </dsp:nvSpPr>
      <dsp:spPr>
        <a:xfrm>
          <a:off x="2866161" y="1723161"/>
          <a:ext cx="2459235" cy="1475541"/>
        </a:xfrm>
        <a:prstGeom prst="rect">
          <a:avLst/>
        </a:prstGeom>
        <a:solidFill>
          <a:schemeClr val="accent1">
            <a:alpha val="90000"/>
            <a:hueOff val="0"/>
            <a:satOff val="0"/>
            <a:lumOff val="0"/>
            <a:alphaOff val="-4000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b="1" i="0" kern="1200"/>
            <a:t>BRAND RESONANCE</a:t>
          </a:r>
          <a:endParaRPr lang="en-PK" sz="2800" kern="1200"/>
        </a:p>
      </dsp:txBody>
      <dsp:txXfrm>
        <a:off x="2866161" y="1723161"/>
        <a:ext cx="2459235" cy="147554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8D3F8F-BC9E-49A2-A4DD-7614FAC13FAB}">
      <dsp:nvSpPr>
        <dsp:cNvPr id="0" name=""/>
        <dsp:cNvSpPr/>
      </dsp:nvSpPr>
      <dsp:spPr>
        <a:xfrm>
          <a:off x="1888837" y="1031603"/>
          <a:ext cx="2269618" cy="1063265"/>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b="1" i="0" kern="1200">
              <a:solidFill>
                <a:srgbClr val="FF0000"/>
              </a:solidFill>
            </a:rPr>
            <a:t>2.Consideration Stage</a:t>
          </a:r>
        </a:p>
        <a:p>
          <a:pPr marL="0" lvl="0" indent="0" algn="ctr" defTabSz="533400">
            <a:lnSpc>
              <a:spcPct val="90000"/>
            </a:lnSpc>
            <a:spcBef>
              <a:spcPct val="0"/>
            </a:spcBef>
            <a:spcAft>
              <a:spcPct val="35000"/>
            </a:spcAft>
            <a:buNone/>
          </a:pPr>
          <a:r>
            <a:rPr lang="en-PK" sz="900" b="1" kern="1200"/>
            <a:t>Company Events</a:t>
          </a:r>
          <a:endParaRPr lang="en-GB" sz="900" b="1" kern="1200"/>
        </a:p>
        <a:p>
          <a:pPr marL="0" lvl="0" indent="0" algn="ctr" defTabSz="533400">
            <a:lnSpc>
              <a:spcPct val="90000"/>
            </a:lnSpc>
            <a:spcBef>
              <a:spcPct val="0"/>
            </a:spcBef>
            <a:spcAft>
              <a:spcPct val="35000"/>
            </a:spcAft>
            <a:buNone/>
          </a:pPr>
          <a:r>
            <a:rPr lang="en-PK" sz="900" b="1" kern="1200"/>
            <a:t>Peer Referral</a:t>
          </a:r>
          <a:endParaRPr lang="en-GB" sz="900" b="1" kern="1200"/>
        </a:p>
        <a:p>
          <a:pPr marL="0" lvl="0" indent="0" algn="ctr" defTabSz="533400">
            <a:lnSpc>
              <a:spcPct val="90000"/>
            </a:lnSpc>
            <a:spcBef>
              <a:spcPct val="0"/>
            </a:spcBef>
            <a:spcAft>
              <a:spcPct val="35000"/>
            </a:spcAft>
            <a:buNone/>
          </a:pPr>
          <a:r>
            <a:rPr lang="en-PK" sz="900" b="1" kern="1200"/>
            <a:t>Conversations With Company Representatives</a:t>
          </a:r>
          <a:endParaRPr lang="en-PK" sz="900" kern="1200"/>
        </a:p>
      </dsp:txBody>
      <dsp:txXfrm>
        <a:off x="1940741" y="1083507"/>
        <a:ext cx="2165810" cy="959457"/>
      </dsp:txXfrm>
    </dsp:sp>
    <dsp:sp modelId="{F26473B0-2AEC-425A-8BB6-8A87CD878757}">
      <dsp:nvSpPr>
        <dsp:cNvPr id="0" name=""/>
        <dsp:cNvSpPr/>
      </dsp:nvSpPr>
      <dsp:spPr>
        <a:xfrm rot="14946670">
          <a:off x="2744027" y="978761"/>
          <a:ext cx="113119" cy="0"/>
        </a:xfrm>
        <a:custGeom>
          <a:avLst/>
          <a:gdLst/>
          <a:ahLst/>
          <a:cxnLst/>
          <a:rect l="0" t="0" r="0" b="0"/>
          <a:pathLst>
            <a:path>
              <a:moveTo>
                <a:pt x="0" y="0"/>
              </a:moveTo>
              <a:lnTo>
                <a:pt x="113119" y="0"/>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3EE8716-AC8F-4F8C-AD51-8BC39F8BCC5A}">
      <dsp:nvSpPr>
        <dsp:cNvPr id="0" name=""/>
        <dsp:cNvSpPr/>
      </dsp:nvSpPr>
      <dsp:spPr>
        <a:xfrm>
          <a:off x="1660269" y="37639"/>
          <a:ext cx="1901298" cy="888280"/>
        </a:xfrm>
        <a:prstGeom prst="roundRect">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GB" sz="1400" b="1" i="0" kern="1200">
              <a:solidFill>
                <a:srgbClr val="FF0000"/>
              </a:solidFill>
            </a:rPr>
            <a:t>1.Awareness Stage</a:t>
          </a:r>
        </a:p>
        <a:p>
          <a:pPr marL="0" lvl="0" indent="0" algn="ctr" defTabSz="622300">
            <a:lnSpc>
              <a:spcPct val="90000"/>
            </a:lnSpc>
            <a:spcBef>
              <a:spcPct val="0"/>
            </a:spcBef>
            <a:spcAft>
              <a:spcPct val="35000"/>
            </a:spcAft>
            <a:buNone/>
          </a:pPr>
          <a:r>
            <a:rPr lang="en-PK" sz="1000" b="1" kern="1200"/>
            <a:t>Social Media</a:t>
          </a:r>
          <a:endParaRPr lang="en-GB" sz="1000" b="1" i="0" kern="1200"/>
        </a:p>
        <a:p>
          <a:pPr marL="0" lvl="0" indent="0" algn="ctr" defTabSz="622300">
            <a:lnSpc>
              <a:spcPct val="90000"/>
            </a:lnSpc>
            <a:spcBef>
              <a:spcPct val="0"/>
            </a:spcBef>
            <a:spcAft>
              <a:spcPct val="35000"/>
            </a:spcAft>
            <a:buNone/>
          </a:pPr>
          <a:r>
            <a:rPr lang="en-PK" sz="1000" b="1" kern="1200"/>
            <a:t>Online Advertisement</a:t>
          </a:r>
          <a:endParaRPr lang="en-GB" sz="1000" b="1" kern="1200"/>
        </a:p>
        <a:p>
          <a:pPr marL="0" lvl="0" indent="0" algn="ctr" defTabSz="622300">
            <a:lnSpc>
              <a:spcPct val="90000"/>
            </a:lnSpc>
            <a:spcBef>
              <a:spcPct val="0"/>
            </a:spcBef>
            <a:spcAft>
              <a:spcPct val="35000"/>
            </a:spcAft>
            <a:buNone/>
          </a:pPr>
          <a:r>
            <a:rPr lang="en-PK" sz="1000" b="1" kern="1200"/>
            <a:t>Digital Marketing Content</a:t>
          </a:r>
          <a:endParaRPr lang="en-PK" sz="1000" kern="1200"/>
        </a:p>
      </dsp:txBody>
      <dsp:txXfrm>
        <a:off x="1703631" y="81001"/>
        <a:ext cx="1814574" cy="801556"/>
      </dsp:txXfrm>
    </dsp:sp>
    <dsp:sp modelId="{CCF18C94-5CF9-4C81-AD1B-568D0F81A622}">
      <dsp:nvSpPr>
        <dsp:cNvPr id="0" name=""/>
        <dsp:cNvSpPr/>
      </dsp:nvSpPr>
      <dsp:spPr>
        <a:xfrm rot="3060936">
          <a:off x="3422544" y="2160614"/>
          <a:ext cx="169158" cy="0"/>
        </a:xfrm>
        <a:custGeom>
          <a:avLst/>
          <a:gdLst/>
          <a:ahLst/>
          <a:cxnLst/>
          <a:rect l="0" t="0" r="0" b="0"/>
          <a:pathLst>
            <a:path>
              <a:moveTo>
                <a:pt x="0" y="0"/>
              </a:moveTo>
              <a:lnTo>
                <a:pt x="169158" y="0"/>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E4266EF-07AE-43DE-A74C-114FBB8F8826}">
      <dsp:nvSpPr>
        <dsp:cNvPr id="0" name=""/>
        <dsp:cNvSpPr/>
      </dsp:nvSpPr>
      <dsp:spPr>
        <a:xfrm>
          <a:off x="2981895" y="2226359"/>
          <a:ext cx="1914743" cy="936410"/>
        </a:xfrm>
        <a:prstGeom prst="roundRect">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b="1" i="0" kern="1200">
              <a:solidFill>
                <a:srgbClr val="FF0000"/>
              </a:solidFill>
            </a:rPr>
            <a:t>4.Loyalty Stage</a:t>
          </a:r>
        </a:p>
        <a:p>
          <a:pPr marL="0" lvl="0" indent="0" algn="ctr" defTabSz="533400">
            <a:lnSpc>
              <a:spcPct val="90000"/>
            </a:lnSpc>
            <a:spcBef>
              <a:spcPct val="0"/>
            </a:spcBef>
            <a:spcAft>
              <a:spcPct val="35000"/>
            </a:spcAft>
            <a:buNone/>
          </a:pPr>
          <a:r>
            <a:rPr lang="en-PK" sz="700" b="1" kern="1200"/>
            <a:t>Point of Sale</a:t>
          </a:r>
          <a:endParaRPr lang="en-GB" sz="700" b="1" kern="1200"/>
        </a:p>
        <a:p>
          <a:pPr marL="0" lvl="0" indent="0" algn="ctr" defTabSz="533400">
            <a:lnSpc>
              <a:spcPct val="90000"/>
            </a:lnSpc>
            <a:spcBef>
              <a:spcPct val="0"/>
            </a:spcBef>
            <a:spcAft>
              <a:spcPct val="35000"/>
            </a:spcAft>
            <a:buNone/>
          </a:pPr>
          <a:r>
            <a:rPr lang="en-PK" sz="700" b="1" kern="1200"/>
            <a:t>Thank You Letters</a:t>
          </a:r>
          <a:endParaRPr lang="en-GB" sz="700" b="1" kern="1200"/>
        </a:p>
        <a:p>
          <a:pPr marL="0" lvl="0" indent="0" algn="ctr" defTabSz="533400">
            <a:lnSpc>
              <a:spcPct val="90000"/>
            </a:lnSpc>
            <a:spcBef>
              <a:spcPct val="0"/>
            </a:spcBef>
            <a:spcAft>
              <a:spcPct val="35000"/>
            </a:spcAft>
            <a:buNone/>
          </a:pPr>
          <a:r>
            <a:rPr lang="en-PK" sz="700" b="1" kern="1200"/>
            <a:t>Product Feedback Surveys</a:t>
          </a:r>
          <a:endParaRPr lang="en-GB" sz="700" b="1" kern="1200"/>
        </a:p>
        <a:p>
          <a:pPr marL="0" lvl="0" indent="0" algn="ctr" defTabSz="533400">
            <a:lnSpc>
              <a:spcPct val="90000"/>
            </a:lnSpc>
            <a:spcBef>
              <a:spcPct val="0"/>
            </a:spcBef>
            <a:spcAft>
              <a:spcPct val="35000"/>
            </a:spcAft>
            <a:buNone/>
          </a:pPr>
          <a:r>
            <a:rPr lang="en-PK" sz="700" b="1" kern="1200"/>
            <a:t>Upsell/Cross-Sell Emails</a:t>
          </a:r>
          <a:endParaRPr lang="en-GB" sz="700" b="1" i="0" kern="1200">
            <a:solidFill>
              <a:srgbClr val="FF0000"/>
            </a:solidFill>
          </a:endParaRPr>
        </a:p>
        <a:p>
          <a:pPr marL="0" lvl="0" indent="0" algn="ctr" defTabSz="533400">
            <a:lnSpc>
              <a:spcPct val="90000"/>
            </a:lnSpc>
            <a:spcBef>
              <a:spcPct val="0"/>
            </a:spcBef>
            <a:spcAft>
              <a:spcPct val="35000"/>
            </a:spcAft>
            <a:buNone/>
          </a:pPr>
          <a:endParaRPr lang="en-PK" sz="600" kern="1200">
            <a:solidFill>
              <a:srgbClr val="FF0000"/>
            </a:solidFill>
          </a:endParaRPr>
        </a:p>
      </dsp:txBody>
      <dsp:txXfrm>
        <a:off x="3027607" y="2272071"/>
        <a:ext cx="1823319" cy="844986"/>
      </dsp:txXfrm>
    </dsp:sp>
    <dsp:sp modelId="{06B074A6-701F-4B52-9F1D-3EBEDFBFB6CD}">
      <dsp:nvSpPr>
        <dsp:cNvPr id="0" name=""/>
        <dsp:cNvSpPr/>
      </dsp:nvSpPr>
      <dsp:spPr>
        <a:xfrm rot="8801264">
          <a:off x="1890388" y="2191894"/>
          <a:ext cx="353329" cy="0"/>
        </a:xfrm>
        <a:custGeom>
          <a:avLst/>
          <a:gdLst/>
          <a:ahLst/>
          <a:cxnLst/>
          <a:rect l="0" t="0" r="0" b="0"/>
          <a:pathLst>
            <a:path>
              <a:moveTo>
                <a:pt x="0" y="0"/>
              </a:moveTo>
              <a:lnTo>
                <a:pt x="353329" y="0"/>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48D1762-9992-4BA5-B277-35361679B402}">
      <dsp:nvSpPr>
        <dsp:cNvPr id="0" name=""/>
        <dsp:cNvSpPr/>
      </dsp:nvSpPr>
      <dsp:spPr>
        <a:xfrm>
          <a:off x="570716" y="2288918"/>
          <a:ext cx="1385619" cy="862079"/>
        </a:xfrm>
        <a:prstGeom prst="round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b="1" i="0" kern="1200">
              <a:solidFill>
                <a:srgbClr val="FF0000"/>
              </a:solidFill>
            </a:rPr>
            <a:t>3.Decision Stage</a:t>
          </a:r>
        </a:p>
        <a:p>
          <a:pPr marL="0" lvl="0" indent="0" algn="ctr" defTabSz="533400">
            <a:lnSpc>
              <a:spcPct val="90000"/>
            </a:lnSpc>
            <a:spcBef>
              <a:spcPct val="0"/>
            </a:spcBef>
            <a:spcAft>
              <a:spcPct val="35000"/>
            </a:spcAft>
            <a:buNone/>
          </a:pPr>
          <a:r>
            <a:rPr lang="en-PK" sz="900" b="1" kern="1200"/>
            <a:t>Product Catalogs</a:t>
          </a:r>
          <a:endParaRPr lang="en-GB" sz="900" b="1" kern="1200"/>
        </a:p>
        <a:p>
          <a:pPr marL="0" lvl="0" indent="0" algn="ctr" defTabSz="533400">
            <a:lnSpc>
              <a:spcPct val="90000"/>
            </a:lnSpc>
            <a:spcBef>
              <a:spcPct val="0"/>
            </a:spcBef>
            <a:spcAft>
              <a:spcPct val="35000"/>
            </a:spcAft>
            <a:buNone/>
          </a:pPr>
          <a:r>
            <a:rPr lang="en-PK" sz="900" b="1" kern="1200"/>
            <a:t>Ecommerce</a:t>
          </a:r>
          <a:endParaRPr lang="en-GB" sz="900" b="1" kern="1200"/>
        </a:p>
        <a:p>
          <a:pPr marL="0" lvl="0" indent="0" algn="ctr" defTabSz="533400">
            <a:lnSpc>
              <a:spcPct val="90000"/>
            </a:lnSpc>
            <a:spcBef>
              <a:spcPct val="0"/>
            </a:spcBef>
            <a:spcAft>
              <a:spcPct val="35000"/>
            </a:spcAft>
            <a:buNone/>
          </a:pPr>
          <a:r>
            <a:rPr lang="en-PK" sz="900" b="1" kern="1200"/>
            <a:t>Product Reviews</a:t>
          </a:r>
          <a:endParaRPr lang="en-GB" sz="900" b="1" kern="1200"/>
        </a:p>
        <a:p>
          <a:pPr marL="0" lvl="0" indent="0" algn="ctr" defTabSz="533400">
            <a:lnSpc>
              <a:spcPct val="90000"/>
            </a:lnSpc>
            <a:spcBef>
              <a:spcPct val="0"/>
            </a:spcBef>
            <a:spcAft>
              <a:spcPct val="35000"/>
            </a:spcAft>
            <a:buNone/>
          </a:pPr>
          <a:r>
            <a:rPr lang="en-PK" sz="900" b="1" kern="1200"/>
            <a:t>Product Catalogs</a:t>
          </a:r>
          <a:endParaRPr lang="en-PK" sz="900" kern="1200">
            <a:solidFill>
              <a:srgbClr val="FF0000"/>
            </a:solidFill>
          </a:endParaRPr>
        </a:p>
      </dsp:txBody>
      <dsp:txXfrm>
        <a:off x="612799" y="2331001"/>
        <a:ext cx="1301453" cy="777913"/>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E1C7ED-4C38-4D6E-91D5-35BB21204FF0}">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8BC25-1A47-44F4-BA58-158D0D062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5732</Words>
  <Characters>32678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shirinsaiyed97@gmail.com</cp:lastModifiedBy>
  <cp:revision>2</cp:revision>
  <dcterms:created xsi:type="dcterms:W3CDTF">2024-04-17T00:55:00Z</dcterms:created>
  <dcterms:modified xsi:type="dcterms:W3CDTF">2024-04-17T00:55:00Z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2f8d877a-36ab-42c7-a738-38bedfe58214</vt:lpwstr>
  </property>
</Properties>
</file>