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7F7490" w14:textId="2EE15332" w:rsidR="00E25C77" w:rsidRDefault="000D3F28" w:rsidP="00B262D0">
      <w:pPr>
        <w:spacing w:line="276" w:lineRule="auto"/>
        <w:jc w:val="both"/>
        <w:rPr>
          <w:b/>
          <w:bCs/>
          <w:lang w:val="en-US"/>
        </w:rPr>
      </w:pPr>
      <w:r w:rsidRPr="00AD1D0B">
        <w:rPr>
          <w:rFonts w:ascii="Arial" w:hAnsi="Arial" w:cs="Arial"/>
          <w:noProof/>
        </w:rPr>
        <w:drawing>
          <wp:anchor distT="0" distB="0" distL="114300" distR="114300" simplePos="0" relativeHeight="251659264" behindDoc="0" locked="0" layoutInCell="1" allowOverlap="1" wp14:anchorId="1541848D" wp14:editId="42D33BDE">
            <wp:simplePos x="0" y="0"/>
            <wp:positionH relativeFrom="column">
              <wp:posOffset>1485900</wp:posOffset>
            </wp:positionH>
            <wp:positionV relativeFrom="paragraph">
              <wp:posOffset>213360</wp:posOffset>
            </wp:positionV>
            <wp:extent cx="2758440" cy="998220"/>
            <wp:effectExtent l="0" t="0" r="381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58440" cy="9982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7EECE7" w14:textId="77777777" w:rsidR="002E346C" w:rsidRDefault="002E346C" w:rsidP="00B262D0">
      <w:pPr>
        <w:spacing w:line="276" w:lineRule="auto"/>
        <w:jc w:val="center"/>
        <w:rPr>
          <w:rFonts w:ascii="Arial" w:hAnsi="Arial" w:cs="Arial"/>
          <w:b/>
          <w:bCs/>
          <w:sz w:val="32"/>
          <w:szCs w:val="32"/>
          <w:u w:val="single"/>
        </w:rPr>
      </w:pPr>
    </w:p>
    <w:p w14:paraId="514C8C52" w14:textId="77777777" w:rsidR="002E346C" w:rsidRDefault="002E346C" w:rsidP="00B262D0">
      <w:pPr>
        <w:spacing w:line="276" w:lineRule="auto"/>
        <w:jc w:val="center"/>
        <w:rPr>
          <w:rFonts w:ascii="Arial" w:hAnsi="Arial" w:cs="Arial"/>
          <w:b/>
          <w:bCs/>
          <w:sz w:val="32"/>
          <w:szCs w:val="32"/>
          <w:u w:val="single"/>
        </w:rPr>
      </w:pPr>
    </w:p>
    <w:p w14:paraId="7AA5486B" w14:textId="77777777" w:rsidR="002E346C" w:rsidRDefault="002E346C" w:rsidP="00B262D0">
      <w:pPr>
        <w:spacing w:line="276" w:lineRule="auto"/>
        <w:jc w:val="center"/>
        <w:rPr>
          <w:rFonts w:ascii="Arial" w:hAnsi="Arial" w:cs="Arial"/>
          <w:b/>
          <w:bCs/>
          <w:sz w:val="32"/>
          <w:szCs w:val="32"/>
          <w:u w:val="single"/>
        </w:rPr>
      </w:pPr>
    </w:p>
    <w:p w14:paraId="4BC8DB3E" w14:textId="77777777" w:rsidR="002E346C" w:rsidRDefault="002E346C" w:rsidP="00B262D0">
      <w:pPr>
        <w:spacing w:line="276" w:lineRule="auto"/>
        <w:jc w:val="center"/>
        <w:rPr>
          <w:rFonts w:ascii="Arial" w:hAnsi="Arial" w:cs="Arial"/>
          <w:b/>
          <w:bCs/>
          <w:sz w:val="32"/>
          <w:szCs w:val="32"/>
          <w:u w:val="single"/>
        </w:rPr>
      </w:pPr>
    </w:p>
    <w:p w14:paraId="3657E097" w14:textId="77777777" w:rsidR="008958C6" w:rsidRDefault="008958C6" w:rsidP="00B262D0">
      <w:pPr>
        <w:spacing w:line="276" w:lineRule="auto"/>
        <w:jc w:val="center"/>
        <w:rPr>
          <w:rFonts w:ascii="Arial" w:hAnsi="Arial" w:cs="Arial"/>
          <w:b/>
          <w:bCs/>
          <w:sz w:val="32"/>
          <w:szCs w:val="32"/>
          <w:u w:val="single"/>
        </w:rPr>
      </w:pPr>
    </w:p>
    <w:p w14:paraId="6805EFCF" w14:textId="628F8115" w:rsidR="003307E0" w:rsidRDefault="003307E0" w:rsidP="00B262D0">
      <w:pPr>
        <w:spacing w:line="276" w:lineRule="auto"/>
        <w:jc w:val="center"/>
        <w:rPr>
          <w:rFonts w:ascii="Arial" w:hAnsi="Arial" w:cs="Arial"/>
          <w:b/>
          <w:bCs/>
          <w:sz w:val="32"/>
          <w:szCs w:val="32"/>
          <w:u w:val="single"/>
        </w:rPr>
      </w:pPr>
      <w:r w:rsidRPr="003307E0">
        <w:rPr>
          <w:rFonts w:ascii="Arial" w:hAnsi="Arial" w:cs="Arial"/>
          <w:b/>
          <w:bCs/>
          <w:sz w:val="32"/>
          <w:szCs w:val="32"/>
          <w:u w:val="single"/>
        </w:rPr>
        <w:t>Influencing Nurse Retention within the NHS: A Public Health Perspective – A Systematic Review</w:t>
      </w:r>
    </w:p>
    <w:p w14:paraId="76423A8D" w14:textId="03E44A60" w:rsidR="002E346C" w:rsidRPr="00AD1D0B" w:rsidRDefault="002E346C" w:rsidP="00B262D0">
      <w:pPr>
        <w:spacing w:line="276" w:lineRule="auto"/>
        <w:jc w:val="center"/>
        <w:rPr>
          <w:rFonts w:ascii="Arial" w:hAnsi="Arial" w:cs="Arial"/>
          <w:b/>
          <w:bCs/>
          <w:sz w:val="28"/>
          <w:szCs w:val="28"/>
        </w:rPr>
      </w:pPr>
      <w:r w:rsidRPr="00AD1D0B">
        <w:rPr>
          <w:rFonts w:ascii="Arial" w:hAnsi="Arial" w:cs="Arial"/>
          <w:b/>
          <w:bCs/>
          <w:sz w:val="28"/>
          <w:szCs w:val="28"/>
        </w:rPr>
        <w:t xml:space="preserve">Module Code: </w:t>
      </w:r>
      <w:r w:rsidR="00A67846" w:rsidRPr="00A67846">
        <w:rPr>
          <w:rFonts w:ascii="Arial" w:hAnsi="Arial" w:cs="Arial"/>
          <w:b/>
          <w:bCs/>
          <w:sz w:val="28"/>
          <w:szCs w:val="28"/>
          <w:u w:val="single"/>
        </w:rPr>
        <w:t>LCHS7008</w:t>
      </w:r>
    </w:p>
    <w:p w14:paraId="65CD1740" w14:textId="2213021F" w:rsidR="002E346C" w:rsidRPr="00AD1D0B" w:rsidRDefault="002E346C" w:rsidP="00B262D0">
      <w:pPr>
        <w:spacing w:line="276" w:lineRule="auto"/>
        <w:jc w:val="center"/>
        <w:rPr>
          <w:rFonts w:ascii="Arial" w:hAnsi="Arial" w:cs="Arial"/>
          <w:b/>
          <w:bCs/>
          <w:sz w:val="28"/>
          <w:szCs w:val="28"/>
        </w:rPr>
      </w:pPr>
      <w:r w:rsidRPr="00AD1D0B">
        <w:rPr>
          <w:rFonts w:ascii="Arial" w:hAnsi="Arial" w:cs="Arial"/>
          <w:b/>
          <w:bCs/>
          <w:sz w:val="28"/>
          <w:szCs w:val="28"/>
        </w:rPr>
        <w:t xml:space="preserve">Module: </w:t>
      </w:r>
      <w:r w:rsidR="00F80299" w:rsidRPr="00F80299">
        <w:rPr>
          <w:rFonts w:ascii="Arial" w:hAnsi="Arial" w:cs="Arial"/>
          <w:b/>
          <w:bCs/>
          <w:sz w:val="28"/>
          <w:szCs w:val="28"/>
          <w:u w:val="single"/>
        </w:rPr>
        <w:t>Practice-Based Research</w:t>
      </w:r>
    </w:p>
    <w:p w14:paraId="0801DEFA" w14:textId="129C9F15" w:rsidR="002E346C" w:rsidRPr="00AD1D0B" w:rsidRDefault="002E346C" w:rsidP="00B262D0">
      <w:pPr>
        <w:spacing w:line="276" w:lineRule="auto"/>
        <w:jc w:val="center"/>
        <w:rPr>
          <w:rFonts w:ascii="Arial" w:hAnsi="Arial" w:cs="Arial"/>
          <w:b/>
          <w:bCs/>
          <w:sz w:val="28"/>
          <w:szCs w:val="28"/>
          <w:u w:val="single"/>
        </w:rPr>
      </w:pPr>
      <w:r w:rsidRPr="00AD1D0B">
        <w:rPr>
          <w:rFonts w:ascii="Arial" w:hAnsi="Arial" w:cs="Arial"/>
          <w:b/>
          <w:bCs/>
          <w:sz w:val="28"/>
          <w:szCs w:val="28"/>
        </w:rPr>
        <w:t xml:space="preserve">Assignment Title: </w:t>
      </w:r>
      <w:r w:rsidR="00F80299" w:rsidRPr="00F80299">
        <w:rPr>
          <w:rFonts w:ascii="Arial" w:hAnsi="Arial" w:cs="Arial"/>
          <w:b/>
          <w:bCs/>
          <w:sz w:val="28"/>
          <w:szCs w:val="28"/>
          <w:u w:val="single"/>
        </w:rPr>
        <w:t>Written Research Proposal</w:t>
      </w:r>
    </w:p>
    <w:p w14:paraId="4AD3BF70" w14:textId="20747CB9" w:rsidR="002E346C" w:rsidRPr="00B63D19" w:rsidRDefault="002E346C" w:rsidP="00B262D0">
      <w:pPr>
        <w:spacing w:line="276" w:lineRule="auto"/>
        <w:jc w:val="center"/>
        <w:rPr>
          <w:rFonts w:ascii="Arial" w:hAnsi="Arial" w:cs="Arial"/>
          <w:b/>
          <w:bCs/>
          <w:sz w:val="28"/>
          <w:szCs w:val="28"/>
          <w:u w:val="single"/>
        </w:rPr>
      </w:pPr>
      <w:r w:rsidRPr="00AD1D0B">
        <w:rPr>
          <w:rFonts w:ascii="Arial" w:hAnsi="Arial" w:cs="Arial"/>
          <w:b/>
          <w:bCs/>
          <w:sz w:val="28"/>
          <w:szCs w:val="28"/>
        </w:rPr>
        <w:t xml:space="preserve">Lecturer’s Name: </w:t>
      </w:r>
      <w:r w:rsidR="002A3936" w:rsidRPr="002A3936">
        <w:rPr>
          <w:rFonts w:ascii="Arial" w:hAnsi="Arial" w:cs="Arial"/>
          <w:b/>
          <w:bCs/>
          <w:sz w:val="28"/>
          <w:szCs w:val="28"/>
          <w:u w:val="single"/>
        </w:rPr>
        <w:t>Diola Bijlhout</w:t>
      </w:r>
    </w:p>
    <w:p w14:paraId="38640261" w14:textId="77777777" w:rsidR="002E346C" w:rsidRPr="00AD1D0B" w:rsidRDefault="002E346C" w:rsidP="00B262D0">
      <w:pPr>
        <w:spacing w:line="276" w:lineRule="auto"/>
        <w:jc w:val="center"/>
        <w:rPr>
          <w:rFonts w:ascii="Arial" w:hAnsi="Arial" w:cs="Arial"/>
          <w:b/>
          <w:bCs/>
          <w:sz w:val="28"/>
          <w:szCs w:val="28"/>
          <w:u w:val="single"/>
        </w:rPr>
      </w:pPr>
      <w:r w:rsidRPr="00AD1D0B">
        <w:rPr>
          <w:rFonts w:ascii="Arial" w:hAnsi="Arial" w:cs="Arial"/>
          <w:b/>
          <w:bCs/>
          <w:sz w:val="28"/>
          <w:szCs w:val="28"/>
        </w:rPr>
        <w:t xml:space="preserve">Student Name: </w:t>
      </w:r>
      <w:r w:rsidRPr="00AD1D0B">
        <w:rPr>
          <w:rFonts w:ascii="Arial" w:hAnsi="Arial" w:cs="Arial"/>
          <w:b/>
          <w:bCs/>
          <w:sz w:val="28"/>
          <w:szCs w:val="28"/>
          <w:u w:val="single"/>
        </w:rPr>
        <w:t>Hetvibahen Chauhan</w:t>
      </w:r>
    </w:p>
    <w:p w14:paraId="6FBC2325" w14:textId="77777777" w:rsidR="002E346C" w:rsidRDefault="002E346C" w:rsidP="00B262D0">
      <w:pPr>
        <w:spacing w:line="276" w:lineRule="auto"/>
        <w:jc w:val="center"/>
        <w:rPr>
          <w:b/>
          <w:bCs/>
          <w:sz w:val="28"/>
          <w:szCs w:val="28"/>
          <w:u w:val="single"/>
        </w:rPr>
      </w:pPr>
      <w:r w:rsidRPr="00AB5825">
        <w:rPr>
          <w:b/>
          <w:bCs/>
          <w:sz w:val="28"/>
          <w:szCs w:val="28"/>
        </w:rPr>
        <w:t xml:space="preserve">Student Id: </w:t>
      </w:r>
      <w:r w:rsidRPr="00AB5825">
        <w:rPr>
          <w:b/>
          <w:bCs/>
          <w:sz w:val="28"/>
          <w:szCs w:val="28"/>
          <w:u w:val="single"/>
        </w:rPr>
        <w:t>2522438</w:t>
      </w:r>
    </w:p>
    <w:p w14:paraId="14C475CD" w14:textId="4FDBC74C" w:rsidR="00E25C77" w:rsidRDefault="00E25C77" w:rsidP="00B262D0">
      <w:pPr>
        <w:spacing w:line="276" w:lineRule="auto"/>
        <w:rPr>
          <w:b/>
          <w:bCs/>
          <w:lang w:val="en-US"/>
        </w:rPr>
      </w:pPr>
      <w:r>
        <w:rPr>
          <w:b/>
          <w:bCs/>
          <w:lang w:val="en-US"/>
        </w:rPr>
        <w:br w:type="page"/>
      </w:r>
    </w:p>
    <w:sdt>
      <w:sdtPr>
        <w:id w:val="-19018077"/>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85B7CFF" w14:textId="4CE16F14" w:rsidR="00930922" w:rsidRDefault="00930922" w:rsidP="00B262D0">
          <w:pPr>
            <w:pStyle w:val="TOCHeading"/>
            <w:spacing w:line="276" w:lineRule="auto"/>
          </w:pPr>
          <w:r>
            <w:t>Table of Contents</w:t>
          </w:r>
        </w:p>
        <w:p w14:paraId="0C4261B0" w14:textId="2FF5B4AE" w:rsidR="00930922" w:rsidRDefault="00930922" w:rsidP="00B262D0">
          <w:pPr>
            <w:pStyle w:val="TOC1"/>
            <w:tabs>
              <w:tab w:val="right" w:leader="dot" w:pos="9016"/>
            </w:tabs>
            <w:spacing w:line="276" w:lineRule="auto"/>
            <w:rPr>
              <w:noProof/>
            </w:rPr>
          </w:pPr>
          <w:r>
            <w:fldChar w:fldCharType="begin"/>
          </w:r>
          <w:r>
            <w:instrText xml:space="preserve"> TOC \o "1-3" \h \z \u </w:instrText>
          </w:r>
          <w:r>
            <w:fldChar w:fldCharType="separate"/>
          </w:r>
          <w:hyperlink w:anchor="_Toc237936566" w:history="1">
            <w:r w:rsidRPr="00693889">
              <w:rPr>
                <w:rStyle w:val="Hyperlink"/>
                <w:b/>
                <w:bCs/>
                <w:noProof/>
                <w:lang w:val="en-US"/>
              </w:rPr>
              <w:t>1. Prevalence of the Problem</w:t>
            </w:r>
            <w:r>
              <w:rPr>
                <w:noProof/>
                <w:webHidden/>
              </w:rPr>
              <w:tab/>
            </w:r>
            <w:r>
              <w:rPr>
                <w:noProof/>
                <w:webHidden/>
              </w:rPr>
              <w:fldChar w:fldCharType="begin"/>
            </w:r>
            <w:r>
              <w:rPr>
                <w:noProof/>
                <w:webHidden/>
              </w:rPr>
              <w:instrText xml:space="preserve"> PAGEREF _Toc237936566 \h </w:instrText>
            </w:r>
            <w:r>
              <w:rPr>
                <w:noProof/>
                <w:webHidden/>
              </w:rPr>
            </w:r>
            <w:r>
              <w:rPr>
                <w:noProof/>
                <w:webHidden/>
              </w:rPr>
              <w:fldChar w:fldCharType="separate"/>
            </w:r>
            <w:r>
              <w:rPr>
                <w:noProof/>
                <w:webHidden/>
              </w:rPr>
              <w:t>3</w:t>
            </w:r>
            <w:r>
              <w:rPr>
                <w:noProof/>
                <w:webHidden/>
              </w:rPr>
              <w:fldChar w:fldCharType="end"/>
            </w:r>
          </w:hyperlink>
        </w:p>
        <w:p w14:paraId="69AA4C37" w14:textId="149D4608" w:rsidR="00930922" w:rsidRDefault="00930922" w:rsidP="00B262D0">
          <w:pPr>
            <w:pStyle w:val="TOC1"/>
            <w:tabs>
              <w:tab w:val="right" w:leader="dot" w:pos="9016"/>
            </w:tabs>
            <w:spacing w:line="276" w:lineRule="auto"/>
            <w:rPr>
              <w:noProof/>
            </w:rPr>
          </w:pPr>
          <w:hyperlink w:anchor="_Toc237936567" w:history="1">
            <w:r w:rsidRPr="00693889">
              <w:rPr>
                <w:rStyle w:val="Hyperlink"/>
                <w:b/>
                <w:bCs/>
                <w:noProof/>
              </w:rPr>
              <w:t>2. Introduction and Literature-Based Background</w:t>
            </w:r>
            <w:r>
              <w:rPr>
                <w:noProof/>
                <w:webHidden/>
              </w:rPr>
              <w:tab/>
            </w:r>
            <w:r>
              <w:rPr>
                <w:noProof/>
                <w:webHidden/>
              </w:rPr>
              <w:fldChar w:fldCharType="begin"/>
            </w:r>
            <w:r>
              <w:rPr>
                <w:noProof/>
                <w:webHidden/>
              </w:rPr>
              <w:instrText xml:space="preserve"> PAGEREF _Toc237936567 \h </w:instrText>
            </w:r>
            <w:r>
              <w:rPr>
                <w:noProof/>
                <w:webHidden/>
              </w:rPr>
            </w:r>
            <w:r>
              <w:rPr>
                <w:noProof/>
                <w:webHidden/>
              </w:rPr>
              <w:fldChar w:fldCharType="separate"/>
            </w:r>
            <w:r>
              <w:rPr>
                <w:noProof/>
                <w:webHidden/>
              </w:rPr>
              <w:t>4</w:t>
            </w:r>
            <w:r>
              <w:rPr>
                <w:noProof/>
                <w:webHidden/>
              </w:rPr>
              <w:fldChar w:fldCharType="end"/>
            </w:r>
          </w:hyperlink>
        </w:p>
        <w:p w14:paraId="453ACB6C" w14:textId="098984B3" w:rsidR="00930922" w:rsidRDefault="00930922" w:rsidP="00B262D0">
          <w:pPr>
            <w:pStyle w:val="TOC1"/>
            <w:tabs>
              <w:tab w:val="right" w:leader="dot" w:pos="9016"/>
            </w:tabs>
            <w:spacing w:line="276" w:lineRule="auto"/>
            <w:rPr>
              <w:noProof/>
            </w:rPr>
          </w:pPr>
          <w:hyperlink w:anchor="_Toc237936568" w:history="1">
            <w:r w:rsidRPr="00693889">
              <w:rPr>
                <w:rStyle w:val="Hyperlink"/>
                <w:b/>
                <w:bCs/>
                <w:noProof/>
              </w:rPr>
              <w:t>3. Rationale, Research Question, Aim and Objectives</w:t>
            </w:r>
            <w:r>
              <w:rPr>
                <w:noProof/>
                <w:webHidden/>
              </w:rPr>
              <w:tab/>
            </w:r>
            <w:r>
              <w:rPr>
                <w:noProof/>
                <w:webHidden/>
              </w:rPr>
              <w:fldChar w:fldCharType="begin"/>
            </w:r>
            <w:r>
              <w:rPr>
                <w:noProof/>
                <w:webHidden/>
              </w:rPr>
              <w:instrText xml:space="preserve"> PAGEREF _Toc237936568 \h </w:instrText>
            </w:r>
            <w:r>
              <w:rPr>
                <w:noProof/>
                <w:webHidden/>
              </w:rPr>
            </w:r>
            <w:r>
              <w:rPr>
                <w:noProof/>
                <w:webHidden/>
              </w:rPr>
              <w:fldChar w:fldCharType="separate"/>
            </w:r>
            <w:r>
              <w:rPr>
                <w:noProof/>
                <w:webHidden/>
              </w:rPr>
              <w:t>5</w:t>
            </w:r>
            <w:r>
              <w:rPr>
                <w:noProof/>
                <w:webHidden/>
              </w:rPr>
              <w:fldChar w:fldCharType="end"/>
            </w:r>
          </w:hyperlink>
        </w:p>
        <w:p w14:paraId="7B9AC838" w14:textId="5639B39F" w:rsidR="00930922" w:rsidRDefault="00930922" w:rsidP="00B262D0">
          <w:pPr>
            <w:pStyle w:val="TOC1"/>
            <w:tabs>
              <w:tab w:val="right" w:leader="dot" w:pos="9016"/>
            </w:tabs>
            <w:spacing w:line="276" w:lineRule="auto"/>
            <w:rPr>
              <w:noProof/>
            </w:rPr>
          </w:pPr>
          <w:hyperlink w:anchor="_Toc237936569" w:history="1">
            <w:r w:rsidRPr="00693889">
              <w:rPr>
                <w:rStyle w:val="Hyperlink"/>
                <w:b/>
                <w:bCs/>
                <w:noProof/>
                <w:lang w:val="en-US"/>
              </w:rPr>
              <w:t>4. Research Methodology</w:t>
            </w:r>
            <w:r>
              <w:rPr>
                <w:noProof/>
                <w:webHidden/>
              </w:rPr>
              <w:tab/>
            </w:r>
            <w:r>
              <w:rPr>
                <w:noProof/>
                <w:webHidden/>
              </w:rPr>
              <w:fldChar w:fldCharType="begin"/>
            </w:r>
            <w:r>
              <w:rPr>
                <w:noProof/>
                <w:webHidden/>
              </w:rPr>
              <w:instrText xml:space="preserve"> PAGEREF _Toc237936569 \h </w:instrText>
            </w:r>
            <w:r>
              <w:rPr>
                <w:noProof/>
                <w:webHidden/>
              </w:rPr>
            </w:r>
            <w:r>
              <w:rPr>
                <w:noProof/>
                <w:webHidden/>
              </w:rPr>
              <w:fldChar w:fldCharType="separate"/>
            </w:r>
            <w:r>
              <w:rPr>
                <w:noProof/>
                <w:webHidden/>
              </w:rPr>
              <w:t>6</w:t>
            </w:r>
            <w:r>
              <w:rPr>
                <w:noProof/>
                <w:webHidden/>
              </w:rPr>
              <w:fldChar w:fldCharType="end"/>
            </w:r>
          </w:hyperlink>
        </w:p>
        <w:p w14:paraId="7C001250" w14:textId="420F4FD3" w:rsidR="00930922" w:rsidRDefault="00930922" w:rsidP="00B262D0">
          <w:pPr>
            <w:pStyle w:val="TOC1"/>
            <w:tabs>
              <w:tab w:val="right" w:leader="dot" w:pos="9016"/>
            </w:tabs>
            <w:spacing w:line="276" w:lineRule="auto"/>
            <w:rPr>
              <w:noProof/>
            </w:rPr>
          </w:pPr>
          <w:hyperlink w:anchor="_Toc237936570" w:history="1">
            <w:r w:rsidRPr="00693889">
              <w:rPr>
                <w:rStyle w:val="Hyperlink"/>
                <w:b/>
                <w:bCs/>
                <w:noProof/>
                <w:lang w:val="en-US"/>
              </w:rPr>
              <w:t>5. Research Design</w:t>
            </w:r>
            <w:r>
              <w:rPr>
                <w:noProof/>
                <w:webHidden/>
              </w:rPr>
              <w:tab/>
            </w:r>
            <w:r>
              <w:rPr>
                <w:noProof/>
                <w:webHidden/>
              </w:rPr>
              <w:fldChar w:fldCharType="begin"/>
            </w:r>
            <w:r>
              <w:rPr>
                <w:noProof/>
                <w:webHidden/>
              </w:rPr>
              <w:instrText xml:space="preserve"> PAGEREF _Toc237936570 \h </w:instrText>
            </w:r>
            <w:r>
              <w:rPr>
                <w:noProof/>
                <w:webHidden/>
              </w:rPr>
            </w:r>
            <w:r>
              <w:rPr>
                <w:noProof/>
                <w:webHidden/>
              </w:rPr>
              <w:fldChar w:fldCharType="separate"/>
            </w:r>
            <w:r>
              <w:rPr>
                <w:noProof/>
                <w:webHidden/>
              </w:rPr>
              <w:t>6</w:t>
            </w:r>
            <w:r>
              <w:rPr>
                <w:noProof/>
                <w:webHidden/>
              </w:rPr>
              <w:fldChar w:fldCharType="end"/>
            </w:r>
          </w:hyperlink>
        </w:p>
        <w:p w14:paraId="29CB7E93" w14:textId="3149C89E" w:rsidR="00930922" w:rsidRDefault="00930922" w:rsidP="00B262D0">
          <w:pPr>
            <w:pStyle w:val="TOC1"/>
            <w:tabs>
              <w:tab w:val="right" w:leader="dot" w:pos="9016"/>
            </w:tabs>
            <w:spacing w:line="276" w:lineRule="auto"/>
            <w:rPr>
              <w:noProof/>
            </w:rPr>
          </w:pPr>
          <w:hyperlink w:anchor="_Toc237936571" w:history="1">
            <w:r w:rsidRPr="00693889">
              <w:rPr>
                <w:rStyle w:val="Hyperlink"/>
                <w:b/>
                <w:bCs/>
                <w:noProof/>
                <w:lang w:val="en-US"/>
              </w:rPr>
              <w:t>6. Recruitment, Sampling and Study Participants</w:t>
            </w:r>
            <w:r>
              <w:rPr>
                <w:noProof/>
                <w:webHidden/>
              </w:rPr>
              <w:tab/>
            </w:r>
            <w:r>
              <w:rPr>
                <w:noProof/>
                <w:webHidden/>
              </w:rPr>
              <w:fldChar w:fldCharType="begin"/>
            </w:r>
            <w:r>
              <w:rPr>
                <w:noProof/>
                <w:webHidden/>
              </w:rPr>
              <w:instrText xml:space="preserve"> PAGEREF _Toc237936571 \h </w:instrText>
            </w:r>
            <w:r>
              <w:rPr>
                <w:noProof/>
                <w:webHidden/>
              </w:rPr>
            </w:r>
            <w:r>
              <w:rPr>
                <w:noProof/>
                <w:webHidden/>
              </w:rPr>
              <w:fldChar w:fldCharType="separate"/>
            </w:r>
            <w:r>
              <w:rPr>
                <w:noProof/>
                <w:webHidden/>
              </w:rPr>
              <w:t>7</w:t>
            </w:r>
            <w:r>
              <w:rPr>
                <w:noProof/>
                <w:webHidden/>
              </w:rPr>
              <w:fldChar w:fldCharType="end"/>
            </w:r>
          </w:hyperlink>
        </w:p>
        <w:p w14:paraId="7EC39C73" w14:textId="45F85479" w:rsidR="00930922" w:rsidRDefault="00930922" w:rsidP="00B262D0">
          <w:pPr>
            <w:pStyle w:val="TOC1"/>
            <w:tabs>
              <w:tab w:val="right" w:leader="dot" w:pos="9016"/>
            </w:tabs>
            <w:spacing w:line="276" w:lineRule="auto"/>
            <w:rPr>
              <w:noProof/>
            </w:rPr>
          </w:pPr>
          <w:hyperlink w:anchor="_Toc237936572" w:history="1">
            <w:r w:rsidRPr="00693889">
              <w:rPr>
                <w:rStyle w:val="Hyperlink"/>
                <w:b/>
                <w:bCs/>
                <w:noProof/>
                <w:lang w:val="en-US"/>
              </w:rPr>
              <w:t>7. Materials/Data Collection Method(s)/Procedure</w:t>
            </w:r>
            <w:r>
              <w:rPr>
                <w:noProof/>
                <w:webHidden/>
              </w:rPr>
              <w:tab/>
            </w:r>
            <w:r>
              <w:rPr>
                <w:noProof/>
                <w:webHidden/>
              </w:rPr>
              <w:fldChar w:fldCharType="begin"/>
            </w:r>
            <w:r>
              <w:rPr>
                <w:noProof/>
                <w:webHidden/>
              </w:rPr>
              <w:instrText xml:space="preserve"> PAGEREF _Toc237936572 \h </w:instrText>
            </w:r>
            <w:r>
              <w:rPr>
                <w:noProof/>
                <w:webHidden/>
              </w:rPr>
            </w:r>
            <w:r>
              <w:rPr>
                <w:noProof/>
                <w:webHidden/>
              </w:rPr>
              <w:fldChar w:fldCharType="separate"/>
            </w:r>
            <w:r>
              <w:rPr>
                <w:noProof/>
                <w:webHidden/>
              </w:rPr>
              <w:t>7</w:t>
            </w:r>
            <w:r>
              <w:rPr>
                <w:noProof/>
                <w:webHidden/>
              </w:rPr>
              <w:fldChar w:fldCharType="end"/>
            </w:r>
          </w:hyperlink>
        </w:p>
        <w:p w14:paraId="3155D9D2" w14:textId="7EB29D8A" w:rsidR="00930922" w:rsidRDefault="00930922" w:rsidP="00B262D0">
          <w:pPr>
            <w:pStyle w:val="TOC1"/>
            <w:tabs>
              <w:tab w:val="right" w:leader="dot" w:pos="9016"/>
            </w:tabs>
            <w:spacing w:line="276" w:lineRule="auto"/>
            <w:rPr>
              <w:noProof/>
            </w:rPr>
          </w:pPr>
          <w:hyperlink w:anchor="_Toc237936573" w:history="1">
            <w:r w:rsidRPr="00693889">
              <w:rPr>
                <w:rStyle w:val="Hyperlink"/>
                <w:b/>
                <w:bCs/>
                <w:noProof/>
                <w:lang w:val="en-US"/>
              </w:rPr>
              <w:t>8. Proposed Data Analysis Technique</w:t>
            </w:r>
            <w:r>
              <w:rPr>
                <w:noProof/>
                <w:webHidden/>
              </w:rPr>
              <w:tab/>
            </w:r>
            <w:r>
              <w:rPr>
                <w:noProof/>
                <w:webHidden/>
              </w:rPr>
              <w:fldChar w:fldCharType="begin"/>
            </w:r>
            <w:r>
              <w:rPr>
                <w:noProof/>
                <w:webHidden/>
              </w:rPr>
              <w:instrText xml:space="preserve"> PAGEREF _Toc237936573 \h </w:instrText>
            </w:r>
            <w:r>
              <w:rPr>
                <w:noProof/>
                <w:webHidden/>
              </w:rPr>
            </w:r>
            <w:r>
              <w:rPr>
                <w:noProof/>
                <w:webHidden/>
              </w:rPr>
              <w:fldChar w:fldCharType="separate"/>
            </w:r>
            <w:r>
              <w:rPr>
                <w:noProof/>
                <w:webHidden/>
              </w:rPr>
              <w:t>8</w:t>
            </w:r>
            <w:r>
              <w:rPr>
                <w:noProof/>
                <w:webHidden/>
              </w:rPr>
              <w:fldChar w:fldCharType="end"/>
            </w:r>
          </w:hyperlink>
        </w:p>
        <w:p w14:paraId="45921273" w14:textId="70B4F6F8" w:rsidR="00930922" w:rsidRDefault="00930922" w:rsidP="00B262D0">
          <w:pPr>
            <w:pStyle w:val="TOC1"/>
            <w:tabs>
              <w:tab w:val="right" w:leader="dot" w:pos="9016"/>
            </w:tabs>
            <w:spacing w:line="276" w:lineRule="auto"/>
            <w:rPr>
              <w:noProof/>
            </w:rPr>
          </w:pPr>
          <w:hyperlink w:anchor="_Toc237936574" w:history="1">
            <w:r w:rsidRPr="00693889">
              <w:rPr>
                <w:rStyle w:val="Hyperlink"/>
                <w:b/>
                <w:bCs/>
                <w:noProof/>
                <w:lang w:val="en-US"/>
              </w:rPr>
              <w:t>9. Ethical Considerations</w:t>
            </w:r>
            <w:r>
              <w:rPr>
                <w:noProof/>
                <w:webHidden/>
              </w:rPr>
              <w:tab/>
            </w:r>
            <w:r>
              <w:rPr>
                <w:noProof/>
                <w:webHidden/>
              </w:rPr>
              <w:fldChar w:fldCharType="begin"/>
            </w:r>
            <w:r>
              <w:rPr>
                <w:noProof/>
                <w:webHidden/>
              </w:rPr>
              <w:instrText xml:space="preserve"> PAGEREF _Toc237936574 \h </w:instrText>
            </w:r>
            <w:r>
              <w:rPr>
                <w:noProof/>
                <w:webHidden/>
              </w:rPr>
            </w:r>
            <w:r>
              <w:rPr>
                <w:noProof/>
                <w:webHidden/>
              </w:rPr>
              <w:fldChar w:fldCharType="separate"/>
            </w:r>
            <w:r>
              <w:rPr>
                <w:noProof/>
                <w:webHidden/>
              </w:rPr>
              <w:t>8</w:t>
            </w:r>
            <w:r>
              <w:rPr>
                <w:noProof/>
                <w:webHidden/>
              </w:rPr>
              <w:fldChar w:fldCharType="end"/>
            </w:r>
          </w:hyperlink>
        </w:p>
        <w:p w14:paraId="0FDA925B" w14:textId="10157F39" w:rsidR="00930922" w:rsidRDefault="00930922" w:rsidP="00B262D0">
          <w:pPr>
            <w:pStyle w:val="TOC1"/>
            <w:tabs>
              <w:tab w:val="right" w:leader="dot" w:pos="9016"/>
            </w:tabs>
            <w:spacing w:line="276" w:lineRule="auto"/>
            <w:rPr>
              <w:noProof/>
            </w:rPr>
          </w:pPr>
          <w:hyperlink w:anchor="_Toc237936575" w:history="1">
            <w:r w:rsidRPr="00693889">
              <w:rPr>
                <w:rStyle w:val="Hyperlink"/>
                <w:b/>
                <w:bCs/>
                <w:noProof/>
                <w:lang w:val="en-US"/>
              </w:rPr>
              <w:t>10. Implications of Research</w:t>
            </w:r>
            <w:r>
              <w:rPr>
                <w:noProof/>
                <w:webHidden/>
              </w:rPr>
              <w:tab/>
            </w:r>
            <w:r>
              <w:rPr>
                <w:noProof/>
                <w:webHidden/>
              </w:rPr>
              <w:fldChar w:fldCharType="begin"/>
            </w:r>
            <w:r>
              <w:rPr>
                <w:noProof/>
                <w:webHidden/>
              </w:rPr>
              <w:instrText xml:space="preserve"> PAGEREF _Toc237936575 \h </w:instrText>
            </w:r>
            <w:r>
              <w:rPr>
                <w:noProof/>
                <w:webHidden/>
              </w:rPr>
            </w:r>
            <w:r>
              <w:rPr>
                <w:noProof/>
                <w:webHidden/>
              </w:rPr>
              <w:fldChar w:fldCharType="separate"/>
            </w:r>
            <w:r>
              <w:rPr>
                <w:noProof/>
                <w:webHidden/>
              </w:rPr>
              <w:t>9</w:t>
            </w:r>
            <w:r>
              <w:rPr>
                <w:noProof/>
                <w:webHidden/>
              </w:rPr>
              <w:fldChar w:fldCharType="end"/>
            </w:r>
          </w:hyperlink>
        </w:p>
        <w:p w14:paraId="4F2D78F6" w14:textId="5D15920B" w:rsidR="00930922" w:rsidRDefault="00930922" w:rsidP="00B262D0">
          <w:pPr>
            <w:pStyle w:val="TOC1"/>
            <w:tabs>
              <w:tab w:val="right" w:leader="dot" w:pos="9016"/>
            </w:tabs>
            <w:spacing w:line="276" w:lineRule="auto"/>
            <w:rPr>
              <w:noProof/>
            </w:rPr>
          </w:pPr>
          <w:hyperlink w:anchor="_Toc237936576" w:history="1">
            <w:r w:rsidRPr="00693889">
              <w:rPr>
                <w:rStyle w:val="Hyperlink"/>
                <w:b/>
                <w:bCs/>
                <w:noProof/>
                <w:lang w:val="en-US"/>
              </w:rPr>
              <w:t>11. Plan of Work and Time Schedule (Gantt Chart)</w:t>
            </w:r>
            <w:r>
              <w:rPr>
                <w:noProof/>
                <w:webHidden/>
              </w:rPr>
              <w:tab/>
            </w:r>
            <w:r>
              <w:rPr>
                <w:noProof/>
                <w:webHidden/>
              </w:rPr>
              <w:fldChar w:fldCharType="begin"/>
            </w:r>
            <w:r>
              <w:rPr>
                <w:noProof/>
                <w:webHidden/>
              </w:rPr>
              <w:instrText xml:space="preserve"> PAGEREF _Toc237936576 \h </w:instrText>
            </w:r>
            <w:r>
              <w:rPr>
                <w:noProof/>
                <w:webHidden/>
              </w:rPr>
            </w:r>
            <w:r>
              <w:rPr>
                <w:noProof/>
                <w:webHidden/>
              </w:rPr>
              <w:fldChar w:fldCharType="separate"/>
            </w:r>
            <w:r>
              <w:rPr>
                <w:noProof/>
                <w:webHidden/>
              </w:rPr>
              <w:t>9</w:t>
            </w:r>
            <w:r>
              <w:rPr>
                <w:noProof/>
                <w:webHidden/>
              </w:rPr>
              <w:fldChar w:fldCharType="end"/>
            </w:r>
          </w:hyperlink>
        </w:p>
        <w:p w14:paraId="1E864F49" w14:textId="071307C5" w:rsidR="00930922" w:rsidRDefault="00930922" w:rsidP="00B262D0">
          <w:pPr>
            <w:pStyle w:val="TOC1"/>
            <w:tabs>
              <w:tab w:val="right" w:leader="dot" w:pos="9016"/>
            </w:tabs>
            <w:spacing w:line="276" w:lineRule="auto"/>
            <w:rPr>
              <w:noProof/>
            </w:rPr>
          </w:pPr>
          <w:hyperlink w:anchor="_Toc237936577" w:history="1">
            <w:r w:rsidRPr="00693889">
              <w:rPr>
                <w:rStyle w:val="Hyperlink"/>
                <w:b/>
                <w:bCs/>
                <w:noProof/>
                <w:lang w:val="en-US"/>
              </w:rPr>
              <w:t>12. Expected Limitations</w:t>
            </w:r>
            <w:r>
              <w:rPr>
                <w:noProof/>
                <w:webHidden/>
              </w:rPr>
              <w:tab/>
            </w:r>
            <w:r>
              <w:rPr>
                <w:noProof/>
                <w:webHidden/>
              </w:rPr>
              <w:fldChar w:fldCharType="begin"/>
            </w:r>
            <w:r>
              <w:rPr>
                <w:noProof/>
                <w:webHidden/>
              </w:rPr>
              <w:instrText xml:space="preserve"> PAGEREF _Toc237936577 \h </w:instrText>
            </w:r>
            <w:r>
              <w:rPr>
                <w:noProof/>
                <w:webHidden/>
              </w:rPr>
            </w:r>
            <w:r>
              <w:rPr>
                <w:noProof/>
                <w:webHidden/>
              </w:rPr>
              <w:fldChar w:fldCharType="separate"/>
            </w:r>
            <w:r>
              <w:rPr>
                <w:noProof/>
                <w:webHidden/>
              </w:rPr>
              <w:t>9</w:t>
            </w:r>
            <w:r>
              <w:rPr>
                <w:noProof/>
                <w:webHidden/>
              </w:rPr>
              <w:fldChar w:fldCharType="end"/>
            </w:r>
          </w:hyperlink>
        </w:p>
        <w:p w14:paraId="219C55CC" w14:textId="138EADCC" w:rsidR="00930922" w:rsidRDefault="00930922" w:rsidP="00B262D0">
          <w:pPr>
            <w:pStyle w:val="TOC1"/>
            <w:tabs>
              <w:tab w:val="right" w:leader="dot" w:pos="9016"/>
            </w:tabs>
            <w:spacing w:line="276" w:lineRule="auto"/>
            <w:rPr>
              <w:noProof/>
            </w:rPr>
          </w:pPr>
          <w:hyperlink w:anchor="_Toc237936578" w:history="1">
            <w:r w:rsidRPr="00693889">
              <w:rPr>
                <w:rStyle w:val="Hyperlink"/>
                <w:b/>
                <w:bCs/>
                <w:noProof/>
                <w:lang w:val="en-US"/>
              </w:rPr>
              <w:t>13. Conclusion</w:t>
            </w:r>
            <w:r>
              <w:rPr>
                <w:noProof/>
                <w:webHidden/>
              </w:rPr>
              <w:tab/>
            </w:r>
            <w:r>
              <w:rPr>
                <w:noProof/>
                <w:webHidden/>
              </w:rPr>
              <w:fldChar w:fldCharType="begin"/>
            </w:r>
            <w:r>
              <w:rPr>
                <w:noProof/>
                <w:webHidden/>
              </w:rPr>
              <w:instrText xml:space="preserve"> PAGEREF _Toc237936578 \h </w:instrText>
            </w:r>
            <w:r>
              <w:rPr>
                <w:noProof/>
                <w:webHidden/>
              </w:rPr>
            </w:r>
            <w:r>
              <w:rPr>
                <w:noProof/>
                <w:webHidden/>
              </w:rPr>
              <w:fldChar w:fldCharType="separate"/>
            </w:r>
            <w:r>
              <w:rPr>
                <w:noProof/>
                <w:webHidden/>
              </w:rPr>
              <w:t>10</w:t>
            </w:r>
            <w:r>
              <w:rPr>
                <w:noProof/>
                <w:webHidden/>
              </w:rPr>
              <w:fldChar w:fldCharType="end"/>
            </w:r>
          </w:hyperlink>
        </w:p>
        <w:p w14:paraId="05944862" w14:textId="2AD81506" w:rsidR="00930922" w:rsidRDefault="00930922" w:rsidP="00B262D0">
          <w:pPr>
            <w:pStyle w:val="TOC1"/>
            <w:tabs>
              <w:tab w:val="right" w:leader="dot" w:pos="9016"/>
            </w:tabs>
            <w:spacing w:line="276" w:lineRule="auto"/>
            <w:rPr>
              <w:noProof/>
            </w:rPr>
          </w:pPr>
          <w:hyperlink w:anchor="_Toc237936579" w:history="1">
            <w:r w:rsidRPr="00693889">
              <w:rPr>
                <w:rStyle w:val="Hyperlink"/>
                <w:b/>
                <w:bCs/>
                <w:noProof/>
                <w:lang w:val="en-US"/>
              </w:rPr>
              <w:t>14. Reference List</w:t>
            </w:r>
            <w:r>
              <w:rPr>
                <w:noProof/>
                <w:webHidden/>
              </w:rPr>
              <w:tab/>
            </w:r>
            <w:r>
              <w:rPr>
                <w:noProof/>
                <w:webHidden/>
              </w:rPr>
              <w:fldChar w:fldCharType="begin"/>
            </w:r>
            <w:r>
              <w:rPr>
                <w:noProof/>
                <w:webHidden/>
              </w:rPr>
              <w:instrText xml:space="preserve"> PAGEREF _Toc237936579 \h </w:instrText>
            </w:r>
            <w:r>
              <w:rPr>
                <w:noProof/>
                <w:webHidden/>
              </w:rPr>
            </w:r>
            <w:r>
              <w:rPr>
                <w:noProof/>
                <w:webHidden/>
              </w:rPr>
              <w:fldChar w:fldCharType="separate"/>
            </w:r>
            <w:r>
              <w:rPr>
                <w:noProof/>
                <w:webHidden/>
              </w:rPr>
              <w:t>10</w:t>
            </w:r>
            <w:r>
              <w:rPr>
                <w:noProof/>
                <w:webHidden/>
              </w:rPr>
              <w:fldChar w:fldCharType="end"/>
            </w:r>
          </w:hyperlink>
        </w:p>
        <w:p w14:paraId="18D7440A" w14:textId="3EAB4E23" w:rsidR="00930922" w:rsidRDefault="00930922" w:rsidP="00B262D0">
          <w:pPr>
            <w:spacing w:line="276" w:lineRule="auto"/>
          </w:pPr>
          <w:r>
            <w:rPr>
              <w:b/>
              <w:bCs/>
            </w:rPr>
            <w:fldChar w:fldCharType="end"/>
          </w:r>
        </w:p>
      </w:sdtContent>
    </w:sdt>
    <w:p w14:paraId="30BC4586" w14:textId="77777777" w:rsidR="00D8365A" w:rsidRDefault="00D8365A" w:rsidP="00B262D0">
      <w:pPr>
        <w:spacing w:line="276" w:lineRule="auto"/>
        <w:jc w:val="both"/>
        <w:rPr>
          <w:b/>
          <w:bCs/>
          <w:lang w:val="en-US"/>
        </w:rPr>
      </w:pPr>
    </w:p>
    <w:p w14:paraId="3C8DF725" w14:textId="77777777" w:rsidR="00D8365A" w:rsidRDefault="00D8365A" w:rsidP="00B262D0">
      <w:pPr>
        <w:spacing w:line="276" w:lineRule="auto"/>
        <w:rPr>
          <w:b/>
          <w:bCs/>
          <w:lang w:val="en-US"/>
        </w:rPr>
      </w:pPr>
      <w:r>
        <w:rPr>
          <w:b/>
          <w:bCs/>
          <w:lang w:val="en-US"/>
        </w:rPr>
        <w:br w:type="page"/>
      </w:r>
    </w:p>
    <w:p w14:paraId="44C1273A" w14:textId="28A77DB3" w:rsidR="000E4389" w:rsidRPr="00E25C77" w:rsidRDefault="000E4389" w:rsidP="00B262D0">
      <w:pPr>
        <w:pStyle w:val="Heading1"/>
        <w:spacing w:line="276" w:lineRule="auto"/>
        <w:rPr>
          <w:b/>
          <w:bCs/>
          <w:lang w:val="en-US"/>
        </w:rPr>
      </w:pPr>
      <w:bookmarkStart w:id="0" w:name="_Toc237936566"/>
      <w:r w:rsidRPr="00E25C77">
        <w:rPr>
          <w:b/>
          <w:bCs/>
          <w:lang w:val="en-US"/>
        </w:rPr>
        <w:lastRenderedPageBreak/>
        <w:t>1. Prevalence of the Problem</w:t>
      </w:r>
      <w:bookmarkEnd w:id="0"/>
    </w:p>
    <w:p w14:paraId="58E6EEBA" w14:textId="4F692A5E" w:rsidR="000E4389" w:rsidRDefault="000E4389" w:rsidP="00B262D0">
      <w:pPr>
        <w:spacing w:line="276" w:lineRule="auto"/>
        <w:jc w:val="both"/>
      </w:pPr>
      <w:r w:rsidRPr="000E4389">
        <w:t>Nurse retention is a crucial problem in terms of healthcare workforce management and public health, since nurses’ availability, stability and well-being affect care access, continuity, patient safety and responsiveness of health services to population needs. Evidence from the NHS Workforce in England demonstrates a decline in the rate of nurse vacancy from 12.5% in September 2019 to 7.9% in June 2024, resulting in the number of nursing vacancies being 31,049; however, there is an interesting difference in the branches of nursing, since mental health nursing is characterized by a high vacancy rate in comparison with acute nursing (NHS England, 2025a). More up-to-date information confirms some progress in nurse retention: turnover among nurses and health visitors declined from 10.2% in the year ending October 2019 to 8.8% in 2024 and 8.3% in 2025 (NHSPRB, 2026). Nonetheless, such results do not mean resolution of this problem due to the presence of a continuous stream of leavers.</w:t>
      </w:r>
    </w:p>
    <w:p w14:paraId="481A9C4C" w14:textId="232CC8A1" w:rsidR="000E4389" w:rsidRDefault="000E4389" w:rsidP="00B262D0">
      <w:pPr>
        <w:spacing w:line="276" w:lineRule="auto"/>
        <w:jc w:val="both"/>
      </w:pPr>
      <w:r w:rsidRPr="000E4389">
        <w:t>Retention is another critical factor, along with training and workforce reform, necessary for a sustainable NHS, according to the NHS Long Term Workforce Plan. These factors include pay and reward, work-life balance, development and progression, health and wellbeing, flexibility, leadership, and organisational culture (NHS England, 2023). NHS England also found that the average number of leavers from organisations involved in the People Promise retention programme was reduced by 11.8% on average, thus indicating that organisational factors may have an impact on retention (NHS England, 2025b). Thus, retention can be considered a complex matter, and not just an issue of recruitment.</w:t>
      </w:r>
    </w:p>
    <w:p w14:paraId="300CA369" w14:textId="6E409955" w:rsidR="0008234C" w:rsidRDefault="00AE6116" w:rsidP="00B262D0">
      <w:pPr>
        <w:spacing w:line="276" w:lineRule="auto"/>
        <w:jc w:val="both"/>
        <w:rPr>
          <w:i/>
          <w:lang w:val="en-US"/>
        </w:rPr>
      </w:pPr>
      <w:r>
        <w:rPr>
          <w:noProof/>
        </w:rPr>
        <w:drawing>
          <wp:inline distT="0" distB="0" distL="0" distR="0" wp14:anchorId="61445627" wp14:editId="630CC95F">
            <wp:extent cx="5731510" cy="33934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tretch>
                      <a:fillRect/>
                    </a:stretch>
                  </pic:blipFill>
                  <pic:spPr>
                    <a:xfrm>
                      <a:off x="0" y="0"/>
                      <a:ext cx="5731510" cy="3393440"/>
                    </a:xfrm>
                    <a:prstGeom prst="rect">
                      <a:avLst/>
                    </a:prstGeom>
                  </pic:spPr>
                </pic:pic>
              </a:graphicData>
            </a:graphic>
          </wp:inline>
        </w:drawing>
      </w:r>
      <w:r w:rsidR="0008234C" w:rsidRPr="0008234C">
        <w:rPr>
          <w:i/>
          <w:lang w:val="en-US"/>
        </w:rPr>
        <w:t>Figure. Nurse and health visitor turnover in England, year to October 2019, 2024 and 2025. Source: NHSPRB (2026), using NHS England workforce data.</w:t>
      </w:r>
    </w:p>
    <w:p w14:paraId="298196DD" w14:textId="4E736860" w:rsidR="0008234C" w:rsidRPr="00E25C77" w:rsidRDefault="00A12E71" w:rsidP="00B262D0">
      <w:pPr>
        <w:pStyle w:val="Heading1"/>
        <w:spacing w:line="276" w:lineRule="auto"/>
        <w:rPr>
          <w:b/>
          <w:bCs/>
        </w:rPr>
      </w:pPr>
      <w:bookmarkStart w:id="1" w:name="_Toc237936567"/>
      <w:r w:rsidRPr="00E25C77">
        <w:rPr>
          <w:b/>
          <w:bCs/>
        </w:rPr>
        <w:lastRenderedPageBreak/>
        <w:t>2. Introduction and Literature-Based Background</w:t>
      </w:r>
      <w:bookmarkEnd w:id="1"/>
    </w:p>
    <w:p w14:paraId="50B4B1F0" w14:textId="7213EF60" w:rsidR="00A12E71" w:rsidRDefault="00A52BC8" w:rsidP="00B262D0">
      <w:pPr>
        <w:spacing w:line="276" w:lineRule="auto"/>
        <w:jc w:val="both"/>
        <w:rPr>
          <w:iCs/>
          <w:lang w:val="en-US"/>
        </w:rPr>
      </w:pPr>
      <w:r w:rsidRPr="00A52BC8">
        <w:rPr>
          <w:iCs/>
          <w:lang w:val="en-US"/>
        </w:rPr>
        <w:t>Nurse retention is defined as the capability of organizations and healthcare systems to retain nurses within the workforce, whereas intention to stay and intention to leave are distinct but interlinked concepts. There are individual, organizational and structural determinants of nurse retention. Previous research showed the association between nurse job satisfaction and working conditions, organizational climate, stress, role conflict and professional commitment (Lu, While and Barriball, 2005; Hayes et al., 2012). In a UK-specific systematic review, lower job satisfaction was found to be related to poor retention, and the impact of payment on job satisfaction was identified, however, it was argued that raising salaries will not solve the problem of NHS retention (Ogbonnaya et al., 2020).</w:t>
      </w:r>
    </w:p>
    <w:p w14:paraId="5322C2AD" w14:textId="43D37F98" w:rsidR="00A52BC8" w:rsidRDefault="00B87AED" w:rsidP="00B262D0">
      <w:pPr>
        <w:spacing w:line="276" w:lineRule="auto"/>
        <w:jc w:val="both"/>
        <w:rPr>
          <w:iCs/>
          <w:lang w:val="en-US"/>
        </w:rPr>
      </w:pPr>
      <w:r w:rsidRPr="00B87AED">
        <w:rPr>
          <w:iCs/>
          <w:lang w:val="en-US"/>
        </w:rPr>
        <w:t xml:space="preserve">Further evidence adds weight to the significance of the work environment. According to the systematic review carried out by Pressley and Garside (2023) involving 34 studies, job satisfaction and </w:t>
      </w:r>
      <w:r w:rsidR="00A33A55" w:rsidRPr="00B87AED">
        <w:rPr>
          <w:iCs/>
          <w:lang w:val="en-US"/>
        </w:rPr>
        <w:t>organizational</w:t>
      </w:r>
      <w:r w:rsidRPr="00B87AED">
        <w:rPr>
          <w:iCs/>
          <w:lang w:val="en-US"/>
        </w:rPr>
        <w:t xml:space="preserve"> commitment were found to be key factors for nurses' intention to stay at work, while work needs may differ across generations. Individual, organizational, work environment, and patient factors were identified in the systematic review of acute healthcare carried out by van der Heijden et al. (2022) in relation to intention to stay at work. This evidence is relevant to the NHS setting because retention is not an individual issue but rather depends on staffing, leadership, autonomy, career development, relationships, and work design.</w:t>
      </w:r>
    </w:p>
    <w:p w14:paraId="66651461" w14:textId="3ECF0FAB" w:rsidR="00A33A55" w:rsidRDefault="00741DD3" w:rsidP="00B262D0">
      <w:pPr>
        <w:spacing w:line="276" w:lineRule="auto"/>
        <w:jc w:val="both"/>
        <w:rPr>
          <w:iCs/>
          <w:lang w:val="en-US"/>
        </w:rPr>
      </w:pPr>
      <w:r w:rsidRPr="00741DD3">
        <w:rPr>
          <w:iCs/>
          <w:lang w:val="en-US"/>
        </w:rPr>
        <w:t>Another key route for consideration is burnout. For instance, in a meta-analysis, moderate effect sizes were found among burnout components and turnover intention among nurses, especially emotional exhaustion and depersonalization (Kelly et al., 2021). There is also evidence linking nurse staffing and burnout, dissatisfaction, and turnover intentions (Shin, Park and Bae, 2018). Furthermore, a recently published systematic review and meta-analysis revealed the connection between nurse burnout and adverse effects on patient safety, patient satisfaction, and quality of care (Li et al., 2024). It forms an interesting public health feedback effect: insufficient staffing may lead to increased workload and burnout; low well-being increases the intentions to quit; turnover causes insufficient staffing; and so forth.</w:t>
      </w:r>
    </w:p>
    <w:p w14:paraId="76E4FEF0" w14:textId="61037415" w:rsidR="00B51E4A" w:rsidRPr="0070010E" w:rsidRDefault="00496B95" w:rsidP="00B262D0">
      <w:pPr>
        <w:spacing w:line="276" w:lineRule="auto"/>
        <w:jc w:val="both"/>
        <w:rPr>
          <w:iCs/>
          <w:lang w:val="en-US"/>
        </w:rPr>
      </w:pPr>
      <w:r w:rsidRPr="00496B95">
        <w:rPr>
          <w:iCs/>
          <w:lang w:val="en-US"/>
        </w:rPr>
        <w:t>The recent literature that has been determined to be pertinent for nurse retention strategies following the COVID period is safe staffing, scheduling, remuneration, leadership, communication, training and professional development, mentoring, and organizational well-being (McCarthy et al., 2025). The World Health Organization (2025), on the other hand, discusses the investments in the nursing workforce in the context of more general topics, such as health system resilience, decent work, and equity and universal health coverage. Thus, nurse retention may be regarded as a public health issue due to the quality of the workforce contributing to prevention, management, delivery, and equity of healthcare.</w:t>
      </w:r>
    </w:p>
    <w:p w14:paraId="4FBF05E4" w14:textId="5FDC1207" w:rsidR="0085342D" w:rsidRPr="00E25C77" w:rsidRDefault="0085342D" w:rsidP="00B262D0">
      <w:pPr>
        <w:pStyle w:val="Heading1"/>
        <w:spacing w:line="276" w:lineRule="auto"/>
        <w:rPr>
          <w:b/>
          <w:bCs/>
        </w:rPr>
      </w:pPr>
      <w:bookmarkStart w:id="2" w:name="_Toc237936568"/>
      <w:r w:rsidRPr="00E25C77">
        <w:rPr>
          <w:b/>
          <w:bCs/>
        </w:rPr>
        <w:lastRenderedPageBreak/>
        <w:t>3. Rationale, Research Question, Aim and Objectives</w:t>
      </w:r>
      <w:bookmarkEnd w:id="2"/>
    </w:p>
    <w:p w14:paraId="0F9DA61A" w14:textId="38C45ED4" w:rsidR="0085342D" w:rsidRDefault="009A69CB" w:rsidP="00B262D0">
      <w:pPr>
        <w:spacing w:line="276" w:lineRule="auto"/>
        <w:jc w:val="both"/>
        <w:rPr>
          <w:lang w:val="en-US"/>
        </w:rPr>
      </w:pPr>
      <w:r w:rsidRPr="009A69CB">
        <w:rPr>
          <w:lang w:val="en-US"/>
        </w:rPr>
        <w:t>Though there are plenty of studies available in this area, there is variability in terms of the population sampled, NHS context, outcomes measured, and the interventions studied. While some studies look at intention to remain, others at actual turnover, while still others at job satisfaction and/or burnout. Thus, conducting a systematic review becomes necessary to integrate all of these findings and determine what evidence exists about the modifiable factors and retention initiatives that show the most consistent effect in the NHS context.</w:t>
      </w:r>
    </w:p>
    <w:p w14:paraId="3C210F8E" w14:textId="77777777" w:rsidR="00A66061" w:rsidRPr="00A66061" w:rsidRDefault="00A66061" w:rsidP="00B262D0">
      <w:pPr>
        <w:spacing w:line="276" w:lineRule="auto"/>
        <w:jc w:val="both"/>
        <w:rPr>
          <w:lang w:val="en-US"/>
        </w:rPr>
      </w:pPr>
      <w:r w:rsidRPr="00A66061">
        <w:rPr>
          <w:lang w:val="en-US"/>
        </w:rPr>
        <w:t>Research question: What individual, occupational, organisational and policy factors influence the retention of registered nurses within the NHS, and which strategies are associated with improved retention, intention to stay or reduced turnover?</w:t>
      </w:r>
    </w:p>
    <w:p w14:paraId="4497D7AD" w14:textId="669D4C39" w:rsidR="002C7C0A" w:rsidRPr="002C7C0A" w:rsidRDefault="002C7C0A" w:rsidP="00B262D0">
      <w:pPr>
        <w:spacing w:line="276" w:lineRule="auto"/>
        <w:jc w:val="both"/>
        <w:rPr>
          <w:lang w:val="en-US"/>
        </w:rPr>
      </w:pPr>
      <w:r w:rsidRPr="002C7C0A">
        <w:rPr>
          <w:lang w:val="en-US"/>
        </w:rPr>
        <w:t>Aim: To systematically review and synthesize evidence on factors and interventions influencing registered nurse retention within the NHS and to interpret their implications for public health and workforce policy.</w:t>
      </w:r>
    </w:p>
    <w:p w14:paraId="76785F9B" w14:textId="77777777" w:rsidR="002D4EF7" w:rsidRPr="002D4EF7" w:rsidRDefault="002D4EF7" w:rsidP="00B262D0">
      <w:pPr>
        <w:spacing w:line="276" w:lineRule="auto"/>
        <w:jc w:val="both"/>
        <w:rPr>
          <w:lang w:val="en-US"/>
        </w:rPr>
      </w:pPr>
      <w:r w:rsidRPr="002D4EF7">
        <w:rPr>
          <w:lang w:val="en-US"/>
        </w:rPr>
        <w:t>Objectives: (1) identify factors associated with nurse retention, intention to stay and turnover; (2) examine evidence on organisational and workforce interventions intended to improve retention; (3) compare the relative contribution of modifiable factors such as staffing, leadership, wellbeing, flexibility, pay and career development; (4) assess the quality and limitations of the available evidence; and (5) develop evidence-informed implications for NHS workforce and public health practice.</w:t>
      </w:r>
    </w:p>
    <w:p w14:paraId="4E44D92F" w14:textId="3B913ACE" w:rsidR="009A69CB" w:rsidRPr="00B51E4A" w:rsidRDefault="00F43ABB" w:rsidP="00B262D0">
      <w:pPr>
        <w:spacing w:line="276" w:lineRule="auto"/>
        <w:jc w:val="both"/>
        <w:rPr>
          <w:lang w:val="en-US"/>
        </w:rPr>
      </w:pPr>
      <w:r w:rsidRPr="00F43ABB">
        <w:t>Hypothesis</w:t>
      </w:r>
      <w:r>
        <w:t>:</w:t>
      </w:r>
      <w:r w:rsidR="0086644D">
        <w:t xml:space="preserve"> </w:t>
      </w:r>
      <w:r w:rsidR="00F63533" w:rsidRPr="00F63533">
        <w:rPr>
          <w:lang w:val="en-US"/>
        </w:rPr>
        <w:t>No formal statistical hypothesis test is needed for this systematic review. The expected hypothesis is that there will be an association between supportive workplaces, proper staff numbers, good leadership, flexibility at work, professional development, and well-being and retention, while overwork, burnout, bad work-life balance, and non-supportive organizational culture will be associated with poor retention.</w:t>
      </w:r>
    </w:p>
    <w:p w14:paraId="65835EFF" w14:textId="77777777" w:rsidR="001B05A0" w:rsidRPr="00E25C77" w:rsidRDefault="001B05A0" w:rsidP="00B262D0">
      <w:pPr>
        <w:pStyle w:val="Heading1"/>
        <w:spacing w:line="276" w:lineRule="auto"/>
        <w:rPr>
          <w:b/>
          <w:bCs/>
          <w:lang w:val="en-US"/>
        </w:rPr>
      </w:pPr>
      <w:bookmarkStart w:id="3" w:name="_Toc237936569"/>
      <w:r w:rsidRPr="00E25C77">
        <w:rPr>
          <w:b/>
          <w:bCs/>
          <w:lang w:val="en-US"/>
        </w:rPr>
        <w:t>4. Research Methodology</w:t>
      </w:r>
      <w:bookmarkEnd w:id="3"/>
    </w:p>
    <w:p w14:paraId="47C78134" w14:textId="77777777" w:rsidR="00A9057A" w:rsidRPr="00A9057A" w:rsidRDefault="00A9057A" w:rsidP="00B262D0">
      <w:pPr>
        <w:spacing w:line="276" w:lineRule="auto"/>
        <w:jc w:val="both"/>
        <w:rPr>
          <w:iCs/>
          <w:lang w:val="en-US"/>
        </w:rPr>
      </w:pPr>
      <w:r w:rsidRPr="00A9057A">
        <w:rPr>
          <w:iCs/>
          <w:lang w:val="en-US"/>
        </w:rPr>
        <w:t>A systematic review approach will be used. The systematic review will be carried out and reported following the PRISMA 2020 guidelines, providing 27 reporting items and revised flow diagram for conducting systematic reviews transparently (Page et al., 2021). The development of a protocol before searching, and registration in PROSPERO where possible, based on the final eligibility criteria falling within the scope of the register, will reduce selection and reporting bias.</w:t>
      </w:r>
    </w:p>
    <w:p w14:paraId="1F036987" w14:textId="4BB489F9" w:rsidR="00471499" w:rsidRDefault="00A9057A" w:rsidP="00B262D0">
      <w:pPr>
        <w:spacing w:line="276" w:lineRule="auto"/>
        <w:jc w:val="both"/>
        <w:rPr>
          <w:iCs/>
          <w:lang w:val="en-US"/>
        </w:rPr>
      </w:pPr>
      <w:r w:rsidRPr="00A9057A">
        <w:rPr>
          <w:iCs/>
          <w:lang w:val="en-US"/>
        </w:rPr>
        <w:t xml:space="preserve">The review will adopt a mixed evidence approach as nurse retention is affected not only by outcomes but also experiences and perception. For those questions for which there is both quantitative and qualitative evidence that complement each other on different </w:t>
      </w:r>
      <w:r w:rsidRPr="00A9057A">
        <w:rPr>
          <w:iCs/>
          <w:lang w:val="en-US"/>
        </w:rPr>
        <w:lastRenderedPageBreak/>
        <w:t>dimensions, the convergent approach will be adopted according to JBI guidance for mixed methods (Stern et al., 2020). This review will concentrate mainly on NHS England as the statistics and policy framework are the most comparable; also studies covering the whole of the UK and involving the NHS will be included where there are NHS findings that can be extracted.</w:t>
      </w:r>
    </w:p>
    <w:p w14:paraId="27C72195" w14:textId="77777777" w:rsidR="00EA616E" w:rsidRPr="00E25C77" w:rsidRDefault="00EA616E" w:rsidP="00B262D0">
      <w:pPr>
        <w:pStyle w:val="Heading1"/>
        <w:spacing w:line="276" w:lineRule="auto"/>
        <w:rPr>
          <w:b/>
          <w:bCs/>
          <w:lang w:val="en-US"/>
        </w:rPr>
      </w:pPr>
      <w:bookmarkStart w:id="4" w:name="_Toc237936570"/>
      <w:r w:rsidRPr="00E25C77">
        <w:rPr>
          <w:b/>
          <w:bCs/>
          <w:lang w:val="en-US"/>
        </w:rPr>
        <w:t>5. Research Design</w:t>
      </w:r>
      <w:bookmarkEnd w:id="4"/>
    </w:p>
    <w:p w14:paraId="2FC19DB8" w14:textId="77777777" w:rsidR="00A20367" w:rsidRPr="00A20367" w:rsidRDefault="00A20367" w:rsidP="00B262D0">
      <w:pPr>
        <w:spacing w:line="276" w:lineRule="auto"/>
        <w:jc w:val="both"/>
        <w:rPr>
          <w:iCs/>
          <w:lang w:val="en-US"/>
        </w:rPr>
      </w:pPr>
      <w:r w:rsidRPr="00A20367">
        <w:rPr>
          <w:iCs/>
          <w:lang w:val="en-US"/>
        </w:rPr>
        <w:t>The intended methodology for this proposal is a systematic review using narrative and thematic synthesis of data. The search will be conducted in databases such as CINAHL, MEDLINE/PubMed, Embase, PsycINFO, Scopus, Web of Science and Cochrane library databases, together with grey literature sources like NHS England, Department of Health and Social Care, the Nursing and Midwifery Council among others. Backtracking will be used to obtain other eligible studies.</w:t>
      </w:r>
    </w:p>
    <w:p w14:paraId="21FE0BF7" w14:textId="31CC61C1" w:rsidR="00EA616E" w:rsidRPr="00EA616E" w:rsidRDefault="00A20367" w:rsidP="00B262D0">
      <w:pPr>
        <w:spacing w:line="276" w:lineRule="auto"/>
        <w:jc w:val="both"/>
        <w:rPr>
          <w:iCs/>
          <w:lang w:val="en-US"/>
        </w:rPr>
      </w:pPr>
      <w:r w:rsidRPr="00A20367">
        <w:rPr>
          <w:iCs/>
          <w:lang w:val="en-US"/>
        </w:rPr>
        <w:t>The initial search strategy is made up of controlled terms and keywords related to the population (nurse*, registered nurse*, nursing staff); setting (NHS, National Health Service, hospital, community, primary care); outcome (retention, turnover, intention to stay, intention to leave, attrition, staff leaving); and determinants or interventions (staffing, workload, burnout, well-being, leadership, management, flexibility, pay, career development, mentoring, organizational culture).</w:t>
      </w:r>
    </w:p>
    <w:p w14:paraId="124030FF" w14:textId="667CF190" w:rsidR="00A9057A" w:rsidRDefault="00352892" w:rsidP="00B262D0">
      <w:pPr>
        <w:spacing w:line="276" w:lineRule="auto"/>
        <w:jc w:val="both"/>
        <w:rPr>
          <w:iCs/>
          <w:lang w:val="en-US"/>
        </w:rPr>
      </w:pPr>
      <w:r w:rsidRPr="00352892">
        <w:rPr>
          <w:iCs/>
          <w:lang w:val="en-US"/>
        </w:rPr>
        <w:t>Selection criteria will be based on quantitative, qualitative, and mixed-methods studies that have registered nurses employed in NHS organizations as study subjects; studies that have been published between January 2015 and the date of last search; those published in English language; and studies that discuss actual or intended retention/turnover. Research papers involving nursing students, non-NHS organizations, non-NHS data from mixed organizations, non-nursing personnel only, editorials, and opinion articles will be excluded. The starting year of 2015 has been chosen to get a current picture of the NHS workforce situation.</w:t>
      </w:r>
    </w:p>
    <w:p w14:paraId="12AAA839" w14:textId="77777777" w:rsidR="00760FC0" w:rsidRPr="00E25C77" w:rsidRDefault="00760FC0" w:rsidP="00B262D0">
      <w:pPr>
        <w:pStyle w:val="Heading1"/>
        <w:spacing w:line="276" w:lineRule="auto"/>
        <w:rPr>
          <w:b/>
          <w:bCs/>
          <w:lang w:val="en-US"/>
        </w:rPr>
      </w:pPr>
      <w:bookmarkStart w:id="5" w:name="_Toc237936571"/>
      <w:r w:rsidRPr="00E25C77">
        <w:rPr>
          <w:b/>
          <w:bCs/>
          <w:lang w:val="en-US"/>
        </w:rPr>
        <w:t>6. Recruitment, Sampling and Study Participants</w:t>
      </w:r>
      <w:bookmarkEnd w:id="5"/>
    </w:p>
    <w:p w14:paraId="59C226CA" w14:textId="77777777" w:rsidR="00C64C2E" w:rsidRPr="00C64C2E" w:rsidRDefault="00C64C2E" w:rsidP="00B262D0">
      <w:pPr>
        <w:spacing w:line="276" w:lineRule="auto"/>
        <w:jc w:val="both"/>
        <w:rPr>
          <w:iCs/>
          <w:lang w:val="en-US"/>
        </w:rPr>
      </w:pPr>
      <w:r w:rsidRPr="00C64C2E">
        <w:rPr>
          <w:iCs/>
          <w:lang w:val="en-US"/>
        </w:rPr>
        <w:t>Since this is a secondary study, there is no need to recruit human participants directly. Sampling unit will be studies that satisfy the inclusion criteria. During the screening process, both title and abstract will be screened based on the inclusion criteria followed by the full-text screening of those that satisfy the criteria. Preferably, two reviewers will conduct independent screening of the documents with the disagreement resolved either through discussion or by involving the third reviewer. In case of an academic study being done by a single student, a percentage of the records will have to be independently reviewed by either the supervisor or the second reviewer.</w:t>
      </w:r>
    </w:p>
    <w:p w14:paraId="3E895EB3" w14:textId="0856FAF0" w:rsidR="00352892" w:rsidRDefault="00C64C2E" w:rsidP="00B262D0">
      <w:pPr>
        <w:spacing w:line="276" w:lineRule="auto"/>
        <w:jc w:val="both"/>
        <w:rPr>
          <w:iCs/>
          <w:lang w:val="en-US"/>
        </w:rPr>
      </w:pPr>
      <w:r w:rsidRPr="00C64C2E">
        <w:rPr>
          <w:iCs/>
          <w:lang w:val="en-US"/>
        </w:rPr>
        <w:lastRenderedPageBreak/>
        <w:t>The participants included in the studies will be the registered nurses who work in the NHS hospitals, community settings, mental health facilities, primary care facilities or any other NHS settings. Study level characteristics like age, profession experience and setting of the practice will be captured where applicable. There will not be any contact with individual nurses.</w:t>
      </w:r>
    </w:p>
    <w:p w14:paraId="0F7E7F0D" w14:textId="77777777" w:rsidR="003F3EDC" w:rsidRPr="00E25C77" w:rsidRDefault="003F3EDC" w:rsidP="00B262D0">
      <w:pPr>
        <w:pStyle w:val="Heading1"/>
        <w:spacing w:line="276" w:lineRule="auto"/>
        <w:rPr>
          <w:b/>
          <w:bCs/>
          <w:lang w:val="en-US"/>
        </w:rPr>
      </w:pPr>
      <w:bookmarkStart w:id="6" w:name="_Toc237936572"/>
      <w:r w:rsidRPr="00E25C77">
        <w:rPr>
          <w:b/>
          <w:bCs/>
          <w:lang w:val="en-US"/>
        </w:rPr>
        <w:t>7. Materials/Data Collection Method(s)/Procedure</w:t>
      </w:r>
      <w:bookmarkEnd w:id="6"/>
    </w:p>
    <w:p w14:paraId="5F216DE3" w14:textId="77777777" w:rsidR="00756D10" w:rsidRPr="00756D10" w:rsidRDefault="00756D10" w:rsidP="00B262D0">
      <w:pPr>
        <w:spacing w:line="276" w:lineRule="auto"/>
        <w:jc w:val="both"/>
        <w:rPr>
          <w:iCs/>
          <w:lang w:val="en-US"/>
        </w:rPr>
      </w:pPr>
      <w:r w:rsidRPr="00756D10">
        <w:rPr>
          <w:iCs/>
          <w:lang w:val="en-US"/>
        </w:rPr>
        <w:t>Some of the important tools required include database system, an existing search process, reference manager, a screening or systematic review tool, a critical appraisal tool, and data extraction form. This data extraction form shall be piloted in a smaller group before data extraction process is fully done.</w:t>
      </w:r>
    </w:p>
    <w:p w14:paraId="338D911B" w14:textId="20817AE7" w:rsidR="00C64C2E" w:rsidRDefault="00756D10" w:rsidP="00B262D0">
      <w:pPr>
        <w:spacing w:line="276" w:lineRule="auto"/>
        <w:jc w:val="both"/>
        <w:rPr>
          <w:iCs/>
          <w:lang w:val="en-US"/>
        </w:rPr>
      </w:pPr>
      <w:r w:rsidRPr="00756D10">
        <w:rPr>
          <w:iCs/>
          <w:lang w:val="en-US"/>
        </w:rPr>
        <w:t>Some of the important questions that shall be answered by the review include: Who were the nurses involved in the study? In which part of the NHS was the study carried out? What variable or intervention was being focused in the study? How was the retention determined? What were the comparison processes? What were the important outcomes in the study? What were the limitations and biases of the study? What were the experiences, barriers, and facilitators of nurses?</w:t>
      </w:r>
    </w:p>
    <w:p w14:paraId="2D80FE65" w14:textId="5B1ABE73" w:rsidR="000A6A62" w:rsidRDefault="000A6A62" w:rsidP="00B262D0">
      <w:pPr>
        <w:spacing w:line="276" w:lineRule="auto"/>
        <w:jc w:val="both"/>
        <w:rPr>
          <w:iCs/>
          <w:lang w:val="en-US"/>
        </w:rPr>
      </w:pPr>
      <w:r w:rsidRPr="000A6A62">
        <w:rPr>
          <w:iCs/>
          <w:lang w:val="en-US"/>
        </w:rPr>
        <w:t>The whole process of searching and selecting articles will be captured starting from the point of identification right through to the point of inclusion. The PRISMA flow diagram will capture the number of articles that were identified, excluded due to duplicates, the number screened, the number that went into the full text analysis, the number excluded along with reasons, and the number of articles included.</w:t>
      </w:r>
    </w:p>
    <w:p w14:paraId="676FED6E" w14:textId="77777777" w:rsidR="00B05DF6" w:rsidRPr="00E25C77" w:rsidRDefault="00B05DF6" w:rsidP="00B262D0">
      <w:pPr>
        <w:pStyle w:val="Heading1"/>
        <w:spacing w:line="276" w:lineRule="auto"/>
        <w:rPr>
          <w:b/>
          <w:bCs/>
          <w:lang w:val="en-US"/>
        </w:rPr>
      </w:pPr>
      <w:bookmarkStart w:id="7" w:name="_Toc237936573"/>
      <w:r w:rsidRPr="00E25C77">
        <w:rPr>
          <w:b/>
          <w:bCs/>
          <w:lang w:val="en-US"/>
        </w:rPr>
        <w:t>8. Proposed Data Analysis Technique</w:t>
      </w:r>
      <w:bookmarkEnd w:id="7"/>
    </w:p>
    <w:p w14:paraId="29DACF4E" w14:textId="2367393B" w:rsidR="000A6A62" w:rsidRDefault="000E0849" w:rsidP="00B262D0">
      <w:pPr>
        <w:spacing w:line="276" w:lineRule="auto"/>
        <w:jc w:val="both"/>
        <w:rPr>
          <w:iCs/>
          <w:lang w:val="en-US"/>
        </w:rPr>
      </w:pPr>
      <w:r w:rsidRPr="000E0849">
        <w:rPr>
          <w:iCs/>
          <w:lang w:val="en-US"/>
        </w:rPr>
        <w:t>The quantitative results will first be tabulated in relation to outcomes, population, setting, and determinant or intervention. For the case where the relevant studies are adequately similar with respect to their outcomes, effect size estimates can be combined using the random-effects meta-analysis approach. Heterogeneity among studies will be measured using statistical tools such as I2. Where there is heterogeneity in terms of the outcome measure used, population, or design, synthesis will be done narratively.</w:t>
      </w:r>
    </w:p>
    <w:p w14:paraId="5BD3ABC9" w14:textId="6433355F" w:rsidR="00046959" w:rsidRDefault="00046959" w:rsidP="00B262D0">
      <w:pPr>
        <w:spacing w:line="276" w:lineRule="auto"/>
        <w:jc w:val="both"/>
        <w:rPr>
          <w:iCs/>
          <w:lang w:val="en-US"/>
        </w:rPr>
      </w:pPr>
      <w:r w:rsidRPr="00046959">
        <w:rPr>
          <w:iCs/>
          <w:lang w:val="en-US"/>
        </w:rPr>
        <w:t>The qualitative data will be analyzed using a thematic approach that aims at uncovering common causes for individuals' retention, exit from the organization, and reactions to the implemented retention strategies. The comprehensive analysis will involve both qualitative and quantitative data in relation to the higher-level themes such as, among others, workload and staffing, leadership and organizational culture, well-being and burnout, pay and reward systems, flexibility and work-life balance, career advancement, and interventions.</w:t>
      </w:r>
    </w:p>
    <w:p w14:paraId="64C7BABC" w14:textId="232986DA" w:rsidR="00046959" w:rsidRDefault="00C25B56" w:rsidP="00B262D0">
      <w:pPr>
        <w:spacing w:line="276" w:lineRule="auto"/>
        <w:jc w:val="both"/>
        <w:rPr>
          <w:iCs/>
          <w:lang w:val="en-US"/>
        </w:rPr>
      </w:pPr>
      <w:r w:rsidRPr="00C25B56">
        <w:rPr>
          <w:iCs/>
          <w:lang w:val="en-US"/>
        </w:rPr>
        <w:lastRenderedPageBreak/>
        <w:t>Critically appraising the evidence will involve the use of validated techniques that are suitable for the design of the study, such as CASP checklists and other validated techniques for designing studies. CASP is a source of well-structured techniques for assessing both the methodological soundness and relevance of the research (CASP, 2026).</w:t>
      </w:r>
    </w:p>
    <w:p w14:paraId="4023B582" w14:textId="77777777" w:rsidR="00BD74E0" w:rsidRPr="00E25C77" w:rsidRDefault="00BD74E0" w:rsidP="00B262D0">
      <w:pPr>
        <w:pStyle w:val="Heading1"/>
        <w:spacing w:line="276" w:lineRule="auto"/>
        <w:rPr>
          <w:b/>
          <w:bCs/>
          <w:lang w:val="en-US"/>
        </w:rPr>
      </w:pPr>
      <w:bookmarkStart w:id="8" w:name="_Toc237936574"/>
      <w:r w:rsidRPr="00E25C77">
        <w:rPr>
          <w:b/>
          <w:bCs/>
          <w:lang w:val="en-US"/>
        </w:rPr>
        <w:t>9. Ethical Considerations</w:t>
      </w:r>
      <w:bookmarkEnd w:id="8"/>
    </w:p>
    <w:p w14:paraId="2D544665" w14:textId="77777777" w:rsidR="002D4082" w:rsidRPr="002D4082" w:rsidRDefault="002D4082" w:rsidP="00B262D0">
      <w:pPr>
        <w:spacing w:line="276" w:lineRule="auto"/>
        <w:jc w:val="both"/>
        <w:rPr>
          <w:iCs/>
          <w:lang w:val="en-US"/>
        </w:rPr>
      </w:pPr>
      <w:r w:rsidRPr="002D4082">
        <w:rPr>
          <w:iCs/>
          <w:lang w:val="en-US"/>
        </w:rPr>
        <w:t>As the proposed review does not involve any direct interaction or collection of identifiable personal data from humans, formal approval from the National Health Service Research Ethics Committee is not normally required for such a literature-based systematic review. Nevertheless, the process of research ethics screening at the university level will still need to be conducted. It should be stressed that ethical considerations are always relevant here: studies will be cited appropriately; there will be no plagiarism; and decisions regarding the searches and findings will be open and transparent.</w:t>
      </w:r>
    </w:p>
    <w:p w14:paraId="72E2CAFD" w14:textId="151D5DCC" w:rsidR="00C25B56" w:rsidRDefault="002D4082" w:rsidP="00B262D0">
      <w:pPr>
        <w:spacing w:line="276" w:lineRule="auto"/>
        <w:jc w:val="both"/>
        <w:rPr>
          <w:iCs/>
          <w:lang w:val="en-US"/>
        </w:rPr>
      </w:pPr>
      <w:r w:rsidRPr="002D4082">
        <w:rPr>
          <w:iCs/>
          <w:lang w:val="en-US"/>
        </w:rPr>
        <w:t>Any conflicts of interest and sources of funding provided by included studies will be identified. An audit trail will be created in relation to the searches, screening, and exclusion process. Great attention will be paid to the interpretation of staff experiences to avoid blaming certain individuals or categories of employees for workforce-related issues. Data will be kept safe.</w:t>
      </w:r>
    </w:p>
    <w:p w14:paraId="051542FA" w14:textId="77777777" w:rsidR="00471420" w:rsidRPr="00E25C77" w:rsidRDefault="00471420" w:rsidP="00B262D0">
      <w:pPr>
        <w:pStyle w:val="Heading1"/>
        <w:spacing w:line="276" w:lineRule="auto"/>
        <w:rPr>
          <w:b/>
          <w:bCs/>
          <w:lang w:val="en-US"/>
        </w:rPr>
      </w:pPr>
      <w:bookmarkStart w:id="9" w:name="_Toc237936575"/>
      <w:r w:rsidRPr="00E25C77">
        <w:rPr>
          <w:b/>
          <w:bCs/>
          <w:lang w:val="en-US"/>
        </w:rPr>
        <w:t>10. Implications of Research</w:t>
      </w:r>
      <w:bookmarkEnd w:id="9"/>
    </w:p>
    <w:p w14:paraId="2854E103" w14:textId="28866DD5" w:rsidR="002107E1" w:rsidRDefault="00E01238" w:rsidP="00B262D0">
      <w:pPr>
        <w:spacing w:line="276" w:lineRule="auto"/>
        <w:jc w:val="both"/>
        <w:rPr>
          <w:iCs/>
          <w:lang w:val="en-US"/>
        </w:rPr>
      </w:pPr>
      <w:r w:rsidRPr="00E01238">
        <w:rPr>
          <w:iCs/>
          <w:lang w:val="en-US"/>
        </w:rPr>
        <w:t>There are two ways in which the findings of the review may be used to develop NHS workforce policy. Firstly, if the review helps determine what factors affecting retention are modifiable and what interventions have evidence for their success. Secondly, if issues such as staff numbers, workloads, and leadership always come up as the main retention factors, the retention strategy would need to shift from recruiting to working environments. Flexible working, career development or mentoring may be incorporated into local People Promise and workforce initiatives if proven to positively impact retention.</w:t>
      </w:r>
    </w:p>
    <w:p w14:paraId="43192E4C" w14:textId="35987AEA" w:rsidR="00E9034D" w:rsidRDefault="00E9034D" w:rsidP="00B262D0">
      <w:pPr>
        <w:spacing w:line="276" w:lineRule="auto"/>
        <w:jc w:val="both"/>
        <w:rPr>
          <w:iCs/>
          <w:lang w:val="en-US"/>
        </w:rPr>
      </w:pPr>
      <w:r w:rsidRPr="00E9034D">
        <w:rPr>
          <w:iCs/>
          <w:lang w:val="en-US"/>
        </w:rPr>
        <w:t xml:space="preserve">From the standpoint of public health, an increase in nurse retention could lead to continuity of care, prevention of disruption of services, improvement in prevention and management of chronic illnesses, and greater equity in access. </w:t>
      </w:r>
      <w:r w:rsidR="00BC7E18">
        <w:rPr>
          <w:iCs/>
          <w:lang w:val="en-US"/>
        </w:rPr>
        <w:tab/>
      </w:r>
      <w:r w:rsidRPr="00E9034D">
        <w:rPr>
          <w:iCs/>
          <w:lang w:val="en-US"/>
        </w:rPr>
        <w:t>The economic dimension is important because hiring new workers involves costs associated with recruitment and training, whereas lack of workers adds strain on those already working.</w:t>
      </w:r>
    </w:p>
    <w:p w14:paraId="7FA2A717" w14:textId="77777777" w:rsidR="001F6F0B" w:rsidRPr="00E25C77" w:rsidRDefault="001F6F0B" w:rsidP="00B262D0">
      <w:pPr>
        <w:pStyle w:val="Heading1"/>
        <w:spacing w:line="276" w:lineRule="auto"/>
        <w:rPr>
          <w:b/>
          <w:bCs/>
          <w:lang w:val="en-US"/>
        </w:rPr>
      </w:pPr>
      <w:bookmarkStart w:id="10" w:name="_Toc237936576"/>
      <w:r w:rsidRPr="00E25C77">
        <w:rPr>
          <w:b/>
          <w:bCs/>
          <w:lang w:val="en-US"/>
        </w:rPr>
        <w:lastRenderedPageBreak/>
        <w:t>11. Plan of Work and Time Schedule (Gantt Chart)</w:t>
      </w:r>
      <w:bookmarkEnd w:id="10"/>
    </w:p>
    <w:p w14:paraId="14CD8814" w14:textId="07C1C4A9" w:rsidR="001F6F0B" w:rsidRDefault="00F2054C" w:rsidP="00B262D0">
      <w:pPr>
        <w:spacing w:line="276" w:lineRule="auto"/>
        <w:jc w:val="both"/>
        <w:rPr>
          <w:iCs/>
          <w:lang w:val="en-US"/>
        </w:rPr>
      </w:pPr>
      <w:r>
        <w:rPr>
          <w:noProof/>
        </w:rPr>
        <w:drawing>
          <wp:inline distT="0" distB="0" distL="0" distR="0" wp14:anchorId="2FA232C8" wp14:editId="1E396977">
            <wp:extent cx="5731510" cy="3112770"/>
            <wp:effectExtent l="0" t="0" r="254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8"/>
                    <a:stretch>
                      <a:fillRect/>
                    </a:stretch>
                  </pic:blipFill>
                  <pic:spPr>
                    <a:xfrm>
                      <a:off x="0" y="0"/>
                      <a:ext cx="5731510" cy="3112770"/>
                    </a:xfrm>
                    <a:prstGeom prst="rect">
                      <a:avLst/>
                    </a:prstGeom>
                  </pic:spPr>
                </pic:pic>
              </a:graphicData>
            </a:graphic>
          </wp:inline>
        </w:drawing>
      </w:r>
    </w:p>
    <w:p w14:paraId="2B934BDC" w14:textId="77777777" w:rsidR="00AC61BF" w:rsidRPr="00E25C77" w:rsidRDefault="00AC61BF" w:rsidP="00B262D0">
      <w:pPr>
        <w:pStyle w:val="Heading1"/>
        <w:spacing w:line="276" w:lineRule="auto"/>
        <w:rPr>
          <w:b/>
          <w:bCs/>
          <w:lang w:val="en-US"/>
        </w:rPr>
      </w:pPr>
      <w:bookmarkStart w:id="11" w:name="_Toc237936577"/>
      <w:r w:rsidRPr="00E25C77">
        <w:rPr>
          <w:b/>
          <w:bCs/>
          <w:lang w:val="en-US"/>
        </w:rPr>
        <w:t>12. Expected Limitations</w:t>
      </w:r>
      <w:bookmarkEnd w:id="11"/>
    </w:p>
    <w:p w14:paraId="2BCDE55B" w14:textId="2526F159" w:rsidR="00AC61BF" w:rsidRDefault="0087465F" w:rsidP="00B262D0">
      <w:pPr>
        <w:spacing w:line="276" w:lineRule="auto"/>
        <w:jc w:val="both"/>
        <w:rPr>
          <w:iCs/>
          <w:lang w:val="en-US"/>
        </w:rPr>
      </w:pPr>
      <w:r w:rsidRPr="0087465F">
        <w:rPr>
          <w:iCs/>
          <w:lang w:val="en-US"/>
        </w:rPr>
        <w:t>Publication bias, language limitation, inconsistency of definitions of retention and turnover, heterogeneous NHS environments, and the preponderance of observational designs are possible limitations of the review. Intention to stay is not identical to retention, and cross-sectional designs do not allow the inference of cause-and-effect relationships. Grey literature may alleviate publication bias but does not always reveal methodological rigor. In addition, the policy of the NHS workforce is evolving rapidly; consequently, the search date and interpretation of results will take into account the policy environment at the time of conducting the review.</w:t>
      </w:r>
    </w:p>
    <w:p w14:paraId="5441628B" w14:textId="77777777" w:rsidR="00415142" w:rsidRPr="00E25C77" w:rsidRDefault="00415142" w:rsidP="00B262D0">
      <w:pPr>
        <w:pStyle w:val="Heading1"/>
        <w:spacing w:line="276" w:lineRule="auto"/>
        <w:rPr>
          <w:b/>
          <w:bCs/>
          <w:lang w:val="en-US"/>
        </w:rPr>
      </w:pPr>
      <w:bookmarkStart w:id="12" w:name="_Toc237936578"/>
      <w:r w:rsidRPr="00E25C77">
        <w:rPr>
          <w:b/>
          <w:bCs/>
          <w:lang w:val="en-US"/>
        </w:rPr>
        <w:t>13. Conclusion</w:t>
      </w:r>
      <w:bookmarkEnd w:id="12"/>
    </w:p>
    <w:p w14:paraId="1A84243C" w14:textId="126D318F" w:rsidR="00415142" w:rsidRDefault="005E2806" w:rsidP="00B262D0">
      <w:pPr>
        <w:spacing w:line="276" w:lineRule="auto"/>
        <w:jc w:val="both"/>
        <w:rPr>
          <w:iCs/>
          <w:lang w:val="en-US"/>
        </w:rPr>
      </w:pPr>
      <w:r w:rsidRPr="005E2806">
        <w:rPr>
          <w:iCs/>
          <w:lang w:val="en-US"/>
        </w:rPr>
        <w:t>The problem of nurse retention within the NHS is a complex issue related to workforce management and public health. From current data available for the NHS in England, it can be noted that turnover and vacancy rates have dropped from their historical highs, but there are still many problems with staffing. It can be seen from the literature that retention is influenced by a number of organizational, occupational, individual and structural factors, namely the working environment, staffing, leadership, well-being, job satisfaction, flexibility, and professional development. Hence, a systematic review based on PRISMA 2020 guidelines for transparent search and assessment of literature would be suitable.</w:t>
      </w:r>
    </w:p>
    <w:p w14:paraId="033C5B42" w14:textId="77777777" w:rsidR="00D1101A" w:rsidRPr="00E25C77" w:rsidRDefault="00945F12" w:rsidP="00B262D0">
      <w:pPr>
        <w:pStyle w:val="Heading1"/>
        <w:spacing w:line="276" w:lineRule="auto"/>
        <w:rPr>
          <w:b/>
          <w:bCs/>
          <w:lang w:val="en-US"/>
        </w:rPr>
      </w:pPr>
      <w:bookmarkStart w:id="13" w:name="_Toc237936579"/>
      <w:r w:rsidRPr="00E25C77">
        <w:rPr>
          <w:b/>
          <w:bCs/>
          <w:lang w:val="en-US"/>
        </w:rPr>
        <w:lastRenderedPageBreak/>
        <w:t xml:space="preserve">14. </w:t>
      </w:r>
      <w:r w:rsidR="00D1101A" w:rsidRPr="00E25C77">
        <w:rPr>
          <w:b/>
          <w:bCs/>
          <w:lang w:val="en-US"/>
        </w:rPr>
        <w:t>Reference List</w:t>
      </w:r>
      <w:bookmarkEnd w:id="13"/>
    </w:p>
    <w:p w14:paraId="6D1F86D8" w14:textId="77777777" w:rsidR="00DE4F9C" w:rsidRPr="00DE4F9C" w:rsidRDefault="00DE4F9C" w:rsidP="00B262D0">
      <w:pPr>
        <w:spacing w:line="276" w:lineRule="auto"/>
        <w:jc w:val="both"/>
        <w:rPr>
          <w:iCs/>
          <w:lang w:val="en-US"/>
        </w:rPr>
      </w:pPr>
      <w:r w:rsidRPr="00DE4F9C">
        <w:rPr>
          <w:iCs/>
          <w:lang w:val="en-US"/>
        </w:rPr>
        <w:t>Hayes, L.J., O’Brien-Pallas, L., Duffield, C., Shamian, J., Buchan, J., Hughes, F., Spence Laschinger, H.K., North, N. and Stone, P.W. (2012) ‘Nurse turnover: A literature review – An update’, International Journal of Nursing Studies, 49(7), pp. 887–905.</w:t>
      </w:r>
    </w:p>
    <w:p w14:paraId="081B370B" w14:textId="77777777" w:rsidR="00A02588" w:rsidRDefault="00A02588" w:rsidP="00B262D0">
      <w:pPr>
        <w:spacing w:line="276" w:lineRule="auto"/>
        <w:jc w:val="both"/>
        <w:rPr>
          <w:iCs/>
          <w:lang w:val="en-US"/>
        </w:rPr>
      </w:pPr>
      <w:r w:rsidRPr="00A02588">
        <w:rPr>
          <w:iCs/>
          <w:lang w:val="en-US"/>
        </w:rPr>
        <w:t>CASP (2026) ‘CASP systematic review checklist’. Critical Appraisal Skills Programme. Available at: https://casp-uk.net/casp-tools-checklists/systematic-review-checklist/ (Accessed: 18 August 2026).</w:t>
      </w:r>
    </w:p>
    <w:p w14:paraId="05C8252D" w14:textId="77777777" w:rsidR="00415AC3" w:rsidRDefault="00415AC3" w:rsidP="00B262D0">
      <w:pPr>
        <w:spacing w:line="276" w:lineRule="auto"/>
        <w:jc w:val="both"/>
        <w:rPr>
          <w:iCs/>
          <w:lang w:val="en-US"/>
        </w:rPr>
      </w:pPr>
      <w:r w:rsidRPr="00415AC3">
        <w:rPr>
          <w:iCs/>
          <w:lang w:val="en-US"/>
        </w:rPr>
        <w:t>Kelly, L.A., Gee, P.M. and Butler, R.J. (2021) ‘Impact of nurse burnout on organizational and position turnover’, Nursing Outlook, 69(1), pp. 96–102.</w:t>
      </w:r>
    </w:p>
    <w:p w14:paraId="1B50F5C5" w14:textId="77777777" w:rsidR="00A20E65" w:rsidRPr="00A20E65" w:rsidRDefault="00A20E65" w:rsidP="00B262D0">
      <w:pPr>
        <w:spacing w:line="276" w:lineRule="auto"/>
        <w:jc w:val="both"/>
        <w:rPr>
          <w:iCs/>
          <w:lang w:val="en-US"/>
        </w:rPr>
      </w:pPr>
      <w:r w:rsidRPr="00A20E65">
        <w:rPr>
          <w:iCs/>
          <w:lang w:val="en-US"/>
        </w:rPr>
        <w:t>Li, L.Z., Yang, P., Singer, S.J., Pfeffer, J., Mathur, M.B. and Shanafelt, T.D. (2024) ‘Nurse burnout and patient safety, satisfaction, and quality of care: A systematic review and meta-analysis’, JAMA Network Open, 7(12).</w:t>
      </w:r>
    </w:p>
    <w:p w14:paraId="7984A36B" w14:textId="77777777" w:rsidR="00A14330" w:rsidRPr="00A14330" w:rsidRDefault="00A14330" w:rsidP="00B262D0">
      <w:pPr>
        <w:spacing w:line="276" w:lineRule="auto"/>
        <w:jc w:val="both"/>
        <w:rPr>
          <w:iCs/>
          <w:lang w:val="en-US"/>
        </w:rPr>
      </w:pPr>
      <w:r w:rsidRPr="00A14330">
        <w:rPr>
          <w:iCs/>
          <w:lang w:val="en-US"/>
        </w:rPr>
        <w:t>Lu, H., While, A.E. and Barriball, K.L. (2005) ‘Job satisfaction among nurses: a literature review’, International Journal of Nursing Studies, 42(2), pp. 211–227.</w:t>
      </w:r>
    </w:p>
    <w:p w14:paraId="068DE50F" w14:textId="3874B786" w:rsidR="00415AC3" w:rsidRDefault="00731875" w:rsidP="00B262D0">
      <w:pPr>
        <w:spacing w:line="276" w:lineRule="auto"/>
        <w:jc w:val="both"/>
        <w:rPr>
          <w:iCs/>
        </w:rPr>
      </w:pPr>
      <w:r w:rsidRPr="00731875">
        <w:rPr>
          <w:iCs/>
        </w:rPr>
        <w:t>McCarthy, V.J.C., et al. (2025) ‘Nurse retention in peri- and post-COVID-19 work environments: a scoping review of factors, strategies and interventions’, BMJ Open, 15(3),</w:t>
      </w:r>
    </w:p>
    <w:p w14:paraId="5E60F1BA" w14:textId="09A3F7BA" w:rsidR="00731875" w:rsidRDefault="00AB5392" w:rsidP="00B262D0">
      <w:pPr>
        <w:spacing w:line="276" w:lineRule="auto"/>
        <w:jc w:val="both"/>
        <w:rPr>
          <w:iCs/>
        </w:rPr>
      </w:pPr>
      <w:r w:rsidRPr="00AB5392">
        <w:rPr>
          <w:iCs/>
        </w:rPr>
        <w:t>NHSPRB (2026) NHS Pay Review Body: 39th Report 2026. London: NHS Pay Review Body.</w:t>
      </w:r>
    </w:p>
    <w:p w14:paraId="663629F1" w14:textId="46F2DA7E" w:rsidR="00AA6A26" w:rsidRDefault="002F61AD" w:rsidP="00B262D0">
      <w:pPr>
        <w:spacing w:line="276" w:lineRule="auto"/>
        <w:jc w:val="both"/>
        <w:rPr>
          <w:iCs/>
        </w:rPr>
      </w:pPr>
      <w:r w:rsidRPr="002F61AD">
        <w:rPr>
          <w:iCs/>
        </w:rPr>
        <w:t>NHS England (2023) NHS Long Term Workforce Plan. London: NHS England.</w:t>
      </w:r>
    </w:p>
    <w:p w14:paraId="6A89FF6A" w14:textId="77777777" w:rsidR="005A7615" w:rsidRPr="005A7615" w:rsidRDefault="005A7615" w:rsidP="00B262D0">
      <w:pPr>
        <w:spacing w:line="276" w:lineRule="auto"/>
        <w:jc w:val="both"/>
        <w:rPr>
          <w:iCs/>
          <w:lang w:val="en-US"/>
        </w:rPr>
      </w:pPr>
      <w:r w:rsidRPr="005A7615">
        <w:rPr>
          <w:iCs/>
          <w:lang w:val="en-US"/>
        </w:rPr>
        <w:t>NHS England (2025a) Submission to the NHS Pay Review Body – evidence for the 2025/26 pay round. London: NHS England.</w:t>
      </w:r>
    </w:p>
    <w:p w14:paraId="0AC14044" w14:textId="77777777" w:rsidR="00AE62D8" w:rsidRPr="00AE62D8" w:rsidRDefault="00AE62D8" w:rsidP="00B262D0">
      <w:pPr>
        <w:spacing w:line="276" w:lineRule="auto"/>
        <w:jc w:val="both"/>
        <w:rPr>
          <w:iCs/>
          <w:lang w:val="en-US"/>
        </w:rPr>
      </w:pPr>
      <w:r w:rsidRPr="00AE62D8">
        <w:rPr>
          <w:iCs/>
          <w:lang w:val="en-US"/>
        </w:rPr>
        <w:t>NHS England (2025b) ‘Staff leaving the NHS among lowest in over a decade’. 4 March. London: NHS England.</w:t>
      </w:r>
    </w:p>
    <w:p w14:paraId="6AC7F774" w14:textId="3819B75D" w:rsidR="002F61AD" w:rsidRDefault="001202D3" w:rsidP="00B262D0">
      <w:pPr>
        <w:spacing w:line="276" w:lineRule="auto"/>
        <w:jc w:val="both"/>
        <w:rPr>
          <w:iCs/>
        </w:rPr>
      </w:pPr>
      <w:r w:rsidRPr="001202D3">
        <w:rPr>
          <w:iCs/>
        </w:rPr>
        <w:t>NHS England Digital (2025) NHS Workforce Statistics – June 2025. London: NHS England Digital.</w:t>
      </w:r>
    </w:p>
    <w:p w14:paraId="55E1056B" w14:textId="4B9BB237" w:rsidR="009C01BF" w:rsidRDefault="009C01BF" w:rsidP="00B262D0">
      <w:pPr>
        <w:spacing w:line="276" w:lineRule="auto"/>
        <w:jc w:val="both"/>
        <w:rPr>
          <w:iCs/>
        </w:rPr>
      </w:pPr>
      <w:r w:rsidRPr="009C01BF">
        <w:rPr>
          <w:iCs/>
        </w:rPr>
        <w:t>Ogbonnaya, C., Daniels, K., Connolly, A. and Khan, M.S. (2020) ‘Relationship between labour force satisfaction, wages and retention within the UK National Health Service: a systematic review of the literature’, BMJ Open</w:t>
      </w:r>
    </w:p>
    <w:p w14:paraId="0A378E29" w14:textId="17501445" w:rsidR="009C01BF" w:rsidRDefault="00D60432" w:rsidP="00B262D0">
      <w:pPr>
        <w:spacing w:line="276" w:lineRule="auto"/>
        <w:jc w:val="both"/>
        <w:rPr>
          <w:iCs/>
        </w:rPr>
      </w:pPr>
      <w:r w:rsidRPr="00D60432">
        <w:rPr>
          <w:iCs/>
        </w:rPr>
        <w:t>M.J., McKenzie, J.E., Bossuyt, P.M., Boutron, I., Hoffmann, T.C., Mulrow, C.D., et al. (2021) ‘The PRISMA 2020 statement: an updated guideline for reporting systematic reviews’, BMJ, 372, n71.</w:t>
      </w:r>
    </w:p>
    <w:p w14:paraId="00862CA1" w14:textId="77777777" w:rsidR="004C4249" w:rsidRPr="004C4249" w:rsidRDefault="004C4249" w:rsidP="00B262D0">
      <w:pPr>
        <w:spacing w:line="276" w:lineRule="auto"/>
        <w:jc w:val="both"/>
        <w:rPr>
          <w:iCs/>
          <w:lang w:val="en-US"/>
        </w:rPr>
      </w:pPr>
      <w:r w:rsidRPr="004C4249">
        <w:rPr>
          <w:iCs/>
          <w:lang w:val="en-US"/>
        </w:rPr>
        <w:t>Pressley, C. and Garside, J. (2023) ‘Safeguarding the retention of nurses: A systematic review on determinants of nurse’s intentions to stay’, Nursing Open, 10(5), pp. 2842–2858.</w:t>
      </w:r>
    </w:p>
    <w:p w14:paraId="4B863620" w14:textId="77777777" w:rsidR="006E4088" w:rsidRPr="006E4088" w:rsidRDefault="006E4088" w:rsidP="00B262D0">
      <w:pPr>
        <w:spacing w:line="276" w:lineRule="auto"/>
        <w:jc w:val="both"/>
        <w:rPr>
          <w:iCs/>
          <w:lang w:val="en-US"/>
        </w:rPr>
      </w:pPr>
      <w:r w:rsidRPr="006E4088">
        <w:rPr>
          <w:iCs/>
          <w:lang w:val="en-US"/>
        </w:rPr>
        <w:lastRenderedPageBreak/>
        <w:t>Shin, S., Park, J.H. and Bae, S.H. (2018) ‘Nurse staffing and nurse outcomes: A systematic review and meta-analysis’, Nursing Outlook, 66(3), pp. 273–282.</w:t>
      </w:r>
    </w:p>
    <w:p w14:paraId="5A6B12AB" w14:textId="77777777" w:rsidR="00962677" w:rsidRPr="00962677" w:rsidRDefault="00962677" w:rsidP="00B262D0">
      <w:pPr>
        <w:spacing w:line="276" w:lineRule="auto"/>
        <w:jc w:val="both"/>
        <w:rPr>
          <w:iCs/>
          <w:lang w:val="en-US"/>
        </w:rPr>
      </w:pPr>
      <w:r w:rsidRPr="00962677">
        <w:rPr>
          <w:iCs/>
          <w:lang w:val="en-US"/>
        </w:rPr>
        <w:t>Stern, C., Lizarondo, L., Carrier, J., Godfrey, C., Rieger, K., Salmond, S., Apostolo, J., Kirkpatrick, P. and Loveday, H. (2020) ‘Methodological guidance for the conduct of mixed methods systematic reviews’, JBI Evidence Synthesis, 18(10), pp. 2108–2118.</w:t>
      </w:r>
    </w:p>
    <w:p w14:paraId="033DC104" w14:textId="77777777" w:rsidR="004E55E1" w:rsidRPr="004E55E1" w:rsidRDefault="004E55E1" w:rsidP="00B262D0">
      <w:pPr>
        <w:spacing w:line="276" w:lineRule="auto"/>
        <w:jc w:val="both"/>
        <w:rPr>
          <w:iCs/>
          <w:lang w:val="en-US"/>
        </w:rPr>
      </w:pPr>
      <w:r w:rsidRPr="004E55E1">
        <w:rPr>
          <w:iCs/>
          <w:lang w:val="en-US"/>
        </w:rPr>
        <w:t>van der Heijden, B.I.J.M., et al. (2022) ‘Nurses’ intention to stay in the work environment in acute healthcare: a systematic review’, International Journal of Nursing Studies, 127.</w:t>
      </w:r>
    </w:p>
    <w:p w14:paraId="291D6877" w14:textId="77777777" w:rsidR="00BC756F" w:rsidRDefault="00BC756F" w:rsidP="00B262D0">
      <w:pPr>
        <w:spacing w:line="276" w:lineRule="auto"/>
        <w:jc w:val="both"/>
        <w:rPr>
          <w:iCs/>
          <w:lang w:val="en-US"/>
        </w:rPr>
      </w:pPr>
      <w:r w:rsidRPr="00BC756F">
        <w:rPr>
          <w:iCs/>
          <w:lang w:val="en-US"/>
        </w:rPr>
        <w:t>World Health Organization (2025) State of the world’s nursing report 2025: investing in education, jobs, leadership and service delivery. Geneva: WHO.</w:t>
      </w:r>
    </w:p>
    <w:p w14:paraId="15F0F630" w14:textId="7B30C715" w:rsidR="0052501C" w:rsidRPr="00BC756F" w:rsidRDefault="00325C2E" w:rsidP="00B262D0">
      <w:pPr>
        <w:spacing w:line="276" w:lineRule="auto"/>
        <w:jc w:val="both"/>
        <w:rPr>
          <w:iCs/>
          <w:lang w:val="en-US"/>
        </w:rPr>
      </w:pPr>
      <w:r w:rsidRPr="00325C2E">
        <w:rPr>
          <w:iCs/>
        </w:rPr>
        <w:t xml:space="preserve">Alkan, E., et al. (2024) ‘Organisational factors associated with healthcare workforce development, recruitment, and retention in the United Kingdom: a systematic review’, </w:t>
      </w:r>
      <w:r w:rsidRPr="00325C2E">
        <w:rPr>
          <w:i/>
          <w:iCs/>
        </w:rPr>
        <w:t>BMC Nursing</w:t>
      </w:r>
      <w:r w:rsidRPr="00325C2E">
        <w:rPr>
          <w:iCs/>
        </w:rPr>
        <w:t>, 23. doi: 10.1186/s12912-024-02216-0.</w:t>
      </w:r>
    </w:p>
    <w:p w14:paraId="31B95983" w14:textId="4E3CFC54" w:rsidR="004C4249" w:rsidRDefault="009417BA" w:rsidP="00B262D0">
      <w:pPr>
        <w:spacing w:line="276" w:lineRule="auto"/>
        <w:jc w:val="both"/>
        <w:rPr>
          <w:iCs/>
        </w:rPr>
      </w:pPr>
      <w:r w:rsidRPr="009417BA">
        <w:rPr>
          <w:iCs/>
        </w:rPr>
        <w:t xml:space="preserve">Bae, S.-H. (2024) ‘Assessing the impacts of nurse staffing and work schedules on nurse turnover: A systematic review’, </w:t>
      </w:r>
      <w:r w:rsidRPr="009417BA">
        <w:rPr>
          <w:i/>
          <w:iCs/>
        </w:rPr>
        <w:t>International Nursing Review</w:t>
      </w:r>
      <w:r w:rsidRPr="009417BA">
        <w:rPr>
          <w:iCs/>
        </w:rPr>
        <w:t>, 71(1), pp. 168–179. doi: 10.1111/inr.12849.</w:t>
      </w:r>
    </w:p>
    <w:p w14:paraId="1732379A" w14:textId="7E7FFB3F" w:rsidR="009417BA" w:rsidRDefault="00143167" w:rsidP="00B262D0">
      <w:pPr>
        <w:spacing w:line="276" w:lineRule="auto"/>
        <w:jc w:val="both"/>
        <w:rPr>
          <w:iCs/>
        </w:rPr>
      </w:pPr>
      <w:r w:rsidRPr="00143167">
        <w:rPr>
          <w:iCs/>
        </w:rPr>
        <w:t xml:space="preserve">Bae, S.-H. (2022) ‘Noneconomic and economic impacts of nurse turnover in hospitals: A systematic review’, </w:t>
      </w:r>
      <w:r w:rsidRPr="00143167">
        <w:rPr>
          <w:i/>
          <w:iCs/>
        </w:rPr>
        <w:t>International Nursing Review</w:t>
      </w:r>
      <w:r w:rsidRPr="00143167">
        <w:rPr>
          <w:iCs/>
        </w:rPr>
        <w:t>, 69(3), pp. 392–404.</w:t>
      </w:r>
    </w:p>
    <w:p w14:paraId="20BF8D18" w14:textId="6E641342" w:rsidR="00143167" w:rsidRDefault="00143167" w:rsidP="00B262D0">
      <w:pPr>
        <w:spacing w:line="276" w:lineRule="auto"/>
        <w:jc w:val="both"/>
        <w:rPr>
          <w:iCs/>
        </w:rPr>
      </w:pPr>
      <w:r w:rsidRPr="00143167">
        <w:rPr>
          <w:iCs/>
        </w:rPr>
        <w:t xml:space="preserve">Conroy, N. (2023) ‘The relationship between transformational leadership and staff nurse retention in hospital settings: A systematic review’, </w:t>
      </w:r>
      <w:r w:rsidRPr="00143167">
        <w:rPr>
          <w:i/>
          <w:iCs/>
        </w:rPr>
        <w:t>Journal of Nursing Management</w:t>
      </w:r>
      <w:r w:rsidRPr="00143167">
        <w:rPr>
          <w:iCs/>
        </w:rPr>
        <w:t>, 2023, 9577200. doi: 10.1155/2023/9577200.</w:t>
      </w:r>
    </w:p>
    <w:p w14:paraId="35843404" w14:textId="7E7B8A18" w:rsidR="00E910D1" w:rsidRPr="00415AC3" w:rsidRDefault="00E910D1" w:rsidP="00B262D0">
      <w:pPr>
        <w:spacing w:line="276" w:lineRule="auto"/>
        <w:jc w:val="both"/>
        <w:rPr>
          <w:iCs/>
          <w:lang w:val="en-US"/>
        </w:rPr>
      </w:pPr>
      <w:r w:rsidRPr="00E910D1">
        <w:rPr>
          <w:iCs/>
        </w:rPr>
        <w:t xml:space="preserve">Marufu, T.C., Collins, A., Vargas, L., Gillespie, L. and Almghairbi, D. (2021) ‘Factors influencing retention among hospital nurses: systematic review’, </w:t>
      </w:r>
      <w:r w:rsidRPr="00E910D1">
        <w:rPr>
          <w:i/>
          <w:iCs/>
        </w:rPr>
        <w:t>British Journal of Nursing</w:t>
      </w:r>
      <w:r w:rsidRPr="00E910D1">
        <w:rPr>
          <w:iCs/>
        </w:rPr>
        <w:t>, 30(5), pp. 302–308. doi: 10.12968/bjon.2021.30.5.302.</w:t>
      </w:r>
    </w:p>
    <w:p w14:paraId="389C9802" w14:textId="64A3A27F" w:rsidR="00A02588" w:rsidRPr="00A02588" w:rsidRDefault="006645DD" w:rsidP="00B262D0">
      <w:pPr>
        <w:spacing w:line="276" w:lineRule="auto"/>
        <w:jc w:val="both"/>
        <w:rPr>
          <w:iCs/>
          <w:lang w:val="en-US"/>
        </w:rPr>
      </w:pPr>
      <w:r w:rsidRPr="006645DD">
        <w:rPr>
          <w:iCs/>
        </w:rPr>
        <w:t xml:space="preserve">Penconek, T., et al. (2024) ‘Factors influencing nurse manager retention, intent to stay or leave and turnover: A systematic review update’, </w:t>
      </w:r>
      <w:r w:rsidRPr="006645DD">
        <w:rPr>
          <w:i/>
          <w:iCs/>
        </w:rPr>
        <w:t>Journal of Advanced Nursing</w:t>
      </w:r>
      <w:r w:rsidRPr="006645DD">
        <w:rPr>
          <w:iCs/>
        </w:rPr>
        <w:t>. doi: 10.1111/jan.16227.</w:t>
      </w:r>
    </w:p>
    <w:p w14:paraId="6A5331BB" w14:textId="77777777" w:rsidR="00D1101A" w:rsidRPr="00D1101A" w:rsidRDefault="00D1101A" w:rsidP="00B262D0">
      <w:pPr>
        <w:spacing w:line="276" w:lineRule="auto"/>
        <w:jc w:val="both"/>
        <w:rPr>
          <w:b/>
          <w:bCs/>
          <w:iCs/>
          <w:lang w:val="en-US"/>
        </w:rPr>
      </w:pPr>
    </w:p>
    <w:p w14:paraId="5703F0A0" w14:textId="3D85B13E" w:rsidR="00945F12" w:rsidRPr="0008234C" w:rsidRDefault="00945F12" w:rsidP="00B262D0">
      <w:pPr>
        <w:spacing w:line="276" w:lineRule="auto"/>
        <w:jc w:val="both"/>
        <w:rPr>
          <w:iCs/>
          <w:lang w:val="en-US"/>
        </w:rPr>
      </w:pPr>
    </w:p>
    <w:p w14:paraId="0D5CF30A" w14:textId="6FE5BDD8" w:rsidR="000E1FDD" w:rsidRDefault="000E1FDD" w:rsidP="00B262D0">
      <w:pPr>
        <w:spacing w:line="276" w:lineRule="auto"/>
        <w:jc w:val="both"/>
      </w:pPr>
    </w:p>
    <w:sectPr w:rsidR="000E1F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31077F"/>
    <w:multiLevelType w:val="hybridMultilevel"/>
    <w:tmpl w:val="AC7CA5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56154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389"/>
    <w:rsid w:val="00046959"/>
    <w:rsid w:val="0008234C"/>
    <w:rsid w:val="000A6A62"/>
    <w:rsid w:val="000D3F28"/>
    <w:rsid w:val="000E0849"/>
    <w:rsid w:val="000E1FDD"/>
    <w:rsid w:val="000E4389"/>
    <w:rsid w:val="001202D3"/>
    <w:rsid w:val="00122283"/>
    <w:rsid w:val="00143167"/>
    <w:rsid w:val="001B05A0"/>
    <w:rsid w:val="001F6F0B"/>
    <w:rsid w:val="00204723"/>
    <w:rsid w:val="002107E1"/>
    <w:rsid w:val="002506CD"/>
    <w:rsid w:val="002A3936"/>
    <w:rsid w:val="002C7C0A"/>
    <w:rsid w:val="002D4082"/>
    <w:rsid w:val="002D4EF7"/>
    <w:rsid w:val="002E346C"/>
    <w:rsid w:val="002F61AD"/>
    <w:rsid w:val="00304C5D"/>
    <w:rsid w:val="00325C2E"/>
    <w:rsid w:val="003307E0"/>
    <w:rsid w:val="00352892"/>
    <w:rsid w:val="003F3EDC"/>
    <w:rsid w:val="0041365F"/>
    <w:rsid w:val="00415142"/>
    <w:rsid w:val="00415AC3"/>
    <w:rsid w:val="00471420"/>
    <w:rsid w:val="00471499"/>
    <w:rsid w:val="00496B95"/>
    <w:rsid w:val="004C4249"/>
    <w:rsid w:val="004E55E1"/>
    <w:rsid w:val="0052501C"/>
    <w:rsid w:val="005A7615"/>
    <w:rsid w:val="005E2806"/>
    <w:rsid w:val="006645DD"/>
    <w:rsid w:val="006648EA"/>
    <w:rsid w:val="006E4088"/>
    <w:rsid w:val="006F4537"/>
    <w:rsid w:val="0070010E"/>
    <w:rsid w:val="0071290D"/>
    <w:rsid w:val="00731875"/>
    <w:rsid w:val="00741DD3"/>
    <w:rsid w:val="00756D10"/>
    <w:rsid w:val="00760FC0"/>
    <w:rsid w:val="00847EB0"/>
    <w:rsid w:val="0085342D"/>
    <w:rsid w:val="0086644D"/>
    <w:rsid w:val="0087465F"/>
    <w:rsid w:val="008958C6"/>
    <w:rsid w:val="008F0C9B"/>
    <w:rsid w:val="00930922"/>
    <w:rsid w:val="009417BA"/>
    <w:rsid w:val="00945F12"/>
    <w:rsid w:val="00962677"/>
    <w:rsid w:val="009A63AF"/>
    <w:rsid w:val="009A69CB"/>
    <w:rsid w:val="009C01BF"/>
    <w:rsid w:val="009D734F"/>
    <w:rsid w:val="00A02588"/>
    <w:rsid w:val="00A12E71"/>
    <w:rsid w:val="00A14330"/>
    <w:rsid w:val="00A20367"/>
    <w:rsid w:val="00A20E65"/>
    <w:rsid w:val="00A33A55"/>
    <w:rsid w:val="00A52BC8"/>
    <w:rsid w:val="00A66061"/>
    <w:rsid w:val="00A67846"/>
    <w:rsid w:val="00A9057A"/>
    <w:rsid w:val="00AA6A26"/>
    <w:rsid w:val="00AB5392"/>
    <w:rsid w:val="00AC61BF"/>
    <w:rsid w:val="00AE6116"/>
    <w:rsid w:val="00AE62D8"/>
    <w:rsid w:val="00B05DF6"/>
    <w:rsid w:val="00B262D0"/>
    <w:rsid w:val="00B51E4A"/>
    <w:rsid w:val="00B87AED"/>
    <w:rsid w:val="00BA6400"/>
    <w:rsid w:val="00BC756F"/>
    <w:rsid w:val="00BC7E18"/>
    <w:rsid w:val="00BD74E0"/>
    <w:rsid w:val="00BF0C1E"/>
    <w:rsid w:val="00C25B56"/>
    <w:rsid w:val="00C64C2E"/>
    <w:rsid w:val="00C970D5"/>
    <w:rsid w:val="00D1101A"/>
    <w:rsid w:val="00D60432"/>
    <w:rsid w:val="00D8365A"/>
    <w:rsid w:val="00DC4F26"/>
    <w:rsid w:val="00DE4F9C"/>
    <w:rsid w:val="00E01238"/>
    <w:rsid w:val="00E1236F"/>
    <w:rsid w:val="00E25C77"/>
    <w:rsid w:val="00E9034D"/>
    <w:rsid w:val="00E910D1"/>
    <w:rsid w:val="00EA616E"/>
    <w:rsid w:val="00F2054C"/>
    <w:rsid w:val="00F43ABB"/>
    <w:rsid w:val="00F63533"/>
    <w:rsid w:val="00F80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FE96D"/>
  <w15:chartTrackingRefBased/>
  <w15:docId w15:val="{BB5DAFAB-3840-45FF-9906-2AFCD5ABF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43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43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43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43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43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43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43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43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43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43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43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43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43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43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43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43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43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4389"/>
    <w:rPr>
      <w:rFonts w:eastAsiaTheme="majorEastAsia" w:cstheme="majorBidi"/>
      <w:color w:val="272727" w:themeColor="text1" w:themeTint="D8"/>
    </w:rPr>
  </w:style>
  <w:style w:type="paragraph" w:styleId="Title">
    <w:name w:val="Title"/>
    <w:basedOn w:val="Normal"/>
    <w:next w:val="Normal"/>
    <w:link w:val="TitleChar"/>
    <w:uiPriority w:val="10"/>
    <w:qFormat/>
    <w:rsid w:val="000E43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43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43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43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4389"/>
    <w:pPr>
      <w:spacing w:before="160"/>
      <w:jc w:val="center"/>
    </w:pPr>
    <w:rPr>
      <w:i/>
      <w:iCs/>
      <w:color w:val="404040" w:themeColor="text1" w:themeTint="BF"/>
    </w:rPr>
  </w:style>
  <w:style w:type="character" w:customStyle="1" w:styleId="QuoteChar">
    <w:name w:val="Quote Char"/>
    <w:basedOn w:val="DefaultParagraphFont"/>
    <w:link w:val="Quote"/>
    <w:uiPriority w:val="29"/>
    <w:rsid w:val="000E4389"/>
    <w:rPr>
      <w:i/>
      <w:iCs/>
      <w:color w:val="404040" w:themeColor="text1" w:themeTint="BF"/>
    </w:rPr>
  </w:style>
  <w:style w:type="paragraph" w:styleId="ListParagraph">
    <w:name w:val="List Paragraph"/>
    <w:basedOn w:val="Normal"/>
    <w:uiPriority w:val="34"/>
    <w:qFormat/>
    <w:rsid w:val="000E4389"/>
    <w:pPr>
      <w:ind w:left="720"/>
      <w:contextualSpacing/>
    </w:pPr>
  </w:style>
  <w:style w:type="character" w:styleId="IntenseEmphasis">
    <w:name w:val="Intense Emphasis"/>
    <w:basedOn w:val="DefaultParagraphFont"/>
    <w:uiPriority w:val="21"/>
    <w:qFormat/>
    <w:rsid w:val="000E4389"/>
    <w:rPr>
      <w:i/>
      <w:iCs/>
      <w:color w:val="0F4761" w:themeColor="accent1" w:themeShade="BF"/>
    </w:rPr>
  </w:style>
  <w:style w:type="paragraph" w:styleId="IntenseQuote">
    <w:name w:val="Intense Quote"/>
    <w:basedOn w:val="Normal"/>
    <w:next w:val="Normal"/>
    <w:link w:val="IntenseQuoteChar"/>
    <w:uiPriority w:val="30"/>
    <w:qFormat/>
    <w:rsid w:val="000E43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4389"/>
    <w:rPr>
      <w:i/>
      <w:iCs/>
      <w:color w:val="0F4761" w:themeColor="accent1" w:themeShade="BF"/>
    </w:rPr>
  </w:style>
  <w:style w:type="character" w:styleId="IntenseReference">
    <w:name w:val="Intense Reference"/>
    <w:basedOn w:val="DefaultParagraphFont"/>
    <w:uiPriority w:val="32"/>
    <w:qFormat/>
    <w:rsid w:val="000E4389"/>
    <w:rPr>
      <w:b/>
      <w:bCs/>
      <w:smallCaps/>
      <w:color w:val="0F4761" w:themeColor="accent1" w:themeShade="BF"/>
      <w:spacing w:val="5"/>
    </w:rPr>
  </w:style>
  <w:style w:type="paragraph" w:styleId="TOCHeading">
    <w:name w:val="TOC Heading"/>
    <w:basedOn w:val="Heading1"/>
    <w:next w:val="Normal"/>
    <w:uiPriority w:val="39"/>
    <w:unhideWhenUsed/>
    <w:qFormat/>
    <w:rsid w:val="0093092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30922"/>
    <w:pPr>
      <w:spacing w:after="100"/>
    </w:pPr>
  </w:style>
  <w:style w:type="character" w:styleId="Hyperlink">
    <w:name w:val="Hyperlink"/>
    <w:basedOn w:val="DefaultParagraphFont"/>
    <w:uiPriority w:val="99"/>
    <w:unhideWhenUsed/>
    <w:rsid w:val="0093092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3A9278-02E0-48E3-B9D2-EEC980D1B9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11</Pages>
  <Words>3420</Words>
  <Characters>19497</Characters>
  <Application>Microsoft Office Word</Application>
  <DocSecurity>0</DocSecurity>
  <Lines>162</Lines>
  <Paragraphs>45</Paragraphs>
  <ScaleCrop>false</ScaleCrop>
  <Company/>
  <LinksUpToDate>false</LinksUpToDate>
  <CharactersWithSpaces>22872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yashdarji1010@gmail.com</dc:creator>
  <cp:keywords/>
  <dc:description/>
  <cp:lastModifiedBy>yashdarji1010@gmail.com</cp:lastModifiedBy>
  <cp:revision>106</cp:revision>
  <dcterms:created xsi:type="dcterms:W3CDTF">2026-08-18T07:10:00Z</dcterms:created>
  <dcterms:modified xsi:type="dcterms:W3CDTF">2026-08-18T09:35:00Z</dcterms:modified>
</cp:coreProperties>
</file>