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002D2F" w:rsidRDefault="00002D2F">
      <w:pPr>
        <w:jc w:val="both"/>
      </w:pPr>
    </w:p>
    <w:p w14:paraId="00000002" w14:textId="77777777" w:rsidR="00002D2F" w:rsidRDefault="00000000">
      <w:pPr>
        <w:jc w:val="center"/>
        <w:rPr>
          <w:b/>
          <w:bCs/>
          <w:u w:val="single"/>
        </w:rPr>
      </w:pPr>
      <w:r>
        <w:rPr>
          <w:b/>
          <w:bCs/>
          <w:u w:val="single"/>
        </w:rPr>
        <w:t>Summary of essential academic and employment skills</w:t>
      </w:r>
    </w:p>
    <w:p w14:paraId="00000003" w14:textId="77777777" w:rsidR="00002D2F" w:rsidRDefault="00000000">
      <w:pPr>
        <w:jc w:val="both"/>
      </w:pPr>
      <w:r>
        <w:t xml:space="preserve">Academic skills are fundamental for future employment roles, which are driven by cognitive, interpersonal and digital capabilities of students to become successful employees [1]. The essential skills for academic success and employability combine cognitive study strategies and transferable workplace competencies. Key academic skills are techniques, including retrieval, critical thinking, researching and analytical skills, that help in learning retention and problem solving among the students [2]. These skills can be crucial for developing a foundational scope for employment. </w:t>
      </w:r>
    </w:p>
    <w:p w14:paraId="00000004" w14:textId="77777777" w:rsidR="00002D2F" w:rsidRDefault="00000000">
      <w:pPr>
        <w:jc w:val="both"/>
      </w:pPr>
      <w:r>
        <w:t xml:space="preserve">On the other hand, workplace skills primarily focus on utilising academic learning in the practical measures of operations [3]. The workplace skills consist of communication, teamwork, digital literacy, self-management and problem-solving skills. These skills are based on repeatedly highlighting contemporary employer surveys and reporting as a cross-capability measure that shapes the role and responsibilities [4]. Apart from that, stakeholder management, personal grooming and awareness about the business environment also become essential for developing suitable implications on handling various workplace-related areas. </w:t>
      </w:r>
    </w:p>
    <w:p w14:paraId="00000005" w14:textId="77777777" w:rsidR="00002D2F" w:rsidRDefault="00000000">
      <w:pPr>
        <w:jc w:val="both"/>
      </w:pPr>
      <w:r>
        <w:t xml:space="preserve">For my future role as a software engineer, developing adequate technical, analytical and communication capabilities is essential. The clear requirement gathering and stakeholder reporting through teamwork could support agile development, code reviews, problem solving and algorithmic design [5]. These measures are based on digital literacy, use of data tools and rapid management of time. The evidence from employer and empirical reviews highlights technical knowledge with transferable skills that significantly improve employability and job performance. For this reason, holding in academic practices through improving the technical knowledge can be beneficial for a suitable impact on overall opportunities. </w:t>
      </w:r>
    </w:p>
    <w:p w14:paraId="00000006" w14:textId="77777777" w:rsidR="00002D2F" w:rsidRDefault="00000000">
      <w:pPr>
        <w:jc w:val="both"/>
      </w:pPr>
      <w:r>
        <w:br w:type="page"/>
      </w:r>
    </w:p>
    <w:p w14:paraId="2DDE2807" w14:textId="051E7962" w:rsidR="004149D3" w:rsidRPr="004149D3" w:rsidRDefault="004149D3" w:rsidP="004149D3">
      <w:pPr>
        <w:spacing w:before="240" w:after="240"/>
        <w:jc w:val="center"/>
        <w:rPr>
          <w:b/>
          <w:bCs/>
        </w:rPr>
      </w:pPr>
      <w:r w:rsidRPr="004149D3">
        <w:rPr>
          <w:b/>
          <w:bCs/>
        </w:rPr>
        <w:lastRenderedPageBreak/>
        <w:t>Reference list</w:t>
      </w:r>
    </w:p>
    <w:p w14:paraId="00000007" w14:textId="444F362D" w:rsidR="00002D2F" w:rsidRDefault="00000000">
      <w:pPr>
        <w:spacing w:before="240" w:after="240"/>
        <w:jc w:val="both"/>
      </w:pPr>
      <w:r>
        <w:t xml:space="preserve">[1] L. García-Pérez, M. García-Garnica, and E. M. Olmedo-Moreno, “Skills for a working future: How to bring about professional success from the educational setting,” </w:t>
      </w:r>
      <w:r>
        <w:rPr>
          <w:i/>
          <w:iCs/>
        </w:rPr>
        <w:t>Education Sciences</w:t>
      </w:r>
      <w:r>
        <w:t>, vol. 11, no. 1, p. 27, Jan. 2021. doi:10.3390/educsci11010027</w:t>
      </w:r>
    </w:p>
    <w:p w14:paraId="00000008" w14:textId="77777777" w:rsidR="00002D2F" w:rsidRDefault="00000000">
      <w:pPr>
        <w:spacing w:before="240" w:after="240"/>
        <w:jc w:val="both"/>
      </w:pPr>
      <w:r>
        <w:t xml:space="preserve">[2] D. Jackson, H. Shan, and S. Meek, “Employer development of professional capabilities among early career workers and implications for the design of work-based learning,” </w:t>
      </w:r>
      <w:r>
        <w:rPr>
          <w:i/>
          <w:iCs/>
        </w:rPr>
        <w:t>The International Journal of Management Education</w:t>
      </w:r>
      <w:r>
        <w:t>, vol. 20, no. 3, p. 100692, Nov. 2022. doi:10.1016/j.ijme.2022.100692</w:t>
      </w:r>
    </w:p>
    <w:p w14:paraId="00000009" w14:textId="77777777" w:rsidR="00002D2F" w:rsidRDefault="00000000">
      <w:pPr>
        <w:spacing w:before="240" w:after="240"/>
        <w:jc w:val="both"/>
      </w:pPr>
      <w:r>
        <w:t xml:space="preserve">[3] S. Wood, </w:t>
      </w:r>
      <w:r>
        <w:rPr>
          <w:i/>
          <w:iCs/>
        </w:rPr>
        <w:t>Transformation of Work?: Skill, Flexibility and the Labour Process</w:t>
      </w:r>
      <w:r>
        <w:t>. S.l.: ROUTLEDGE, 2024.</w:t>
      </w:r>
    </w:p>
    <w:p w14:paraId="0000000A" w14:textId="77777777" w:rsidR="00002D2F" w:rsidRDefault="00000000">
      <w:pPr>
        <w:spacing w:before="240" w:after="240"/>
        <w:jc w:val="both"/>
      </w:pPr>
      <w:r>
        <w:t xml:space="preserve">[4] F. Naseer, R. Tariq, H. M. Alshahrani, N. Alruwais, and F. N. Al-Wesabi, “Project Based Learning Framework integrating industry collaboration to enhance student future readiness in Higher Education,” </w:t>
      </w:r>
      <w:r>
        <w:rPr>
          <w:i/>
          <w:iCs/>
        </w:rPr>
        <w:t>Scientific Reports</w:t>
      </w:r>
      <w:r>
        <w:t>, vol. 15, no. 1, Jul. 2025. doi:10.1038/s41598-025-10385-4</w:t>
      </w:r>
    </w:p>
    <w:p w14:paraId="0000000B" w14:textId="77777777" w:rsidR="00002D2F" w:rsidRDefault="00000000">
      <w:pPr>
        <w:spacing w:before="240" w:after="240"/>
        <w:jc w:val="both"/>
      </w:pPr>
      <w:r>
        <w:t xml:space="preserve">[5] C. Technologies, “10 essential skills for software engineers in 2025,” Medium, https://configr.medium.com/10-essential-skills-for-software-engineers-in-2025-5607e99a7a38 (accessed Nov. 18, 2025). </w:t>
      </w:r>
    </w:p>
    <w:p w14:paraId="0000000C" w14:textId="77777777" w:rsidR="00002D2F" w:rsidRDefault="00002D2F">
      <w:pPr>
        <w:jc w:val="both"/>
      </w:pPr>
    </w:p>
    <w:sectPr w:rsidR="00002D2F">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47093" w14:textId="77777777" w:rsidR="00A14BFB" w:rsidRDefault="00A14BFB" w:rsidP="003350F0">
      <w:pPr>
        <w:spacing w:line="240" w:lineRule="auto"/>
      </w:pPr>
      <w:r>
        <w:separator/>
      </w:r>
    </w:p>
  </w:endnote>
  <w:endnote w:type="continuationSeparator" w:id="0">
    <w:p w14:paraId="1558797A" w14:textId="77777777" w:rsidR="00A14BFB" w:rsidRDefault="00A14BFB" w:rsidP="003350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FD361B5-02A9-416F-A790-1A54BA0544FC}"/>
  </w:font>
  <w:font w:name="Cambria">
    <w:panose1 w:val="02040503050406030204"/>
    <w:charset w:val="00"/>
    <w:family w:val="roman"/>
    <w:pitch w:val="variable"/>
    <w:sig w:usb0="E00006FF" w:usb1="420024FF" w:usb2="02000000" w:usb3="00000000" w:csb0="0000019F" w:csb1="00000000"/>
    <w:embedRegular r:id="rId2" w:fontKey="{0888454A-1FE4-43F7-BFA6-1C408C7892B6}"/>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6F2BA" w14:textId="77777777" w:rsidR="00A14BFB" w:rsidRDefault="00A14BFB" w:rsidP="003350F0">
      <w:pPr>
        <w:spacing w:line="240" w:lineRule="auto"/>
      </w:pPr>
      <w:r>
        <w:separator/>
      </w:r>
    </w:p>
  </w:footnote>
  <w:footnote w:type="continuationSeparator" w:id="0">
    <w:p w14:paraId="445F319F" w14:textId="77777777" w:rsidR="00A14BFB" w:rsidRDefault="00A14BFB" w:rsidP="003350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D2F"/>
    <w:rsid w:val="00002D2F"/>
    <w:rsid w:val="000506C6"/>
    <w:rsid w:val="003350F0"/>
    <w:rsid w:val="004149D3"/>
    <w:rsid w:val="00A14B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B92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350F0"/>
    <w:pPr>
      <w:tabs>
        <w:tab w:val="center" w:pos="4680"/>
        <w:tab w:val="right" w:pos="9360"/>
      </w:tabs>
      <w:spacing w:line="240" w:lineRule="auto"/>
    </w:pPr>
  </w:style>
  <w:style w:type="character" w:customStyle="1" w:styleId="HeaderChar">
    <w:name w:val="Header Char"/>
    <w:basedOn w:val="DefaultParagraphFont"/>
    <w:link w:val="Header"/>
    <w:uiPriority w:val="99"/>
    <w:rsid w:val="003350F0"/>
  </w:style>
  <w:style w:type="paragraph" w:styleId="Footer">
    <w:name w:val="footer"/>
    <w:basedOn w:val="Normal"/>
    <w:link w:val="FooterChar"/>
    <w:uiPriority w:val="99"/>
    <w:unhideWhenUsed/>
    <w:rsid w:val="003350F0"/>
    <w:pPr>
      <w:tabs>
        <w:tab w:val="center" w:pos="4680"/>
        <w:tab w:val="right" w:pos="9360"/>
      </w:tabs>
      <w:spacing w:line="240" w:lineRule="auto"/>
    </w:pPr>
  </w:style>
  <w:style w:type="character" w:customStyle="1" w:styleId="FooterChar">
    <w:name w:val="Footer Char"/>
    <w:basedOn w:val="DefaultParagraphFont"/>
    <w:link w:val="Footer"/>
    <w:uiPriority w:val="99"/>
    <w:rsid w:val="003350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465</Words>
  <Characters>2657</Characters>
  <Application>Microsoft Office Word</Application>
  <DocSecurity>0</DocSecurity>
  <Lines>22</Lines>
  <Paragraphs>6</Paragraphs>
  <ScaleCrop>false</ScaleCrop>
  <Company/>
  <LinksUpToDate>false</LinksUpToDate>
  <CharactersWithSpaces>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2025-11-18T13:30:00Z</dcterms:created>
  <dcterms:modified xsi:type="dcterms:W3CDTF">2025-11-18T13:30:00Z</dcterms:modified>
</cp:coreProperties>
</file>