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90FF7" w14:textId="77777777" w:rsidR="00D73715" w:rsidRPr="00A2765F" w:rsidRDefault="009B48B1" w:rsidP="00A2765F">
      <w:pPr>
        <w:spacing w:line="360" w:lineRule="auto"/>
        <w:jc w:val="both"/>
        <w:rPr>
          <w:rFonts w:ascii="Times New Roman" w:hAnsi="Times New Roman" w:cs="Times New Roman"/>
          <w:b/>
          <w:bCs/>
          <w:sz w:val="24"/>
          <w:szCs w:val="24"/>
          <w:u w:val="single"/>
        </w:rPr>
      </w:pPr>
      <w:r w:rsidRPr="00A2765F">
        <w:rPr>
          <w:rFonts w:ascii="Times New Roman" w:hAnsi="Times New Roman" w:cs="Times New Roman"/>
          <w:b/>
          <w:bCs/>
          <w:sz w:val="24"/>
          <w:szCs w:val="24"/>
          <w:u w:val="single"/>
        </w:rPr>
        <w:t>Part 1- Re-write a passage of text in appropriate academic language. Correct the referencing errors in both the body of the text and the reference list. (The passage of text will be provided along with information on the sources used).</w:t>
      </w:r>
    </w:p>
    <w:p w14:paraId="558F4E8D" w14:textId="77777777" w:rsidR="009B48B1" w:rsidRDefault="009B48B1" w:rsidP="009B48B1">
      <w:pPr>
        <w:jc w:val="both"/>
        <w:rPr>
          <w:rFonts w:ascii="Times New Roman" w:hAnsi="Times New Roman" w:cs="Times New Roman"/>
          <w:sz w:val="24"/>
          <w:szCs w:val="24"/>
        </w:rPr>
      </w:pPr>
      <w:bookmarkStart w:id="0" w:name="_GoBack"/>
      <w:bookmarkEnd w:id="0"/>
    </w:p>
    <w:p w14:paraId="75C56092" w14:textId="7831D055" w:rsidR="009B48B1" w:rsidRDefault="009A0E0E"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What constitutes poverty is</w:t>
      </w:r>
      <w:r w:rsidR="009B48B1">
        <w:rPr>
          <w:rFonts w:ascii="Times New Roman" w:hAnsi="Times New Roman" w:cs="Times New Roman"/>
          <w:sz w:val="24"/>
          <w:szCs w:val="24"/>
        </w:rPr>
        <w:t xml:space="preserve"> something that is frequently discussed by sociologists, policy makers and the general public. </w:t>
      </w:r>
      <w:r>
        <w:rPr>
          <w:rFonts w:ascii="Times New Roman" w:hAnsi="Times New Roman" w:cs="Times New Roman"/>
          <w:sz w:val="24"/>
          <w:szCs w:val="24"/>
        </w:rPr>
        <w:t>M</w:t>
      </w:r>
      <w:r w:rsidR="009B48B1">
        <w:rPr>
          <w:rFonts w:ascii="Times New Roman" w:hAnsi="Times New Roman" w:cs="Times New Roman"/>
          <w:sz w:val="24"/>
          <w:szCs w:val="24"/>
        </w:rPr>
        <w:t>uch debate</w:t>
      </w:r>
      <w:r>
        <w:rPr>
          <w:rFonts w:ascii="Times New Roman" w:hAnsi="Times New Roman" w:cs="Times New Roman"/>
          <w:sz w:val="24"/>
          <w:szCs w:val="24"/>
        </w:rPr>
        <w:t xml:space="preserve"> surrounds the subject, with </w:t>
      </w:r>
      <w:r w:rsidR="009B48B1">
        <w:rPr>
          <w:rFonts w:ascii="Times New Roman" w:hAnsi="Times New Roman" w:cs="Times New Roman"/>
          <w:sz w:val="24"/>
          <w:szCs w:val="24"/>
        </w:rPr>
        <w:t xml:space="preserve">academics </w:t>
      </w:r>
      <w:r>
        <w:rPr>
          <w:rFonts w:ascii="Times New Roman" w:hAnsi="Times New Roman" w:cs="Times New Roman"/>
          <w:sz w:val="24"/>
          <w:szCs w:val="24"/>
        </w:rPr>
        <w:t>frequently deliberating</w:t>
      </w:r>
      <w:r w:rsidR="009B48B1">
        <w:rPr>
          <w:rFonts w:ascii="Times New Roman" w:hAnsi="Times New Roman" w:cs="Times New Roman"/>
          <w:sz w:val="24"/>
          <w:szCs w:val="24"/>
        </w:rPr>
        <w:t xml:space="preserve"> </w:t>
      </w:r>
      <w:r>
        <w:rPr>
          <w:rFonts w:ascii="Times New Roman" w:hAnsi="Times New Roman" w:cs="Times New Roman"/>
          <w:sz w:val="24"/>
          <w:szCs w:val="24"/>
        </w:rPr>
        <w:t>the contributing factors and how it should be defined</w:t>
      </w:r>
      <w:r w:rsidR="009B48B1">
        <w:rPr>
          <w:rFonts w:ascii="Times New Roman" w:hAnsi="Times New Roman" w:cs="Times New Roman"/>
          <w:sz w:val="24"/>
          <w:szCs w:val="24"/>
        </w:rPr>
        <w:t>.</w:t>
      </w:r>
      <w:r>
        <w:rPr>
          <w:rFonts w:ascii="Times New Roman" w:hAnsi="Times New Roman" w:cs="Times New Roman"/>
          <w:sz w:val="24"/>
          <w:szCs w:val="24"/>
        </w:rPr>
        <w:t xml:space="preserve"> However,</w:t>
      </w:r>
      <w:r w:rsidR="009B48B1">
        <w:rPr>
          <w:rFonts w:ascii="Times New Roman" w:hAnsi="Times New Roman" w:cs="Times New Roman"/>
          <w:sz w:val="24"/>
          <w:szCs w:val="24"/>
        </w:rPr>
        <w:t xml:space="preserve"> </w:t>
      </w:r>
      <w:r>
        <w:rPr>
          <w:rFonts w:ascii="Times New Roman" w:hAnsi="Times New Roman" w:cs="Times New Roman"/>
          <w:sz w:val="24"/>
          <w:szCs w:val="24"/>
        </w:rPr>
        <w:t>i</w:t>
      </w:r>
      <w:r w:rsidR="00553EA2">
        <w:rPr>
          <w:rFonts w:ascii="Times New Roman" w:hAnsi="Times New Roman" w:cs="Times New Roman"/>
          <w:sz w:val="24"/>
          <w:szCs w:val="24"/>
        </w:rPr>
        <w:t>t is recognised that there are many different types of poverty and that it can be</w:t>
      </w:r>
      <w:r>
        <w:rPr>
          <w:rFonts w:ascii="Times New Roman" w:hAnsi="Times New Roman" w:cs="Times New Roman"/>
          <w:sz w:val="24"/>
          <w:szCs w:val="24"/>
        </w:rPr>
        <w:t xml:space="preserve"> both</w:t>
      </w:r>
      <w:r w:rsidR="00553EA2">
        <w:rPr>
          <w:rFonts w:ascii="Times New Roman" w:hAnsi="Times New Roman" w:cs="Times New Roman"/>
          <w:sz w:val="24"/>
          <w:szCs w:val="24"/>
        </w:rPr>
        <w:t xml:space="preserve"> economic </w:t>
      </w:r>
      <w:proofErr w:type="gramStart"/>
      <w:r w:rsidR="00553EA2">
        <w:rPr>
          <w:rFonts w:ascii="Times New Roman" w:hAnsi="Times New Roman" w:cs="Times New Roman"/>
          <w:sz w:val="24"/>
          <w:szCs w:val="24"/>
        </w:rPr>
        <w:t>or</w:t>
      </w:r>
      <w:proofErr w:type="gramEnd"/>
      <w:r w:rsidR="00553EA2">
        <w:rPr>
          <w:rFonts w:ascii="Times New Roman" w:hAnsi="Times New Roman" w:cs="Times New Roman"/>
          <w:sz w:val="24"/>
          <w:szCs w:val="24"/>
        </w:rPr>
        <w:t xml:space="preserve"> social</w:t>
      </w:r>
      <w:r>
        <w:rPr>
          <w:rFonts w:ascii="Times New Roman" w:hAnsi="Times New Roman" w:cs="Times New Roman"/>
          <w:sz w:val="24"/>
          <w:szCs w:val="24"/>
        </w:rPr>
        <w:t>.</w:t>
      </w:r>
      <w:r w:rsidR="00553EA2">
        <w:rPr>
          <w:rFonts w:ascii="Times New Roman" w:hAnsi="Times New Roman" w:cs="Times New Roman"/>
          <w:sz w:val="24"/>
          <w:szCs w:val="24"/>
        </w:rPr>
        <w:t xml:space="preserve"> </w:t>
      </w:r>
      <w:r>
        <w:rPr>
          <w:rFonts w:ascii="Times New Roman" w:hAnsi="Times New Roman" w:cs="Times New Roman"/>
          <w:sz w:val="24"/>
          <w:szCs w:val="24"/>
        </w:rPr>
        <w:t xml:space="preserve">The access people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resources and goods is also another way of measuring poverty levels.</w:t>
      </w:r>
    </w:p>
    <w:p w14:paraId="3016A9B7" w14:textId="7535E77D" w:rsidR="00553EA2" w:rsidRDefault="00553EA2"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Lister (2004), recognises the need for a </w:t>
      </w:r>
      <w:proofErr w:type="spellStart"/>
      <w:r>
        <w:rPr>
          <w:rFonts w:ascii="Times New Roman" w:hAnsi="Times New Roman" w:cs="Times New Roman"/>
          <w:sz w:val="24"/>
          <w:szCs w:val="24"/>
        </w:rPr>
        <w:t>well constructed</w:t>
      </w:r>
      <w:proofErr w:type="spellEnd"/>
      <w:r>
        <w:rPr>
          <w:rFonts w:ascii="Times New Roman" w:hAnsi="Times New Roman" w:cs="Times New Roman"/>
          <w:sz w:val="24"/>
          <w:szCs w:val="24"/>
        </w:rPr>
        <w:t xml:space="preserve"> definition, as </w:t>
      </w:r>
      <w:r w:rsidR="009A0E0E">
        <w:rPr>
          <w:rFonts w:ascii="Times New Roman" w:hAnsi="Times New Roman" w:cs="Times New Roman"/>
          <w:sz w:val="24"/>
          <w:szCs w:val="24"/>
        </w:rPr>
        <w:t>those in government</w:t>
      </w:r>
      <w:r>
        <w:rPr>
          <w:rFonts w:ascii="Times New Roman" w:hAnsi="Times New Roman" w:cs="Times New Roman"/>
          <w:sz w:val="24"/>
          <w:szCs w:val="24"/>
        </w:rPr>
        <w:t xml:space="preserve"> tend to </w:t>
      </w:r>
      <w:r w:rsidR="009A0E0E">
        <w:rPr>
          <w:rFonts w:ascii="Times New Roman" w:hAnsi="Times New Roman" w:cs="Times New Roman"/>
          <w:sz w:val="24"/>
          <w:szCs w:val="24"/>
        </w:rPr>
        <w:t>use a more economic</w:t>
      </w:r>
      <w:r w:rsidR="006F05A2">
        <w:rPr>
          <w:rFonts w:ascii="Times New Roman" w:hAnsi="Times New Roman" w:cs="Times New Roman"/>
          <w:sz w:val="24"/>
          <w:szCs w:val="24"/>
        </w:rPr>
        <w:t xml:space="preserve"> level of</w:t>
      </w:r>
      <w:r w:rsidR="009A0E0E">
        <w:rPr>
          <w:rFonts w:ascii="Times New Roman" w:hAnsi="Times New Roman" w:cs="Times New Roman"/>
          <w:sz w:val="24"/>
          <w:szCs w:val="24"/>
        </w:rPr>
        <w:t xml:space="preserve"> measurement</w:t>
      </w:r>
      <w:r>
        <w:rPr>
          <w:rFonts w:ascii="Times New Roman" w:hAnsi="Times New Roman" w:cs="Times New Roman"/>
          <w:sz w:val="24"/>
          <w:szCs w:val="24"/>
        </w:rPr>
        <w:t xml:space="preserve"> </w:t>
      </w:r>
      <w:r w:rsidR="006F05A2">
        <w:rPr>
          <w:rFonts w:ascii="Times New Roman" w:hAnsi="Times New Roman" w:cs="Times New Roman"/>
          <w:sz w:val="24"/>
          <w:szCs w:val="24"/>
        </w:rPr>
        <w:t>than other researchers. This leads to conclusions being drawn that imply that</w:t>
      </w:r>
      <w:r>
        <w:rPr>
          <w:rFonts w:ascii="Times New Roman" w:hAnsi="Times New Roman" w:cs="Times New Roman"/>
          <w:sz w:val="24"/>
          <w:szCs w:val="24"/>
        </w:rPr>
        <w:t xml:space="preserve"> the level of poverty in the UK is lower than</w:t>
      </w:r>
      <w:r w:rsidR="006F05A2">
        <w:rPr>
          <w:rFonts w:ascii="Times New Roman" w:hAnsi="Times New Roman" w:cs="Times New Roman"/>
          <w:sz w:val="24"/>
          <w:szCs w:val="24"/>
        </w:rPr>
        <w:t xml:space="preserve"> has been</w:t>
      </w:r>
      <w:r>
        <w:rPr>
          <w:rFonts w:ascii="Times New Roman" w:hAnsi="Times New Roman" w:cs="Times New Roman"/>
          <w:sz w:val="24"/>
          <w:szCs w:val="24"/>
        </w:rPr>
        <w:t xml:space="preserve"> suggested. However, the true definition should</w:t>
      </w:r>
      <w:r w:rsidR="006F05A2">
        <w:rPr>
          <w:rFonts w:ascii="Times New Roman" w:hAnsi="Times New Roman" w:cs="Times New Roman"/>
          <w:sz w:val="24"/>
          <w:szCs w:val="24"/>
        </w:rPr>
        <w:t>, in fact,</w:t>
      </w:r>
      <w:r>
        <w:rPr>
          <w:rFonts w:ascii="Times New Roman" w:hAnsi="Times New Roman" w:cs="Times New Roman"/>
          <w:sz w:val="24"/>
          <w:szCs w:val="24"/>
        </w:rPr>
        <w:t xml:space="preserve"> reflect </w:t>
      </w:r>
      <w:r w:rsidR="00515E5D">
        <w:rPr>
          <w:rFonts w:ascii="Times New Roman" w:hAnsi="Times New Roman" w:cs="Times New Roman"/>
          <w:sz w:val="24"/>
          <w:szCs w:val="24"/>
        </w:rPr>
        <w:t>‘in essence… about the meanings of poverty-both to those who experience it and to different groups in</w:t>
      </w:r>
      <w:r w:rsidR="006F05A2">
        <w:rPr>
          <w:rFonts w:ascii="Times New Roman" w:hAnsi="Times New Roman" w:cs="Times New Roman"/>
          <w:sz w:val="24"/>
          <w:szCs w:val="24"/>
        </w:rPr>
        <w:t xml:space="preserve"> society’ (Lister,</w:t>
      </w:r>
      <w:r w:rsidR="00515E5D">
        <w:rPr>
          <w:rFonts w:ascii="Times New Roman" w:hAnsi="Times New Roman" w:cs="Times New Roman"/>
          <w:sz w:val="24"/>
          <w:szCs w:val="24"/>
        </w:rPr>
        <w:t xml:space="preserve"> 2004, p.4). Is poverty merely about a lack of resources or are there other issues involved? Current research implies that without a clarity of understanding of others lived experiences of poverty it is almost impossible to legislate appropriately and to target support in the right way.</w:t>
      </w:r>
    </w:p>
    <w:p w14:paraId="7079A1E0" w14:textId="00340B13" w:rsidR="007E27F8" w:rsidRDefault="007E27F8"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The first proper research into poverty in the UK was conducted by Charles Booth’s (18</w:t>
      </w:r>
      <w:r w:rsidR="00895E23">
        <w:rPr>
          <w:rFonts w:ascii="Times New Roman" w:hAnsi="Times New Roman" w:cs="Times New Roman"/>
          <w:sz w:val="24"/>
          <w:szCs w:val="24"/>
        </w:rPr>
        <w:t>9</w:t>
      </w:r>
      <w:r>
        <w:rPr>
          <w:rFonts w:ascii="Times New Roman" w:hAnsi="Times New Roman" w:cs="Times New Roman"/>
          <w:sz w:val="24"/>
          <w:szCs w:val="24"/>
        </w:rPr>
        <w:t>7) survey of Victorian London in the 1880s. From this</w:t>
      </w:r>
      <w:r w:rsidR="006F05A2">
        <w:rPr>
          <w:rFonts w:ascii="Times New Roman" w:hAnsi="Times New Roman" w:cs="Times New Roman"/>
          <w:sz w:val="24"/>
          <w:szCs w:val="24"/>
        </w:rPr>
        <w:t xml:space="preserve">, </w:t>
      </w:r>
      <w:r>
        <w:rPr>
          <w:rFonts w:ascii="Times New Roman" w:hAnsi="Times New Roman" w:cs="Times New Roman"/>
          <w:sz w:val="24"/>
          <w:szCs w:val="24"/>
        </w:rPr>
        <w:t>Booth (18</w:t>
      </w:r>
      <w:r w:rsidR="00895E23">
        <w:rPr>
          <w:rFonts w:ascii="Times New Roman" w:hAnsi="Times New Roman" w:cs="Times New Roman"/>
          <w:sz w:val="24"/>
          <w:szCs w:val="24"/>
        </w:rPr>
        <w:t>9</w:t>
      </w:r>
      <w:r>
        <w:rPr>
          <w:rFonts w:ascii="Times New Roman" w:hAnsi="Times New Roman" w:cs="Times New Roman"/>
          <w:sz w:val="24"/>
          <w:szCs w:val="24"/>
        </w:rPr>
        <w:t>7) was</w:t>
      </w:r>
      <w:r w:rsidR="006F05A2">
        <w:rPr>
          <w:rFonts w:ascii="Times New Roman" w:hAnsi="Times New Roman" w:cs="Times New Roman"/>
          <w:sz w:val="24"/>
          <w:szCs w:val="24"/>
        </w:rPr>
        <w:t xml:space="preserve"> able</w:t>
      </w:r>
      <w:r>
        <w:rPr>
          <w:rFonts w:ascii="Times New Roman" w:hAnsi="Times New Roman" w:cs="Times New Roman"/>
          <w:sz w:val="24"/>
          <w:szCs w:val="24"/>
        </w:rPr>
        <w:t xml:space="preserve"> to develop a concept called the ‘line of poverty’, when a family or an individual fell below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they were unable to survive adequately. </w:t>
      </w:r>
      <w:r w:rsidR="00A6261B">
        <w:rPr>
          <w:rFonts w:ascii="Times New Roman" w:hAnsi="Times New Roman" w:cs="Times New Roman"/>
          <w:sz w:val="24"/>
          <w:szCs w:val="24"/>
        </w:rPr>
        <w:t>He went on to clarify it as:</w:t>
      </w:r>
    </w:p>
    <w:p w14:paraId="05440AC3" w14:textId="7544D6B6" w:rsidR="007E27F8" w:rsidRDefault="007E27F8"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“By the word poor I mean to descri</w:t>
      </w:r>
      <w:r w:rsidR="00A6261B">
        <w:rPr>
          <w:rFonts w:ascii="Times New Roman" w:hAnsi="Times New Roman" w:cs="Times New Roman"/>
          <w:sz w:val="24"/>
          <w:szCs w:val="24"/>
        </w:rPr>
        <w:t xml:space="preserve">be those who have a fairly regular though bare income, such as 18 shillings to 2 shillings per week for a moderate family, and by ‘very poor’ those who fall below this standard, whether from chronic irregularity of work, sickness or a large number of young children” (Booth talking to the Royal Statistical Society in 1887; quoted by </w:t>
      </w:r>
      <w:proofErr w:type="spellStart"/>
      <w:r w:rsidR="00A6261B">
        <w:rPr>
          <w:rFonts w:ascii="Times New Roman" w:hAnsi="Times New Roman" w:cs="Times New Roman"/>
          <w:sz w:val="24"/>
          <w:szCs w:val="24"/>
        </w:rPr>
        <w:t>Glennerster</w:t>
      </w:r>
      <w:proofErr w:type="spellEnd"/>
      <w:r w:rsidR="000A5B3D">
        <w:rPr>
          <w:rFonts w:ascii="Times New Roman" w:hAnsi="Times New Roman" w:cs="Times New Roman"/>
          <w:sz w:val="24"/>
          <w:szCs w:val="24"/>
        </w:rPr>
        <w:t xml:space="preserve"> </w:t>
      </w:r>
      <w:r w:rsidR="000A5B3D">
        <w:rPr>
          <w:rFonts w:ascii="Times New Roman" w:hAnsi="Times New Roman" w:cs="Times New Roman"/>
          <w:i/>
          <w:iCs/>
          <w:sz w:val="24"/>
          <w:szCs w:val="24"/>
        </w:rPr>
        <w:t>et al,</w:t>
      </w:r>
      <w:r w:rsidR="00A6261B">
        <w:rPr>
          <w:rFonts w:ascii="Times New Roman" w:hAnsi="Times New Roman" w:cs="Times New Roman"/>
          <w:sz w:val="24"/>
          <w:szCs w:val="24"/>
        </w:rPr>
        <w:t xml:space="preserve"> 2004).</w:t>
      </w:r>
    </w:p>
    <w:p w14:paraId="4D75DE58" w14:textId="49288AAD" w:rsidR="00FD5AC6" w:rsidRDefault="00473CA2"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Gillie (1996)</w:t>
      </w:r>
      <w:r w:rsidR="006F05A2">
        <w:rPr>
          <w:rFonts w:ascii="Times New Roman" w:hAnsi="Times New Roman" w:cs="Times New Roman"/>
          <w:sz w:val="24"/>
          <w:szCs w:val="24"/>
        </w:rPr>
        <w:t>,</w:t>
      </w:r>
      <w:r>
        <w:rPr>
          <w:rFonts w:ascii="Times New Roman" w:hAnsi="Times New Roman" w:cs="Times New Roman"/>
          <w:sz w:val="24"/>
          <w:szCs w:val="24"/>
        </w:rPr>
        <w:t xml:space="preserve"> explains how this definition of poverty was an example used by Booth (18</w:t>
      </w:r>
      <w:r w:rsidR="00895E23">
        <w:rPr>
          <w:rFonts w:ascii="Times New Roman" w:hAnsi="Times New Roman" w:cs="Times New Roman"/>
          <w:sz w:val="24"/>
          <w:szCs w:val="24"/>
        </w:rPr>
        <w:t>9</w:t>
      </w:r>
      <w:r>
        <w:rPr>
          <w:rFonts w:ascii="Times New Roman" w:hAnsi="Times New Roman" w:cs="Times New Roman"/>
          <w:sz w:val="24"/>
          <w:szCs w:val="24"/>
        </w:rPr>
        <w:t xml:space="preserve">7) to enable society of the time to comprehend the </w:t>
      </w:r>
      <w:r w:rsidR="006F05A2">
        <w:rPr>
          <w:rFonts w:ascii="Times New Roman" w:hAnsi="Times New Roman" w:cs="Times New Roman"/>
          <w:sz w:val="24"/>
          <w:szCs w:val="24"/>
        </w:rPr>
        <w:t>reality</w:t>
      </w:r>
      <w:r>
        <w:rPr>
          <w:rFonts w:ascii="Times New Roman" w:hAnsi="Times New Roman" w:cs="Times New Roman"/>
          <w:sz w:val="24"/>
          <w:szCs w:val="24"/>
        </w:rPr>
        <w:t xml:space="preserve"> of it more clearly.</w:t>
      </w:r>
      <w:r w:rsidR="00372889">
        <w:rPr>
          <w:rFonts w:ascii="Times New Roman" w:hAnsi="Times New Roman" w:cs="Times New Roman"/>
          <w:sz w:val="24"/>
          <w:szCs w:val="24"/>
        </w:rPr>
        <w:t xml:space="preserve"> Gillie’s (1996) research indicates that Booth (18</w:t>
      </w:r>
      <w:r w:rsidR="00CD0E12">
        <w:rPr>
          <w:rFonts w:ascii="Times New Roman" w:hAnsi="Times New Roman" w:cs="Times New Roman"/>
          <w:sz w:val="24"/>
          <w:szCs w:val="24"/>
        </w:rPr>
        <w:t>9</w:t>
      </w:r>
      <w:r w:rsidR="00372889">
        <w:rPr>
          <w:rFonts w:ascii="Times New Roman" w:hAnsi="Times New Roman" w:cs="Times New Roman"/>
          <w:sz w:val="24"/>
          <w:szCs w:val="24"/>
        </w:rPr>
        <w:t>7) had drawn his data from earlier surveys conducted by the London School Board (1884). These were carried out in order to assess the eligibility of families for a remission in school fees.</w:t>
      </w:r>
      <w:r w:rsidR="00A00E9E">
        <w:rPr>
          <w:rFonts w:ascii="Times New Roman" w:hAnsi="Times New Roman" w:cs="Times New Roman"/>
          <w:sz w:val="24"/>
          <w:szCs w:val="24"/>
        </w:rPr>
        <w:t xml:space="preserve"> Gillie’s (1996) work suggests that the School Boards considered </w:t>
      </w:r>
      <w:r w:rsidR="00A00E9E">
        <w:rPr>
          <w:rFonts w:ascii="Times New Roman" w:hAnsi="Times New Roman" w:cs="Times New Roman"/>
          <w:sz w:val="24"/>
          <w:szCs w:val="24"/>
        </w:rPr>
        <w:lastRenderedPageBreak/>
        <w:t xml:space="preserve">overcrowding plus the quality of the housing to be an indicator of poverty. However, it did not </w:t>
      </w:r>
      <w:proofErr w:type="gramStart"/>
      <w:r w:rsidR="00A00E9E">
        <w:rPr>
          <w:rFonts w:ascii="Times New Roman" w:hAnsi="Times New Roman" w:cs="Times New Roman"/>
          <w:sz w:val="24"/>
          <w:szCs w:val="24"/>
        </w:rPr>
        <w:t>take into account</w:t>
      </w:r>
      <w:proofErr w:type="gramEnd"/>
      <w:r w:rsidR="00A00E9E">
        <w:rPr>
          <w:rFonts w:ascii="Times New Roman" w:hAnsi="Times New Roman" w:cs="Times New Roman"/>
          <w:sz w:val="24"/>
          <w:szCs w:val="24"/>
        </w:rPr>
        <w:t xml:space="preserve"> factors such as employability or ill health. Booth (18</w:t>
      </w:r>
      <w:r w:rsidR="00CD0E12">
        <w:rPr>
          <w:rFonts w:ascii="Times New Roman" w:hAnsi="Times New Roman" w:cs="Times New Roman"/>
          <w:sz w:val="24"/>
          <w:szCs w:val="24"/>
        </w:rPr>
        <w:t>9</w:t>
      </w:r>
      <w:r w:rsidR="00A00E9E">
        <w:rPr>
          <w:rFonts w:ascii="Times New Roman" w:hAnsi="Times New Roman" w:cs="Times New Roman"/>
          <w:sz w:val="24"/>
          <w:szCs w:val="24"/>
        </w:rPr>
        <w:t xml:space="preserve">7) promoted his belief that </w:t>
      </w:r>
      <w:r w:rsidR="006F05A2">
        <w:rPr>
          <w:rFonts w:ascii="Times New Roman" w:hAnsi="Times New Roman" w:cs="Times New Roman"/>
          <w:sz w:val="24"/>
          <w:szCs w:val="24"/>
        </w:rPr>
        <w:t xml:space="preserve">to </w:t>
      </w:r>
      <w:r w:rsidR="00A00E9E">
        <w:rPr>
          <w:rFonts w:ascii="Times New Roman" w:hAnsi="Times New Roman" w:cs="Times New Roman"/>
          <w:sz w:val="24"/>
          <w:szCs w:val="24"/>
        </w:rPr>
        <w:t>hav</w:t>
      </w:r>
      <w:r w:rsidR="006F05A2">
        <w:rPr>
          <w:rFonts w:ascii="Times New Roman" w:hAnsi="Times New Roman" w:cs="Times New Roman"/>
          <w:sz w:val="24"/>
          <w:szCs w:val="24"/>
        </w:rPr>
        <w:t>e</w:t>
      </w:r>
      <w:r w:rsidR="00A00E9E">
        <w:rPr>
          <w:rFonts w:ascii="Times New Roman" w:hAnsi="Times New Roman" w:cs="Times New Roman"/>
          <w:sz w:val="24"/>
          <w:szCs w:val="24"/>
        </w:rPr>
        <w:t xml:space="preserve"> a low income was a precursor to poverty</w:t>
      </w:r>
      <w:r w:rsidR="006F05A2">
        <w:rPr>
          <w:rFonts w:ascii="Times New Roman" w:hAnsi="Times New Roman" w:cs="Times New Roman"/>
          <w:sz w:val="24"/>
          <w:szCs w:val="24"/>
        </w:rPr>
        <w:t>.</w:t>
      </w:r>
      <w:r w:rsidR="00A00E9E">
        <w:rPr>
          <w:rFonts w:ascii="Times New Roman" w:hAnsi="Times New Roman" w:cs="Times New Roman"/>
          <w:sz w:val="24"/>
          <w:szCs w:val="24"/>
        </w:rPr>
        <w:t xml:space="preserve"> </w:t>
      </w:r>
      <w:r w:rsidR="006F05A2">
        <w:rPr>
          <w:rFonts w:ascii="Times New Roman" w:hAnsi="Times New Roman" w:cs="Times New Roman"/>
          <w:sz w:val="24"/>
          <w:szCs w:val="24"/>
        </w:rPr>
        <w:t>I</w:t>
      </w:r>
      <w:r w:rsidR="00A00E9E">
        <w:rPr>
          <w:rFonts w:ascii="Times New Roman" w:hAnsi="Times New Roman" w:cs="Times New Roman"/>
          <w:sz w:val="24"/>
          <w:szCs w:val="24"/>
        </w:rPr>
        <w:t xml:space="preserve">t also meant that such families were </w:t>
      </w:r>
      <w:r w:rsidR="002A1662">
        <w:rPr>
          <w:rFonts w:ascii="Times New Roman" w:hAnsi="Times New Roman" w:cs="Times New Roman"/>
          <w:sz w:val="24"/>
          <w:szCs w:val="24"/>
        </w:rPr>
        <w:t xml:space="preserve">unable to purchase those resources needed for a better standard of living. </w:t>
      </w:r>
      <w:r w:rsidR="00802470">
        <w:rPr>
          <w:rFonts w:ascii="Times New Roman" w:hAnsi="Times New Roman" w:cs="Times New Roman"/>
          <w:sz w:val="24"/>
          <w:szCs w:val="24"/>
        </w:rPr>
        <w:t>Booth (18</w:t>
      </w:r>
      <w:r w:rsidR="00CD0E12">
        <w:rPr>
          <w:rFonts w:ascii="Times New Roman" w:hAnsi="Times New Roman" w:cs="Times New Roman"/>
          <w:sz w:val="24"/>
          <w:szCs w:val="24"/>
        </w:rPr>
        <w:t>9</w:t>
      </w:r>
      <w:r w:rsidR="00802470">
        <w:rPr>
          <w:rFonts w:ascii="Times New Roman" w:hAnsi="Times New Roman" w:cs="Times New Roman"/>
          <w:sz w:val="24"/>
          <w:szCs w:val="24"/>
        </w:rPr>
        <w:t xml:space="preserve">7, pp. 147-148) </w:t>
      </w:r>
      <w:r w:rsidR="002A1662">
        <w:rPr>
          <w:rFonts w:ascii="Times New Roman" w:hAnsi="Times New Roman" w:cs="Times New Roman"/>
          <w:sz w:val="24"/>
          <w:szCs w:val="24"/>
        </w:rPr>
        <w:t xml:space="preserve">also noted that ‘drink and </w:t>
      </w:r>
      <w:proofErr w:type="spellStart"/>
      <w:r w:rsidR="002A1662">
        <w:rPr>
          <w:rFonts w:ascii="Times New Roman" w:hAnsi="Times New Roman" w:cs="Times New Roman"/>
          <w:sz w:val="24"/>
          <w:szCs w:val="24"/>
        </w:rPr>
        <w:t>thriftlessness’</w:t>
      </w:r>
      <w:proofErr w:type="spellEnd"/>
      <w:r w:rsidR="002A1662">
        <w:rPr>
          <w:rFonts w:ascii="Times New Roman" w:hAnsi="Times New Roman" w:cs="Times New Roman"/>
          <w:sz w:val="24"/>
          <w:szCs w:val="24"/>
        </w:rPr>
        <w:t xml:space="preserve"> w</w:t>
      </w:r>
      <w:r w:rsidR="00064F24">
        <w:rPr>
          <w:rFonts w:ascii="Times New Roman" w:hAnsi="Times New Roman" w:cs="Times New Roman"/>
          <w:sz w:val="24"/>
          <w:szCs w:val="24"/>
        </w:rPr>
        <w:t>ere</w:t>
      </w:r>
      <w:r w:rsidR="002A1662">
        <w:rPr>
          <w:rFonts w:ascii="Times New Roman" w:hAnsi="Times New Roman" w:cs="Times New Roman"/>
          <w:sz w:val="24"/>
          <w:szCs w:val="24"/>
        </w:rPr>
        <w:t xml:space="preserve"> much less of a problem than </w:t>
      </w:r>
      <w:r w:rsidR="00064F24">
        <w:rPr>
          <w:rFonts w:ascii="Times New Roman" w:hAnsi="Times New Roman" w:cs="Times New Roman"/>
          <w:sz w:val="24"/>
          <w:szCs w:val="24"/>
        </w:rPr>
        <w:t>was assumed at the time.</w:t>
      </w:r>
    </w:p>
    <w:p w14:paraId="0A0F60B1" w14:textId="075F698E" w:rsidR="00FD5AC6" w:rsidRDefault="00FD5AC6"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Meanwhile, in York, Rowntree (1901), was also conducting a study of the poor, to which he applied the concept of ‘visual identification’</w:t>
      </w:r>
      <w:r w:rsidR="00802470">
        <w:rPr>
          <w:rFonts w:ascii="Times New Roman" w:hAnsi="Times New Roman" w:cs="Times New Roman"/>
          <w:sz w:val="24"/>
          <w:szCs w:val="24"/>
        </w:rPr>
        <w:t xml:space="preserve"> (</w:t>
      </w:r>
      <w:proofErr w:type="spellStart"/>
      <w:r w:rsidR="00802470">
        <w:rPr>
          <w:rFonts w:ascii="Times New Roman" w:hAnsi="Times New Roman" w:cs="Times New Roman"/>
          <w:sz w:val="24"/>
          <w:szCs w:val="24"/>
        </w:rPr>
        <w:t>Veit</w:t>
      </w:r>
      <w:proofErr w:type="spellEnd"/>
      <w:r w:rsidR="00802470">
        <w:rPr>
          <w:rFonts w:ascii="Times New Roman" w:hAnsi="Times New Roman" w:cs="Times New Roman"/>
          <w:sz w:val="24"/>
          <w:szCs w:val="24"/>
        </w:rPr>
        <w:t>-Wilson, 1986, p.92).</w:t>
      </w:r>
      <w:r>
        <w:rPr>
          <w:rFonts w:ascii="Times New Roman" w:hAnsi="Times New Roman" w:cs="Times New Roman"/>
          <w:sz w:val="24"/>
          <w:szCs w:val="24"/>
        </w:rPr>
        <w:t xml:space="preserve"> </w:t>
      </w:r>
      <w:r w:rsidR="00064F24">
        <w:rPr>
          <w:rFonts w:ascii="Times New Roman" w:hAnsi="Times New Roman" w:cs="Times New Roman"/>
          <w:sz w:val="24"/>
          <w:szCs w:val="24"/>
        </w:rPr>
        <w:t xml:space="preserve">A family’s </w:t>
      </w:r>
      <w:proofErr w:type="gramStart"/>
      <w:r w:rsidR="00064F24">
        <w:rPr>
          <w:rFonts w:ascii="Times New Roman" w:hAnsi="Times New Roman" w:cs="Times New Roman"/>
          <w:sz w:val="24"/>
          <w:szCs w:val="24"/>
        </w:rPr>
        <w:t xml:space="preserve">income </w:t>
      </w:r>
      <w:r>
        <w:rPr>
          <w:rFonts w:ascii="Times New Roman" w:hAnsi="Times New Roman" w:cs="Times New Roman"/>
          <w:sz w:val="24"/>
          <w:szCs w:val="24"/>
        </w:rPr>
        <w:t xml:space="preserve"> was</w:t>
      </w:r>
      <w:proofErr w:type="gramEnd"/>
      <w:r>
        <w:rPr>
          <w:rFonts w:ascii="Times New Roman" w:hAnsi="Times New Roman" w:cs="Times New Roman"/>
          <w:sz w:val="24"/>
          <w:szCs w:val="24"/>
        </w:rPr>
        <w:t xml:space="preserve"> not a focus for this, instead it was required that researchers record those ‘living in obvious want and squalor’</w:t>
      </w:r>
      <w:r w:rsidR="00802470">
        <w:rPr>
          <w:rFonts w:ascii="Times New Roman" w:hAnsi="Times New Roman" w:cs="Times New Roman"/>
          <w:sz w:val="24"/>
          <w:szCs w:val="24"/>
        </w:rPr>
        <w:t xml:space="preserve"> (Rowntree, 1901, p.114). Working along similar lines to Booth (1897), Rowntree (1901) established a ‘poverty line’ based on the results he obtained. This allowed him to understand the difference between ‘primary’ and ‘secondary’ poverty</w:t>
      </w:r>
      <w:r w:rsidR="00737199">
        <w:rPr>
          <w:rFonts w:ascii="Times New Roman" w:hAnsi="Times New Roman" w:cs="Times New Roman"/>
          <w:sz w:val="24"/>
          <w:szCs w:val="24"/>
        </w:rPr>
        <w:t xml:space="preserve">, those who could not afford ‘necessities’ and those who could. This concept put forward by Rowntree (1901) defined families in poverty as not being able to afford the things necessary for their physical health and </w:t>
      </w:r>
      <w:proofErr w:type="spellStart"/>
      <w:r w:rsidR="00737199">
        <w:rPr>
          <w:rFonts w:ascii="Times New Roman" w:hAnsi="Times New Roman" w:cs="Times New Roman"/>
          <w:sz w:val="24"/>
          <w:szCs w:val="24"/>
        </w:rPr>
        <w:t>well being</w:t>
      </w:r>
      <w:proofErr w:type="spellEnd"/>
      <w:r w:rsidR="00737199">
        <w:rPr>
          <w:rFonts w:ascii="Times New Roman" w:hAnsi="Times New Roman" w:cs="Times New Roman"/>
          <w:sz w:val="24"/>
          <w:szCs w:val="24"/>
        </w:rPr>
        <w:t xml:space="preserve">. This idea of ‘subsistence standard’ has been used by government and researchers in other contexts since then (Abel-Smith </w:t>
      </w:r>
      <w:r w:rsidR="00A60DC3">
        <w:rPr>
          <w:rFonts w:ascii="Times New Roman" w:hAnsi="Times New Roman" w:cs="Times New Roman"/>
          <w:sz w:val="24"/>
          <w:szCs w:val="24"/>
        </w:rPr>
        <w:t xml:space="preserve">&amp; Townsend, 1965). Rowntree (1941), carried out a further survey in the 1930s. This time </w:t>
      </w:r>
      <w:r w:rsidR="00064F24">
        <w:rPr>
          <w:rFonts w:ascii="Times New Roman" w:hAnsi="Times New Roman" w:cs="Times New Roman"/>
          <w:sz w:val="24"/>
          <w:szCs w:val="24"/>
        </w:rPr>
        <w:t>items that</w:t>
      </w:r>
      <w:r w:rsidR="00A60DC3">
        <w:rPr>
          <w:rFonts w:ascii="Times New Roman" w:hAnsi="Times New Roman" w:cs="Times New Roman"/>
          <w:sz w:val="24"/>
          <w:szCs w:val="24"/>
        </w:rPr>
        <w:t xml:space="preserve"> constituted a necessity include</w:t>
      </w:r>
      <w:r w:rsidR="00064F24">
        <w:rPr>
          <w:rFonts w:ascii="Times New Roman" w:hAnsi="Times New Roman" w:cs="Times New Roman"/>
          <w:sz w:val="24"/>
          <w:szCs w:val="24"/>
        </w:rPr>
        <w:t>d</w:t>
      </w:r>
      <w:r w:rsidR="00A60DC3">
        <w:rPr>
          <w:rFonts w:ascii="Times New Roman" w:hAnsi="Times New Roman" w:cs="Times New Roman"/>
          <w:sz w:val="24"/>
          <w:szCs w:val="24"/>
        </w:rPr>
        <w:t xml:space="preserve"> such things as radios, newspapers and toys</w:t>
      </w:r>
      <w:r w:rsidR="00064F24">
        <w:rPr>
          <w:rFonts w:ascii="Times New Roman" w:hAnsi="Times New Roman" w:cs="Times New Roman"/>
          <w:sz w:val="24"/>
          <w:szCs w:val="24"/>
        </w:rPr>
        <w:t xml:space="preserve">. This </w:t>
      </w:r>
      <w:r w:rsidR="00A60DC3">
        <w:rPr>
          <w:rFonts w:ascii="Times New Roman" w:hAnsi="Times New Roman" w:cs="Times New Roman"/>
          <w:sz w:val="24"/>
          <w:szCs w:val="24"/>
        </w:rPr>
        <w:t>reflect</w:t>
      </w:r>
      <w:r w:rsidR="00064F24">
        <w:rPr>
          <w:rFonts w:ascii="Times New Roman" w:hAnsi="Times New Roman" w:cs="Times New Roman"/>
          <w:sz w:val="24"/>
          <w:szCs w:val="24"/>
        </w:rPr>
        <w:t>ed</w:t>
      </w:r>
      <w:r w:rsidR="00A60DC3">
        <w:rPr>
          <w:rFonts w:ascii="Times New Roman" w:hAnsi="Times New Roman" w:cs="Times New Roman"/>
          <w:sz w:val="24"/>
          <w:szCs w:val="24"/>
        </w:rPr>
        <w:t xml:space="preserve"> the advancement of consumerism</w:t>
      </w:r>
      <w:r w:rsidR="00064F24">
        <w:rPr>
          <w:rFonts w:ascii="Times New Roman" w:hAnsi="Times New Roman" w:cs="Times New Roman"/>
          <w:sz w:val="24"/>
          <w:szCs w:val="24"/>
        </w:rPr>
        <w:t xml:space="preserve"> in a more modern society. </w:t>
      </w:r>
      <w:r w:rsidR="00A60DC3">
        <w:rPr>
          <w:rFonts w:ascii="Times New Roman" w:hAnsi="Times New Roman" w:cs="Times New Roman"/>
          <w:sz w:val="24"/>
          <w:szCs w:val="24"/>
        </w:rPr>
        <w:t xml:space="preserve">However, </w:t>
      </w:r>
      <w:r w:rsidR="00064F24">
        <w:rPr>
          <w:rFonts w:ascii="Times New Roman" w:hAnsi="Times New Roman" w:cs="Times New Roman"/>
          <w:sz w:val="24"/>
          <w:szCs w:val="24"/>
        </w:rPr>
        <w:t xml:space="preserve">the </w:t>
      </w:r>
      <w:proofErr w:type="gramStart"/>
      <w:r w:rsidR="00064F24">
        <w:rPr>
          <w:rFonts w:ascii="Times New Roman" w:hAnsi="Times New Roman" w:cs="Times New Roman"/>
          <w:sz w:val="24"/>
          <w:szCs w:val="24"/>
        </w:rPr>
        <w:t>main focus</w:t>
      </w:r>
      <w:proofErr w:type="gramEnd"/>
      <w:r w:rsidR="00064F24">
        <w:rPr>
          <w:rFonts w:ascii="Times New Roman" w:hAnsi="Times New Roman" w:cs="Times New Roman"/>
          <w:sz w:val="24"/>
          <w:szCs w:val="24"/>
        </w:rPr>
        <w:t xml:space="preserve"> of the study was still</w:t>
      </w:r>
      <w:r w:rsidR="00A60DC3">
        <w:rPr>
          <w:rFonts w:ascii="Times New Roman" w:hAnsi="Times New Roman" w:cs="Times New Roman"/>
          <w:sz w:val="24"/>
          <w:szCs w:val="24"/>
        </w:rPr>
        <w:t xml:space="preserve"> how poverty </w:t>
      </w:r>
      <w:r w:rsidR="00064F24">
        <w:rPr>
          <w:rFonts w:ascii="Times New Roman" w:hAnsi="Times New Roman" w:cs="Times New Roman"/>
          <w:sz w:val="24"/>
          <w:szCs w:val="24"/>
        </w:rPr>
        <w:t>created a divide</w:t>
      </w:r>
      <w:r w:rsidR="00A60DC3">
        <w:rPr>
          <w:rFonts w:ascii="Times New Roman" w:hAnsi="Times New Roman" w:cs="Times New Roman"/>
          <w:sz w:val="24"/>
          <w:szCs w:val="24"/>
        </w:rPr>
        <w:t xml:space="preserve"> in societ</w:t>
      </w:r>
      <w:r w:rsidR="00455A57">
        <w:rPr>
          <w:rFonts w:ascii="Times New Roman" w:hAnsi="Times New Roman" w:cs="Times New Roman"/>
          <w:sz w:val="24"/>
          <w:szCs w:val="24"/>
        </w:rPr>
        <w:t>y.</w:t>
      </w:r>
    </w:p>
    <w:p w14:paraId="7D74A24A" w14:textId="44EA077B" w:rsidR="002E4CF8" w:rsidRDefault="002E4CF8"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description of poverty recognised by Booth (1897) and Rowntree (1901) has become so </w:t>
      </w:r>
      <w:r w:rsidR="00455A57">
        <w:rPr>
          <w:rFonts w:ascii="Times New Roman" w:hAnsi="Times New Roman" w:cs="Times New Roman"/>
          <w:sz w:val="24"/>
          <w:szCs w:val="24"/>
        </w:rPr>
        <w:t xml:space="preserve">widely accepted into </w:t>
      </w:r>
      <w:r>
        <w:rPr>
          <w:rFonts w:ascii="Times New Roman" w:hAnsi="Times New Roman" w:cs="Times New Roman"/>
          <w:sz w:val="24"/>
          <w:szCs w:val="24"/>
        </w:rPr>
        <w:t>mainstream</w:t>
      </w:r>
      <w:r w:rsidR="00455A57">
        <w:rPr>
          <w:rFonts w:ascii="Times New Roman" w:hAnsi="Times New Roman" w:cs="Times New Roman"/>
          <w:sz w:val="24"/>
          <w:szCs w:val="24"/>
        </w:rPr>
        <w:t xml:space="preserve"> research</w:t>
      </w:r>
      <w:r>
        <w:rPr>
          <w:rFonts w:ascii="Times New Roman" w:hAnsi="Times New Roman" w:cs="Times New Roman"/>
          <w:sz w:val="24"/>
          <w:szCs w:val="24"/>
        </w:rPr>
        <w:t xml:space="preserve">, that the conception of it is frequently ignored in more modern writings on the subject. Other researchers have adapted and refined it to include more subtle distinctions. Studies by Abel-Smith and Townsend (1965) apply the National Assistance Rate as the ‘poverty line’ and discuss whether income data would be a more accurate measure for the modern world. However, the correlation between lack of material resources and poverty is </w:t>
      </w:r>
      <w:r w:rsidR="00455A57">
        <w:rPr>
          <w:rFonts w:ascii="Times New Roman" w:hAnsi="Times New Roman" w:cs="Times New Roman"/>
          <w:sz w:val="24"/>
          <w:szCs w:val="24"/>
        </w:rPr>
        <w:t xml:space="preserve">always underlying. </w:t>
      </w:r>
      <w:r>
        <w:rPr>
          <w:rFonts w:ascii="Times New Roman" w:hAnsi="Times New Roman" w:cs="Times New Roman"/>
          <w:sz w:val="24"/>
          <w:szCs w:val="24"/>
        </w:rPr>
        <w:t xml:space="preserve"> Hills (2004) and </w:t>
      </w: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(2006) looked at different approaches to measuring poverty and examined in greater detail what</w:t>
      </w:r>
      <w:r w:rsidR="00455A57">
        <w:rPr>
          <w:rFonts w:ascii="Times New Roman" w:hAnsi="Times New Roman" w:cs="Times New Roman"/>
          <w:sz w:val="24"/>
          <w:szCs w:val="24"/>
        </w:rPr>
        <w:t xml:space="preserve"> could be considered to </w:t>
      </w:r>
      <w:r w:rsidR="00133D93">
        <w:rPr>
          <w:rFonts w:ascii="Times New Roman" w:hAnsi="Times New Roman" w:cs="Times New Roman"/>
          <w:sz w:val="24"/>
          <w:szCs w:val="24"/>
        </w:rPr>
        <w:t>c</w:t>
      </w:r>
      <w:r>
        <w:rPr>
          <w:rFonts w:ascii="Times New Roman" w:hAnsi="Times New Roman" w:cs="Times New Roman"/>
          <w:sz w:val="24"/>
          <w:szCs w:val="24"/>
        </w:rPr>
        <w:t>onstitute a lack of material resources.</w:t>
      </w:r>
      <w:r w:rsidR="00455A57">
        <w:rPr>
          <w:rFonts w:ascii="Times New Roman" w:hAnsi="Times New Roman" w:cs="Times New Roman"/>
          <w:sz w:val="24"/>
          <w:szCs w:val="24"/>
        </w:rPr>
        <w:t xml:space="preserve"> Later writings by</w:t>
      </w:r>
      <w:r>
        <w:rPr>
          <w:rFonts w:ascii="Times New Roman" w:hAnsi="Times New Roman" w:cs="Times New Roman"/>
          <w:sz w:val="24"/>
          <w:szCs w:val="24"/>
        </w:rPr>
        <w:t xml:space="preserve"> </w:t>
      </w:r>
      <w:proofErr w:type="spellStart"/>
      <w:r>
        <w:rPr>
          <w:rFonts w:ascii="Times New Roman" w:hAnsi="Times New Roman" w:cs="Times New Roman"/>
          <w:sz w:val="24"/>
          <w:szCs w:val="24"/>
        </w:rPr>
        <w:t>Niemietz</w:t>
      </w:r>
      <w:proofErr w:type="spellEnd"/>
      <w:r>
        <w:rPr>
          <w:rFonts w:ascii="Times New Roman" w:hAnsi="Times New Roman" w:cs="Times New Roman"/>
          <w:sz w:val="24"/>
          <w:szCs w:val="24"/>
        </w:rPr>
        <w:t xml:space="preserve"> (2011)</w:t>
      </w:r>
      <w:r w:rsidR="00455A57">
        <w:rPr>
          <w:rFonts w:ascii="Times New Roman" w:hAnsi="Times New Roman" w:cs="Times New Roman"/>
          <w:sz w:val="24"/>
          <w:szCs w:val="24"/>
        </w:rPr>
        <w:t>,</w:t>
      </w:r>
      <w:r>
        <w:rPr>
          <w:rFonts w:ascii="Times New Roman" w:hAnsi="Times New Roman" w:cs="Times New Roman"/>
          <w:sz w:val="24"/>
          <w:szCs w:val="24"/>
        </w:rPr>
        <w:t xml:space="preserve"> began to critique how the government was measuring poverty</w:t>
      </w:r>
      <w:r w:rsidR="00455A57">
        <w:rPr>
          <w:rFonts w:ascii="Times New Roman" w:hAnsi="Times New Roman" w:cs="Times New Roman"/>
          <w:sz w:val="24"/>
          <w:szCs w:val="24"/>
        </w:rPr>
        <w:t>.</w:t>
      </w:r>
      <w:r w:rsidR="00133D93">
        <w:rPr>
          <w:rFonts w:ascii="Times New Roman" w:hAnsi="Times New Roman" w:cs="Times New Roman"/>
          <w:sz w:val="24"/>
          <w:szCs w:val="24"/>
        </w:rPr>
        <w:t xml:space="preserve"> However, t</w:t>
      </w:r>
      <w:r w:rsidR="00455A57">
        <w:rPr>
          <w:rFonts w:ascii="Times New Roman" w:hAnsi="Times New Roman" w:cs="Times New Roman"/>
          <w:sz w:val="24"/>
          <w:szCs w:val="24"/>
        </w:rPr>
        <w:t>he traditional view of material resources and the lack of, in relation to poverty,</w:t>
      </w:r>
      <w:r w:rsidR="00895E23">
        <w:rPr>
          <w:rFonts w:ascii="Times New Roman" w:hAnsi="Times New Roman" w:cs="Times New Roman"/>
          <w:sz w:val="24"/>
          <w:szCs w:val="24"/>
        </w:rPr>
        <w:t xml:space="preserve"> </w:t>
      </w:r>
      <w:r w:rsidR="00133D93">
        <w:rPr>
          <w:rFonts w:ascii="Times New Roman" w:hAnsi="Times New Roman" w:cs="Times New Roman"/>
          <w:sz w:val="24"/>
          <w:szCs w:val="24"/>
        </w:rPr>
        <w:t>remained</w:t>
      </w:r>
      <w:r w:rsidR="00895E23">
        <w:rPr>
          <w:rFonts w:ascii="Times New Roman" w:hAnsi="Times New Roman" w:cs="Times New Roman"/>
          <w:sz w:val="24"/>
          <w:szCs w:val="24"/>
        </w:rPr>
        <w:t xml:space="preserve"> </w:t>
      </w:r>
      <w:r w:rsidR="00133D93">
        <w:rPr>
          <w:rFonts w:ascii="Times New Roman" w:hAnsi="Times New Roman" w:cs="Times New Roman"/>
          <w:sz w:val="24"/>
          <w:szCs w:val="24"/>
        </w:rPr>
        <w:t>un</w:t>
      </w:r>
      <w:r w:rsidR="00895E23">
        <w:rPr>
          <w:rFonts w:ascii="Times New Roman" w:hAnsi="Times New Roman" w:cs="Times New Roman"/>
          <w:sz w:val="24"/>
          <w:szCs w:val="24"/>
        </w:rPr>
        <w:t>contested.</w:t>
      </w:r>
    </w:p>
    <w:p w14:paraId="02A68487" w14:textId="2A5ED1EA" w:rsidR="002E4CF8" w:rsidRDefault="00895E23"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was </w:t>
      </w:r>
      <w:r w:rsidR="002E4CF8">
        <w:rPr>
          <w:rFonts w:ascii="Times New Roman" w:hAnsi="Times New Roman" w:cs="Times New Roman"/>
          <w:sz w:val="24"/>
          <w:szCs w:val="24"/>
        </w:rPr>
        <w:t>Townsend (1979)</w:t>
      </w:r>
      <w:r>
        <w:rPr>
          <w:rFonts w:ascii="Times New Roman" w:hAnsi="Times New Roman" w:cs="Times New Roman"/>
          <w:sz w:val="24"/>
          <w:szCs w:val="24"/>
        </w:rPr>
        <w:t>, who</w:t>
      </w:r>
      <w:r w:rsidR="002E4CF8">
        <w:rPr>
          <w:rFonts w:ascii="Times New Roman" w:hAnsi="Times New Roman" w:cs="Times New Roman"/>
          <w:sz w:val="24"/>
          <w:szCs w:val="24"/>
        </w:rPr>
        <w:t xml:space="preserve"> was influential in encouraging a relative approach towards the </w:t>
      </w:r>
      <w:r>
        <w:rPr>
          <w:rFonts w:ascii="Times New Roman" w:hAnsi="Times New Roman" w:cs="Times New Roman"/>
          <w:sz w:val="24"/>
          <w:szCs w:val="24"/>
        </w:rPr>
        <w:t>measurement</w:t>
      </w:r>
      <w:r w:rsidR="002E4CF8">
        <w:rPr>
          <w:rFonts w:ascii="Times New Roman" w:hAnsi="Times New Roman" w:cs="Times New Roman"/>
          <w:sz w:val="24"/>
          <w:szCs w:val="24"/>
        </w:rPr>
        <w:t xml:space="preserve"> of poverty</w:t>
      </w:r>
      <w:r>
        <w:rPr>
          <w:rFonts w:ascii="Times New Roman" w:hAnsi="Times New Roman" w:cs="Times New Roman"/>
          <w:sz w:val="24"/>
          <w:szCs w:val="24"/>
        </w:rPr>
        <w:t>. The suggestion was made</w:t>
      </w:r>
      <w:r w:rsidR="002E4CF8">
        <w:rPr>
          <w:rFonts w:ascii="Times New Roman" w:hAnsi="Times New Roman" w:cs="Times New Roman"/>
          <w:sz w:val="24"/>
          <w:szCs w:val="24"/>
        </w:rPr>
        <w:t xml:space="preserve"> that a broader </w:t>
      </w:r>
      <w:proofErr w:type="spellStart"/>
      <w:r>
        <w:rPr>
          <w:rFonts w:ascii="Times New Roman" w:hAnsi="Times New Roman" w:cs="Times New Roman"/>
          <w:sz w:val="24"/>
          <w:szCs w:val="24"/>
        </w:rPr>
        <w:t>umberella</w:t>
      </w:r>
      <w:proofErr w:type="spellEnd"/>
      <w:r w:rsidR="002E4CF8">
        <w:rPr>
          <w:rFonts w:ascii="Times New Roman" w:hAnsi="Times New Roman" w:cs="Times New Roman"/>
          <w:sz w:val="24"/>
          <w:szCs w:val="24"/>
        </w:rPr>
        <w:t xml:space="preserve"> of what </w:t>
      </w:r>
      <w:r w:rsidR="00133D93">
        <w:rPr>
          <w:rFonts w:ascii="Times New Roman" w:hAnsi="Times New Roman" w:cs="Times New Roman"/>
          <w:sz w:val="24"/>
          <w:szCs w:val="24"/>
        </w:rPr>
        <w:t xml:space="preserve">embodies </w:t>
      </w:r>
      <w:r w:rsidR="002E4CF8">
        <w:rPr>
          <w:rFonts w:ascii="Times New Roman" w:hAnsi="Times New Roman" w:cs="Times New Roman"/>
          <w:sz w:val="24"/>
          <w:szCs w:val="24"/>
        </w:rPr>
        <w:t xml:space="preserve">‘resources’ should replace income </w:t>
      </w:r>
      <w:proofErr w:type="gramStart"/>
      <w:r w:rsidR="002E4CF8">
        <w:rPr>
          <w:rFonts w:ascii="Times New Roman" w:hAnsi="Times New Roman" w:cs="Times New Roman"/>
          <w:sz w:val="24"/>
          <w:szCs w:val="24"/>
        </w:rPr>
        <w:t>when  defining</w:t>
      </w:r>
      <w:proofErr w:type="gramEnd"/>
      <w:r w:rsidR="002E4CF8">
        <w:rPr>
          <w:rFonts w:ascii="Times New Roman" w:hAnsi="Times New Roman" w:cs="Times New Roman"/>
          <w:sz w:val="24"/>
          <w:szCs w:val="24"/>
        </w:rPr>
        <w:t xml:space="preserve"> those with lived experience of poverty.</w:t>
      </w:r>
    </w:p>
    <w:p w14:paraId="64AA6829" w14:textId="50D8B32E" w:rsidR="002E4CF8" w:rsidRDefault="002E4CF8"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‘when they lack the resources to obtain the types of diet, participate in the activities and have the living conditions and amenities which are customary…in the societies to which they belong’ (Townsend, 1979, p.?)</w:t>
      </w:r>
    </w:p>
    <w:p w14:paraId="245ECF98" w14:textId="1123506A" w:rsidR="002E4CF8" w:rsidRDefault="002E4CF8" w:rsidP="00A276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examples of the ‘resources’ that Townsend (1979) refers to are mainly material, </w:t>
      </w:r>
      <w:proofErr w:type="gramStart"/>
      <w:r w:rsidR="00895E23">
        <w:rPr>
          <w:rFonts w:ascii="Times New Roman" w:hAnsi="Times New Roman" w:cs="Times New Roman"/>
          <w:sz w:val="24"/>
          <w:szCs w:val="24"/>
        </w:rPr>
        <w:t>al</w:t>
      </w:r>
      <w:r>
        <w:rPr>
          <w:rFonts w:ascii="Times New Roman" w:hAnsi="Times New Roman" w:cs="Times New Roman"/>
          <w:sz w:val="24"/>
          <w:szCs w:val="24"/>
        </w:rPr>
        <w:t>though  ‘</w:t>
      </w:r>
      <w:proofErr w:type="gramEnd"/>
      <w:r>
        <w:rPr>
          <w:rFonts w:ascii="Times New Roman" w:hAnsi="Times New Roman" w:cs="Times New Roman"/>
          <w:sz w:val="24"/>
          <w:szCs w:val="24"/>
        </w:rPr>
        <w:t>the value of public social services’ (health and education)</w:t>
      </w:r>
      <w:r w:rsidR="00895E23">
        <w:rPr>
          <w:rFonts w:ascii="Times New Roman" w:hAnsi="Times New Roman" w:cs="Times New Roman"/>
          <w:sz w:val="24"/>
          <w:szCs w:val="24"/>
        </w:rPr>
        <w:t xml:space="preserve"> is noted</w:t>
      </w:r>
      <w:r>
        <w:rPr>
          <w:rFonts w:ascii="Times New Roman" w:hAnsi="Times New Roman" w:cs="Times New Roman"/>
          <w:sz w:val="24"/>
          <w:szCs w:val="24"/>
        </w:rPr>
        <w:t xml:space="preserve">. This suggests the </w:t>
      </w:r>
      <w:r w:rsidR="00895E23">
        <w:rPr>
          <w:rFonts w:ascii="Times New Roman" w:hAnsi="Times New Roman" w:cs="Times New Roman"/>
          <w:sz w:val="24"/>
          <w:szCs w:val="24"/>
        </w:rPr>
        <w:t>application</w:t>
      </w:r>
      <w:r>
        <w:rPr>
          <w:rFonts w:ascii="Times New Roman" w:hAnsi="Times New Roman" w:cs="Times New Roman"/>
          <w:sz w:val="24"/>
          <w:szCs w:val="24"/>
        </w:rPr>
        <w:t xml:space="preserve"> of a multidimensional lens in his approach to poverty. He further developed, in later works, a clear distinction between concepts of poverty and ‘as important’ areas of wider deprivation. This included social deprivation, a product of isolation, discrimination and/or a lack of opportunities for education or employment. He further argued that poverty defined as a lack of resources is a contributing factor in deprivation: ‘[deprivation] turns on the level of conditions or activities experienced, [poverty] on the incomes and other resources directly available’ (Townsend, 1987, pp. 139-140)</w:t>
      </w:r>
      <w:r w:rsidR="00CD0E12">
        <w:rPr>
          <w:rFonts w:ascii="Times New Roman" w:hAnsi="Times New Roman" w:cs="Times New Roman"/>
          <w:sz w:val="24"/>
          <w:szCs w:val="24"/>
        </w:rPr>
        <w:t>.</w:t>
      </w:r>
    </w:p>
    <w:p w14:paraId="12D0A623" w14:textId="698245F5" w:rsidR="00CD0E12" w:rsidRDefault="00CD0E12" w:rsidP="009B48B1">
      <w:pPr>
        <w:jc w:val="both"/>
        <w:rPr>
          <w:rFonts w:ascii="Times New Roman" w:hAnsi="Times New Roman" w:cs="Times New Roman"/>
          <w:sz w:val="24"/>
          <w:szCs w:val="24"/>
        </w:rPr>
      </w:pPr>
    </w:p>
    <w:p w14:paraId="45C2BF84" w14:textId="5B39F9ED" w:rsidR="00CD0E12" w:rsidRDefault="00CD0E12" w:rsidP="009B48B1">
      <w:pPr>
        <w:jc w:val="both"/>
        <w:rPr>
          <w:rFonts w:ascii="Times New Roman" w:hAnsi="Times New Roman" w:cs="Times New Roman"/>
          <w:sz w:val="24"/>
          <w:szCs w:val="24"/>
        </w:rPr>
      </w:pPr>
    </w:p>
    <w:p w14:paraId="5A35E42B" w14:textId="677215BA" w:rsidR="00CD0E12" w:rsidRDefault="00CD0E12" w:rsidP="009B48B1">
      <w:pPr>
        <w:jc w:val="both"/>
        <w:rPr>
          <w:rFonts w:ascii="Times New Roman" w:hAnsi="Times New Roman" w:cs="Times New Roman"/>
          <w:sz w:val="24"/>
          <w:szCs w:val="24"/>
        </w:rPr>
      </w:pPr>
    </w:p>
    <w:p w14:paraId="1EB85D09" w14:textId="77777777" w:rsidR="00A2765F" w:rsidRDefault="00A2765F" w:rsidP="009B48B1">
      <w:pPr>
        <w:jc w:val="both"/>
        <w:rPr>
          <w:rFonts w:ascii="Times New Roman" w:hAnsi="Times New Roman" w:cs="Times New Roman"/>
          <w:sz w:val="24"/>
          <w:szCs w:val="24"/>
        </w:rPr>
      </w:pPr>
    </w:p>
    <w:p w14:paraId="0B257E2B" w14:textId="61BA09D7" w:rsidR="00A2765F" w:rsidRDefault="00A2765F">
      <w:pPr>
        <w:rPr>
          <w:rFonts w:ascii="Times New Roman" w:hAnsi="Times New Roman" w:cs="Times New Roman"/>
          <w:sz w:val="24"/>
          <w:szCs w:val="24"/>
        </w:rPr>
      </w:pPr>
      <w:r>
        <w:rPr>
          <w:rFonts w:ascii="Times New Roman" w:hAnsi="Times New Roman" w:cs="Times New Roman"/>
          <w:sz w:val="24"/>
          <w:szCs w:val="24"/>
        </w:rPr>
        <w:br w:type="page"/>
      </w:r>
    </w:p>
    <w:p w14:paraId="475B514C" w14:textId="6442D4F8" w:rsidR="00CD0E12" w:rsidRPr="00A2765F" w:rsidRDefault="00CD0E12" w:rsidP="009B48B1">
      <w:pPr>
        <w:jc w:val="both"/>
        <w:rPr>
          <w:rFonts w:ascii="Times New Roman" w:hAnsi="Times New Roman" w:cs="Times New Roman"/>
          <w:b/>
          <w:bCs/>
          <w:sz w:val="24"/>
          <w:szCs w:val="24"/>
        </w:rPr>
      </w:pPr>
      <w:r w:rsidRPr="00A2765F">
        <w:rPr>
          <w:rFonts w:ascii="Times New Roman" w:hAnsi="Times New Roman" w:cs="Times New Roman"/>
          <w:b/>
          <w:bCs/>
          <w:sz w:val="24"/>
          <w:szCs w:val="24"/>
        </w:rPr>
        <w:lastRenderedPageBreak/>
        <w:t>Reference List</w:t>
      </w:r>
    </w:p>
    <w:p w14:paraId="72F115DE" w14:textId="53B0BF20" w:rsidR="00CD0E12" w:rsidRDefault="00CD0E12" w:rsidP="009B48B1">
      <w:pPr>
        <w:jc w:val="both"/>
        <w:rPr>
          <w:rFonts w:ascii="Times New Roman" w:hAnsi="Times New Roman" w:cs="Times New Roman"/>
          <w:sz w:val="24"/>
          <w:szCs w:val="24"/>
        </w:rPr>
      </w:pPr>
      <w:r>
        <w:rPr>
          <w:rFonts w:ascii="Times New Roman" w:hAnsi="Times New Roman" w:cs="Times New Roman"/>
          <w:sz w:val="24"/>
          <w:szCs w:val="24"/>
        </w:rPr>
        <w:t xml:space="preserve">Abel-Smith, B. and Townsend, P. (1965) </w:t>
      </w:r>
      <w:r>
        <w:rPr>
          <w:rFonts w:ascii="Times New Roman" w:hAnsi="Times New Roman" w:cs="Times New Roman"/>
          <w:i/>
          <w:iCs/>
          <w:sz w:val="24"/>
          <w:szCs w:val="24"/>
        </w:rPr>
        <w:t>The Poor and the Poorest.</w:t>
      </w:r>
      <w:r>
        <w:rPr>
          <w:rFonts w:ascii="Times New Roman" w:hAnsi="Times New Roman" w:cs="Times New Roman"/>
          <w:sz w:val="24"/>
          <w:szCs w:val="24"/>
        </w:rPr>
        <w:t xml:space="preserve"> London: G Bell and Sons Ltd.</w:t>
      </w:r>
    </w:p>
    <w:p w14:paraId="0BBC5560" w14:textId="5323E9A3" w:rsidR="001A2E47" w:rsidRDefault="00CD0E12" w:rsidP="009B48B1">
      <w:pPr>
        <w:jc w:val="both"/>
        <w:rPr>
          <w:rFonts w:ascii="Times New Roman" w:hAnsi="Times New Roman" w:cs="Times New Roman"/>
          <w:sz w:val="24"/>
          <w:szCs w:val="24"/>
        </w:rPr>
      </w:pP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P. (2006) </w:t>
      </w:r>
      <w:r>
        <w:rPr>
          <w:rFonts w:ascii="Times New Roman" w:hAnsi="Times New Roman" w:cs="Times New Roman"/>
          <w:i/>
          <w:iCs/>
          <w:sz w:val="24"/>
          <w:szCs w:val="24"/>
        </w:rPr>
        <w:t xml:space="preserve">Understanding Poverty. </w:t>
      </w:r>
      <w:r>
        <w:rPr>
          <w:rFonts w:ascii="Times New Roman" w:hAnsi="Times New Roman" w:cs="Times New Roman"/>
          <w:sz w:val="24"/>
          <w:szCs w:val="24"/>
        </w:rPr>
        <w:t>Basingstoke: Palgrave Macmillan</w:t>
      </w:r>
      <w:r w:rsidR="001A2E47">
        <w:rPr>
          <w:rFonts w:ascii="Times New Roman" w:hAnsi="Times New Roman" w:cs="Times New Roman"/>
          <w:sz w:val="24"/>
          <w:szCs w:val="24"/>
        </w:rPr>
        <w:t>.</w:t>
      </w:r>
    </w:p>
    <w:p w14:paraId="38EB0366" w14:textId="23C70109" w:rsidR="00CD0E12" w:rsidRDefault="001A2E47" w:rsidP="009B48B1">
      <w:pPr>
        <w:jc w:val="both"/>
        <w:rPr>
          <w:rFonts w:ascii="Times New Roman" w:hAnsi="Times New Roman" w:cs="Times New Roman"/>
          <w:sz w:val="24"/>
          <w:szCs w:val="24"/>
        </w:rPr>
      </w:pPr>
      <w:r>
        <w:rPr>
          <w:rFonts w:ascii="Times New Roman" w:hAnsi="Times New Roman" w:cs="Times New Roman"/>
          <w:sz w:val="24"/>
          <w:szCs w:val="24"/>
        </w:rPr>
        <w:t xml:space="preserve">Booth, C. (1897) </w:t>
      </w:r>
      <w:r>
        <w:rPr>
          <w:rFonts w:ascii="Times New Roman" w:hAnsi="Times New Roman" w:cs="Times New Roman"/>
          <w:i/>
          <w:iCs/>
          <w:sz w:val="24"/>
          <w:szCs w:val="24"/>
        </w:rPr>
        <w:t xml:space="preserve">Life and Labour of the People in London </w:t>
      </w:r>
      <w:r>
        <w:rPr>
          <w:rFonts w:ascii="Times New Roman" w:hAnsi="Times New Roman" w:cs="Times New Roman"/>
          <w:sz w:val="24"/>
          <w:szCs w:val="24"/>
        </w:rPr>
        <w:t xml:space="preserve">(IX): </w:t>
      </w:r>
      <w:r>
        <w:rPr>
          <w:rFonts w:ascii="Times New Roman" w:hAnsi="Times New Roman" w:cs="Times New Roman"/>
          <w:i/>
          <w:iCs/>
          <w:sz w:val="24"/>
          <w:szCs w:val="24"/>
        </w:rPr>
        <w:t>Comparisons, Survey and Conclusions.</w:t>
      </w:r>
      <w:r>
        <w:rPr>
          <w:rFonts w:ascii="Times New Roman" w:hAnsi="Times New Roman" w:cs="Times New Roman"/>
          <w:sz w:val="24"/>
          <w:szCs w:val="24"/>
        </w:rPr>
        <w:t xml:space="preserve"> London: Macmillan and Company.</w:t>
      </w:r>
    </w:p>
    <w:p w14:paraId="247F828C" w14:textId="7C323235" w:rsidR="001A2E47" w:rsidRDefault="001A2E47" w:rsidP="009B48B1">
      <w:pPr>
        <w:jc w:val="both"/>
        <w:rPr>
          <w:rFonts w:ascii="Times New Roman" w:hAnsi="Times New Roman" w:cs="Times New Roman"/>
          <w:sz w:val="24"/>
          <w:szCs w:val="24"/>
        </w:rPr>
      </w:pPr>
      <w:r>
        <w:rPr>
          <w:rFonts w:ascii="Times New Roman" w:hAnsi="Times New Roman" w:cs="Times New Roman"/>
          <w:sz w:val="24"/>
          <w:szCs w:val="24"/>
        </w:rPr>
        <w:t xml:space="preserve">Gillie, A. (1996) ‘The Origin of the Poverty Line’, </w:t>
      </w:r>
      <w:r>
        <w:rPr>
          <w:rFonts w:ascii="Times New Roman" w:hAnsi="Times New Roman" w:cs="Times New Roman"/>
          <w:i/>
          <w:iCs/>
          <w:sz w:val="24"/>
          <w:szCs w:val="24"/>
        </w:rPr>
        <w:t xml:space="preserve">The Economic History Review, </w:t>
      </w:r>
      <w:r>
        <w:rPr>
          <w:rFonts w:ascii="Times New Roman" w:hAnsi="Times New Roman" w:cs="Times New Roman"/>
          <w:sz w:val="24"/>
          <w:szCs w:val="24"/>
        </w:rPr>
        <w:t>49(4), pp. 715-730.</w:t>
      </w:r>
    </w:p>
    <w:p w14:paraId="2CBD126E" w14:textId="7E00FF62" w:rsidR="001A2E47" w:rsidRDefault="001A2E47" w:rsidP="009B48B1">
      <w:pPr>
        <w:jc w:val="both"/>
        <w:rPr>
          <w:rFonts w:ascii="Times New Roman" w:hAnsi="Times New Roman" w:cs="Times New Roman"/>
          <w:sz w:val="24"/>
          <w:szCs w:val="24"/>
        </w:rPr>
      </w:pPr>
      <w:proofErr w:type="spellStart"/>
      <w:r>
        <w:rPr>
          <w:rFonts w:ascii="Times New Roman" w:hAnsi="Times New Roman" w:cs="Times New Roman"/>
          <w:sz w:val="24"/>
          <w:szCs w:val="24"/>
        </w:rPr>
        <w:t>Glenner</w:t>
      </w:r>
      <w:r w:rsidR="003A79AD">
        <w:rPr>
          <w:rFonts w:ascii="Times New Roman" w:hAnsi="Times New Roman" w:cs="Times New Roman"/>
          <w:sz w:val="24"/>
          <w:szCs w:val="24"/>
        </w:rPr>
        <w:t>ster</w:t>
      </w:r>
      <w:proofErr w:type="spellEnd"/>
      <w:r w:rsidR="003A79AD">
        <w:rPr>
          <w:rFonts w:ascii="Times New Roman" w:hAnsi="Times New Roman" w:cs="Times New Roman"/>
          <w:sz w:val="24"/>
          <w:szCs w:val="24"/>
        </w:rPr>
        <w:t xml:space="preserve">, H., </w:t>
      </w:r>
      <w:r w:rsidR="000A5B3D">
        <w:rPr>
          <w:rFonts w:ascii="Times New Roman" w:hAnsi="Times New Roman" w:cs="Times New Roman"/>
          <w:sz w:val="24"/>
          <w:szCs w:val="24"/>
        </w:rPr>
        <w:t xml:space="preserve">Hills, J., </w:t>
      </w:r>
      <w:proofErr w:type="spellStart"/>
      <w:r w:rsidR="000A5B3D">
        <w:rPr>
          <w:rFonts w:ascii="Times New Roman" w:hAnsi="Times New Roman" w:cs="Times New Roman"/>
          <w:sz w:val="24"/>
          <w:szCs w:val="24"/>
        </w:rPr>
        <w:t>Piachaud</w:t>
      </w:r>
      <w:proofErr w:type="spellEnd"/>
      <w:r w:rsidR="000A5B3D">
        <w:rPr>
          <w:rFonts w:ascii="Times New Roman" w:hAnsi="Times New Roman" w:cs="Times New Roman"/>
          <w:sz w:val="24"/>
          <w:szCs w:val="24"/>
        </w:rPr>
        <w:t xml:space="preserve">, D. &amp; Webb, J. (2004) </w:t>
      </w:r>
      <w:r w:rsidR="000A5B3D">
        <w:rPr>
          <w:rFonts w:ascii="Times New Roman" w:hAnsi="Times New Roman" w:cs="Times New Roman"/>
          <w:i/>
          <w:iCs/>
          <w:sz w:val="24"/>
          <w:szCs w:val="24"/>
        </w:rPr>
        <w:t xml:space="preserve">One Hundred Years of Poverty and Policy. </w:t>
      </w:r>
      <w:r w:rsidR="000A5B3D">
        <w:rPr>
          <w:rFonts w:ascii="Times New Roman" w:hAnsi="Times New Roman" w:cs="Times New Roman"/>
          <w:sz w:val="24"/>
          <w:szCs w:val="24"/>
        </w:rPr>
        <w:t>York: Joseph Rowntree Foundation.</w:t>
      </w:r>
    </w:p>
    <w:p w14:paraId="07524FA9" w14:textId="459FD20F" w:rsidR="000A5B3D" w:rsidRDefault="000A5B3D" w:rsidP="009B48B1">
      <w:pPr>
        <w:jc w:val="both"/>
        <w:rPr>
          <w:rFonts w:ascii="Times New Roman" w:hAnsi="Times New Roman" w:cs="Times New Roman"/>
          <w:sz w:val="24"/>
          <w:szCs w:val="24"/>
        </w:rPr>
      </w:pPr>
      <w:r>
        <w:rPr>
          <w:rFonts w:ascii="Times New Roman" w:hAnsi="Times New Roman" w:cs="Times New Roman"/>
          <w:sz w:val="24"/>
          <w:szCs w:val="24"/>
        </w:rPr>
        <w:t xml:space="preserve">Hills, J. (2004) </w:t>
      </w:r>
      <w:r>
        <w:rPr>
          <w:rFonts w:ascii="Times New Roman" w:hAnsi="Times New Roman" w:cs="Times New Roman"/>
          <w:i/>
          <w:iCs/>
          <w:sz w:val="24"/>
          <w:szCs w:val="24"/>
        </w:rPr>
        <w:t xml:space="preserve">Inequality and the State. </w:t>
      </w:r>
      <w:r>
        <w:rPr>
          <w:rFonts w:ascii="Times New Roman" w:hAnsi="Times New Roman" w:cs="Times New Roman"/>
          <w:sz w:val="24"/>
          <w:szCs w:val="24"/>
        </w:rPr>
        <w:t>Oxford: Oxford University Press.</w:t>
      </w:r>
    </w:p>
    <w:p w14:paraId="1F4A513C" w14:textId="6819E257" w:rsidR="000A5B3D" w:rsidRDefault="000A5B3D" w:rsidP="009B48B1">
      <w:pPr>
        <w:jc w:val="both"/>
        <w:rPr>
          <w:rFonts w:ascii="Times New Roman" w:hAnsi="Times New Roman" w:cs="Times New Roman"/>
          <w:sz w:val="24"/>
          <w:szCs w:val="24"/>
        </w:rPr>
      </w:pPr>
      <w:r>
        <w:rPr>
          <w:rFonts w:ascii="Times New Roman" w:hAnsi="Times New Roman" w:cs="Times New Roman"/>
          <w:sz w:val="24"/>
          <w:szCs w:val="24"/>
        </w:rPr>
        <w:t xml:space="preserve">Lister, </w:t>
      </w:r>
      <w:r w:rsidR="00057772">
        <w:rPr>
          <w:rFonts w:ascii="Times New Roman" w:hAnsi="Times New Roman" w:cs="Times New Roman"/>
          <w:sz w:val="24"/>
          <w:szCs w:val="24"/>
        </w:rPr>
        <w:t xml:space="preserve">R. (2004) </w:t>
      </w:r>
      <w:r w:rsidR="00057772">
        <w:rPr>
          <w:rFonts w:ascii="Times New Roman" w:hAnsi="Times New Roman" w:cs="Times New Roman"/>
          <w:i/>
          <w:iCs/>
          <w:sz w:val="24"/>
          <w:szCs w:val="24"/>
        </w:rPr>
        <w:t xml:space="preserve">Poverty. </w:t>
      </w:r>
      <w:r w:rsidR="00057772">
        <w:rPr>
          <w:rFonts w:ascii="Times New Roman" w:hAnsi="Times New Roman" w:cs="Times New Roman"/>
          <w:sz w:val="24"/>
          <w:szCs w:val="24"/>
        </w:rPr>
        <w:t>Cambridge: Polity Press</w:t>
      </w:r>
    </w:p>
    <w:p w14:paraId="440D1546" w14:textId="22116C55" w:rsidR="00057772" w:rsidRDefault="00057772" w:rsidP="009B48B1">
      <w:pPr>
        <w:jc w:val="both"/>
        <w:rPr>
          <w:rFonts w:ascii="Times New Roman" w:hAnsi="Times New Roman" w:cs="Times New Roman"/>
          <w:sz w:val="24"/>
          <w:szCs w:val="24"/>
        </w:rPr>
      </w:pPr>
      <w:proofErr w:type="spellStart"/>
      <w:r>
        <w:rPr>
          <w:rFonts w:ascii="Times New Roman" w:hAnsi="Times New Roman" w:cs="Times New Roman"/>
          <w:sz w:val="24"/>
          <w:szCs w:val="24"/>
        </w:rPr>
        <w:t>Niemietz</w:t>
      </w:r>
      <w:proofErr w:type="spellEnd"/>
      <w:r>
        <w:rPr>
          <w:rFonts w:ascii="Times New Roman" w:hAnsi="Times New Roman" w:cs="Times New Roman"/>
          <w:sz w:val="24"/>
          <w:szCs w:val="24"/>
        </w:rPr>
        <w:t xml:space="preserve">, K. (2011) </w:t>
      </w:r>
      <w:r>
        <w:rPr>
          <w:rFonts w:ascii="Times New Roman" w:hAnsi="Times New Roman" w:cs="Times New Roman"/>
          <w:i/>
          <w:iCs/>
          <w:sz w:val="24"/>
          <w:szCs w:val="24"/>
        </w:rPr>
        <w:t xml:space="preserve">A New Understanding of Poverty. </w:t>
      </w:r>
      <w:r>
        <w:rPr>
          <w:rFonts w:ascii="Times New Roman" w:hAnsi="Times New Roman" w:cs="Times New Roman"/>
          <w:sz w:val="24"/>
          <w:szCs w:val="24"/>
        </w:rPr>
        <w:t>London: The Institute of Economic Affairs.</w:t>
      </w:r>
    </w:p>
    <w:p w14:paraId="1175C828" w14:textId="40618B47" w:rsidR="000903DF" w:rsidRDefault="000903DF" w:rsidP="009B48B1">
      <w:pPr>
        <w:jc w:val="both"/>
        <w:rPr>
          <w:rFonts w:ascii="Times New Roman" w:hAnsi="Times New Roman" w:cs="Times New Roman"/>
          <w:sz w:val="24"/>
          <w:szCs w:val="24"/>
        </w:rPr>
      </w:pPr>
      <w:r>
        <w:rPr>
          <w:rFonts w:ascii="Times New Roman" w:hAnsi="Times New Roman" w:cs="Times New Roman"/>
          <w:sz w:val="24"/>
          <w:szCs w:val="24"/>
        </w:rPr>
        <w:t xml:space="preserve">Rowntree, B. S. (1901) </w:t>
      </w:r>
      <w:r>
        <w:rPr>
          <w:rFonts w:ascii="Times New Roman" w:hAnsi="Times New Roman" w:cs="Times New Roman"/>
          <w:i/>
          <w:iCs/>
          <w:sz w:val="24"/>
          <w:szCs w:val="24"/>
        </w:rPr>
        <w:t xml:space="preserve">Poverty: A Study of Town Life. </w:t>
      </w:r>
      <w:r>
        <w:rPr>
          <w:rFonts w:ascii="Times New Roman" w:hAnsi="Times New Roman" w:cs="Times New Roman"/>
          <w:sz w:val="24"/>
          <w:szCs w:val="24"/>
        </w:rPr>
        <w:t>London: Macmillan.</w:t>
      </w:r>
    </w:p>
    <w:p w14:paraId="7928F12A" w14:textId="34C68FAF" w:rsidR="000903DF" w:rsidRDefault="000903DF" w:rsidP="009B48B1">
      <w:pPr>
        <w:jc w:val="both"/>
        <w:rPr>
          <w:rFonts w:ascii="Times New Roman" w:hAnsi="Times New Roman" w:cs="Times New Roman"/>
          <w:sz w:val="24"/>
          <w:szCs w:val="24"/>
        </w:rPr>
      </w:pPr>
      <w:r>
        <w:rPr>
          <w:rFonts w:ascii="Times New Roman" w:hAnsi="Times New Roman" w:cs="Times New Roman"/>
          <w:sz w:val="24"/>
          <w:szCs w:val="24"/>
        </w:rPr>
        <w:t xml:space="preserve">Rowntree, B.S. (1941) </w:t>
      </w:r>
      <w:r>
        <w:rPr>
          <w:rFonts w:ascii="Times New Roman" w:hAnsi="Times New Roman" w:cs="Times New Roman"/>
          <w:i/>
          <w:iCs/>
          <w:sz w:val="24"/>
          <w:szCs w:val="24"/>
        </w:rPr>
        <w:t xml:space="preserve">Poverty and Progress: A Second Social Survey of York. </w:t>
      </w:r>
      <w:r>
        <w:rPr>
          <w:rFonts w:ascii="Times New Roman" w:hAnsi="Times New Roman" w:cs="Times New Roman"/>
          <w:sz w:val="24"/>
          <w:szCs w:val="24"/>
        </w:rPr>
        <w:t>London: Longmans, Green and Co.</w:t>
      </w:r>
    </w:p>
    <w:p w14:paraId="4082E991" w14:textId="7EF8E7B6" w:rsidR="008E6255" w:rsidRDefault="008E6255" w:rsidP="009B48B1">
      <w:pPr>
        <w:jc w:val="both"/>
        <w:rPr>
          <w:rFonts w:ascii="Times New Roman" w:hAnsi="Times New Roman" w:cs="Times New Roman"/>
          <w:sz w:val="24"/>
          <w:szCs w:val="24"/>
        </w:rPr>
      </w:pPr>
      <w:r>
        <w:rPr>
          <w:rFonts w:ascii="Times New Roman" w:hAnsi="Times New Roman" w:cs="Times New Roman"/>
          <w:sz w:val="24"/>
          <w:szCs w:val="24"/>
        </w:rPr>
        <w:t xml:space="preserve">Townsend, P. (1979) </w:t>
      </w:r>
      <w:r>
        <w:rPr>
          <w:rFonts w:ascii="Times New Roman" w:hAnsi="Times New Roman" w:cs="Times New Roman"/>
          <w:i/>
          <w:iCs/>
          <w:sz w:val="24"/>
          <w:szCs w:val="24"/>
        </w:rPr>
        <w:t xml:space="preserve">Poverty in the United Kingdom. </w:t>
      </w:r>
      <w:r>
        <w:rPr>
          <w:rFonts w:ascii="Times New Roman" w:hAnsi="Times New Roman" w:cs="Times New Roman"/>
          <w:sz w:val="24"/>
          <w:szCs w:val="24"/>
        </w:rPr>
        <w:t>Berkeley: University of California Press.</w:t>
      </w:r>
    </w:p>
    <w:p w14:paraId="2DDE2C9A" w14:textId="0F46078B" w:rsidR="008E6255" w:rsidRDefault="008E6255" w:rsidP="009B48B1">
      <w:pPr>
        <w:jc w:val="both"/>
        <w:rPr>
          <w:rFonts w:ascii="Times New Roman" w:hAnsi="Times New Roman" w:cs="Times New Roman"/>
          <w:sz w:val="24"/>
          <w:szCs w:val="24"/>
        </w:rPr>
      </w:pPr>
      <w:r>
        <w:rPr>
          <w:rFonts w:ascii="Times New Roman" w:hAnsi="Times New Roman" w:cs="Times New Roman"/>
          <w:sz w:val="24"/>
          <w:szCs w:val="24"/>
        </w:rPr>
        <w:t xml:space="preserve">Townsend, P. (1987) ‘Deprivation’, </w:t>
      </w:r>
      <w:r>
        <w:rPr>
          <w:rFonts w:ascii="Times New Roman" w:hAnsi="Times New Roman" w:cs="Times New Roman"/>
          <w:i/>
          <w:iCs/>
          <w:sz w:val="24"/>
          <w:szCs w:val="24"/>
        </w:rPr>
        <w:t xml:space="preserve">Journal of Social Policy, </w:t>
      </w:r>
      <w:r>
        <w:rPr>
          <w:rFonts w:ascii="Times New Roman" w:hAnsi="Times New Roman" w:cs="Times New Roman"/>
          <w:sz w:val="24"/>
          <w:szCs w:val="24"/>
        </w:rPr>
        <w:t>15(2), pp. 125-146.</w:t>
      </w:r>
    </w:p>
    <w:p w14:paraId="0C9C0DA8" w14:textId="34B03922" w:rsidR="008E6255" w:rsidRPr="008E6255" w:rsidRDefault="008E6255" w:rsidP="009B48B1">
      <w:pPr>
        <w:jc w:val="both"/>
        <w:rPr>
          <w:rFonts w:ascii="Times New Roman" w:hAnsi="Times New Roman" w:cs="Times New Roman"/>
          <w:sz w:val="24"/>
          <w:szCs w:val="24"/>
        </w:rPr>
      </w:pPr>
      <w:proofErr w:type="spellStart"/>
      <w:r>
        <w:rPr>
          <w:rFonts w:ascii="Times New Roman" w:hAnsi="Times New Roman" w:cs="Times New Roman"/>
          <w:sz w:val="24"/>
          <w:szCs w:val="24"/>
        </w:rPr>
        <w:t>Veit</w:t>
      </w:r>
      <w:proofErr w:type="spellEnd"/>
      <w:r>
        <w:rPr>
          <w:rFonts w:ascii="Times New Roman" w:hAnsi="Times New Roman" w:cs="Times New Roman"/>
          <w:sz w:val="24"/>
          <w:szCs w:val="24"/>
        </w:rPr>
        <w:t xml:space="preserve">-Wilson, J. (1986) ‘Paradigms of Poverty: A Rehabilitation of B S Rowntree’, </w:t>
      </w:r>
      <w:r>
        <w:rPr>
          <w:rFonts w:ascii="Times New Roman" w:hAnsi="Times New Roman" w:cs="Times New Roman"/>
          <w:i/>
          <w:iCs/>
          <w:sz w:val="24"/>
          <w:szCs w:val="24"/>
        </w:rPr>
        <w:t xml:space="preserve">Journal of Social Policy, </w:t>
      </w:r>
      <w:r>
        <w:rPr>
          <w:rFonts w:ascii="Times New Roman" w:hAnsi="Times New Roman" w:cs="Times New Roman"/>
          <w:sz w:val="24"/>
          <w:szCs w:val="24"/>
        </w:rPr>
        <w:t>15(1), pp. 69-99.</w:t>
      </w:r>
    </w:p>
    <w:p w14:paraId="6F684D9B" w14:textId="69ACD2D7" w:rsidR="000903DF" w:rsidRDefault="000903DF" w:rsidP="009B48B1">
      <w:pPr>
        <w:jc w:val="both"/>
        <w:rPr>
          <w:rFonts w:ascii="Times New Roman" w:hAnsi="Times New Roman" w:cs="Times New Roman"/>
          <w:sz w:val="24"/>
          <w:szCs w:val="24"/>
        </w:rPr>
      </w:pPr>
    </w:p>
    <w:p w14:paraId="262166E3" w14:textId="6A74D1B4" w:rsidR="00034C0D" w:rsidRDefault="00034C0D" w:rsidP="009B48B1">
      <w:pPr>
        <w:jc w:val="both"/>
        <w:rPr>
          <w:rFonts w:ascii="Times New Roman" w:hAnsi="Times New Roman" w:cs="Times New Roman"/>
          <w:sz w:val="24"/>
          <w:szCs w:val="24"/>
        </w:rPr>
      </w:pPr>
    </w:p>
    <w:p w14:paraId="1E9DCBEC" w14:textId="26A4D4EF" w:rsidR="00034C0D" w:rsidRDefault="00034C0D" w:rsidP="009B48B1">
      <w:pPr>
        <w:jc w:val="both"/>
        <w:rPr>
          <w:rFonts w:ascii="Times New Roman" w:hAnsi="Times New Roman" w:cs="Times New Roman"/>
          <w:sz w:val="24"/>
          <w:szCs w:val="24"/>
        </w:rPr>
      </w:pPr>
    </w:p>
    <w:p w14:paraId="1C899125" w14:textId="6491F462" w:rsidR="00034C0D" w:rsidRDefault="00034C0D" w:rsidP="009B48B1">
      <w:pPr>
        <w:jc w:val="both"/>
        <w:rPr>
          <w:rFonts w:ascii="Times New Roman" w:hAnsi="Times New Roman" w:cs="Times New Roman"/>
          <w:sz w:val="24"/>
          <w:szCs w:val="24"/>
        </w:rPr>
      </w:pPr>
    </w:p>
    <w:p w14:paraId="4E59396E" w14:textId="4FFD0508" w:rsidR="00034C0D" w:rsidRDefault="00034C0D" w:rsidP="009B48B1">
      <w:pPr>
        <w:jc w:val="both"/>
        <w:rPr>
          <w:rFonts w:ascii="Times New Roman" w:hAnsi="Times New Roman" w:cs="Times New Roman"/>
          <w:sz w:val="24"/>
          <w:szCs w:val="24"/>
        </w:rPr>
      </w:pPr>
    </w:p>
    <w:p w14:paraId="38B6D61A" w14:textId="59408740" w:rsidR="00034C0D" w:rsidRDefault="00034C0D" w:rsidP="009B48B1">
      <w:pPr>
        <w:jc w:val="both"/>
        <w:rPr>
          <w:rFonts w:ascii="Times New Roman" w:hAnsi="Times New Roman" w:cs="Times New Roman"/>
          <w:sz w:val="24"/>
          <w:szCs w:val="24"/>
        </w:rPr>
      </w:pPr>
    </w:p>
    <w:p w14:paraId="1B9179FE" w14:textId="3701D3A6" w:rsidR="00034C0D" w:rsidRDefault="00034C0D" w:rsidP="009B48B1">
      <w:pPr>
        <w:jc w:val="both"/>
        <w:rPr>
          <w:rFonts w:ascii="Times New Roman" w:hAnsi="Times New Roman" w:cs="Times New Roman"/>
          <w:sz w:val="24"/>
          <w:szCs w:val="24"/>
        </w:rPr>
      </w:pPr>
    </w:p>
    <w:p w14:paraId="5C2160FE" w14:textId="0792DA60" w:rsidR="00034C0D" w:rsidRDefault="00034C0D" w:rsidP="009B48B1">
      <w:pPr>
        <w:jc w:val="both"/>
        <w:rPr>
          <w:rFonts w:ascii="Times New Roman" w:hAnsi="Times New Roman" w:cs="Times New Roman"/>
          <w:sz w:val="24"/>
          <w:szCs w:val="24"/>
        </w:rPr>
      </w:pPr>
    </w:p>
    <w:p w14:paraId="27D05025" w14:textId="7D9F68EA" w:rsidR="00034C0D" w:rsidRDefault="00034C0D" w:rsidP="009B48B1">
      <w:pPr>
        <w:jc w:val="both"/>
        <w:rPr>
          <w:rFonts w:ascii="Times New Roman" w:hAnsi="Times New Roman" w:cs="Times New Roman"/>
          <w:sz w:val="24"/>
          <w:szCs w:val="24"/>
        </w:rPr>
      </w:pPr>
    </w:p>
    <w:p w14:paraId="6788D22A" w14:textId="06F38A86" w:rsidR="00034C0D" w:rsidRDefault="00034C0D" w:rsidP="009B48B1">
      <w:pPr>
        <w:jc w:val="both"/>
        <w:rPr>
          <w:rFonts w:ascii="Times New Roman" w:hAnsi="Times New Roman" w:cs="Times New Roman"/>
          <w:sz w:val="24"/>
          <w:szCs w:val="24"/>
        </w:rPr>
      </w:pPr>
    </w:p>
    <w:p w14:paraId="4815F46C" w14:textId="0D4EA07D" w:rsidR="00034C0D" w:rsidRDefault="00034C0D" w:rsidP="009B48B1">
      <w:pPr>
        <w:jc w:val="both"/>
        <w:rPr>
          <w:rFonts w:ascii="Times New Roman" w:hAnsi="Times New Roman" w:cs="Times New Roman"/>
          <w:sz w:val="24"/>
          <w:szCs w:val="24"/>
        </w:rPr>
      </w:pPr>
    </w:p>
    <w:p w14:paraId="691A49C5" w14:textId="3DB43779" w:rsidR="00034C0D" w:rsidRPr="00A2765F" w:rsidRDefault="00034C0D" w:rsidP="00034C0D">
      <w:pPr>
        <w:spacing w:line="360" w:lineRule="auto"/>
        <w:jc w:val="both"/>
        <w:rPr>
          <w:rFonts w:ascii="Times New Roman" w:hAnsi="Times New Roman" w:cs="Times New Roman"/>
          <w:b/>
          <w:bCs/>
          <w:sz w:val="24"/>
          <w:szCs w:val="24"/>
          <w:u w:val="single"/>
        </w:rPr>
      </w:pPr>
      <w:r w:rsidRPr="00A2765F">
        <w:rPr>
          <w:rFonts w:ascii="Times New Roman" w:hAnsi="Times New Roman" w:cs="Times New Roman"/>
          <w:b/>
          <w:bCs/>
          <w:sz w:val="24"/>
          <w:szCs w:val="24"/>
          <w:u w:val="single"/>
        </w:rPr>
        <w:lastRenderedPageBreak/>
        <w:t>Part 2 – Use the academic article provided to write a 500 words academic piece, correctly referenced and in an appropriate academic style.</w:t>
      </w:r>
    </w:p>
    <w:p w14:paraId="45C0DEF8" w14:textId="6DE59287" w:rsidR="00034C0D" w:rsidRDefault="00034C0D"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many academics the </w:t>
      </w:r>
      <w:proofErr w:type="gramStart"/>
      <w:r>
        <w:rPr>
          <w:rFonts w:ascii="Times New Roman" w:hAnsi="Times New Roman" w:cs="Times New Roman"/>
          <w:sz w:val="24"/>
          <w:szCs w:val="24"/>
        </w:rPr>
        <w:t>socio economic</w:t>
      </w:r>
      <w:proofErr w:type="gramEnd"/>
      <w:r>
        <w:rPr>
          <w:rFonts w:ascii="Times New Roman" w:hAnsi="Times New Roman" w:cs="Times New Roman"/>
          <w:sz w:val="24"/>
          <w:szCs w:val="24"/>
        </w:rPr>
        <w:t xml:space="preserve"> inequalities between the so called baby boomers and millen</w:t>
      </w:r>
      <w:r w:rsidR="00EC5967">
        <w:rPr>
          <w:rFonts w:ascii="Times New Roman" w:hAnsi="Times New Roman" w:cs="Times New Roman"/>
          <w:sz w:val="24"/>
          <w:szCs w:val="24"/>
        </w:rPr>
        <w:t>n</w:t>
      </w:r>
      <w:r>
        <w:rPr>
          <w:rFonts w:ascii="Times New Roman" w:hAnsi="Times New Roman" w:cs="Times New Roman"/>
          <w:sz w:val="24"/>
          <w:szCs w:val="24"/>
        </w:rPr>
        <w:t xml:space="preserve">ials is an area of conflicting narratives. According to Willets (2010) the baby boomers, those born between 1945-1965, benefitted from advantages such as a strong welfare state and secure jobs. This steady income enabled them to access the housing market easily and at an earlier age, than is normally possible today. The massive rise in property prices has </w:t>
      </w:r>
      <w:r w:rsidR="00EC5967">
        <w:rPr>
          <w:rFonts w:ascii="Times New Roman" w:hAnsi="Times New Roman" w:cs="Times New Roman"/>
          <w:sz w:val="24"/>
          <w:szCs w:val="24"/>
        </w:rPr>
        <w:t>contributed to the wealth of this post war generation. Willets (2010) further emphasises how it is this affluence that has led to the priorities and considerations of the baby boomers being influential in the decisions of policy makers and government.</w:t>
      </w:r>
    </w:p>
    <w:p w14:paraId="0A2157AF" w14:textId="6598B9E5" w:rsidR="00EC5967" w:rsidRDefault="00EC5967"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contrast, the lot of the millennial generation is not a happy one. Millennials, classed as those born between 1982-2000 (Howe and Strauss, 2000), face high debt after university graduation and the prospect of low job security and wages. High property prices mean the dream of home ownership is out of the reach of many. It is when observing the property market that the disparity between these two groups is at it’s most obvious. Crawford and McKee (2018, p.188) stated that </w:t>
      </w:r>
      <w:r w:rsidR="007626DE">
        <w:rPr>
          <w:rFonts w:ascii="Times New Roman" w:hAnsi="Times New Roman" w:cs="Times New Roman"/>
          <w:sz w:val="24"/>
          <w:szCs w:val="24"/>
        </w:rPr>
        <w:t>‘getting a mortgage has, since around the 1960s, tended to be the “natural” thing to do.’ For the millennials, raised in these secure family homes, the desire for home ownership is there but not matched by available finances. For most of these millennials the privately rented sector (PRS) is the only option. Factors such as the combined difficulty of saving for a deposit and obtaining a mortgage (Kemp, 2015) plus a lack of social housing have contributed to the rapid growth of the PRS.</w:t>
      </w:r>
    </w:p>
    <w:p w14:paraId="2F206A72" w14:textId="5822505B" w:rsidR="007626DE" w:rsidRDefault="007626DE"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Willets (2010) promotes the concept of an </w:t>
      </w:r>
      <w:proofErr w:type="spellStart"/>
      <w:r>
        <w:rPr>
          <w:rFonts w:ascii="Times New Roman" w:hAnsi="Times New Roman" w:cs="Times New Roman"/>
          <w:sz w:val="24"/>
          <w:szCs w:val="24"/>
        </w:rPr>
        <w:t>inter generational</w:t>
      </w:r>
      <w:proofErr w:type="spellEnd"/>
      <w:r>
        <w:rPr>
          <w:rFonts w:ascii="Times New Roman" w:hAnsi="Times New Roman" w:cs="Times New Roman"/>
          <w:sz w:val="24"/>
          <w:szCs w:val="24"/>
        </w:rPr>
        <w:t xml:space="preserve"> rift, caused by the baby </w:t>
      </w:r>
      <w:proofErr w:type="gramStart"/>
      <w:r>
        <w:rPr>
          <w:rFonts w:ascii="Times New Roman" w:hAnsi="Times New Roman" w:cs="Times New Roman"/>
          <w:sz w:val="24"/>
          <w:szCs w:val="24"/>
        </w:rPr>
        <w:t>boomers</w:t>
      </w:r>
      <w:proofErr w:type="gramEnd"/>
      <w:r>
        <w:rPr>
          <w:rFonts w:ascii="Times New Roman" w:hAnsi="Times New Roman" w:cs="Times New Roman"/>
          <w:sz w:val="24"/>
          <w:szCs w:val="24"/>
        </w:rPr>
        <w:t xml:space="preserve"> selfish promotion of the status quo. Contrastingly, </w:t>
      </w:r>
      <w:r w:rsidR="0010019A">
        <w:rPr>
          <w:rFonts w:ascii="Times New Roman" w:hAnsi="Times New Roman" w:cs="Times New Roman"/>
          <w:sz w:val="24"/>
          <w:szCs w:val="24"/>
        </w:rPr>
        <w:t>it is possible to</w:t>
      </w:r>
      <w:r>
        <w:rPr>
          <w:rFonts w:ascii="Times New Roman" w:hAnsi="Times New Roman" w:cs="Times New Roman"/>
          <w:sz w:val="24"/>
          <w:szCs w:val="24"/>
        </w:rPr>
        <w:t xml:space="preserve"> argue that such </w:t>
      </w:r>
      <w:proofErr w:type="gramStart"/>
      <w:r>
        <w:rPr>
          <w:rFonts w:ascii="Times New Roman" w:hAnsi="Times New Roman" w:cs="Times New Roman"/>
          <w:sz w:val="24"/>
          <w:szCs w:val="24"/>
        </w:rPr>
        <w:t>one dimensional</w:t>
      </w:r>
      <w:proofErr w:type="gramEnd"/>
      <w:r>
        <w:rPr>
          <w:rFonts w:ascii="Times New Roman" w:hAnsi="Times New Roman" w:cs="Times New Roman"/>
          <w:sz w:val="24"/>
          <w:szCs w:val="24"/>
        </w:rPr>
        <w:t xml:space="preserve"> theories fail to allow for the intricacies of familial relationships</w:t>
      </w:r>
      <w:r w:rsidR="00BA394D">
        <w:rPr>
          <w:rFonts w:ascii="Times New Roman" w:hAnsi="Times New Roman" w:cs="Times New Roman"/>
          <w:sz w:val="24"/>
          <w:szCs w:val="24"/>
        </w:rPr>
        <w:t xml:space="preserve">. </w:t>
      </w:r>
      <w:proofErr w:type="spellStart"/>
      <w:r w:rsidR="00BA394D">
        <w:rPr>
          <w:rFonts w:ascii="Times New Roman" w:hAnsi="Times New Roman" w:cs="Times New Roman"/>
          <w:sz w:val="24"/>
          <w:szCs w:val="24"/>
        </w:rPr>
        <w:t>Hoolachon</w:t>
      </w:r>
      <w:proofErr w:type="spellEnd"/>
      <w:r w:rsidR="00BA394D">
        <w:rPr>
          <w:rFonts w:ascii="Times New Roman" w:hAnsi="Times New Roman" w:cs="Times New Roman"/>
          <w:sz w:val="24"/>
          <w:szCs w:val="24"/>
        </w:rPr>
        <w:t xml:space="preserve"> and McKee (201</w:t>
      </w:r>
      <w:r w:rsidR="0010019A">
        <w:rPr>
          <w:rFonts w:ascii="Times New Roman" w:hAnsi="Times New Roman" w:cs="Times New Roman"/>
          <w:sz w:val="24"/>
          <w:szCs w:val="24"/>
        </w:rPr>
        <w:t>9</w:t>
      </w:r>
      <w:r w:rsidR="00BA394D">
        <w:rPr>
          <w:rFonts w:ascii="Times New Roman" w:hAnsi="Times New Roman" w:cs="Times New Roman"/>
          <w:sz w:val="24"/>
          <w:szCs w:val="24"/>
        </w:rPr>
        <w:t>) discuss that</w:t>
      </w:r>
      <w:proofErr w:type="gramStart"/>
      <w:r w:rsidR="00BA394D">
        <w:rPr>
          <w:rFonts w:ascii="Times New Roman" w:hAnsi="Times New Roman" w:cs="Times New Roman"/>
          <w:sz w:val="24"/>
          <w:szCs w:val="24"/>
        </w:rPr>
        <w:t>, in actuality, the</w:t>
      </w:r>
      <w:proofErr w:type="gramEnd"/>
      <w:r w:rsidR="00BA394D">
        <w:rPr>
          <w:rFonts w:ascii="Times New Roman" w:hAnsi="Times New Roman" w:cs="Times New Roman"/>
          <w:sz w:val="24"/>
          <w:szCs w:val="24"/>
        </w:rPr>
        <w:t xml:space="preserve"> opposite is true to Willets (2010) theory. Their research indicates that millennials are grateful for any financial help received from the baby boomer </w:t>
      </w:r>
      <w:proofErr w:type="gramStart"/>
      <w:r w:rsidR="00BA394D">
        <w:rPr>
          <w:rFonts w:ascii="Times New Roman" w:hAnsi="Times New Roman" w:cs="Times New Roman"/>
          <w:sz w:val="24"/>
          <w:szCs w:val="24"/>
        </w:rPr>
        <w:t>generation</w:t>
      </w:r>
      <w:proofErr w:type="gramEnd"/>
      <w:r w:rsidR="00BA394D">
        <w:rPr>
          <w:rFonts w:ascii="Times New Roman" w:hAnsi="Times New Roman" w:cs="Times New Roman"/>
          <w:sz w:val="24"/>
          <w:szCs w:val="24"/>
        </w:rPr>
        <w:t xml:space="preserve"> but it is not expected. It was also noted that </w:t>
      </w:r>
      <w:proofErr w:type="gramStart"/>
      <w:r w:rsidR="00BA394D">
        <w:rPr>
          <w:rFonts w:ascii="Times New Roman" w:hAnsi="Times New Roman" w:cs="Times New Roman"/>
          <w:sz w:val="24"/>
          <w:szCs w:val="24"/>
        </w:rPr>
        <w:t>the majority of</w:t>
      </w:r>
      <w:proofErr w:type="gramEnd"/>
      <w:r w:rsidR="00BA394D">
        <w:rPr>
          <w:rFonts w:ascii="Times New Roman" w:hAnsi="Times New Roman" w:cs="Times New Roman"/>
          <w:sz w:val="24"/>
          <w:szCs w:val="24"/>
        </w:rPr>
        <w:t xml:space="preserve"> baby boomers recognised the hardship faced by the younger generation in pursuing home ownership.</w:t>
      </w:r>
    </w:p>
    <w:p w14:paraId="38D14BDC" w14:textId="6F67BAA7" w:rsidR="00BA394D" w:rsidRDefault="00BA394D"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w:t>
      </w:r>
      <w:proofErr w:type="spellStart"/>
      <w:r>
        <w:rPr>
          <w:rFonts w:ascii="Times New Roman" w:hAnsi="Times New Roman" w:cs="Times New Roman"/>
          <w:sz w:val="24"/>
          <w:szCs w:val="24"/>
        </w:rPr>
        <w:t>Hoolachon</w:t>
      </w:r>
      <w:proofErr w:type="spellEnd"/>
      <w:r>
        <w:rPr>
          <w:rFonts w:ascii="Times New Roman" w:hAnsi="Times New Roman" w:cs="Times New Roman"/>
          <w:sz w:val="24"/>
          <w:szCs w:val="24"/>
        </w:rPr>
        <w:t xml:space="preserve"> and McKee (201</w:t>
      </w:r>
      <w:r w:rsidR="0010019A">
        <w:rPr>
          <w:rFonts w:ascii="Times New Roman" w:hAnsi="Times New Roman" w:cs="Times New Roman"/>
          <w:sz w:val="24"/>
          <w:szCs w:val="24"/>
        </w:rPr>
        <w:t>9</w:t>
      </w:r>
      <w:r>
        <w:rPr>
          <w:rFonts w:ascii="Times New Roman" w:hAnsi="Times New Roman" w:cs="Times New Roman"/>
          <w:sz w:val="24"/>
          <w:szCs w:val="24"/>
        </w:rPr>
        <w:t xml:space="preserve">, p.221) argue that the millennials featured in their research ‘identified an alternative villain – the government’. Despite political </w:t>
      </w:r>
      <w:proofErr w:type="gramStart"/>
      <w:r>
        <w:rPr>
          <w:rFonts w:ascii="Times New Roman" w:hAnsi="Times New Roman" w:cs="Times New Roman"/>
          <w:sz w:val="24"/>
          <w:szCs w:val="24"/>
        </w:rPr>
        <w:t>incentives  to</w:t>
      </w:r>
      <w:proofErr w:type="gramEnd"/>
      <w:r>
        <w:rPr>
          <w:rFonts w:ascii="Times New Roman" w:hAnsi="Times New Roman" w:cs="Times New Roman"/>
          <w:sz w:val="24"/>
          <w:szCs w:val="24"/>
        </w:rPr>
        <w:t xml:space="preserve"> encourage home ownership, it was still the considered opinion</w:t>
      </w:r>
      <w:r w:rsidR="007A6E79">
        <w:rPr>
          <w:rFonts w:ascii="Times New Roman" w:hAnsi="Times New Roman" w:cs="Times New Roman"/>
          <w:sz w:val="24"/>
          <w:szCs w:val="24"/>
        </w:rPr>
        <w:t xml:space="preserve"> that politicians were out of touch with the needs of the millennials. The concept that the comparative lack of wealth of the </w:t>
      </w:r>
      <w:r w:rsidR="007A6E79">
        <w:rPr>
          <w:rFonts w:ascii="Times New Roman" w:hAnsi="Times New Roman" w:cs="Times New Roman"/>
          <w:sz w:val="24"/>
          <w:szCs w:val="24"/>
        </w:rPr>
        <w:lastRenderedPageBreak/>
        <w:t>millennials led to political disinterest in them as a group was deeply embedded (</w:t>
      </w:r>
      <w:proofErr w:type="spellStart"/>
      <w:r w:rsidR="007A6E79">
        <w:rPr>
          <w:rFonts w:ascii="Times New Roman" w:hAnsi="Times New Roman" w:cs="Times New Roman"/>
          <w:sz w:val="24"/>
          <w:szCs w:val="24"/>
        </w:rPr>
        <w:t>Hoolachon</w:t>
      </w:r>
      <w:proofErr w:type="spellEnd"/>
      <w:r w:rsidR="007A6E79">
        <w:rPr>
          <w:rFonts w:ascii="Times New Roman" w:hAnsi="Times New Roman" w:cs="Times New Roman"/>
          <w:sz w:val="24"/>
          <w:szCs w:val="24"/>
        </w:rPr>
        <w:t xml:space="preserve"> and McKee, 201</w:t>
      </w:r>
      <w:r w:rsidR="0010019A">
        <w:rPr>
          <w:rFonts w:ascii="Times New Roman" w:hAnsi="Times New Roman" w:cs="Times New Roman"/>
          <w:sz w:val="24"/>
          <w:szCs w:val="24"/>
        </w:rPr>
        <w:t>9</w:t>
      </w:r>
      <w:r w:rsidR="007A6E79">
        <w:rPr>
          <w:rFonts w:ascii="Times New Roman" w:hAnsi="Times New Roman" w:cs="Times New Roman"/>
          <w:sz w:val="24"/>
          <w:szCs w:val="24"/>
        </w:rPr>
        <w:t>).</w:t>
      </w:r>
    </w:p>
    <w:p w14:paraId="501B4D70" w14:textId="797086BC" w:rsidR="007A6E79" w:rsidRDefault="007A6E79"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it can be seen from the above discussion, that despite the obvious disparities in </w:t>
      </w:r>
      <w:proofErr w:type="spellStart"/>
      <w:r>
        <w:rPr>
          <w:rFonts w:ascii="Times New Roman" w:hAnsi="Times New Roman" w:cs="Times New Roman"/>
          <w:sz w:val="24"/>
          <w:szCs w:val="24"/>
        </w:rPr>
        <w:t>inter generational</w:t>
      </w:r>
      <w:proofErr w:type="spellEnd"/>
      <w:r>
        <w:rPr>
          <w:rFonts w:ascii="Times New Roman" w:hAnsi="Times New Roman" w:cs="Times New Roman"/>
          <w:sz w:val="24"/>
          <w:szCs w:val="24"/>
        </w:rPr>
        <w:t xml:space="preserve"> wealth, the idea of a conflict is, perhaps, overblown. It can be observed </w:t>
      </w:r>
      <w:proofErr w:type="gramStart"/>
      <w:r>
        <w:rPr>
          <w:rFonts w:ascii="Times New Roman" w:hAnsi="Times New Roman" w:cs="Times New Roman"/>
          <w:sz w:val="24"/>
          <w:szCs w:val="24"/>
        </w:rPr>
        <w:t>that  the</w:t>
      </w:r>
      <w:proofErr w:type="gramEnd"/>
      <w:r>
        <w:rPr>
          <w:rFonts w:ascii="Times New Roman" w:hAnsi="Times New Roman" w:cs="Times New Roman"/>
          <w:sz w:val="24"/>
          <w:szCs w:val="24"/>
        </w:rPr>
        <w:t xml:space="preserve"> expectations of the millennials has been influenced by their upbringing and</w:t>
      </w:r>
      <w:r w:rsidR="00682D0B">
        <w:rPr>
          <w:rFonts w:ascii="Times New Roman" w:hAnsi="Times New Roman" w:cs="Times New Roman"/>
          <w:sz w:val="24"/>
          <w:szCs w:val="24"/>
        </w:rPr>
        <w:t xml:space="preserve"> the</w:t>
      </w:r>
      <w:r>
        <w:rPr>
          <w:rFonts w:ascii="Times New Roman" w:hAnsi="Times New Roman" w:cs="Times New Roman"/>
          <w:sz w:val="24"/>
          <w:szCs w:val="24"/>
        </w:rPr>
        <w:t xml:space="preserve"> exposure </w:t>
      </w:r>
      <w:r w:rsidR="00682D0B">
        <w:rPr>
          <w:rFonts w:ascii="Times New Roman" w:hAnsi="Times New Roman" w:cs="Times New Roman"/>
          <w:sz w:val="24"/>
          <w:szCs w:val="24"/>
        </w:rPr>
        <w:t>to the comparative wealth of the baby boomers as the norm. Unfortunately, this is at odds with the current economic and societal climate in which they reside.</w:t>
      </w:r>
      <w:r>
        <w:rPr>
          <w:rFonts w:ascii="Times New Roman" w:hAnsi="Times New Roman" w:cs="Times New Roman"/>
          <w:sz w:val="24"/>
          <w:szCs w:val="24"/>
        </w:rPr>
        <w:t xml:space="preserve"> Whilst both the baby boomers and the millennials recognise these </w:t>
      </w:r>
      <w:proofErr w:type="gramStart"/>
      <w:r>
        <w:rPr>
          <w:rFonts w:ascii="Times New Roman" w:hAnsi="Times New Roman" w:cs="Times New Roman"/>
          <w:sz w:val="24"/>
          <w:szCs w:val="24"/>
        </w:rPr>
        <w:t>differences</w:t>
      </w:r>
      <w:proofErr w:type="gramEnd"/>
      <w:r>
        <w:rPr>
          <w:rFonts w:ascii="Times New Roman" w:hAnsi="Times New Roman" w:cs="Times New Roman"/>
          <w:sz w:val="24"/>
          <w:szCs w:val="24"/>
        </w:rPr>
        <w:t xml:space="preserve"> they are also aware that it is the neo liberal society they live in that has created the inequality. </w:t>
      </w:r>
    </w:p>
    <w:p w14:paraId="6CEDD40E" w14:textId="7AECFD5E" w:rsidR="0010019A" w:rsidRDefault="0010019A" w:rsidP="00034C0D">
      <w:pPr>
        <w:spacing w:line="360" w:lineRule="auto"/>
        <w:jc w:val="both"/>
        <w:rPr>
          <w:rFonts w:ascii="Times New Roman" w:hAnsi="Times New Roman" w:cs="Times New Roman"/>
          <w:sz w:val="24"/>
          <w:szCs w:val="24"/>
        </w:rPr>
      </w:pPr>
    </w:p>
    <w:p w14:paraId="70C0E8B8" w14:textId="33ACD880" w:rsidR="0010019A" w:rsidRDefault="0010019A" w:rsidP="00034C0D">
      <w:pPr>
        <w:spacing w:line="360" w:lineRule="auto"/>
        <w:jc w:val="both"/>
        <w:rPr>
          <w:rFonts w:ascii="Times New Roman" w:hAnsi="Times New Roman" w:cs="Times New Roman"/>
          <w:sz w:val="24"/>
          <w:szCs w:val="24"/>
        </w:rPr>
      </w:pPr>
    </w:p>
    <w:p w14:paraId="08FA7182" w14:textId="0AE134E3" w:rsidR="0010019A" w:rsidRDefault="0010019A" w:rsidP="00034C0D">
      <w:pPr>
        <w:spacing w:line="360" w:lineRule="auto"/>
        <w:jc w:val="both"/>
        <w:rPr>
          <w:rFonts w:ascii="Times New Roman" w:hAnsi="Times New Roman" w:cs="Times New Roman"/>
          <w:sz w:val="24"/>
          <w:szCs w:val="24"/>
        </w:rPr>
      </w:pPr>
    </w:p>
    <w:p w14:paraId="7CB6A5D4" w14:textId="0604AD28" w:rsidR="0010019A" w:rsidRDefault="0010019A" w:rsidP="00034C0D">
      <w:pPr>
        <w:spacing w:line="360" w:lineRule="auto"/>
        <w:jc w:val="both"/>
        <w:rPr>
          <w:rFonts w:ascii="Times New Roman" w:hAnsi="Times New Roman" w:cs="Times New Roman"/>
          <w:sz w:val="24"/>
          <w:szCs w:val="24"/>
        </w:rPr>
      </w:pPr>
    </w:p>
    <w:p w14:paraId="7C7383CF" w14:textId="7694A9D0" w:rsidR="0010019A" w:rsidRDefault="0010019A" w:rsidP="00034C0D">
      <w:pPr>
        <w:spacing w:line="360" w:lineRule="auto"/>
        <w:jc w:val="both"/>
        <w:rPr>
          <w:rFonts w:ascii="Times New Roman" w:hAnsi="Times New Roman" w:cs="Times New Roman"/>
          <w:sz w:val="24"/>
          <w:szCs w:val="24"/>
        </w:rPr>
      </w:pPr>
    </w:p>
    <w:p w14:paraId="40437617" w14:textId="77162EFD" w:rsidR="0010019A" w:rsidRDefault="0010019A" w:rsidP="00034C0D">
      <w:pPr>
        <w:spacing w:line="360" w:lineRule="auto"/>
        <w:jc w:val="both"/>
        <w:rPr>
          <w:rFonts w:ascii="Times New Roman" w:hAnsi="Times New Roman" w:cs="Times New Roman"/>
          <w:sz w:val="24"/>
          <w:szCs w:val="24"/>
        </w:rPr>
      </w:pPr>
    </w:p>
    <w:p w14:paraId="29158990" w14:textId="3A4B1149" w:rsidR="0010019A" w:rsidRDefault="0010019A" w:rsidP="00034C0D">
      <w:pPr>
        <w:spacing w:line="360" w:lineRule="auto"/>
        <w:jc w:val="both"/>
        <w:rPr>
          <w:rFonts w:ascii="Times New Roman" w:hAnsi="Times New Roman" w:cs="Times New Roman"/>
          <w:sz w:val="24"/>
          <w:szCs w:val="24"/>
        </w:rPr>
      </w:pPr>
    </w:p>
    <w:p w14:paraId="6CE2EB4B" w14:textId="58698AEA" w:rsidR="0010019A" w:rsidRDefault="0010019A" w:rsidP="00034C0D">
      <w:pPr>
        <w:spacing w:line="360" w:lineRule="auto"/>
        <w:jc w:val="both"/>
        <w:rPr>
          <w:rFonts w:ascii="Times New Roman" w:hAnsi="Times New Roman" w:cs="Times New Roman"/>
          <w:sz w:val="24"/>
          <w:szCs w:val="24"/>
        </w:rPr>
      </w:pPr>
    </w:p>
    <w:p w14:paraId="640317C9" w14:textId="65B45F9F" w:rsidR="0010019A" w:rsidRDefault="0010019A" w:rsidP="00034C0D">
      <w:pPr>
        <w:spacing w:line="360" w:lineRule="auto"/>
        <w:jc w:val="both"/>
        <w:rPr>
          <w:rFonts w:ascii="Times New Roman" w:hAnsi="Times New Roman" w:cs="Times New Roman"/>
          <w:sz w:val="24"/>
          <w:szCs w:val="24"/>
        </w:rPr>
      </w:pPr>
    </w:p>
    <w:p w14:paraId="53C53C4A" w14:textId="50A6C171" w:rsidR="0010019A" w:rsidRDefault="0010019A" w:rsidP="00034C0D">
      <w:pPr>
        <w:spacing w:line="360" w:lineRule="auto"/>
        <w:jc w:val="both"/>
        <w:rPr>
          <w:rFonts w:ascii="Times New Roman" w:hAnsi="Times New Roman" w:cs="Times New Roman"/>
          <w:sz w:val="24"/>
          <w:szCs w:val="24"/>
        </w:rPr>
      </w:pPr>
    </w:p>
    <w:p w14:paraId="2857EEBC" w14:textId="506E5E3D" w:rsidR="0010019A" w:rsidRDefault="0010019A" w:rsidP="00034C0D">
      <w:pPr>
        <w:spacing w:line="360" w:lineRule="auto"/>
        <w:jc w:val="both"/>
        <w:rPr>
          <w:rFonts w:ascii="Times New Roman" w:hAnsi="Times New Roman" w:cs="Times New Roman"/>
          <w:sz w:val="24"/>
          <w:szCs w:val="24"/>
        </w:rPr>
      </w:pPr>
    </w:p>
    <w:p w14:paraId="35222FFD" w14:textId="7B97D0FA" w:rsidR="0010019A" w:rsidRDefault="0010019A" w:rsidP="00034C0D">
      <w:pPr>
        <w:spacing w:line="360" w:lineRule="auto"/>
        <w:jc w:val="both"/>
        <w:rPr>
          <w:rFonts w:ascii="Times New Roman" w:hAnsi="Times New Roman" w:cs="Times New Roman"/>
          <w:sz w:val="24"/>
          <w:szCs w:val="24"/>
        </w:rPr>
      </w:pPr>
    </w:p>
    <w:p w14:paraId="0A38FF62" w14:textId="47AA101E" w:rsidR="0010019A" w:rsidRDefault="0010019A" w:rsidP="00034C0D">
      <w:pPr>
        <w:spacing w:line="360" w:lineRule="auto"/>
        <w:jc w:val="both"/>
        <w:rPr>
          <w:rFonts w:ascii="Times New Roman" w:hAnsi="Times New Roman" w:cs="Times New Roman"/>
          <w:sz w:val="24"/>
          <w:szCs w:val="24"/>
        </w:rPr>
      </w:pPr>
    </w:p>
    <w:p w14:paraId="62392D9B" w14:textId="469783ED" w:rsidR="0010019A" w:rsidRDefault="0010019A" w:rsidP="00034C0D">
      <w:pPr>
        <w:spacing w:line="360" w:lineRule="auto"/>
        <w:jc w:val="both"/>
        <w:rPr>
          <w:rFonts w:ascii="Times New Roman" w:hAnsi="Times New Roman" w:cs="Times New Roman"/>
          <w:sz w:val="24"/>
          <w:szCs w:val="24"/>
        </w:rPr>
      </w:pPr>
    </w:p>
    <w:p w14:paraId="3DACF529" w14:textId="2F460C79" w:rsidR="0010019A" w:rsidRDefault="0010019A" w:rsidP="00034C0D">
      <w:pPr>
        <w:spacing w:line="360" w:lineRule="auto"/>
        <w:jc w:val="both"/>
        <w:rPr>
          <w:rFonts w:ascii="Times New Roman" w:hAnsi="Times New Roman" w:cs="Times New Roman"/>
          <w:sz w:val="24"/>
          <w:szCs w:val="24"/>
        </w:rPr>
      </w:pPr>
    </w:p>
    <w:p w14:paraId="2D594AFC" w14:textId="559E74E5" w:rsidR="0010019A" w:rsidRDefault="0010019A" w:rsidP="00034C0D">
      <w:pPr>
        <w:spacing w:line="360" w:lineRule="auto"/>
        <w:jc w:val="both"/>
        <w:rPr>
          <w:rFonts w:ascii="Times New Roman" w:hAnsi="Times New Roman" w:cs="Times New Roman"/>
          <w:sz w:val="24"/>
          <w:szCs w:val="24"/>
        </w:rPr>
      </w:pPr>
    </w:p>
    <w:p w14:paraId="2AA83426" w14:textId="11E55BDE" w:rsidR="0010019A" w:rsidRDefault="0010019A" w:rsidP="00034C0D">
      <w:pPr>
        <w:spacing w:line="360" w:lineRule="auto"/>
        <w:jc w:val="both"/>
        <w:rPr>
          <w:rFonts w:ascii="Times New Roman" w:hAnsi="Times New Roman" w:cs="Times New Roman"/>
          <w:sz w:val="24"/>
          <w:szCs w:val="24"/>
        </w:rPr>
      </w:pPr>
    </w:p>
    <w:p w14:paraId="270200C2" w14:textId="76FD6BDE" w:rsidR="0010019A" w:rsidRPr="00A2765F" w:rsidRDefault="0010019A" w:rsidP="00034C0D">
      <w:pPr>
        <w:spacing w:line="360" w:lineRule="auto"/>
        <w:jc w:val="both"/>
        <w:rPr>
          <w:rFonts w:ascii="Times New Roman" w:hAnsi="Times New Roman" w:cs="Times New Roman"/>
          <w:b/>
          <w:bCs/>
          <w:sz w:val="24"/>
          <w:szCs w:val="24"/>
        </w:rPr>
      </w:pPr>
      <w:r w:rsidRPr="00A2765F">
        <w:rPr>
          <w:rFonts w:ascii="Times New Roman" w:hAnsi="Times New Roman" w:cs="Times New Roman"/>
          <w:b/>
          <w:bCs/>
          <w:sz w:val="24"/>
          <w:szCs w:val="24"/>
        </w:rPr>
        <w:lastRenderedPageBreak/>
        <w:t>Reference List</w:t>
      </w:r>
    </w:p>
    <w:p w14:paraId="73202040" w14:textId="0E97C7B3" w:rsidR="0010019A" w:rsidRDefault="0010019A"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Crawford, J. and McKee, K. (2018)</w:t>
      </w:r>
      <w:r w:rsidR="00411A3A">
        <w:rPr>
          <w:rFonts w:ascii="Times New Roman" w:hAnsi="Times New Roman" w:cs="Times New Roman"/>
          <w:sz w:val="24"/>
          <w:szCs w:val="24"/>
        </w:rPr>
        <w:t xml:space="preserve"> ‘Hysteresis: Understanding the Housing Aspirations Gap’, </w:t>
      </w:r>
      <w:r w:rsidR="00411A3A">
        <w:rPr>
          <w:rFonts w:ascii="Times New Roman" w:hAnsi="Times New Roman" w:cs="Times New Roman"/>
          <w:i/>
          <w:iCs/>
          <w:sz w:val="24"/>
          <w:szCs w:val="24"/>
        </w:rPr>
        <w:t xml:space="preserve">Sociology, </w:t>
      </w:r>
      <w:r w:rsidR="00411A3A">
        <w:rPr>
          <w:rFonts w:ascii="Times New Roman" w:hAnsi="Times New Roman" w:cs="Times New Roman"/>
          <w:sz w:val="24"/>
          <w:szCs w:val="24"/>
        </w:rPr>
        <w:t>52(1), pp. 182-197.</w:t>
      </w:r>
    </w:p>
    <w:p w14:paraId="6FD4CDC1" w14:textId="0A776B6A" w:rsidR="00411A3A" w:rsidRDefault="00411A3A" w:rsidP="00034C0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Hoolachan</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Mckee</w:t>
      </w:r>
      <w:proofErr w:type="spellEnd"/>
      <w:r>
        <w:rPr>
          <w:rFonts w:ascii="Times New Roman" w:hAnsi="Times New Roman" w:cs="Times New Roman"/>
          <w:sz w:val="24"/>
          <w:szCs w:val="24"/>
        </w:rPr>
        <w:t xml:space="preserve">, K. (2019) ‘Inter-generational Housing Inequalities: ‘Baby Boomers’ Versus the ‘Millennials’’, </w:t>
      </w:r>
      <w:r>
        <w:rPr>
          <w:rFonts w:ascii="Times New Roman" w:hAnsi="Times New Roman" w:cs="Times New Roman"/>
          <w:i/>
          <w:iCs/>
          <w:sz w:val="24"/>
          <w:szCs w:val="24"/>
        </w:rPr>
        <w:t xml:space="preserve">Urban Studies, </w:t>
      </w:r>
      <w:r>
        <w:rPr>
          <w:rFonts w:ascii="Times New Roman" w:hAnsi="Times New Roman" w:cs="Times New Roman"/>
          <w:sz w:val="24"/>
          <w:szCs w:val="24"/>
        </w:rPr>
        <w:t>56(1), pp.210-225</w:t>
      </w:r>
    </w:p>
    <w:p w14:paraId="2260767C" w14:textId="66628AE6" w:rsidR="00411A3A" w:rsidRDefault="00411A3A"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 N. and Strauss, W. (2000) </w:t>
      </w:r>
      <w:r>
        <w:rPr>
          <w:rFonts w:ascii="Times New Roman" w:hAnsi="Times New Roman" w:cs="Times New Roman"/>
          <w:i/>
          <w:iCs/>
          <w:sz w:val="24"/>
          <w:szCs w:val="24"/>
        </w:rPr>
        <w:t>Millennials Rising: The Next Great Generation.</w:t>
      </w:r>
      <w:r>
        <w:rPr>
          <w:rFonts w:ascii="Times New Roman" w:hAnsi="Times New Roman" w:cs="Times New Roman"/>
          <w:sz w:val="24"/>
          <w:szCs w:val="24"/>
        </w:rPr>
        <w:t xml:space="preserve"> New York: Vintage Books.</w:t>
      </w:r>
    </w:p>
    <w:p w14:paraId="6D7786DF" w14:textId="57205FA7" w:rsidR="00411A3A" w:rsidRDefault="00411A3A"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Kemp, P.A. (2015) ‘Private Renting After the Global Financial Crisis’, </w:t>
      </w:r>
      <w:r>
        <w:rPr>
          <w:rFonts w:ascii="Times New Roman" w:hAnsi="Times New Roman" w:cs="Times New Roman"/>
          <w:i/>
          <w:iCs/>
          <w:sz w:val="24"/>
          <w:szCs w:val="24"/>
        </w:rPr>
        <w:t xml:space="preserve">Housing Studies, </w:t>
      </w:r>
      <w:r>
        <w:rPr>
          <w:rFonts w:ascii="Times New Roman" w:hAnsi="Times New Roman" w:cs="Times New Roman"/>
          <w:sz w:val="24"/>
          <w:szCs w:val="24"/>
        </w:rPr>
        <w:t>30(4), pp. 601-620.</w:t>
      </w:r>
    </w:p>
    <w:p w14:paraId="10028082" w14:textId="77325C45" w:rsidR="00411A3A" w:rsidRPr="00051EA2" w:rsidRDefault="00411A3A" w:rsidP="00034C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Willets, D. (2010) </w:t>
      </w:r>
      <w:r>
        <w:rPr>
          <w:rFonts w:ascii="Times New Roman" w:hAnsi="Times New Roman" w:cs="Times New Roman"/>
          <w:i/>
          <w:iCs/>
          <w:sz w:val="24"/>
          <w:szCs w:val="24"/>
        </w:rPr>
        <w:t>The Pinch: How the Baby Boomers Took Their Children’s Future – And Why They Should Give It Back</w:t>
      </w:r>
      <w:r w:rsidR="00051EA2">
        <w:rPr>
          <w:rFonts w:ascii="Times New Roman" w:hAnsi="Times New Roman" w:cs="Times New Roman"/>
          <w:i/>
          <w:iCs/>
          <w:sz w:val="24"/>
          <w:szCs w:val="24"/>
        </w:rPr>
        <w:t>.</w:t>
      </w:r>
      <w:r w:rsidR="00051EA2">
        <w:rPr>
          <w:rFonts w:ascii="Times New Roman" w:hAnsi="Times New Roman" w:cs="Times New Roman"/>
          <w:sz w:val="24"/>
          <w:szCs w:val="24"/>
        </w:rPr>
        <w:t xml:space="preserve"> London: Atlantic Books.</w:t>
      </w:r>
    </w:p>
    <w:sectPr w:rsidR="00411A3A" w:rsidRPr="00051EA2" w:rsidSect="00423F5C">
      <w:footerReference w:type="default" r:id="rId6"/>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7D1DF" w14:textId="77777777" w:rsidR="00C6556B" w:rsidRDefault="00C6556B" w:rsidP="00423F5C">
      <w:pPr>
        <w:spacing w:after="0" w:line="240" w:lineRule="auto"/>
      </w:pPr>
      <w:r>
        <w:separator/>
      </w:r>
    </w:p>
  </w:endnote>
  <w:endnote w:type="continuationSeparator" w:id="0">
    <w:p w14:paraId="38DFB48C" w14:textId="77777777" w:rsidR="00C6556B" w:rsidRDefault="00C6556B" w:rsidP="00423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646279"/>
      <w:docPartObj>
        <w:docPartGallery w:val="Page Numbers (Bottom of Page)"/>
        <w:docPartUnique/>
      </w:docPartObj>
    </w:sdtPr>
    <w:sdtEndPr>
      <w:rPr>
        <w:noProof/>
      </w:rPr>
    </w:sdtEndPr>
    <w:sdtContent>
      <w:p w14:paraId="0D67C765" w14:textId="362E9FB4" w:rsidR="00A2765F" w:rsidRDefault="00A27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E61ED" w14:textId="77777777" w:rsidR="00A2765F" w:rsidRDefault="00A27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137278"/>
      <w:docPartObj>
        <w:docPartGallery w:val="Page Numbers (Bottom of Page)"/>
        <w:docPartUnique/>
      </w:docPartObj>
    </w:sdtPr>
    <w:sdtEndPr>
      <w:rPr>
        <w:noProof/>
      </w:rPr>
    </w:sdtEndPr>
    <w:sdtContent>
      <w:p w14:paraId="49873B29" w14:textId="77777777" w:rsidR="00A2765F" w:rsidRDefault="00A2765F">
        <w:pPr>
          <w:pStyle w:val="Footer"/>
          <w:jc w:val="center"/>
        </w:pPr>
      </w:p>
      <w:p w14:paraId="398594D9" w14:textId="6CF336B9" w:rsidR="00A2765F" w:rsidRDefault="00A27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748EE" w14:textId="77777777" w:rsidR="00A2765F" w:rsidRDefault="00A27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796EE" w14:textId="77777777" w:rsidR="00C6556B" w:rsidRDefault="00C6556B" w:rsidP="00423F5C">
      <w:pPr>
        <w:spacing w:after="0" w:line="240" w:lineRule="auto"/>
      </w:pPr>
      <w:r>
        <w:separator/>
      </w:r>
    </w:p>
  </w:footnote>
  <w:footnote w:type="continuationSeparator" w:id="0">
    <w:p w14:paraId="30BEFCB4" w14:textId="77777777" w:rsidR="00C6556B" w:rsidRDefault="00C6556B" w:rsidP="00423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079E3" w14:textId="77777777" w:rsidR="00A2765F" w:rsidRDefault="00A2765F" w:rsidP="00A2765F">
    <w:pPr>
      <w:pStyle w:val="Header"/>
      <w:jc w:val="center"/>
    </w:pPr>
    <w:r>
      <w:t>Module Number: ECGE4001Q</w:t>
    </w:r>
  </w:p>
  <w:p w14:paraId="2330BC3A" w14:textId="77777777" w:rsidR="00A2765F" w:rsidRDefault="00A2765F" w:rsidP="00A2765F">
    <w:pPr>
      <w:pStyle w:val="Header"/>
      <w:jc w:val="center"/>
    </w:pPr>
    <w:r>
      <w:t>Assignment Number: 1</w:t>
    </w:r>
  </w:p>
  <w:p w14:paraId="32933FAF" w14:textId="04AFCDAD" w:rsidR="00A2765F" w:rsidRDefault="00A2765F" w:rsidP="00A2765F">
    <w:pPr>
      <w:pStyle w:val="Header"/>
      <w:jc w:val="center"/>
    </w:pPr>
    <w:r>
      <w:t>Student Number: 1908983</w:t>
    </w:r>
    <w: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B1"/>
    <w:rsid w:val="00034C0D"/>
    <w:rsid w:val="00051EA2"/>
    <w:rsid w:val="00057772"/>
    <w:rsid w:val="00064F24"/>
    <w:rsid w:val="000903DF"/>
    <w:rsid w:val="000A5B3D"/>
    <w:rsid w:val="0010019A"/>
    <w:rsid w:val="00133D93"/>
    <w:rsid w:val="001A2E47"/>
    <w:rsid w:val="002A1662"/>
    <w:rsid w:val="002E4CF8"/>
    <w:rsid w:val="003060FF"/>
    <w:rsid w:val="00372889"/>
    <w:rsid w:val="003A79AD"/>
    <w:rsid w:val="00411A3A"/>
    <w:rsid w:val="00423F5C"/>
    <w:rsid w:val="00455A57"/>
    <w:rsid w:val="00473CA2"/>
    <w:rsid w:val="00515E5D"/>
    <w:rsid w:val="00553EA2"/>
    <w:rsid w:val="00682D0B"/>
    <w:rsid w:val="006F05A2"/>
    <w:rsid w:val="00737199"/>
    <w:rsid w:val="007626DE"/>
    <w:rsid w:val="007A6E79"/>
    <w:rsid w:val="007E27F8"/>
    <w:rsid w:val="00802470"/>
    <w:rsid w:val="00895E23"/>
    <w:rsid w:val="008E6255"/>
    <w:rsid w:val="009A0E0E"/>
    <w:rsid w:val="009B48B1"/>
    <w:rsid w:val="00A00E9E"/>
    <w:rsid w:val="00A2765F"/>
    <w:rsid w:val="00A60DC3"/>
    <w:rsid w:val="00A6261B"/>
    <w:rsid w:val="00AC2147"/>
    <w:rsid w:val="00BA394D"/>
    <w:rsid w:val="00C6556B"/>
    <w:rsid w:val="00CD0E12"/>
    <w:rsid w:val="00D73715"/>
    <w:rsid w:val="00EC5967"/>
    <w:rsid w:val="00FD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C2AA8"/>
  <w15:chartTrackingRefBased/>
  <w15:docId w15:val="{7653588C-5E32-4ABB-BA23-776B81D9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F5C"/>
  </w:style>
  <w:style w:type="paragraph" w:styleId="Footer">
    <w:name w:val="footer"/>
    <w:basedOn w:val="Normal"/>
    <w:link w:val="FooterChar"/>
    <w:uiPriority w:val="99"/>
    <w:unhideWhenUsed/>
    <w:rsid w:val="00423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lawrence</dc:creator>
  <cp:keywords/>
  <dc:description/>
  <cp:lastModifiedBy>liz lawrence</cp:lastModifiedBy>
  <cp:revision>3</cp:revision>
  <dcterms:created xsi:type="dcterms:W3CDTF">2019-12-12T14:50:00Z</dcterms:created>
  <dcterms:modified xsi:type="dcterms:W3CDTF">2019-12-12T14:57:00Z</dcterms:modified>
</cp:coreProperties>
</file>