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ppt" ContentType="application/vnd.ms-powerpoi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79BB390" w14:textId="21D34144" w:rsidR="00A56905" w:rsidRDefault="00A56905" w:rsidP="00A56905">
      <w:pPr>
        <w:pStyle w:val="NormalWeb"/>
        <w:shd w:val="clear" w:color="auto" w:fill="FFFFFF"/>
        <w:spacing w:before="120" w:beforeAutospacing="0" w:after="120" w:afterAutospacing="0"/>
        <w:rPr>
          <w:rFonts w:asciiTheme="minorHAnsi" w:hAnsiTheme="minorHAnsi" w:cstheme="minorHAnsi"/>
          <w:b/>
          <w:sz w:val="22"/>
          <w:szCs w:val="22"/>
          <w:u w:val="single"/>
        </w:rPr>
      </w:pPr>
      <w:r>
        <w:rPr>
          <w:rFonts w:asciiTheme="minorHAnsi" w:hAnsiTheme="minorHAnsi" w:cstheme="minorHAnsi"/>
          <w:b/>
          <w:noProof/>
          <w:sz w:val="22"/>
          <w:szCs w:val="22"/>
          <w:u w:val="single"/>
        </w:rPr>
        <w:drawing>
          <wp:inline distT="0" distB="0" distL="0" distR="0" wp14:anchorId="779FF01C" wp14:editId="71BA8152">
            <wp:extent cx="6146800" cy="4097866"/>
            <wp:effectExtent l="0" t="0" r="6350" b="0"/>
            <wp:docPr id="4" name="Picture 4" descr="C:\Users\krump\OneDrive\Desktop\SCHOOL WORK\SEMESTER 1\FOUNDAMENTALS OF CONSTRUCTION\ASSIGHNMENT\borehol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krump\OneDrive\Desktop\SCHOOL WORK\SEMESTER 1\FOUNDAMENTALS OF CONSTRUCTION\ASSIGHNMENT\boreholing.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49801" cy="4099867"/>
                    </a:xfrm>
                    <a:prstGeom prst="rect">
                      <a:avLst/>
                    </a:prstGeom>
                    <a:noFill/>
                    <a:ln>
                      <a:noFill/>
                    </a:ln>
                  </pic:spPr>
                </pic:pic>
              </a:graphicData>
            </a:graphic>
          </wp:inline>
        </w:drawing>
      </w:r>
    </w:p>
    <w:p w14:paraId="34C3B8C9" w14:textId="77777777" w:rsidR="00291BF4" w:rsidRDefault="00291BF4" w:rsidP="00291BF4">
      <w:pPr>
        <w:pStyle w:val="NormalWeb"/>
        <w:shd w:val="clear" w:color="auto" w:fill="FFFFFF"/>
        <w:spacing w:before="120" w:beforeAutospacing="0" w:after="120" w:afterAutospacing="0"/>
        <w:rPr>
          <w:rFonts w:ascii="Arial" w:hAnsi="Arial" w:cs="Arial"/>
          <w:b/>
          <w:sz w:val="22"/>
          <w:szCs w:val="22"/>
        </w:rPr>
      </w:pPr>
    </w:p>
    <w:p w14:paraId="2596DC47" w14:textId="5394BDE7" w:rsidR="00A56905" w:rsidRDefault="00A56905" w:rsidP="00291BF4">
      <w:pPr>
        <w:pStyle w:val="NormalWeb"/>
        <w:shd w:val="clear" w:color="auto" w:fill="FFFFFF"/>
        <w:spacing w:before="120" w:beforeAutospacing="0" w:after="120" w:afterAutospacing="0"/>
        <w:rPr>
          <w:rFonts w:ascii="Arial" w:hAnsi="Arial" w:cs="Arial"/>
          <w:b/>
          <w:sz w:val="22"/>
          <w:szCs w:val="22"/>
        </w:rPr>
      </w:pPr>
      <w:r w:rsidRPr="00A406E5">
        <w:rPr>
          <w:rFonts w:ascii="Arial" w:hAnsi="Arial" w:cs="Arial"/>
          <w:b/>
          <w:sz w:val="22"/>
          <w:szCs w:val="22"/>
        </w:rPr>
        <w:t>Student name:</w:t>
      </w:r>
      <w:r w:rsidR="00291BF4">
        <w:rPr>
          <w:rFonts w:ascii="Arial" w:hAnsi="Arial" w:cs="Arial"/>
          <w:b/>
          <w:sz w:val="22"/>
          <w:szCs w:val="22"/>
        </w:rPr>
        <w:t xml:space="preserve"> </w:t>
      </w:r>
      <w:r w:rsidR="00291BF4">
        <w:rPr>
          <w:rFonts w:ascii="Arial" w:hAnsi="Arial" w:cs="Arial"/>
          <w:b/>
          <w:bCs/>
          <w:sz w:val="22"/>
          <w:szCs w:val="22"/>
        </w:rPr>
        <w:t>Antonio Joseph</w:t>
      </w:r>
    </w:p>
    <w:p w14:paraId="64A47DD7" w14:textId="59667E06" w:rsidR="00A56905" w:rsidRDefault="00A56905" w:rsidP="00291BF4">
      <w:pPr>
        <w:pStyle w:val="NormalWeb"/>
        <w:shd w:val="clear" w:color="auto" w:fill="FFFFFF"/>
        <w:spacing w:before="120" w:beforeAutospacing="0" w:after="120" w:afterAutospacing="0"/>
        <w:rPr>
          <w:rFonts w:ascii="Arial" w:hAnsi="Arial" w:cs="Arial"/>
          <w:b/>
          <w:sz w:val="22"/>
          <w:szCs w:val="22"/>
        </w:rPr>
      </w:pPr>
      <w:r w:rsidRPr="00A406E5">
        <w:rPr>
          <w:rFonts w:ascii="Arial" w:hAnsi="Arial" w:cs="Arial"/>
          <w:b/>
          <w:sz w:val="22"/>
          <w:szCs w:val="22"/>
        </w:rPr>
        <w:t>Student ID number:</w:t>
      </w:r>
      <w:r w:rsidR="00291BF4">
        <w:rPr>
          <w:rFonts w:ascii="Arial" w:hAnsi="Arial" w:cs="Arial"/>
          <w:b/>
          <w:sz w:val="22"/>
          <w:szCs w:val="22"/>
        </w:rPr>
        <w:t xml:space="preserve"> </w:t>
      </w:r>
      <w:r w:rsidR="00291BF4">
        <w:rPr>
          <w:rFonts w:ascii="Arial" w:hAnsi="Arial" w:cs="Arial"/>
          <w:b/>
          <w:sz w:val="22"/>
          <w:szCs w:val="22"/>
        </w:rPr>
        <w:t>2113837</w:t>
      </w:r>
    </w:p>
    <w:p w14:paraId="232DE155" w14:textId="4575CB81" w:rsidR="00A56905" w:rsidRDefault="00291BF4" w:rsidP="00291BF4">
      <w:pPr>
        <w:pStyle w:val="NormalWeb"/>
        <w:shd w:val="clear" w:color="auto" w:fill="FFFFFF"/>
        <w:spacing w:before="120" w:beforeAutospacing="0" w:after="120" w:afterAutospacing="0"/>
        <w:rPr>
          <w:rFonts w:ascii="Arial" w:hAnsi="Arial" w:cs="Arial"/>
          <w:b/>
          <w:sz w:val="22"/>
          <w:szCs w:val="22"/>
        </w:rPr>
      </w:pPr>
      <w:r w:rsidRPr="00A406E5">
        <w:rPr>
          <w:rFonts w:ascii="Arial" w:hAnsi="Arial" w:cs="Arial"/>
          <w:b/>
          <w:sz w:val="22"/>
          <w:szCs w:val="22"/>
        </w:rPr>
        <w:t>Programme:</w:t>
      </w:r>
      <w:r>
        <w:rPr>
          <w:rFonts w:ascii="Arial" w:hAnsi="Arial" w:cs="Arial"/>
          <w:b/>
          <w:sz w:val="22"/>
          <w:szCs w:val="22"/>
        </w:rPr>
        <w:t xml:space="preserve"> </w:t>
      </w:r>
      <w:r>
        <w:rPr>
          <w:rFonts w:ascii="Arial" w:hAnsi="Arial" w:cs="Arial"/>
          <w:b/>
          <w:sz w:val="22"/>
          <w:szCs w:val="22"/>
        </w:rPr>
        <w:t>Construction Portfolio</w:t>
      </w:r>
    </w:p>
    <w:p w14:paraId="6321ADE8" w14:textId="5BE196D3" w:rsidR="00291BF4" w:rsidRDefault="00291BF4" w:rsidP="00291BF4">
      <w:pPr>
        <w:pStyle w:val="NormalWeb"/>
        <w:shd w:val="clear" w:color="auto" w:fill="FFFFFF"/>
        <w:spacing w:before="120" w:beforeAutospacing="0" w:after="120" w:afterAutospacing="0"/>
        <w:rPr>
          <w:rFonts w:ascii="Arial" w:hAnsi="Arial" w:cs="Arial"/>
          <w:b/>
          <w:sz w:val="22"/>
          <w:szCs w:val="22"/>
        </w:rPr>
      </w:pPr>
      <w:r w:rsidRPr="00A406E5">
        <w:rPr>
          <w:rFonts w:ascii="Arial" w:hAnsi="Arial" w:cs="Arial"/>
          <w:b/>
          <w:sz w:val="22"/>
          <w:szCs w:val="22"/>
        </w:rPr>
        <w:t>Module:</w:t>
      </w:r>
      <w:r>
        <w:rPr>
          <w:rFonts w:ascii="Arial" w:hAnsi="Arial" w:cs="Arial"/>
          <w:b/>
          <w:sz w:val="22"/>
          <w:szCs w:val="22"/>
        </w:rPr>
        <w:t xml:space="preserve"> </w:t>
      </w:r>
      <w:r>
        <w:rPr>
          <w:rFonts w:ascii="Arial" w:hAnsi="Arial" w:cs="Arial"/>
          <w:b/>
          <w:sz w:val="22"/>
          <w:szCs w:val="22"/>
        </w:rPr>
        <w:t>Fundamentals of Construction Technology</w:t>
      </w:r>
    </w:p>
    <w:p w14:paraId="7B5766DA" w14:textId="2C3BA04D" w:rsidR="00291BF4" w:rsidRDefault="00291BF4" w:rsidP="00291BF4">
      <w:pPr>
        <w:pStyle w:val="NormalWeb"/>
        <w:shd w:val="clear" w:color="auto" w:fill="FFFFFF"/>
        <w:spacing w:before="120" w:beforeAutospacing="0" w:after="120" w:afterAutospacing="0"/>
        <w:rPr>
          <w:rFonts w:ascii="Arial" w:hAnsi="Arial" w:cs="Arial"/>
          <w:b/>
          <w:sz w:val="22"/>
          <w:szCs w:val="22"/>
        </w:rPr>
      </w:pPr>
      <w:r w:rsidRPr="00A406E5">
        <w:rPr>
          <w:rFonts w:ascii="Arial" w:hAnsi="Arial" w:cs="Arial"/>
          <w:b/>
          <w:sz w:val="22"/>
          <w:szCs w:val="22"/>
        </w:rPr>
        <w:t>Module code:</w:t>
      </w:r>
      <w:r>
        <w:rPr>
          <w:rFonts w:ascii="Arial" w:hAnsi="Arial" w:cs="Arial"/>
          <w:b/>
          <w:sz w:val="22"/>
          <w:szCs w:val="22"/>
        </w:rPr>
        <w:t xml:space="preserve"> </w:t>
      </w:r>
      <w:r>
        <w:rPr>
          <w:rFonts w:ascii="Arial" w:hAnsi="Arial" w:cs="Arial"/>
          <w:b/>
          <w:sz w:val="22"/>
          <w:szCs w:val="22"/>
        </w:rPr>
        <w:t>ACBA4001</w:t>
      </w:r>
    </w:p>
    <w:p w14:paraId="0D3FFAFA" w14:textId="580663B6" w:rsidR="00291BF4" w:rsidRDefault="00291BF4" w:rsidP="00291BF4">
      <w:pPr>
        <w:pStyle w:val="NormalWeb"/>
        <w:shd w:val="clear" w:color="auto" w:fill="FFFFFF"/>
        <w:spacing w:before="120" w:beforeAutospacing="0" w:after="120" w:afterAutospacing="0"/>
        <w:rPr>
          <w:rFonts w:ascii="Arial" w:hAnsi="Arial" w:cs="Arial"/>
          <w:b/>
          <w:sz w:val="22"/>
          <w:szCs w:val="22"/>
        </w:rPr>
      </w:pPr>
      <w:r w:rsidRPr="00A406E5">
        <w:rPr>
          <w:rFonts w:ascii="Arial" w:hAnsi="Arial" w:cs="Arial"/>
          <w:b/>
          <w:sz w:val="22"/>
          <w:szCs w:val="22"/>
        </w:rPr>
        <w:t>Assignment Title:</w:t>
      </w:r>
      <w:r>
        <w:rPr>
          <w:rFonts w:ascii="Arial" w:hAnsi="Arial" w:cs="Arial"/>
          <w:b/>
          <w:sz w:val="22"/>
          <w:szCs w:val="22"/>
        </w:rPr>
        <w:t xml:space="preserve"> </w:t>
      </w:r>
      <w:r>
        <w:rPr>
          <w:rFonts w:ascii="Arial" w:hAnsi="Arial" w:cs="Arial"/>
          <w:b/>
          <w:sz w:val="22"/>
          <w:szCs w:val="22"/>
        </w:rPr>
        <w:t>Site Investigation Case study</w:t>
      </w:r>
    </w:p>
    <w:p w14:paraId="58A53A77" w14:textId="3CEEB39F" w:rsidR="00291BF4" w:rsidRDefault="00291BF4" w:rsidP="00291BF4">
      <w:pPr>
        <w:pStyle w:val="NormalWeb"/>
        <w:shd w:val="clear" w:color="auto" w:fill="FFFFFF"/>
        <w:spacing w:before="120" w:beforeAutospacing="0" w:after="120" w:afterAutospacing="0"/>
        <w:rPr>
          <w:rFonts w:asciiTheme="minorHAnsi" w:hAnsiTheme="minorHAnsi" w:cstheme="minorHAnsi"/>
          <w:b/>
          <w:sz w:val="22"/>
          <w:szCs w:val="22"/>
          <w:u w:val="single"/>
        </w:rPr>
      </w:pPr>
      <w:r w:rsidRPr="00A406E5">
        <w:rPr>
          <w:rFonts w:ascii="Arial" w:hAnsi="Arial" w:cs="Arial"/>
          <w:b/>
          <w:sz w:val="22"/>
          <w:szCs w:val="22"/>
        </w:rPr>
        <w:t>Lecturer:</w:t>
      </w:r>
      <w:r>
        <w:rPr>
          <w:rFonts w:ascii="Arial" w:hAnsi="Arial" w:cs="Arial"/>
          <w:b/>
          <w:sz w:val="22"/>
          <w:szCs w:val="22"/>
        </w:rPr>
        <w:t xml:space="preserve"> </w:t>
      </w:r>
      <w:r>
        <w:rPr>
          <w:rFonts w:ascii="Arial" w:hAnsi="Arial" w:cs="Arial"/>
          <w:b/>
          <w:sz w:val="22"/>
          <w:szCs w:val="22"/>
        </w:rPr>
        <w:t xml:space="preserve">Allan </w:t>
      </w:r>
      <w:proofErr w:type="spellStart"/>
      <w:r>
        <w:rPr>
          <w:rFonts w:ascii="Arial" w:hAnsi="Arial" w:cs="Arial"/>
          <w:b/>
          <w:sz w:val="22"/>
          <w:szCs w:val="22"/>
        </w:rPr>
        <w:t>Nantel</w:t>
      </w:r>
      <w:proofErr w:type="spellEnd"/>
    </w:p>
    <w:p w14:paraId="278D66F0" w14:textId="77777777" w:rsidR="00A56905" w:rsidRDefault="00A56905" w:rsidP="00862246">
      <w:pPr>
        <w:pStyle w:val="NormalWeb"/>
        <w:shd w:val="clear" w:color="auto" w:fill="FFFFFF"/>
        <w:spacing w:before="120" w:beforeAutospacing="0" w:after="120" w:afterAutospacing="0"/>
        <w:jc w:val="center"/>
        <w:rPr>
          <w:rFonts w:asciiTheme="minorHAnsi" w:hAnsiTheme="minorHAnsi" w:cstheme="minorHAnsi"/>
          <w:b/>
          <w:sz w:val="22"/>
          <w:szCs w:val="22"/>
          <w:u w:val="single"/>
        </w:rPr>
      </w:pPr>
    </w:p>
    <w:p w14:paraId="72606A14" w14:textId="77777777" w:rsidR="00291BF4" w:rsidRDefault="00291BF4" w:rsidP="00862246">
      <w:pPr>
        <w:pStyle w:val="NormalWeb"/>
        <w:shd w:val="clear" w:color="auto" w:fill="FFFFFF"/>
        <w:spacing w:before="120" w:beforeAutospacing="0" w:after="120" w:afterAutospacing="0"/>
        <w:jc w:val="center"/>
        <w:rPr>
          <w:rFonts w:asciiTheme="minorHAnsi" w:hAnsiTheme="minorHAnsi" w:cstheme="minorHAnsi"/>
          <w:b/>
          <w:sz w:val="22"/>
          <w:szCs w:val="22"/>
          <w:u w:val="single"/>
        </w:rPr>
      </w:pPr>
    </w:p>
    <w:p w14:paraId="77D2776D" w14:textId="77777777" w:rsidR="00291BF4" w:rsidRDefault="00291BF4" w:rsidP="00862246">
      <w:pPr>
        <w:pStyle w:val="NormalWeb"/>
        <w:shd w:val="clear" w:color="auto" w:fill="FFFFFF"/>
        <w:spacing w:before="120" w:beforeAutospacing="0" w:after="120" w:afterAutospacing="0"/>
        <w:jc w:val="center"/>
        <w:rPr>
          <w:rFonts w:asciiTheme="minorHAnsi" w:hAnsiTheme="minorHAnsi" w:cstheme="minorHAnsi"/>
          <w:b/>
          <w:sz w:val="22"/>
          <w:szCs w:val="22"/>
          <w:u w:val="single"/>
        </w:rPr>
      </w:pPr>
    </w:p>
    <w:p w14:paraId="603C7BAB" w14:textId="77777777" w:rsidR="00291BF4" w:rsidRDefault="00291BF4" w:rsidP="00862246">
      <w:pPr>
        <w:pStyle w:val="NormalWeb"/>
        <w:shd w:val="clear" w:color="auto" w:fill="FFFFFF"/>
        <w:spacing w:before="120" w:beforeAutospacing="0" w:after="120" w:afterAutospacing="0"/>
        <w:jc w:val="center"/>
        <w:rPr>
          <w:rFonts w:asciiTheme="minorHAnsi" w:hAnsiTheme="minorHAnsi" w:cstheme="minorHAnsi"/>
          <w:b/>
          <w:sz w:val="22"/>
          <w:szCs w:val="22"/>
          <w:u w:val="single"/>
        </w:rPr>
      </w:pPr>
    </w:p>
    <w:p w14:paraId="0B613EB1" w14:textId="77777777" w:rsidR="00291BF4" w:rsidRDefault="00291BF4" w:rsidP="00862246">
      <w:pPr>
        <w:pStyle w:val="NormalWeb"/>
        <w:shd w:val="clear" w:color="auto" w:fill="FFFFFF"/>
        <w:spacing w:before="120" w:beforeAutospacing="0" w:after="120" w:afterAutospacing="0"/>
        <w:jc w:val="center"/>
        <w:rPr>
          <w:rFonts w:asciiTheme="minorHAnsi" w:hAnsiTheme="minorHAnsi" w:cstheme="minorHAnsi"/>
          <w:b/>
          <w:sz w:val="22"/>
          <w:szCs w:val="22"/>
          <w:u w:val="single"/>
        </w:rPr>
      </w:pPr>
    </w:p>
    <w:p w14:paraId="34282EAA" w14:textId="15FE3A1D" w:rsidR="00291BF4" w:rsidRDefault="00291BF4" w:rsidP="00CF3B4A">
      <w:pPr>
        <w:pStyle w:val="NormalWeb"/>
        <w:shd w:val="clear" w:color="auto" w:fill="FFFFFF"/>
        <w:spacing w:before="120" w:beforeAutospacing="0" w:after="120" w:afterAutospacing="0"/>
        <w:rPr>
          <w:rFonts w:asciiTheme="minorHAnsi" w:hAnsiTheme="minorHAnsi" w:cstheme="minorHAnsi"/>
          <w:b/>
          <w:sz w:val="22"/>
          <w:szCs w:val="22"/>
          <w:u w:val="single"/>
        </w:rPr>
      </w:pPr>
    </w:p>
    <w:p w14:paraId="116F53B1" w14:textId="77777777" w:rsidR="00291BF4" w:rsidRDefault="00291BF4" w:rsidP="00CF3B4A">
      <w:pPr>
        <w:pStyle w:val="NormalWeb"/>
        <w:shd w:val="clear" w:color="auto" w:fill="FFFFFF"/>
        <w:spacing w:before="120" w:beforeAutospacing="0" w:after="120" w:afterAutospacing="0"/>
        <w:rPr>
          <w:rFonts w:asciiTheme="minorHAnsi" w:hAnsiTheme="minorHAnsi" w:cstheme="minorHAnsi"/>
          <w:b/>
          <w:sz w:val="22"/>
          <w:szCs w:val="22"/>
          <w:u w:val="single"/>
        </w:rPr>
      </w:pPr>
    </w:p>
    <w:p w14:paraId="7CAD863F" w14:textId="77777777" w:rsidR="00CF3B4A" w:rsidRDefault="00CF3B4A" w:rsidP="00CF3B4A">
      <w:pPr>
        <w:pStyle w:val="NormalWeb"/>
        <w:shd w:val="clear" w:color="auto" w:fill="FFFFFF"/>
        <w:spacing w:before="120" w:beforeAutospacing="0" w:after="120" w:afterAutospacing="0"/>
        <w:rPr>
          <w:rFonts w:asciiTheme="minorHAnsi" w:hAnsiTheme="minorHAnsi" w:cstheme="minorHAnsi"/>
          <w:b/>
          <w:sz w:val="22"/>
          <w:szCs w:val="22"/>
          <w:u w:val="single"/>
        </w:rPr>
      </w:pPr>
    </w:p>
    <w:p w14:paraId="1E7816F2" w14:textId="3FFE6183" w:rsidR="00862246" w:rsidRDefault="00862246" w:rsidP="00862246">
      <w:pPr>
        <w:pStyle w:val="NormalWeb"/>
        <w:shd w:val="clear" w:color="auto" w:fill="FFFFFF"/>
        <w:spacing w:before="120" w:beforeAutospacing="0" w:after="120" w:afterAutospacing="0"/>
        <w:jc w:val="center"/>
        <w:rPr>
          <w:rFonts w:asciiTheme="minorHAnsi" w:hAnsiTheme="minorHAnsi" w:cstheme="minorHAnsi"/>
          <w:b/>
          <w:sz w:val="22"/>
          <w:szCs w:val="22"/>
          <w:u w:val="single"/>
        </w:rPr>
      </w:pPr>
      <w:r>
        <w:rPr>
          <w:rFonts w:asciiTheme="minorHAnsi" w:hAnsiTheme="minorHAnsi" w:cstheme="minorHAnsi"/>
          <w:b/>
          <w:sz w:val="22"/>
          <w:szCs w:val="22"/>
          <w:u w:val="single"/>
        </w:rPr>
        <w:lastRenderedPageBreak/>
        <w:t>TABLE OF CONTENTS</w:t>
      </w:r>
    </w:p>
    <w:p w14:paraId="1CEFAE9E" w14:textId="77777777" w:rsidR="00862246" w:rsidRDefault="00862246" w:rsidP="00862246">
      <w:pPr>
        <w:pStyle w:val="NormalWeb"/>
        <w:shd w:val="clear" w:color="auto" w:fill="FFFFFF"/>
        <w:spacing w:before="120" w:beforeAutospacing="0" w:after="120" w:afterAutospacing="0"/>
        <w:jc w:val="center"/>
        <w:rPr>
          <w:rFonts w:asciiTheme="minorHAnsi" w:hAnsiTheme="minorHAnsi" w:cstheme="minorHAnsi"/>
          <w:b/>
          <w:sz w:val="22"/>
          <w:szCs w:val="22"/>
          <w:u w:val="single"/>
        </w:rPr>
      </w:pPr>
    </w:p>
    <w:p w14:paraId="63AFED2A" w14:textId="581768B9" w:rsidR="00862246" w:rsidRPr="00862246" w:rsidRDefault="00862246" w:rsidP="00A56905">
      <w:pPr>
        <w:pStyle w:val="NormalWeb"/>
        <w:shd w:val="clear" w:color="auto" w:fill="FFFFFF"/>
        <w:spacing w:before="120" w:beforeAutospacing="0" w:after="120" w:afterAutospacing="0"/>
        <w:jc w:val="center"/>
        <w:rPr>
          <w:rFonts w:asciiTheme="minorHAnsi" w:hAnsiTheme="minorHAnsi" w:cstheme="minorHAnsi"/>
          <w:sz w:val="22"/>
          <w:szCs w:val="22"/>
        </w:rPr>
      </w:pPr>
      <w:r w:rsidRPr="00862246">
        <w:rPr>
          <w:rFonts w:asciiTheme="minorHAnsi" w:hAnsiTheme="minorHAnsi" w:cstheme="minorHAnsi"/>
          <w:sz w:val="22"/>
          <w:szCs w:val="22"/>
        </w:rPr>
        <w:t>INTRODUCTION</w:t>
      </w:r>
      <w:r>
        <w:rPr>
          <w:rFonts w:asciiTheme="minorHAnsi" w:hAnsiTheme="minorHAnsi" w:cstheme="minorHAnsi"/>
          <w:sz w:val="22"/>
          <w:szCs w:val="22"/>
        </w:rPr>
        <w:t>………………………………………………………………………………………………………1</w:t>
      </w:r>
    </w:p>
    <w:p w14:paraId="5D24B9D4" w14:textId="673CE630" w:rsidR="00862246" w:rsidRPr="00862246" w:rsidRDefault="00862246" w:rsidP="00A56905">
      <w:pPr>
        <w:pStyle w:val="NormalWeb"/>
        <w:shd w:val="clear" w:color="auto" w:fill="FFFFFF"/>
        <w:spacing w:before="120" w:beforeAutospacing="0" w:after="120" w:afterAutospacing="0"/>
        <w:jc w:val="center"/>
        <w:rPr>
          <w:rFonts w:asciiTheme="minorHAnsi" w:hAnsiTheme="minorHAnsi" w:cstheme="minorHAnsi"/>
          <w:sz w:val="22"/>
          <w:szCs w:val="22"/>
        </w:rPr>
      </w:pPr>
      <w:r w:rsidRPr="00862246">
        <w:rPr>
          <w:rFonts w:asciiTheme="minorHAnsi" w:hAnsiTheme="minorHAnsi" w:cstheme="minorHAnsi"/>
          <w:sz w:val="22"/>
          <w:szCs w:val="22"/>
        </w:rPr>
        <w:t>SITE DESCRIPTION</w:t>
      </w:r>
      <w:r>
        <w:rPr>
          <w:rFonts w:asciiTheme="minorHAnsi" w:hAnsiTheme="minorHAnsi" w:cstheme="minorHAnsi"/>
          <w:sz w:val="22"/>
          <w:szCs w:val="22"/>
        </w:rPr>
        <w:t>…………………………………………………………………………………………………..1</w:t>
      </w:r>
    </w:p>
    <w:p w14:paraId="15A6176E" w14:textId="54BC5081" w:rsidR="00862246" w:rsidRPr="00862246" w:rsidRDefault="00862246" w:rsidP="00A56905">
      <w:pPr>
        <w:pStyle w:val="NormalWeb"/>
        <w:shd w:val="clear" w:color="auto" w:fill="FFFFFF"/>
        <w:spacing w:before="120" w:beforeAutospacing="0" w:after="120" w:afterAutospacing="0"/>
        <w:jc w:val="center"/>
        <w:rPr>
          <w:rFonts w:asciiTheme="minorHAnsi" w:hAnsiTheme="minorHAnsi" w:cstheme="minorHAnsi"/>
          <w:sz w:val="22"/>
          <w:szCs w:val="22"/>
        </w:rPr>
      </w:pPr>
      <w:r w:rsidRPr="00862246">
        <w:rPr>
          <w:rFonts w:asciiTheme="minorHAnsi" w:hAnsiTheme="minorHAnsi" w:cstheme="minorHAnsi"/>
          <w:sz w:val="22"/>
          <w:szCs w:val="22"/>
        </w:rPr>
        <w:t>HISTORICAL BACKGROUND OF THE SITE AND SURROUNDING AREA</w:t>
      </w:r>
      <w:r>
        <w:rPr>
          <w:rFonts w:asciiTheme="minorHAnsi" w:hAnsiTheme="minorHAnsi" w:cstheme="minorHAnsi"/>
          <w:sz w:val="22"/>
          <w:szCs w:val="22"/>
        </w:rPr>
        <w:t>……………………2-3</w:t>
      </w:r>
    </w:p>
    <w:p w14:paraId="6F8FD8BA" w14:textId="00B52810" w:rsidR="00862246" w:rsidRPr="00862246" w:rsidRDefault="00862246" w:rsidP="00A56905">
      <w:pPr>
        <w:jc w:val="center"/>
      </w:pPr>
      <w:r w:rsidRPr="00862246">
        <w:t>GEOLOGY</w:t>
      </w:r>
      <w:r w:rsidR="00A56905">
        <w:t>……………………………………………………………………………………………………………….4</w:t>
      </w:r>
    </w:p>
    <w:p w14:paraId="43B7C1D6" w14:textId="0666BFE3" w:rsidR="00862246" w:rsidRPr="00862246" w:rsidRDefault="00862246" w:rsidP="00A56905">
      <w:pPr>
        <w:jc w:val="center"/>
      </w:pPr>
      <w:r w:rsidRPr="00862246">
        <w:t>HYDROGEOLOGY AND HYDROLOGY</w:t>
      </w:r>
      <w:r w:rsidR="00A56905">
        <w:t>…………………………….………………………………………..4</w:t>
      </w:r>
    </w:p>
    <w:p w14:paraId="2EC30E83" w14:textId="485BDD1A" w:rsidR="00862246" w:rsidRPr="00862246" w:rsidRDefault="00862246" w:rsidP="00A56905">
      <w:pPr>
        <w:jc w:val="center"/>
      </w:pPr>
      <w:r w:rsidRPr="00862246">
        <w:t>RADON</w:t>
      </w:r>
      <w:r w:rsidR="00A56905">
        <w:t>…………………………………………………………………………………………………………………..4</w:t>
      </w:r>
    </w:p>
    <w:p w14:paraId="0E12003D" w14:textId="5112834A" w:rsidR="00862246" w:rsidRPr="00862246" w:rsidRDefault="00862246" w:rsidP="00A56905">
      <w:pPr>
        <w:jc w:val="center"/>
      </w:pPr>
      <w:r w:rsidRPr="00862246">
        <w:t>POTENTIAL SOURCES OF CONTAMINATION</w:t>
      </w:r>
      <w:r w:rsidR="00A56905">
        <w:t>…………………………………………………………..5</w:t>
      </w:r>
    </w:p>
    <w:p w14:paraId="4DA5FA64" w14:textId="7383BABF" w:rsidR="00A56905" w:rsidRPr="00862246" w:rsidRDefault="00862246" w:rsidP="00A56905">
      <w:pPr>
        <w:jc w:val="center"/>
      </w:pPr>
      <w:r w:rsidRPr="00862246">
        <w:t>GROUND INVESTIGATION</w:t>
      </w:r>
      <w:r w:rsidR="00A56905">
        <w:t>……………………………………………………………………………………6-7</w:t>
      </w:r>
    </w:p>
    <w:p w14:paraId="7A5C6776" w14:textId="408B46F1" w:rsidR="00862246" w:rsidRPr="00862246" w:rsidRDefault="00862246" w:rsidP="00A56905">
      <w:pPr>
        <w:jc w:val="center"/>
      </w:pPr>
      <w:r w:rsidRPr="00862246">
        <w:t>STRATA ENCOUNTERED</w:t>
      </w:r>
      <w:r w:rsidR="00A56905">
        <w:t>…………………………………….……………………………………………………7</w:t>
      </w:r>
    </w:p>
    <w:p w14:paraId="0EF0AFA5" w14:textId="689D8A3F" w:rsidR="00862246" w:rsidRPr="00862246" w:rsidRDefault="00862246" w:rsidP="00A56905">
      <w:pPr>
        <w:jc w:val="center"/>
      </w:pPr>
      <w:r w:rsidRPr="00862246">
        <w:t>ENVIRONMENTAL ASSESSMENT</w:t>
      </w:r>
      <w:r w:rsidR="00A56905">
        <w:t>…………………………………………………………………………….8</w:t>
      </w:r>
    </w:p>
    <w:p w14:paraId="1097360A" w14:textId="2F78B3D9" w:rsidR="00862246" w:rsidRPr="00862246" w:rsidRDefault="00862246" w:rsidP="00A56905">
      <w:pPr>
        <w:jc w:val="center"/>
      </w:pPr>
      <w:r w:rsidRPr="00862246">
        <w:t>SOIL CONTAMINATION</w:t>
      </w:r>
      <w:r w:rsidR="00A56905">
        <w:t>…………………………………………………………………………………………..8</w:t>
      </w:r>
    </w:p>
    <w:p w14:paraId="0331C5BF" w14:textId="3779FC18" w:rsidR="00862246" w:rsidRPr="00862246" w:rsidRDefault="00862246" w:rsidP="00A56905">
      <w:pPr>
        <w:jc w:val="center"/>
      </w:pPr>
      <w:r w:rsidRPr="00862246">
        <w:t>GROUND GAS</w:t>
      </w:r>
      <w:r w:rsidR="00A56905">
        <w:t>…………………………………………………………………………………………………………8</w:t>
      </w:r>
    </w:p>
    <w:p w14:paraId="2BED388B" w14:textId="4139DC55" w:rsidR="00862246" w:rsidRPr="00862246" w:rsidRDefault="00862246" w:rsidP="00A56905">
      <w:pPr>
        <w:jc w:val="center"/>
      </w:pPr>
      <w:r w:rsidRPr="00862246">
        <w:t>RECOMMENDATIONS FOR REMEDIAL MEASURES</w:t>
      </w:r>
      <w:r w:rsidR="00A56905">
        <w:t>………………………………………………….8</w:t>
      </w:r>
    </w:p>
    <w:p w14:paraId="2CC4101B" w14:textId="6D1B5890" w:rsidR="00862246" w:rsidRPr="00862246" w:rsidRDefault="00862246" w:rsidP="00A56905">
      <w:pPr>
        <w:jc w:val="center"/>
      </w:pPr>
      <w:r w:rsidRPr="00862246">
        <w:t>WASTE DISPOSAL AND ENVIRONMENTAL PERMITTING ISSUES</w:t>
      </w:r>
      <w:r w:rsidR="00A56905">
        <w:t>……………………………..9</w:t>
      </w:r>
    </w:p>
    <w:p w14:paraId="27D82FD5" w14:textId="7D0AEC8D" w:rsidR="00862246" w:rsidRPr="00862246" w:rsidRDefault="00862246" w:rsidP="00A56905">
      <w:pPr>
        <w:jc w:val="center"/>
      </w:pPr>
      <w:r w:rsidRPr="00862246">
        <w:t>EXCAVATIONS</w:t>
      </w:r>
      <w:r w:rsidR="00A56905">
        <w:t>…………………………………………………………………………………………………………10</w:t>
      </w:r>
    </w:p>
    <w:p w14:paraId="0D5C4F59" w14:textId="130C3D63" w:rsidR="00862246" w:rsidRPr="00862246" w:rsidRDefault="00862246" w:rsidP="00A56905">
      <w:pPr>
        <w:jc w:val="center"/>
      </w:pPr>
      <w:r w:rsidRPr="00862246">
        <w:t>FOUNDATION</w:t>
      </w:r>
      <w:r w:rsidR="00A56905">
        <w:t>……………………………………………………………………………………………………11-13</w:t>
      </w:r>
    </w:p>
    <w:p w14:paraId="0F74C2A8" w14:textId="77777777" w:rsidR="00862246" w:rsidRPr="00E83DD5" w:rsidRDefault="00862246" w:rsidP="00862246">
      <w:pPr>
        <w:rPr>
          <w:b/>
          <w:u w:val="single"/>
        </w:rPr>
      </w:pPr>
    </w:p>
    <w:p w14:paraId="47411BE6" w14:textId="77777777" w:rsidR="00862246" w:rsidRPr="00E83DD5" w:rsidRDefault="00862246" w:rsidP="00862246">
      <w:pPr>
        <w:rPr>
          <w:b/>
          <w:u w:val="single"/>
        </w:rPr>
      </w:pPr>
    </w:p>
    <w:p w14:paraId="5A81486B" w14:textId="77777777" w:rsidR="00862246" w:rsidRPr="00261676" w:rsidRDefault="00862246" w:rsidP="00862246">
      <w:pPr>
        <w:rPr>
          <w:b/>
        </w:rPr>
      </w:pPr>
    </w:p>
    <w:p w14:paraId="70DEBC5D" w14:textId="77777777" w:rsidR="00862246" w:rsidRDefault="00862246" w:rsidP="00862246">
      <w:pPr>
        <w:rPr>
          <w:b/>
        </w:rPr>
      </w:pPr>
    </w:p>
    <w:p w14:paraId="7ED3174C" w14:textId="77777777" w:rsidR="00862246" w:rsidRDefault="00862246" w:rsidP="00862246">
      <w:pPr>
        <w:rPr>
          <w:b/>
        </w:rPr>
      </w:pPr>
    </w:p>
    <w:p w14:paraId="0132B004" w14:textId="77777777" w:rsidR="00862246" w:rsidRPr="004113A1" w:rsidRDefault="00862246" w:rsidP="00862246"/>
    <w:p w14:paraId="2473F0FC" w14:textId="77777777" w:rsidR="00862246" w:rsidRDefault="00862246" w:rsidP="00862246">
      <w:pPr>
        <w:rPr>
          <w:b/>
        </w:rPr>
      </w:pPr>
    </w:p>
    <w:p w14:paraId="79BBE7B7" w14:textId="77777777" w:rsidR="00CF3B4A" w:rsidRDefault="00CF3B4A" w:rsidP="00862246">
      <w:pPr>
        <w:pStyle w:val="NormalWeb"/>
        <w:shd w:val="clear" w:color="auto" w:fill="FFFFFF"/>
        <w:spacing w:before="120" w:beforeAutospacing="0" w:after="120" w:afterAutospacing="0"/>
        <w:rPr>
          <w:rFonts w:asciiTheme="minorHAnsi" w:hAnsiTheme="minorHAnsi" w:cstheme="minorHAnsi"/>
          <w:b/>
          <w:sz w:val="22"/>
          <w:szCs w:val="22"/>
          <w:u w:val="single"/>
        </w:rPr>
        <w:sectPr w:rsidR="00CF3B4A" w:rsidSect="00CF3B4A">
          <w:pgSz w:w="12240" w:h="15840"/>
          <w:pgMar w:top="1440" w:right="1440" w:bottom="1440" w:left="1440" w:header="720" w:footer="720" w:gutter="0"/>
          <w:cols w:space="720"/>
          <w:docGrid w:linePitch="360"/>
        </w:sectPr>
      </w:pPr>
    </w:p>
    <w:p w14:paraId="3C22303E" w14:textId="5E04D067" w:rsidR="00CF3B4A" w:rsidRDefault="00CF3B4A" w:rsidP="00862246">
      <w:pPr>
        <w:pStyle w:val="NormalWeb"/>
        <w:shd w:val="clear" w:color="auto" w:fill="FFFFFF"/>
        <w:spacing w:before="120" w:beforeAutospacing="0" w:after="120" w:afterAutospacing="0"/>
        <w:rPr>
          <w:rFonts w:asciiTheme="minorHAnsi" w:hAnsiTheme="minorHAnsi" w:cstheme="minorHAnsi"/>
          <w:b/>
          <w:sz w:val="22"/>
          <w:szCs w:val="22"/>
          <w:u w:val="single"/>
        </w:rPr>
        <w:sectPr w:rsidR="00CF3B4A" w:rsidSect="00CF3B4A">
          <w:type w:val="continuous"/>
          <w:pgSz w:w="12240" w:h="15840"/>
          <w:pgMar w:top="1440" w:right="1440" w:bottom="1440" w:left="1440" w:header="720" w:footer="720" w:gutter="0"/>
          <w:cols w:space="720"/>
          <w:docGrid w:linePitch="360"/>
        </w:sectPr>
      </w:pPr>
    </w:p>
    <w:p w14:paraId="65796C9C" w14:textId="7E48832C" w:rsidR="00130E8F" w:rsidRPr="00130E8F" w:rsidRDefault="00130E8F" w:rsidP="000849C8">
      <w:pPr>
        <w:pStyle w:val="NormalWeb"/>
        <w:shd w:val="clear" w:color="auto" w:fill="FFFFFF"/>
        <w:spacing w:before="120" w:beforeAutospacing="0" w:after="120" w:afterAutospacing="0"/>
        <w:rPr>
          <w:rFonts w:asciiTheme="minorHAnsi" w:hAnsiTheme="minorHAnsi" w:cstheme="minorHAnsi"/>
          <w:b/>
          <w:sz w:val="22"/>
          <w:szCs w:val="22"/>
          <w:u w:val="single"/>
        </w:rPr>
      </w:pPr>
      <w:r w:rsidRPr="00130E8F">
        <w:rPr>
          <w:rFonts w:asciiTheme="minorHAnsi" w:hAnsiTheme="minorHAnsi" w:cstheme="minorHAnsi"/>
          <w:b/>
          <w:sz w:val="22"/>
          <w:szCs w:val="22"/>
          <w:u w:val="single"/>
        </w:rPr>
        <w:lastRenderedPageBreak/>
        <w:t>INTRODUCTION</w:t>
      </w:r>
    </w:p>
    <w:p w14:paraId="7771C07A" w14:textId="1B77A2DD" w:rsidR="009A6045" w:rsidRPr="009A6045" w:rsidRDefault="00130E8F" w:rsidP="009A6045">
      <w:pPr>
        <w:jc w:val="both"/>
        <w:rPr>
          <w:rFonts w:cstheme="minorHAnsi"/>
        </w:rPr>
      </w:pPr>
      <w:r w:rsidRPr="00130E8F">
        <w:rPr>
          <w:rFonts w:cstheme="minorHAnsi"/>
        </w:rPr>
        <w:t>Consideration is being given to constructing a new restaurant and ice-cream parlour (with manager’s apartment) on Swansea foreshore</w:t>
      </w:r>
      <w:r w:rsidR="009A6045" w:rsidRPr="009A6045">
        <w:rPr>
          <w:rFonts w:ascii="Arial" w:hAnsi="Arial" w:cs="Arial"/>
        </w:rPr>
        <w:t xml:space="preserve"> </w:t>
      </w:r>
      <w:r w:rsidR="009A6045" w:rsidRPr="009A6045">
        <w:rPr>
          <w:rFonts w:cstheme="minorHAnsi"/>
        </w:rPr>
        <w:t>between County Hall and the Marriot Hotel</w:t>
      </w:r>
      <w:r w:rsidR="009A6045">
        <w:rPr>
          <w:rFonts w:cstheme="minorHAnsi"/>
        </w:rPr>
        <w:t>.</w:t>
      </w:r>
      <w:r w:rsidR="009A6045" w:rsidRPr="009A6045">
        <w:rPr>
          <w:rFonts w:ascii="Arial" w:hAnsi="Arial" w:cs="Arial"/>
          <w:sz w:val="24"/>
          <w:szCs w:val="24"/>
        </w:rPr>
        <w:t xml:space="preserve"> </w:t>
      </w:r>
      <w:r w:rsidR="009A6045" w:rsidRPr="009A6045">
        <w:rPr>
          <w:rFonts w:cstheme="minorHAnsi"/>
        </w:rPr>
        <w:t xml:space="preserve">The building, which is to share parts of the car park of both of the existing adjacent facilities, is to have a GIA (Gross Internal Area) at ground floor level of approximately 300 square metres. </w:t>
      </w:r>
    </w:p>
    <w:p w14:paraId="7BE9D300" w14:textId="45070D04" w:rsidR="004846C6" w:rsidRDefault="009A6045" w:rsidP="009A6045">
      <w:pPr>
        <w:pStyle w:val="NormalWeb"/>
        <w:shd w:val="clear" w:color="auto" w:fill="FFFFFF"/>
        <w:spacing w:before="120" w:beforeAutospacing="0" w:after="120" w:afterAutospacing="0"/>
        <w:rPr>
          <w:rFonts w:asciiTheme="minorHAnsi" w:hAnsiTheme="minorHAnsi" w:cstheme="minorHAnsi"/>
          <w:sz w:val="22"/>
          <w:szCs w:val="22"/>
        </w:rPr>
      </w:pPr>
      <w:r w:rsidRPr="009A6045">
        <w:rPr>
          <w:rFonts w:asciiTheme="minorHAnsi" w:hAnsiTheme="minorHAnsi" w:cstheme="minorHAnsi"/>
          <w:sz w:val="22"/>
          <w:szCs w:val="22"/>
        </w:rPr>
        <w:t>The building is to contain the restaurant, café bar, ice-cream parlour, kitchen, food-stores etc. At second floor level, there is to be a self-contained manager’s apartment and staff welfare facilities. This project is procured via a Design and Build contract</w:t>
      </w:r>
      <w:r w:rsidR="00130E8F" w:rsidRPr="00130E8F">
        <w:rPr>
          <w:rFonts w:asciiTheme="minorHAnsi" w:hAnsiTheme="minorHAnsi" w:cstheme="minorHAnsi"/>
          <w:sz w:val="22"/>
          <w:szCs w:val="22"/>
        </w:rPr>
        <w:t xml:space="preserve">. In connection with the proposed works, </w:t>
      </w:r>
      <w:r w:rsidR="007D4415">
        <w:rPr>
          <w:rFonts w:asciiTheme="minorHAnsi" w:hAnsiTheme="minorHAnsi" w:cstheme="minorHAnsi"/>
          <w:sz w:val="22"/>
          <w:szCs w:val="22"/>
        </w:rPr>
        <w:t xml:space="preserve">I was </w:t>
      </w:r>
      <w:r w:rsidR="00130E8F" w:rsidRPr="00130E8F">
        <w:rPr>
          <w:rFonts w:asciiTheme="minorHAnsi" w:hAnsiTheme="minorHAnsi" w:cstheme="minorHAnsi"/>
          <w:sz w:val="22"/>
          <w:szCs w:val="22"/>
        </w:rPr>
        <w:t>commissioned to carry out a ground investigation to include the following elements:</w:t>
      </w:r>
    </w:p>
    <w:p w14:paraId="44876647" w14:textId="77777777" w:rsidR="004846C6" w:rsidRPr="004846C6" w:rsidRDefault="004846C6" w:rsidP="004846C6">
      <w:pPr>
        <w:pStyle w:val="NormalWeb"/>
        <w:numPr>
          <w:ilvl w:val="0"/>
          <w:numId w:val="1"/>
        </w:numPr>
        <w:shd w:val="clear" w:color="auto" w:fill="FFFFFF"/>
        <w:spacing w:before="120" w:beforeAutospacing="0" w:after="120" w:afterAutospacing="0"/>
        <w:rPr>
          <w:rFonts w:asciiTheme="minorHAnsi" w:hAnsiTheme="minorHAnsi" w:cstheme="minorHAnsi"/>
          <w:sz w:val="22"/>
          <w:szCs w:val="22"/>
        </w:rPr>
      </w:pPr>
      <w:r w:rsidRPr="004846C6">
        <w:rPr>
          <w:rFonts w:asciiTheme="minorHAnsi" w:hAnsiTheme="minorHAnsi" w:cstheme="minorHAnsi"/>
          <w:sz w:val="22"/>
          <w:szCs w:val="22"/>
        </w:rPr>
        <w:t xml:space="preserve">Desk Study to identify site history and potential contaminative uses </w:t>
      </w:r>
    </w:p>
    <w:p w14:paraId="4C4349C2" w14:textId="77777777" w:rsidR="004846C6" w:rsidRPr="004846C6" w:rsidRDefault="004846C6" w:rsidP="004846C6">
      <w:pPr>
        <w:pStyle w:val="NormalWeb"/>
        <w:numPr>
          <w:ilvl w:val="0"/>
          <w:numId w:val="1"/>
        </w:numPr>
        <w:shd w:val="clear" w:color="auto" w:fill="FFFFFF"/>
        <w:spacing w:before="120" w:beforeAutospacing="0" w:after="120" w:afterAutospacing="0"/>
        <w:rPr>
          <w:rFonts w:asciiTheme="minorHAnsi" w:hAnsiTheme="minorHAnsi" w:cstheme="minorHAnsi"/>
          <w:sz w:val="22"/>
          <w:szCs w:val="22"/>
        </w:rPr>
      </w:pPr>
      <w:r w:rsidRPr="004846C6">
        <w:rPr>
          <w:rFonts w:asciiTheme="minorHAnsi" w:hAnsiTheme="minorHAnsi" w:cstheme="minorHAnsi"/>
          <w:sz w:val="22"/>
          <w:szCs w:val="22"/>
        </w:rPr>
        <w:t xml:space="preserve">Intrusive work to identify the ground sequence and geotechnical parameters </w:t>
      </w:r>
    </w:p>
    <w:p w14:paraId="37DB592D" w14:textId="77777777" w:rsidR="004846C6" w:rsidRPr="004846C6" w:rsidRDefault="004846C6" w:rsidP="004846C6">
      <w:pPr>
        <w:pStyle w:val="NormalWeb"/>
        <w:numPr>
          <w:ilvl w:val="0"/>
          <w:numId w:val="1"/>
        </w:numPr>
        <w:shd w:val="clear" w:color="auto" w:fill="FFFFFF"/>
        <w:spacing w:before="120" w:beforeAutospacing="0" w:after="120" w:afterAutospacing="0"/>
        <w:rPr>
          <w:rFonts w:asciiTheme="minorHAnsi" w:hAnsiTheme="minorHAnsi" w:cstheme="minorHAnsi"/>
          <w:sz w:val="22"/>
          <w:szCs w:val="22"/>
        </w:rPr>
      </w:pPr>
      <w:r w:rsidRPr="004846C6">
        <w:rPr>
          <w:rFonts w:asciiTheme="minorHAnsi" w:hAnsiTheme="minorHAnsi" w:cstheme="minorHAnsi"/>
          <w:sz w:val="22"/>
          <w:szCs w:val="22"/>
        </w:rPr>
        <w:t xml:space="preserve">Provision of recommendations for foundation design and basement construction </w:t>
      </w:r>
    </w:p>
    <w:p w14:paraId="0A40582D" w14:textId="77777777" w:rsidR="004846C6" w:rsidRPr="004846C6" w:rsidRDefault="004846C6" w:rsidP="004846C6">
      <w:pPr>
        <w:pStyle w:val="NormalWeb"/>
        <w:numPr>
          <w:ilvl w:val="0"/>
          <w:numId w:val="1"/>
        </w:numPr>
        <w:shd w:val="clear" w:color="auto" w:fill="FFFFFF"/>
        <w:spacing w:before="120" w:beforeAutospacing="0" w:after="120" w:afterAutospacing="0"/>
        <w:rPr>
          <w:rFonts w:asciiTheme="minorHAnsi" w:hAnsiTheme="minorHAnsi" w:cstheme="minorHAnsi"/>
          <w:sz w:val="22"/>
          <w:szCs w:val="22"/>
        </w:rPr>
      </w:pPr>
      <w:r w:rsidRPr="004846C6">
        <w:rPr>
          <w:rFonts w:asciiTheme="minorHAnsi" w:hAnsiTheme="minorHAnsi" w:cstheme="minorHAnsi"/>
          <w:sz w:val="22"/>
          <w:szCs w:val="22"/>
        </w:rPr>
        <w:t xml:space="preserve">Basement impact assessment [screening / scoping] </w:t>
      </w:r>
    </w:p>
    <w:p w14:paraId="3EDD3269" w14:textId="332B91E5" w:rsidR="00130E8F" w:rsidRDefault="004846C6" w:rsidP="000849C8">
      <w:pPr>
        <w:pStyle w:val="NormalWeb"/>
        <w:numPr>
          <w:ilvl w:val="0"/>
          <w:numId w:val="1"/>
        </w:numPr>
        <w:shd w:val="clear" w:color="auto" w:fill="FFFFFF"/>
        <w:spacing w:before="120" w:beforeAutospacing="0" w:after="120" w:afterAutospacing="0"/>
        <w:rPr>
          <w:rFonts w:asciiTheme="minorHAnsi" w:hAnsiTheme="minorHAnsi" w:cstheme="minorHAnsi"/>
          <w:sz w:val="22"/>
          <w:szCs w:val="22"/>
        </w:rPr>
      </w:pPr>
      <w:r w:rsidRPr="004846C6">
        <w:rPr>
          <w:rFonts w:asciiTheme="minorHAnsi" w:hAnsiTheme="minorHAnsi" w:cstheme="minorHAnsi"/>
          <w:sz w:val="22"/>
          <w:szCs w:val="22"/>
        </w:rPr>
        <w:t>Contamination appraisal, risk assessment and conceptual model</w:t>
      </w:r>
    </w:p>
    <w:p w14:paraId="2988CC45" w14:textId="1878560B" w:rsidR="004846C6" w:rsidRDefault="004846C6" w:rsidP="004846C6">
      <w:pPr>
        <w:pStyle w:val="NormalWeb"/>
        <w:shd w:val="clear" w:color="auto" w:fill="FFFFFF"/>
        <w:spacing w:before="120" w:beforeAutospacing="0" w:after="120" w:afterAutospacing="0"/>
        <w:rPr>
          <w:rFonts w:asciiTheme="minorHAnsi" w:hAnsiTheme="minorHAnsi" w:cstheme="minorHAnsi"/>
          <w:sz w:val="22"/>
          <w:szCs w:val="22"/>
        </w:rPr>
      </w:pPr>
      <w:r w:rsidRPr="004846C6">
        <w:rPr>
          <w:rFonts w:asciiTheme="minorHAnsi" w:hAnsiTheme="minorHAnsi" w:cstheme="minorHAnsi"/>
          <w:sz w:val="22"/>
          <w:szCs w:val="22"/>
        </w:rPr>
        <w:t>This report reviews the desk study information, describes the investigation undertaken, gives a summary of the ground conditions encountered and then provides foundation design recommendations together with a basement impact assessment, an outline contamination assessment and conceptual model.</w:t>
      </w:r>
    </w:p>
    <w:p w14:paraId="1D6F7D8F" w14:textId="77777777" w:rsidR="00CF3D5B" w:rsidRDefault="00CF3D5B" w:rsidP="004846C6">
      <w:pPr>
        <w:pStyle w:val="NormalWeb"/>
        <w:shd w:val="clear" w:color="auto" w:fill="FFFFFF"/>
        <w:spacing w:before="120" w:beforeAutospacing="0" w:after="120" w:afterAutospacing="0"/>
        <w:rPr>
          <w:rFonts w:asciiTheme="minorHAnsi" w:hAnsiTheme="minorHAnsi" w:cstheme="minorHAnsi"/>
          <w:sz w:val="22"/>
          <w:szCs w:val="22"/>
        </w:rPr>
      </w:pPr>
    </w:p>
    <w:p w14:paraId="78A20EBA" w14:textId="13DA6110" w:rsidR="004846C6" w:rsidRPr="00CF3D5B" w:rsidRDefault="00CF3D5B" w:rsidP="004846C6">
      <w:pPr>
        <w:pStyle w:val="NormalWeb"/>
        <w:shd w:val="clear" w:color="auto" w:fill="FFFFFF"/>
        <w:spacing w:before="120" w:beforeAutospacing="0" w:after="120" w:afterAutospacing="0"/>
        <w:rPr>
          <w:rFonts w:asciiTheme="minorHAnsi" w:hAnsiTheme="minorHAnsi" w:cstheme="minorHAnsi"/>
          <w:b/>
          <w:sz w:val="22"/>
          <w:szCs w:val="22"/>
          <w:u w:val="single"/>
        </w:rPr>
      </w:pPr>
      <w:r w:rsidRPr="00CF3D5B">
        <w:rPr>
          <w:rFonts w:asciiTheme="minorHAnsi" w:hAnsiTheme="minorHAnsi" w:cstheme="minorHAnsi"/>
          <w:b/>
          <w:sz w:val="22"/>
          <w:szCs w:val="22"/>
          <w:u w:val="single"/>
        </w:rPr>
        <w:t>SITE DESCRIPTION</w:t>
      </w:r>
    </w:p>
    <w:p w14:paraId="6F95F68A" w14:textId="1C086296" w:rsidR="00CF3D5B" w:rsidRDefault="004846C6" w:rsidP="004846C6">
      <w:pPr>
        <w:pStyle w:val="NormalWeb"/>
        <w:shd w:val="clear" w:color="auto" w:fill="FFFFFF"/>
        <w:spacing w:before="120" w:beforeAutospacing="0" w:after="120" w:afterAutospacing="0"/>
        <w:rPr>
          <w:rFonts w:asciiTheme="minorHAnsi" w:hAnsiTheme="minorHAnsi" w:cstheme="minorHAnsi"/>
          <w:sz w:val="22"/>
          <w:szCs w:val="22"/>
        </w:rPr>
      </w:pPr>
      <w:r w:rsidRPr="00CF3D5B">
        <w:rPr>
          <w:rFonts w:asciiTheme="minorHAnsi" w:hAnsiTheme="minorHAnsi" w:cstheme="minorHAnsi"/>
          <w:sz w:val="22"/>
          <w:szCs w:val="22"/>
        </w:rPr>
        <w:t xml:space="preserve">The site is located in a </w:t>
      </w:r>
      <w:r w:rsidR="00232DBF">
        <w:rPr>
          <w:rFonts w:asciiTheme="minorHAnsi" w:hAnsiTheme="minorHAnsi" w:cstheme="minorHAnsi"/>
          <w:sz w:val="22"/>
          <w:szCs w:val="22"/>
        </w:rPr>
        <w:t>Commercial</w:t>
      </w:r>
      <w:r w:rsidR="00CF3D5B">
        <w:rPr>
          <w:rFonts w:asciiTheme="minorHAnsi" w:hAnsiTheme="minorHAnsi" w:cstheme="minorHAnsi"/>
          <w:sz w:val="22"/>
          <w:szCs w:val="22"/>
        </w:rPr>
        <w:t xml:space="preserve"> area of</w:t>
      </w:r>
      <w:r w:rsidR="00AC4D74">
        <w:rPr>
          <w:rFonts w:asciiTheme="minorHAnsi" w:hAnsiTheme="minorHAnsi" w:cstheme="minorHAnsi"/>
          <w:sz w:val="22"/>
          <w:szCs w:val="22"/>
        </w:rPr>
        <w:t xml:space="preserve"> </w:t>
      </w:r>
      <w:r w:rsidR="0095082D" w:rsidRPr="00AC4D74">
        <w:rPr>
          <w:rFonts w:asciiTheme="minorHAnsi" w:hAnsiTheme="minorHAnsi" w:cstheme="minorHAnsi"/>
          <w:sz w:val="22"/>
          <w:szCs w:val="22"/>
        </w:rPr>
        <w:t>Maritime Quarter, Swansea SA1 3SN</w:t>
      </w:r>
      <w:r w:rsidR="0044434A">
        <w:rPr>
          <w:rFonts w:asciiTheme="minorHAnsi" w:hAnsiTheme="minorHAnsi" w:cstheme="minorHAnsi"/>
          <w:sz w:val="22"/>
          <w:szCs w:val="22"/>
        </w:rPr>
        <w:t xml:space="preserve"> at approximately </w:t>
      </w:r>
      <w:r w:rsidR="0044434A" w:rsidRPr="0044434A">
        <w:rPr>
          <w:rFonts w:asciiTheme="minorHAnsi" w:hAnsiTheme="minorHAnsi" w:cstheme="minorHAnsi"/>
          <w:sz w:val="22"/>
          <w:szCs w:val="22"/>
        </w:rPr>
        <w:t>51°36′48″</w:t>
      </w:r>
      <w:proofErr w:type="gramStart"/>
      <w:r w:rsidR="0044434A" w:rsidRPr="0044434A">
        <w:rPr>
          <w:rFonts w:asciiTheme="minorHAnsi" w:hAnsiTheme="minorHAnsi" w:cstheme="minorHAnsi"/>
          <w:sz w:val="22"/>
          <w:szCs w:val="22"/>
        </w:rPr>
        <w:t>N ,</w:t>
      </w:r>
      <w:proofErr w:type="gramEnd"/>
      <w:r w:rsidR="0044434A" w:rsidRPr="0044434A">
        <w:rPr>
          <w:rFonts w:asciiTheme="minorHAnsi" w:hAnsiTheme="minorHAnsi" w:cstheme="minorHAnsi"/>
          <w:sz w:val="22"/>
          <w:szCs w:val="22"/>
        </w:rPr>
        <w:t xml:space="preserve"> 003°56′44″W</w:t>
      </w:r>
      <w:r w:rsidRPr="00CF3D5B">
        <w:rPr>
          <w:rFonts w:asciiTheme="minorHAnsi" w:hAnsiTheme="minorHAnsi" w:cstheme="minorHAnsi"/>
          <w:sz w:val="22"/>
          <w:szCs w:val="22"/>
        </w:rPr>
        <w:t xml:space="preserve">, as shown on </w:t>
      </w:r>
      <w:r w:rsidR="008C58B7">
        <w:rPr>
          <w:rFonts w:asciiTheme="minorHAnsi" w:hAnsiTheme="minorHAnsi" w:cstheme="minorHAnsi"/>
          <w:sz w:val="22"/>
          <w:szCs w:val="22"/>
        </w:rPr>
        <w:t xml:space="preserve">the Location Maps in Appendix A. The </w:t>
      </w:r>
      <w:proofErr w:type="gramStart"/>
      <w:r w:rsidR="008C58B7">
        <w:rPr>
          <w:rFonts w:asciiTheme="minorHAnsi" w:hAnsiTheme="minorHAnsi" w:cstheme="minorHAnsi"/>
          <w:sz w:val="22"/>
          <w:szCs w:val="22"/>
        </w:rPr>
        <w:t>area</w:t>
      </w:r>
      <w:r w:rsidR="00232DBF">
        <w:rPr>
          <w:rFonts w:asciiTheme="minorHAnsi" w:hAnsiTheme="minorHAnsi" w:cstheme="minorHAnsi"/>
          <w:sz w:val="22"/>
          <w:szCs w:val="22"/>
        </w:rPr>
        <w:t xml:space="preserve"> comprise</w:t>
      </w:r>
      <w:proofErr w:type="gramEnd"/>
      <w:r w:rsidR="00232DBF">
        <w:rPr>
          <w:rFonts w:asciiTheme="minorHAnsi" w:hAnsiTheme="minorHAnsi" w:cstheme="minorHAnsi"/>
          <w:sz w:val="22"/>
          <w:szCs w:val="22"/>
        </w:rPr>
        <w:t xml:space="preserve"> of being part</w:t>
      </w:r>
      <w:r w:rsidRPr="00CF3D5B">
        <w:rPr>
          <w:rFonts w:asciiTheme="minorHAnsi" w:hAnsiTheme="minorHAnsi" w:cstheme="minorHAnsi"/>
          <w:sz w:val="22"/>
          <w:szCs w:val="22"/>
        </w:rPr>
        <w:t xml:space="preserve"> </w:t>
      </w:r>
      <w:r w:rsidR="008C58B7">
        <w:rPr>
          <w:rFonts w:asciiTheme="minorHAnsi" w:hAnsiTheme="minorHAnsi" w:cstheme="minorHAnsi"/>
          <w:sz w:val="22"/>
          <w:szCs w:val="22"/>
        </w:rPr>
        <w:t xml:space="preserve">of two (2) </w:t>
      </w:r>
      <w:r w:rsidR="00232DBF">
        <w:rPr>
          <w:rFonts w:asciiTheme="minorHAnsi" w:hAnsiTheme="minorHAnsi" w:cstheme="minorHAnsi"/>
          <w:sz w:val="22"/>
          <w:szCs w:val="22"/>
        </w:rPr>
        <w:t>separate car</w:t>
      </w:r>
      <w:r w:rsidR="008C58B7">
        <w:rPr>
          <w:rFonts w:asciiTheme="minorHAnsi" w:hAnsiTheme="minorHAnsi" w:cstheme="minorHAnsi"/>
          <w:sz w:val="22"/>
          <w:szCs w:val="22"/>
        </w:rPr>
        <w:t xml:space="preserve"> parks </w:t>
      </w:r>
      <w:r w:rsidR="00232DBF">
        <w:rPr>
          <w:rFonts w:asciiTheme="minorHAnsi" w:hAnsiTheme="minorHAnsi" w:cstheme="minorHAnsi"/>
          <w:sz w:val="22"/>
          <w:szCs w:val="22"/>
        </w:rPr>
        <w:t xml:space="preserve">adjacent to the West of Marriott Hotel and to the East of Swansea City &amp; County Council </w:t>
      </w:r>
      <w:r w:rsidR="009143A2">
        <w:rPr>
          <w:rFonts w:asciiTheme="minorHAnsi" w:hAnsiTheme="minorHAnsi" w:cstheme="minorHAnsi"/>
          <w:sz w:val="22"/>
          <w:szCs w:val="22"/>
        </w:rPr>
        <w:t>building</w:t>
      </w:r>
      <w:r w:rsidR="0044434A">
        <w:rPr>
          <w:rFonts w:asciiTheme="minorHAnsi" w:hAnsiTheme="minorHAnsi" w:cstheme="minorHAnsi"/>
          <w:sz w:val="22"/>
          <w:szCs w:val="22"/>
        </w:rPr>
        <w:t xml:space="preserve">, and this is where the </w:t>
      </w:r>
      <w:r w:rsidR="0044434A" w:rsidRPr="0044434A">
        <w:rPr>
          <w:rFonts w:asciiTheme="minorHAnsi" w:hAnsiTheme="minorHAnsi" w:cstheme="minorHAnsi"/>
          <w:sz w:val="22"/>
          <w:szCs w:val="22"/>
        </w:rPr>
        <w:t>new restaurant and ice-cream parlour</w:t>
      </w:r>
      <w:r w:rsidR="0044434A">
        <w:rPr>
          <w:rFonts w:asciiTheme="minorHAnsi" w:hAnsiTheme="minorHAnsi" w:cstheme="minorHAnsi"/>
          <w:sz w:val="22"/>
          <w:szCs w:val="22"/>
        </w:rPr>
        <w:t xml:space="preserve"> will be built</w:t>
      </w:r>
      <w:r w:rsidR="009143A2">
        <w:rPr>
          <w:rFonts w:asciiTheme="minorHAnsi" w:hAnsiTheme="minorHAnsi" w:cstheme="minorHAnsi"/>
          <w:sz w:val="22"/>
          <w:szCs w:val="22"/>
        </w:rPr>
        <w:t xml:space="preserve">. </w:t>
      </w:r>
    </w:p>
    <w:p w14:paraId="163DBBC2" w14:textId="77777777" w:rsidR="009143A2" w:rsidRDefault="009143A2" w:rsidP="004846C6">
      <w:pPr>
        <w:pStyle w:val="NormalWeb"/>
        <w:shd w:val="clear" w:color="auto" w:fill="FFFFFF"/>
        <w:spacing w:before="120" w:beforeAutospacing="0" w:after="120" w:afterAutospacing="0"/>
        <w:rPr>
          <w:rFonts w:asciiTheme="minorHAnsi" w:hAnsiTheme="minorHAnsi" w:cstheme="minorHAnsi"/>
          <w:sz w:val="22"/>
          <w:szCs w:val="22"/>
        </w:rPr>
      </w:pPr>
    </w:p>
    <w:p w14:paraId="024D2B0E" w14:textId="3E1F63EA" w:rsidR="00130E8F" w:rsidRDefault="00F1736B" w:rsidP="000849C8">
      <w:pPr>
        <w:pStyle w:val="NormalWeb"/>
        <w:shd w:val="clear" w:color="auto" w:fill="FFFFFF"/>
        <w:spacing w:before="120" w:beforeAutospacing="0" w:after="120" w:afterAutospacing="0"/>
        <w:rPr>
          <w:rFonts w:asciiTheme="minorHAnsi" w:hAnsiTheme="minorHAnsi" w:cstheme="minorHAnsi"/>
          <w:sz w:val="22"/>
          <w:szCs w:val="22"/>
        </w:rPr>
      </w:pPr>
      <w:r>
        <w:rPr>
          <w:rFonts w:asciiTheme="minorHAnsi" w:hAnsiTheme="minorHAnsi" w:cstheme="minorHAnsi"/>
          <w:sz w:val="22"/>
          <w:szCs w:val="22"/>
        </w:rPr>
        <w:pict w14:anchorId="3170E0C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71pt;height:196pt">
            <v:imagedata r:id="rId9" o:title="map"/>
          </v:shape>
        </w:pict>
      </w:r>
    </w:p>
    <w:p w14:paraId="485460F7" w14:textId="77777777" w:rsidR="003D5947" w:rsidRDefault="002D6577" w:rsidP="003D5947">
      <w:pPr>
        <w:pStyle w:val="NormalWeb"/>
        <w:shd w:val="clear" w:color="auto" w:fill="FFFFFF"/>
        <w:spacing w:before="120" w:beforeAutospacing="0" w:after="120" w:afterAutospacing="0"/>
        <w:jc w:val="center"/>
        <w:rPr>
          <w:rFonts w:asciiTheme="majorHAnsi" w:hAnsiTheme="majorHAnsi" w:cstheme="majorHAnsi"/>
          <w:b/>
          <w:i/>
          <w:sz w:val="22"/>
          <w:szCs w:val="22"/>
          <w:u w:val="single"/>
        </w:rPr>
      </w:pPr>
      <w:r w:rsidRPr="002D6577">
        <w:rPr>
          <w:rFonts w:asciiTheme="majorHAnsi" w:hAnsiTheme="majorHAnsi" w:cstheme="majorHAnsi"/>
          <w:i/>
          <w:sz w:val="22"/>
          <w:szCs w:val="22"/>
        </w:rPr>
        <w:t>Appendix A</w:t>
      </w:r>
    </w:p>
    <w:p w14:paraId="794A037B" w14:textId="6C664C07" w:rsidR="0004610E" w:rsidRPr="00CF3B4A" w:rsidRDefault="00CF3B4A" w:rsidP="00CF3B4A">
      <w:pPr>
        <w:pStyle w:val="NormalWeb"/>
        <w:shd w:val="clear" w:color="auto" w:fill="FFFFFF"/>
        <w:spacing w:before="120" w:beforeAutospacing="0" w:after="120" w:afterAutospacing="0"/>
        <w:jc w:val="right"/>
        <w:rPr>
          <w:rFonts w:asciiTheme="minorHAnsi" w:hAnsiTheme="minorHAnsi" w:cstheme="minorHAnsi"/>
          <w:sz w:val="22"/>
          <w:szCs w:val="22"/>
        </w:rPr>
      </w:pPr>
      <w:r w:rsidRPr="00CF3B4A">
        <w:rPr>
          <w:rFonts w:asciiTheme="minorHAnsi" w:hAnsiTheme="minorHAnsi" w:cstheme="minorHAnsi"/>
          <w:sz w:val="22"/>
          <w:szCs w:val="22"/>
        </w:rPr>
        <w:t>1</w:t>
      </w:r>
    </w:p>
    <w:p w14:paraId="794C9CF6" w14:textId="6818B553" w:rsidR="008B58B9" w:rsidRPr="003D5947" w:rsidRDefault="009C3BD7" w:rsidP="003D5947">
      <w:pPr>
        <w:pStyle w:val="NormalWeb"/>
        <w:shd w:val="clear" w:color="auto" w:fill="FFFFFF"/>
        <w:spacing w:before="120" w:beforeAutospacing="0" w:after="120" w:afterAutospacing="0"/>
        <w:jc w:val="center"/>
        <w:rPr>
          <w:rFonts w:asciiTheme="majorHAnsi" w:hAnsiTheme="majorHAnsi" w:cstheme="majorHAnsi"/>
          <w:b/>
          <w:i/>
          <w:sz w:val="22"/>
          <w:szCs w:val="22"/>
          <w:u w:val="single"/>
        </w:rPr>
      </w:pPr>
      <w:r>
        <w:rPr>
          <w:rFonts w:asciiTheme="minorHAnsi" w:hAnsiTheme="minorHAnsi" w:cstheme="minorHAnsi"/>
          <w:b/>
          <w:sz w:val="22"/>
          <w:szCs w:val="22"/>
          <w:u w:val="single"/>
        </w:rPr>
        <w:lastRenderedPageBreak/>
        <w:t>HISTORI</w:t>
      </w:r>
      <w:r w:rsidR="002E0FBA">
        <w:rPr>
          <w:rFonts w:asciiTheme="minorHAnsi" w:hAnsiTheme="minorHAnsi" w:cstheme="minorHAnsi"/>
          <w:b/>
          <w:sz w:val="22"/>
          <w:szCs w:val="22"/>
          <w:u w:val="single"/>
        </w:rPr>
        <w:t>CAL BACKGROUND OF THE SITE AND S</w:t>
      </w:r>
      <w:r>
        <w:rPr>
          <w:rFonts w:asciiTheme="minorHAnsi" w:hAnsiTheme="minorHAnsi" w:cstheme="minorHAnsi"/>
          <w:b/>
          <w:sz w:val="22"/>
          <w:szCs w:val="22"/>
          <w:u w:val="single"/>
        </w:rPr>
        <w:t>URROUNDING AREA</w:t>
      </w:r>
    </w:p>
    <w:p w14:paraId="701A3EB1" w14:textId="77777777" w:rsidR="00565C79" w:rsidRDefault="00565C79" w:rsidP="00565C79">
      <w:r>
        <w:t>SITE HISTORY AND GEOLOGICAL/ENVIRONMENTAL INFORMATION</w:t>
      </w:r>
    </w:p>
    <w:p w14:paraId="39E3EE15" w14:textId="77777777" w:rsidR="00565C79" w:rsidRDefault="00565C79" w:rsidP="00565C79">
      <w:proofErr w:type="spellStart"/>
      <w:r>
        <w:t>Digimap</w:t>
      </w:r>
      <w:proofErr w:type="spellEnd"/>
      <w:r>
        <w:t xml:space="preserve"> historical map pack and reports </w:t>
      </w:r>
    </w:p>
    <w:tbl>
      <w:tblPr>
        <w:tblStyle w:val="TableGrid"/>
        <w:tblpPr w:leftFromText="180" w:rightFromText="180" w:vertAnchor="page" w:horzAnchor="margin" w:tblpY="4731"/>
        <w:tblW w:w="0" w:type="auto"/>
        <w:tblLook w:val="04A0" w:firstRow="1" w:lastRow="0" w:firstColumn="1" w:lastColumn="0" w:noHBand="0" w:noVBand="1"/>
      </w:tblPr>
      <w:tblGrid>
        <w:gridCol w:w="1548"/>
        <w:gridCol w:w="2700"/>
        <w:gridCol w:w="5328"/>
      </w:tblGrid>
      <w:tr w:rsidR="00565C79" w14:paraId="12502D8E" w14:textId="77777777" w:rsidTr="00565C79">
        <w:tc>
          <w:tcPr>
            <w:tcW w:w="1548" w:type="dxa"/>
          </w:tcPr>
          <w:p w14:paraId="278EAC4B" w14:textId="77777777" w:rsidR="00565C79" w:rsidRPr="00611FA8" w:rsidRDefault="00565C79" w:rsidP="00565C79">
            <w:pPr>
              <w:rPr>
                <w:b/>
              </w:rPr>
            </w:pPr>
            <w:r w:rsidRPr="00611FA8">
              <w:rPr>
                <w:b/>
              </w:rPr>
              <w:t>Map Date</w:t>
            </w:r>
          </w:p>
        </w:tc>
        <w:tc>
          <w:tcPr>
            <w:tcW w:w="2700" w:type="dxa"/>
          </w:tcPr>
          <w:p w14:paraId="27749170" w14:textId="77777777" w:rsidR="00565C79" w:rsidRPr="00611FA8" w:rsidRDefault="00565C79" w:rsidP="00565C79">
            <w:pPr>
              <w:rPr>
                <w:b/>
              </w:rPr>
            </w:pPr>
            <w:r w:rsidRPr="00611FA8">
              <w:rPr>
                <w:b/>
              </w:rPr>
              <w:t>The site</w:t>
            </w:r>
          </w:p>
        </w:tc>
        <w:tc>
          <w:tcPr>
            <w:tcW w:w="5328" w:type="dxa"/>
          </w:tcPr>
          <w:p w14:paraId="3DFC4782" w14:textId="77777777" w:rsidR="00565C79" w:rsidRPr="00611FA8" w:rsidRDefault="00565C79" w:rsidP="00565C79">
            <w:pPr>
              <w:rPr>
                <w:b/>
              </w:rPr>
            </w:pPr>
            <w:r w:rsidRPr="00611FA8">
              <w:rPr>
                <w:b/>
              </w:rPr>
              <w:t>Development/Features in surrounding area</w:t>
            </w:r>
          </w:p>
        </w:tc>
      </w:tr>
      <w:tr w:rsidR="00565C79" w14:paraId="4F2015B5" w14:textId="77777777" w:rsidTr="00565C79">
        <w:tc>
          <w:tcPr>
            <w:tcW w:w="1548" w:type="dxa"/>
          </w:tcPr>
          <w:p w14:paraId="28F06692" w14:textId="77777777" w:rsidR="00565C79" w:rsidRDefault="00565C79" w:rsidP="00565C79">
            <w:r>
              <w:t>1890-1920</w:t>
            </w:r>
          </w:p>
        </w:tc>
        <w:tc>
          <w:tcPr>
            <w:tcW w:w="2700" w:type="dxa"/>
          </w:tcPr>
          <w:p w14:paraId="299BBB8B" w14:textId="6D654EAD" w:rsidR="00565C79" w:rsidRDefault="00565C79" w:rsidP="00565C79">
            <w:r>
              <w:t>The site is established with a Timber yard</w:t>
            </w:r>
            <w:r w:rsidR="00BC0FF3">
              <w:t xml:space="preserve"> (</w:t>
            </w:r>
            <w:r w:rsidR="00BC0FF3" w:rsidRPr="00BC0FF3">
              <w:rPr>
                <w:rFonts w:asciiTheme="majorHAnsi" w:hAnsiTheme="majorHAnsi" w:cstheme="majorHAnsi"/>
                <w:i/>
              </w:rPr>
              <w:t>see figure 1</w:t>
            </w:r>
            <w:r w:rsidR="00BC0FF3">
              <w:t>)</w:t>
            </w:r>
          </w:p>
        </w:tc>
        <w:tc>
          <w:tcPr>
            <w:tcW w:w="5328" w:type="dxa"/>
          </w:tcPr>
          <w:p w14:paraId="5676886E" w14:textId="0C2BFA71" w:rsidR="00565C79" w:rsidRDefault="00565C79" w:rsidP="00565C79">
            <w:pPr>
              <w:pStyle w:val="ListParagraph"/>
              <w:numPr>
                <w:ilvl w:val="0"/>
                <w:numId w:val="2"/>
              </w:numPr>
            </w:pPr>
            <w:r>
              <w:t>School about 185m North west</w:t>
            </w:r>
          </w:p>
          <w:p w14:paraId="1C5CC200" w14:textId="77777777" w:rsidR="00565C79" w:rsidRDefault="00565C79" w:rsidP="00565C79">
            <w:pPr>
              <w:pStyle w:val="ListParagraph"/>
              <w:numPr>
                <w:ilvl w:val="0"/>
                <w:numId w:val="2"/>
              </w:numPr>
            </w:pPr>
            <w:r>
              <w:t>A railway network is travelling from right to left of the site</w:t>
            </w:r>
          </w:p>
          <w:p w14:paraId="397EA8B9" w14:textId="77777777" w:rsidR="00565C79" w:rsidRDefault="00565C79" w:rsidP="00565C79">
            <w:pPr>
              <w:pStyle w:val="ListParagraph"/>
              <w:numPr>
                <w:ilvl w:val="0"/>
                <w:numId w:val="2"/>
              </w:numPr>
            </w:pPr>
            <w:r>
              <w:t>Saw mill about 140m North east</w:t>
            </w:r>
          </w:p>
          <w:p w14:paraId="2D8B2BE7" w14:textId="6A5AC32F" w:rsidR="00F109B6" w:rsidRDefault="00F109B6" w:rsidP="00565C79">
            <w:pPr>
              <w:pStyle w:val="ListParagraph"/>
              <w:numPr>
                <w:ilvl w:val="0"/>
                <w:numId w:val="2"/>
              </w:numPr>
            </w:pPr>
            <w:r>
              <w:t>Engine shed 130m west</w:t>
            </w:r>
          </w:p>
        </w:tc>
      </w:tr>
      <w:tr w:rsidR="00565C79" w14:paraId="16BC7479" w14:textId="77777777" w:rsidTr="00565C79">
        <w:tc>
          <w:tcPr>
            <w:tcW w:w="1548" w:type="dxa"/>
          </w:tcPr>
          <w:p w14:paraId="1CEDA3F6" w14:textId="77777777" w:rsidR="00565C79" w:rsidRDefault="00565C79" w:rsidP="00565C79">
            <w:r>
              <w:t>1910-1950</w:t>
            </w:r>
          </w:p>
        </w:tc>
        <w:tc>
          <w:tcPr>
            <w:tcW w:w="2700" w:type="dxa"/>
          </w:tcPr>
          <w:p w14:paraId="1EF64B35" w14:textId="77777777" w:rsidR="00565C79" w:rsidRDefault="00565C79" w:rsidP="00565C79">
            <w:r>
              <w:t xml:space="preserve">The sit change from Timber yard to </w:t>
            </w:r>
            <w:proofErr w:type="spellStart"/>
            <w:r>
              <w:t>Conister</w:t>
            </w:r>
            <w:proofErr w:type="spellEnd"/>
            <w:r>
              <w:t xml:space="preserve"> works</w:t>
            </w:r>
          </w:p>
          <w:p w14:paraId="63B7DAB9" w14:textId="00F98985" w:rsidR="00BC0FF3" w:rsidRDefault="00BC0FF3" w:rsidP="00565C79">
            <w:r>
              <w:t>(</w:t>
            </w:r>
            <w:r>
              <w:rPr>
                <w:rFonts w:asciiTheme="majorHAnsi" w:hAnsiTheme="majorHAnsi" w:cstheme="majorHAnsi"/>
                <w:i/>
              </w:rPr>
              <w:t>see figure 2</w:t>
            </w:r>
            <w:r>
              <w:t>)</w:t>
            </w:r>
          </w:p>
        </w:tc>
        <w:tc>
          <w:tcPr>
            <w:tcW w:w="5328" w:type="dxa"/>
          </w:tcPr>
          <w:p w14:paraId="1F4EDA8E" w14:textId="77777777" w:rsidR="00565C79" w:rsidRDefault="00565C79" w:rsidP="00565C79">
            <w:pPr>
              <w:pStyle w:val="ListParagraph"/>
              <w:numPr>
                <w:ilvl w:val="0"/>
                <w:numId w:val="3"/>
              </w:numPr>
            </w:pPr>
            <w:r>
              <w:t>Continued railway network is travelling from right to left of the site</w:t>
            </w:r>
          </w:p>
          <w:p w14:paraId="2F2329EB" w14:textId="59AE7449" w:rsidR="00565C79" w:rsidRDefault="00F109B6" w:rsidP="00565C79">
            <w:pPr>
              <w:pStyle w:val="ListParagraph"/>
              <w:numPr>
                <w:ilvl w:val="0"/>
                <w:numId w:val="3"/>
              </w:numPr>
            </w:pPr>
            <w:r>
              <w:t>Engine shed located 130</w:t>
            </w:r>
            <w:r w:rsidR="00565C79">
              <w:t>m West</w:t>
            </w:r>
          </w:p>
          <w:p w14:paraId="730BD5EA" w14:textId="77777777" w:rsidR="00565C79" w:rsidRDefault="00565C79" w:rsidP="00565C79">
            <w:pPr>
              <w:pStyle w:val="ListParagraph"/>
              <w:numPr>
                <w:ilvl w:val="0"/>
                <w:numId w:val="3"/>
              </w:numPr>
            </w:pPr>
            <w:r>
              <w:t>His majesty’s prison located  about 300m North west</w:t>
            </w:r>
          </w:p>
          <w:p w14:paraId="281A5F08" w14:textId="77777777" w:rsidR="00565C79" w:rsidRDefault="00565C79" w:rsidP="00565C79">
            <w:pPr>
              <w:pStyle w:val="ListParagraph"/>
              <w:numPr>
                <w:ilvl w:val="0"/>
                <w:numId w:val="3"/>
              </w:numPr>
            </w:pPr>
            <w:r>
              <w:t>Several ruins shown [resulting from WW2] – nearest located about 30m W</w:t>
            </w:r>
          </w:p>
        </w:tc>
      </w:tr>
      <w:tr w:rsidR="00565C79" w14:paraId="60C94851" w14:textId="77777777" w:rsidTr="00565C79">
        <w:tc>
          <w:tcPr>
            <w:tcW w:w="1548" w:type="dxa"/>
          </w:tcPr>
          <w:p w14:paraId="56CD1322" w14:textId="77777777" w:rsidR="00565C79" w:rsidRDefault="00565C79" w:rsidP="00565C79">
            <w:r>
              <w:t xml:space="preserve">1960 </w:t>
            </w:r>
          </w:p>
        </w:tc>
        <w:tc>
          <w:tcPr>
            <w:tcW w:w="2700" w:type="dxa"/>
          </w:tcPr>
          <w:p w14:paraId="1463DCA4" w14:textId="77777777" w:rsidR="00565C79" w:rsidRDefault="00565C79" w:rsidP="00565C79">
            <w:r>
              <w:t>No significant change</w:t>
            </w:r>
          </w:p>
        </w:tc>
        <w:tc>
          <w:tcPr>
            <w:tcW w:w="5328" w:type="dxa"/>
          </w:tcPr>
          <w:p w14:paraId="56143886" w14:textId="77777777" w:rsidR="00565C79" w:rsidRDefault="00565C79" w:rsidP="00565C79">
            <w:r>
              <w:t>No significant change</w:t>
            </w:r>
          </w:p>
        </w:tc>
      </w:tr>
      <w:tr w:rsidR="00565C79" w14:paraId="51D1FEF1" w14:textId="77777777" w:rsidTr="00565C79">
        <w:tc>
          <w:tcPr>
            <w:tcW w:w="1548" w:type="dxa"/>
          </w:tcPr>
          <w:p w14:paraId="24E82AE3" w14:textId="77777777" w:rsidR="00565C79" w:rsidRDefault="00565C79" w:rsidP="00565C79">
            <w:r>
              <w:t>1970</w:t>
            </w:r>
          </w:p>
        </w:tc>
        <w:tc>
          <w:tcPr>
            <w:tcW w:w="2700" w:type="dxa"/>
          </w:tcPr>
          <w:p w14:paraId="79C209AC" w14:textId="79AEE478" w:rsidR="00565C79" w:rsidRDefault="00565C79" w:rsidP="00565C79">
            <w:r w:rsidRPr="003F24E2">
              <w:t>Th</w:t>
            </w:r>
            <w:r>
              <w:t>e sit changed from</w:t>
            </w:r>
            <w:r w:rsidRPr="003F24E2">
              <w:t xml:space="preserve"> </w:t>
            </w:r>
            <w:proofErr w:type="spellStart"/>
            <w:r w:rsidRPr="003F24E2">
              <w:t>Conister</w:t>
            </w:r>
            <w:proofErr w:type="spellEnd"/>
            <w:r w:rsidRPr="003F24E2">
              <w:t xml:space="preserve"> works</w:t>
            </w:r>
            <w:r>
              <w:t xml:space="preserve"> to Ware houses</w:t>
            </w:r>
            <w:r w:rsidR="00BC0FF3">
              <w:t>(</w:t>
            </w:r>
            <w:r w:rsidR="00BC0FF3">
              <w:rPr>
                <w:rFonts w:asciiTheme="majorHAnsi" w:hAnsiTheme="majorHAnsi" w:cstheme="majorHAnsi"/>
                <w:i/>
              </w:rPr>
              <w:t>see figure 3</w:t>
            </w:r>
            <w:r w:rsidR="00BC0FF3">
              <w:t>)</w:t>
            </w:r>
          </w:p>
        </w:tc>
        <w:tc>
          <w:tcPr>
            <w:tcW w:w="5328" w:type="dxa"/>
          </w:tcPr>
          <w:p w14:paraId="23FA0911" w14:textId="77777777" w:rsidR="00565C79" w:rsidRDefault="00565C79" w:rsidP="00565C79">
            <w:pPr>
              <w:pStyle w:val="ListParagraph"/>
              <w:numPr>
                <w:ilvl w:val="0"/>
                <w:numId w:val="3"/>
              </w:numPr>
            </w:pPr>
            <w:r>
              <w:t>The railway network is travelling from right to left of the site is dismantled</w:t>
            </w:r>
          </w:p>
          <w:p w14:paraId="4A3A9523" w14:textId="77777777" w:rsidR="00565C79" w:rsidRPr="003F24E2" w:rsidRDefault="00565C79" w:rsidP="00565C79">
            <w:pPr>
              <w:pStyle w:val="ListParagraph"/>
              <w:numPr>
                <w:ilvl w:val="0"/>
                <w:numId w:val="4"/>
              </w:numPr>
            </w:pPr>
            <w:r w:rsidRPr="003F24E2">
              <w:t>His majesty’s prison located  about 300m North west</w:t>
            </w:r>
            <w:r>
              <w:t xml:space="preserve"> remain</w:t>
            </w:r>
          </w:p>
          <w:p w14:paraId="44782FE3" w14:textId="77777777" w:rsidR="00565C79" w:rsidRDefault="00565C79" w:rsidP="00565C79">
            <w:pPr>
              <w:pStyle w:val="ListParagraph"/>
              <w:numPr>
                <w:ilvl w:val="0"/>
                <w:numId w:val="4"/>
              </w:numPr>
            </w:pPr>
            <w:r>
              <w:t>Builders yard about 190m North west</w:t>
            </w:r>
          </w:p>
        </w:tc>
      </w:tr>
      <w:tr w:rsidR="00565C79" w14:paraId="6AAF1ECB" w14:textId="77777777" w:rsidTr="00565C79">
        <w:tc>
          <w:tcPr>
            <w:tcW w:w="1548" w:type="dxa"/>
          </w:tcPr>
          <w:p w14:paraId="002E377A" w14:textId="77777777" w:rsidR="00565C79" w:rsidRDefault="00565C79" w:rsidP="00565C79">
            <w:r>
              <w:t>1990-present</w:t>
            </w:r>
          </w:p>
        </w:tc>
        <w:tc>
          <w:tcPr>
            <w:tcW w:w="2700" w:type="dxa"/>
          </w:tcPr>
          <w:p w14:paraId="0812E138" w14:textId="77777777" w:rsidR="00565C79" w:rsidRDefault="00565C79" w:rsidP="00565C79">
            <w:r w:rsidRPr="003F24E2">
              <w:t>Th</w:t>
            </w:r>
            <w:r>
              <w:t>e sit changed from</w:t>
            </w:r>
            <w:r w:rsidRPr="003F24E2">
              <w:t xml:space="preserve"> </w:t>
            </w:r>
            <w:r>
              <w:t>Ware houses to Car park</w:t>
            </w:r>
          </w:p>
        </w:tc>
        <w:tc>
          <w:tcPr>
            <w:tcW w:w="5328" w:type="dxa"/>
          </w:tcPr>
          <w:p w14:paraId="5756E707" w14:textId="77777777" w:rsidR="00565C79" w:rsidRDefault="00565C79" w:rsidP="00565C79">
            <w:pPr>
              <w:pStyle w:val="ListParagraph"/>
              <w:numPr>
                <w:ilvl w:val="0"/>
                <w:numId w:val="5"/>
              </w:numPr>
            </w:pPr>
            <w:r>
              <w:t>Hotel about 100m East</w:t>
            </w:r>
          </w:p>
          <w:p w14:paraId="3BE9DCEA" w14:textId="77777777" w:rsidR="00565C79" w:rsidRDefault="00565C79" w:rsidP="00565C79">
            <w:pPr>
              <w:pStyle w:val="ListParagraph"/>
              <w:numPr>
                <w:ilvl w:val="0"/>
                <w:numId w:val="5"/>
              </w:numPr>
            </w:pPr>
            <w:r>
              <w:t>County hall about 150m West</w:t>
            </w:r>
          </w:p>
          <w:p w14:paraId="15CCBE59" w14:textId="77777777" w:rsidR="00565C79" w:rsidRDefault="00565C79" w:rsidP="00565C79">
            <w:pPr>
              <w:pStyle w:val="ListParagraph"/>
              <w:numPr>
                <w:ilvl w:val="0"/>
                <w:numId w:val="5"/>
              </w:numPr>
            </w:pPr>
            <w:r>
              <w:t>Paxton street car park about 100m North</w:t>
            </w:r>
          </w:p>
        </w:tc>
      </w:tr>
    </w:tbl>
    <w:p w14:paraId="34E52A3F" w14:textId="77777777" w:rsidR="00565C79" w:rsidRDefault="00565C79" w:rsidP="00565C79">
      <w:r>
        <w:t xml:space="preserve"> An historical map and environmental database search was commissioned from </w:t>
      </w:r>
      <w:proofErr w:type="spellStart"/>
      <w:r>
        <w:t>Digimap</w:t>
      </w:r>
      <w:proofErr w:type="spellEnd"/>
      <w:r>
        <w:t xml:space="preserve"> to ascertain the site history/usage and surrounding land usage. An indication of the gradual development of the site over the years can be gained by a study of the historical maps [shown in Appendix B]. The following table contains a summary of the site development obtained from the source maps provided in the </w:t>
      </w:r>
      <w:proofErr w:type="spellStart"/>
      <w:r>
        <w:t>Digimap</w:t>
      </w:r>
      <w:proofErr w:type="spellEnd"/>
      <w:r>
        <w:t xml:space="preserve"> historical maps package.</w:t>
      </w:r>
    </w:p>
    <w:p w14:paraId="56928A41" w14:textId="77777777" w:rsidR="00565C79" w:rsidRDefault="00565C79" w:rsidP="00565C79"/>
    <w:p w14:paraId="4ECEB182" w14:textId="792474F2" w:rsidR="00565C79" w:rsidRDefault="00565C79" w:rsidP="00565C79">
      <w:r>
        <w:t>The BGS Report includes information from a database of local activities encompassing a range of subjects related to land use, pollution, and geological/hydrological conditions. A summary of contaminative uses and other environmental issues covered by the desk study within the site and its immediate surroundings is presented below</w:t>
      </w:r>
      <w:r w:rsidR="00325750">
        <w:t>:</w:t>
      </w:r>
    </w:p>
    <w:p w14:paraId="4C5F62A3" w14:textId="77777777" w:rsidR="00325750" w:rsidRDefault="00325750" w:rsidP="00325750">
      <w:pPr>
        <w:rPr>
          <w:b/>
        </w:rPr>
      </w:pPr>
    </w:p>
    <w:p w14:paraId="0257D85E" w14:textId="77777777" w:rsidR="00325750" w:rsidRDefault="00325750" w:rsidP="00325750">
      <w:pPr>
        <w:rPr>
          <w:b/>
        </w:rPr>
      </w:pPr>
    </w:p>
    <w:p w14:paraId="702CCC44" w14:textId="77777777" w:rsidR="00325750" w:rsidRDefault="00325750" w:rsidP="009A770C">
      <w:pPr>
        <w:rPr>
          <w:b/>
        </w:rPr>
      </w:pPr>
    </w:p>
    <w:p w14:paraId="5E1B94BB" w14:textId="2B7F9531" w:rsidR="009A770C" w:rsidRDefault="00CF3B4A" w:rsidP="00CF3B4A">
      <w:pPr>
        <w:jc w:val="right"/>
      </w:pPr>
      <w:r>
        <w:t>2</w:t>
      </w:r>
    </w:p>
    <w:p w14:paraId="3E68FF7D" w14:textId="4DCF7EEB" w:rsidR="003D5947" w:rsidRDefault="003D5947" w:rsidP="003D5947">
      <w:pPr>
        <w:jc w:val="center"/>
        <w:rPr>
          <w:b/>
        </w:rPr>
      </w:pPr>
      <w:r>
        <w:rPr>
          <w:b/>
          <w:noProof/>
          <w:sz w:val="40"/>
          <w:szCs w:val="40"/>
          <w:lang w:eastAsia="en-029"/>
        </w:rPr>
        <w:lastRenderedPageBreak/>
        <w:drawing>
          <wp:inline distT="0" distB="0" distL="0" distR="0" wp14:anchorId="32799EF7" wp14:editId="1B921229">
            <wp:extent cx="3733800" cy="2114550"/>
            <wp:effectExtent l="0" t="0" r="0" b="0"/>
            <wp:docPr id="1" name="Picture 1" descr="historic_roa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istoric_roam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33800" cy="2114550"/>
                    </a:xfrm>
                    <a:prstGeom prst="rect">
                      <a:avLst/>
                    </a:prstGeom>
                    <a:noFill/>
                    <a:ln>
                      <a:noFill/>
                    </a:ln>
                  </pic:spPr>
                </pic:pic>
              </a:graphicData>
            </a:graphic>
          </wp:inline>
        </w:drawing>
      </w:r>
    </w:p>
    <w:p w14:paraId="47B6649C" w14:textId="77777777" w:rsidR="003D5947" w:rsidRDefault="003D5947" w:rsidP="003D5947">
      <w:pPr>
        <w:jc w:val="center"/>
        <w:rPr>
          <w:rFonts w:asciiTheme="majorHAnsi" w:hAnsiTheme="majorHAnsi" w:cstheme="majorHAnsi"/>
          <w:i/>
        </w:rPr>
      </w:pPr>
      <w:r>
        <w:rPr>
          <w:rFonts w:asciiTheme="majorHAnsi" w:hAnsiTheme="majorHAnsi" w:cstheme="majorHAnsi"/>
          <w:i/>
        </w:rPr>
        <w:t xml:space="preserve">Swansea foreshore </w:t>
      </w:r>
      <w:r w:rsidRPr="00110506">
        <w:rPr>
          <w:rFonts w:asciiTheme="majorHAnsi" w:hAnsiTheme="majorHAnsi" w:cstheme="majorHAnsi"/>
          <w:i/>
        </w:rPr>
        <w:t>1890-1920 historic map figure 1</w:t>
      </w:r>
    </w:p>
    <w:p w14:paraId="3B3E95EF" w14:textId="7F0E0DC3" w:rsidR="003D5947" w:rsidRDefault="003D5947" w:rsidP="003D5947">
      <w:pPr>
        <w:rPr>
          <w:rFonts w:asciiTheme="majorHAnsi" w:hAnsiTheme="majorHAnsi" w:cstheme="majorHAnsi"/>
          <w:i/>
        </w:rPr>
      </w:pPr>
      <w:r>
        <w:rPr>
          <w:noProof/>
          <w:lang w:eastAsia="en-029"/>
        </w:rPr>
        <w:drawing>
          <wp:anchor distT="0" distB="0" distL="114300" distR="114300" simplePos="0" relativeHeight="251661312" behindDoc="0" locked="0" layoutInCell="1" allowOverlap="1" wp14:anchorId="467EA32C" wp14:editId="0F104AB0">
            <wp:simplePos x="0" y="0"/>
            <wp:positionH relativeFrom="column">
              <wp:posOffset>1073150</wp:posOffset>
            </wp:positionH>
            <wp:positionV relativeFrom="paragraph">
              <wp:posOffset>2540</wp:posOffset>
            </wp:positionV>
            <wp:extent cx="3892550" cy="2073275"/>
            <wp:effectExtent l="0" t="0" r="0" b="3175"/>
            <wp:wrapSquare wrapText="right"/>
            <wp:docPr id="3" name="Picture 3" descr="historic_roam(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istoric_roam(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92550" cy="2073275"/>
                    </a:xfrm>
                    <a:prstGeom prst="rect">
                      <a:avLst/>
                    </a:prstGeom>
                    <a:noFill/>
                  </pic:spPr>
                </pic:pic>
              </a:graphicData>
            </a:graphic>
            <wp14:sizeRelH relativeFrom="page">
              <wp14:pctWidth>0</wp14:pctWidth>
            </wp14:sizeRelH>
            <wp14:sizeRelV relativeFrom="page">
              <wp14:pctHeight>0</wp14:pctHeight>
            </wp14:sizeRelV>
          </wp:anchor>
        </w:drawing>
      </w:r>
      <w:r>
        <w:rPr>
          <w:rFonts w:asciiTheme="majorHAnsi" w:hAnsiTheme="majorHAnsi" w:cstheme="majorHAnsi"/>
          <w:i/>
        </w:rPr>
        <w:br w:type="textWrapping" w:clear="all"/>
        <w:t xml:space="preserve">                                                  Swansea foreshore </w:t>
      </w:r>
      <w:r w:rsidRPr="00110506">
        <w:rPr>
          <w:rFonts w:asciiTheme="majorHAnsi" w:hAnsiTheme="majorHAnsi" w:cstheme="majorHAnsi"/>
          <w:i/>
        </w:rPr>
        <w:t>1910-1950</w:t>
      </w:r>
      <w:r>
        <w:rPr>
          <w:rFonts w:asciiTheme="majorHAnsi" w:hAnsiTheme="majorHAnsi" w:cstheme="majorHAnsi"/>
          <w:i/>
        </w:rPr>
        <w:t xml:space="preserve"> </w:t>
      </w:r>
      <w:r w:rsidRPr="00110506">
        <w:rPr>
          <w:rFonts w:asciiTheme="majorHAnsi" w:hAnsiTheme="majorHAnsi" w:cstheme="majorHAnsi"/>
          <w:i/>
        </w:rPr>
        <w:t xml:space="preserve">historic map figure </w:t>
      </w:r>
      <w:r>
        <w:rPr>
          <w:rFonts w:asciiTheme="majorHAnsi" w:hAnsiTheme="majorHAnsi" w:cstheme="majorHAnsi"/>
          <w:i/>
        </w:rPr>
        <w:t>2</w:t>
      </w:r>
    </w:p>
    <w:p w14:paraId="6B0AB376" w14:textId="44AC451C" w:rsidR="003D5947" w:rsidRPr="00110506" w:rsidRDefault="003D5947" w:rsidP="003D5947">
      <w:pPr>
        <w:jc w:val="center"/>
        <w:rPr>
          <w:rFonts w:asciiTheme="majorHAnsi" w:hAnsiTheme="majorHAnsi" w:cstheme="majorHAnsi"/>
          <w:i/>
        </w:rPr>
      </w:pPr>
      <w:r>
        <w:rPr>
          <w:rFonts w:asciiTheme="majorHAnsi" w:hAnsiTheme="majorHAnsi" w:cstheme="majorHAnsi"/>
          <w:i/>
          <w:noProof/>
          <w:lang w:eastAsia="en-029"/>
        </w:rPr>
        <w:drawing>
          <wp:inline distT="0" distB="0" distL="0" distR="0" wp14:anchorId="0346A1B6" wp14:editId="25C2FE8E">
            <wp:extent cx="3759200" cy="2292350"/>
            <wp:effectExtent l="0" t="0" r="0" b="0"/>
            <wp:docPr id="2" name="Picture 2" descr="historic_roa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istoric_roam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59200" cy="2292350"/>
                    </a:xfrm>
                    <a:prstGeom prst="rect">
                      <a:avLst/>
                    </a:prstGeom>
                    <a:noFill/>
                    <a:ln>
                      <a:noFill/>
                    </a:ln>
                  </pic:spPr>
                </pic:pic>
              </a:graphicData>
            </a:graphic>
          </wp:inline>
        </w:drawing>
      </w:r>
    </w:p>
    <w:p w14:paraId="14939434" w14:textId="77777777" w:rsidR="003D5947" w:rsidRDefault="003D5947" w:rsidP="003D5947">
      <w:pPr>
        <w:jc w:val="center"/>
        <w:rPr>
          <w:rFonts w:asciiTheme="majorHAnsi" w:hAnsiTheme="majorHAnsi" w:cstheme="majorHAnsi"/>
          <w:i/>
        </w:rPr>
      </w:pPr>
      <w:r>
        <w:rPr>
          <w:rFonts w:asciiTheme="majorHAnsi" w:hAnsiTheme="majorHAnsi" w:cstheme="majorHAnsi"/>
          <w:i/>
        </w:rPr>
        <w:t xml:space="preserve">Swansea foreshore </w:t>
      </w:r>
      <w:r w:rsidRPr="00C8582F">
        <w:rPr>
          <w:rFonts w:asciiTheme="majorHAnsi" w:hAnsiTheme="majorHAnsi" w:cstheme="majorHAnsi"/>
          <w:i/>
        </w:rPr>
        <w:t>1970</w:t>
      </w:r>
      <w:r>
        <w:t xml:space="preserve"> </w:t>
      </w:r>
      <w:r w:rsidRPr="00110506">
        <w:rPr>
          <w:rFonts w:asciiTheme="majorHAnsi" w:hAnsiTheme="majorHAnsi" w:cstheme="majorHAnsi"/>
          <w:i/>
        </w:rPr>
        <w:t xml:space="preserve">historic map figure </w:t>
      </w:r>
      <w:r>
        <w:rPr>
          <w:rFonts w:asciiTheme="majorHAnsi" w:hAnsiTheme="majorHAnsi" w:cstheme="majorHAnsi"/>
          <w:i/>
        </w:rPr>
        <w:t>3</w:t>
      </w:r>
    </w:p>
    <w:p w14:paraId="2C44D6E9" w14:textId="77777777" w:rsidR="003D5947" w:rsidRDefault="003D5947" w:rsidP="003D5947">
      <w:pPr>
        <w:jc w:val="center"/>
        <w:rPr>
          <w:b/>
        </w:rPr>
      </w:pPr>
    </w:p>
    <w:p w14:paraId="5D1E3B2C" w14:textId="588B3AF6" w:rsidR="003D5947" w:rsidRPr="00CF3B4A" w:rsidRDefault="00CF3B4A" w:rsidP="00CF3B4A">
      <w:pPr>
        <w:jc w:val="right"/>
      </w:pPr>
      <w:r w:rsidRPr="00CF3B4A">
        <w:t>3</w:t>
      </w:r>
    </w:p>
    <w:p w14:paraId="31AD505B" w14:textId="108F3F82" w:rsidR="00325750" w:rsidRDefault="00325750" w:rsidP="00325750">
      <w:pPr>
        <w:rPr>
          <w:b/>
        </w:rPr>
      </w:pPr>
      <w:r w:rsidRPr="00325750">
        <w:rPr>
          <w:b/>
        </w:rPr>
        <w:lastRenderedPageBreak/>
        <w:t>GEOLOGY</w:t>
      </w:r>
    </w:p>
    <w:p w14:paraId="7398EB79" w14:textId="624D2E8C" w:rsidR="00291FE9" w:rsidRDefault="00827B8C" w:rsidP="00325750">
      <w:r>
        <w:t>The geology of the area in its regional context is shown on British Geological Survey</w:t>
      </w:r>
      <w:r w:rsidR="00291FE9">
        <w:t xml:space="preserve"> 1:50,000</w:t>
      </w:r>
      <w:r>
        <w:t xml:space="preserve"> scale plan Sheet 247. The site lies </w:t>
      </w:r>
      <w:r w:rsidR="00291FE9">
        <w:t>just within the southern part</w:t>
      </w:r>
      <w:r>
        <w:t xml:space="preserve"> of the South Wales</w:t>
      </w:r>
      <w:r w:rsidR="00291FE9">
        <w:t xml:space="preserve"> Swansea</w:t>
      </w:r>
      <w:r>
        <w:t xml:space="preserve">. </w:t>
      </w:r>
    </w:p>
    <w:p w14:paraId="12934CEB" w14:textId="596D92C6" w:rsidR="00291FE9" w:rsidRDefault="00767CCF" w:rsidP="00325750">
      <w:r>
        <w:t>S</w:t>
      </w:r>
      <w:r w:rsidR="00827B8C">
        <w:t>trata</w:t>
      </w:r>
      <w:r>
        <w:t xml:space="preserve"> of Made ground consisting of</w:t>
      </w:r>
      <w:r w:rsidR="00827B8C">
        <w:t xml:space="preserve"> comprising </w:t>
      </w:r>
      <w:r>
        <w:t>ashes</w:t>
      </w:r>
      <w:r w:rsidR="00827B8C">
        <w:t xml:space="preserve"> with </w:t>
      </w:r>
      <w:r>
        <w:t>grey sand with layers of soft sandy clay,</w:t>
      </w:r>
      <w:r w:rsidR="00657178">
        <w:t xml:space="preserve"> red brown sand clay with brick </w:t>
      </w:r>
      <w:proofErr w:type="spellStart"/>
      <w:r w:rsidR="00657178">
        <w:t>shole</w:t>
      </w:r>
      <w:proofErr w:type="spellEnd"/>
      <w:r w:rsidR="00657178">
        <w:t xml:space="preserve">, very dense candy gravel with traces of sandy clay, very dense brown sand with some gravel and stiff grey brown gravelly boulder clay </w:t>
      </w:r>
      <w:r w:rsidR="00827B8C">
        <w:t xml:space="preserve">Alluvium in all of the immediate area. Alluvial Fan deposits and Glacial Sand and Gravel are also indicated in close proximity to the site. </w:t>
      </w:r>
    </w:p>
    <w:p w14:paraId="05479BA5" w14:textId="37FA9D40" w:rsidR="00827B8C" w:rsidRDefault="00827B8C" w:rsidP="00325750">
      <w:r>
        <w:t>A conjectural fault (</w:t>
      </w:r>
      <w:proofErr w:type="spellStart"/>
      <w:r>
        <w:t>Morfa</w:t>
      </w:r>
      <w:proofErr w:type="spellEnd"/>
      <w:r>
        <w:t xml:space="preserve"> Fault) runs in a general north-west to south-east orientation, which down throws strata towards the north-east. This fault is seen to pass down through the central reaches of the site.</w:t>
      </w:r>
    </w:p>
    <w:p w14:paraId="138CE1BE" w14:textId="77777777" w:rsidR="00657178" w:rsidRDefault="00657178" w:rsidP="00325750"/>
    <w:p w14:paraId="69B50637" w14:textId="6E92DF49" w:rsidR="00657178" w:rsidRDefault="00657178" w:rsidP="00325750">
      <w:pPr>
        <w:rPr>
          <w:b/>
        </w:rPr>
      </w:pPr>
      <w:r w:rsidRPr="00657178">
        <w:rPr>
          <w:b/>
        </w:rPr>
        <w:t>HYDROGEOLOGY AND HYDROLOGY</w:t>
      </w:r>
    </w:p>
    <w:p w14:paraId="5176183D" w14:textId="569FDC8F" w:rsidR="00657178" w:rsidRDefault="00657178" w:rsidP="00325750">
      <w:r>
        <w:t xml:space="preserve">The groundwater vulnerability map provided by </w:t>
      </w:r>
      <w:r w:rsidR="00114C61">
        <w:t>British Geological Survey map</w:t>
      </w:r>
      <w:r>
        <w:t xml:space="preserve"> included in the Desk Study for the site indicates it is underlain by a minor aquifer of high permeability. The site bedrock aquifer designation is a Secondary </w:t>
      </w:r>
      <w:proofErr w:type="gramStart"/>
      <w:r>
        <w:t>A</w:t>
      </w:r>
      <w:proofErr w:type="gramEnd"/>
      <w:r>
        <w:t xml:space="preserve"> aquifer associated with the Hughes Member of the Upper </w:t>
      </w:r>
      <w:r w:rsidR="008D0629">
        <w:t>sand</w:t>
      </w:r>
      <w:r w:rsidR="005412C4">
        <w:t>y clay</w:t>
      </w:r>
      <w:r w:rsidR="008D0629">
        <w:t xml:space="preserve"> and </w:t>
      </w:r>
      <w:r w:rsidR="005412C4">
        <w:t>gravel</w:t>
      </w:r>
      <w:r w:rsidR="008D0629">
        <w:t xml:space="preserve">. </w:t>
      </w:r>
      <w:r>
        <w:t xml:space="preserve">The superficial aquifer designation is shown to be Secondary </w:t>
      </w:r>
      <w:r w:rsidR="005412C4">
        <w:t>Made ground sand and clay.</w:t>
      </w:r>
    </w:p>
    <w:p w14:paraId="3A8E78C1" w14:textId="0DD8D344" w:rsidR="005412C4" w:rsidRDefault="005412C4" w:rsidP="00325750">
      <w:r>
        <w:t>Groundwater Vulnerability Flood maps produced by British Geological Survey map indicate the majority of the site has a potential for groundwater flooding to occur at the surface. In the North East corner of the site, flooding the property situated below ground level is indicated as a potential.</w:t>
      </w:r>
    </w:p>
    <w:p w14:paraId="1EBCF0FF" w14:textId="687D16F6" w:rsidR="00657178" w:rsidRDefault="005412C4" w:rsidP="00325750">
      <w:r>
        <w:t xml:space="preserve">The nearest surface water features to the site are the </w:t>
      </w:r>
      <w:r w:rsidR="00CA230D">
        <w:t>Swansea beach which lie approximately 400</w:t>
      </w:r>
      <w:r>
        <w:t xml:space="preserve">m to the south of the site and the </w:t>
      </w:r>
      <w:proofErr w:type="spellStart"/>
      <w:r w:rsidR="00CA230D">
        <w:t>Tawe</w:t>
      </w:r>
      <w:proofErr w:type="spellEnd"/>
      <w:r w:rsidR="00CA230D">
        <w:t xml:space="preserve"> basin some 180m to the north-east</w:t>
      </w:r>
      <w:r>
        <w:t xml:space="preserve"> of the site. </w:t>
      </w:r>
    </w:p>
    <w:p w14:paraId="61395775" w14:textId="77777777" w:rsidR="00CA230D" w:rsidRDefault="00CA230D" w:rsidP="00325750"/>
    <w:p w14:paraId="21E6CC96" w14:textId="1093153B" w:rsidR="00CA230D" w:rsidRDefault="00CA230D" w:rsidP="00325750">
      <w:pPr>
        <w:rPr>
          <w:b/>
        </w:rPr>
      </w:pPr>
      <w:r w:rsidRPr="00CA230D">
        <w:rPr>
          <w:b/>
        </w:rPr>
        <w:t>RADON</w:t>
      </w:r>
    </w:p>
    <w:p w14:paraId="2EB6AE99" w14:textId="4B778586" w:rsidR="0025397D" w:rsidRDefault="00CA230D" w:rsidP="00325750">
      <w:r>
        <w:t xml:space="preserve">According to the Public Health England UK Radon Affected Area maps, the site lies within an area of less than 1% radon potential zone. The </w:t>
      </w:r>
      <w:r w:rsidR="0025397D">
        <w:t>British Geological Survey radon map</w:t>
      </w:r>
      <w:r>
        <w:t xml:space="preserve"> Report received from the Landmark Information Group confirms the site is not within a radon affected area. </w:t>
      </w:r>
    </w:p>
    <w:p w14:paraId="75A243E2" w14:textId="3154EDD6" w:rsidR="00CA230D" w:rsidRDefault="00CA230D" w:rsidP="00325750">
      <w:r>
        <w:t>Therefore, no Radon protection measures are necessary for the site area.</w:t>
      </w:r>
    </w:p>
    <w:p w14:paraId="169230E4" w14:textId="77777777" w:rsidR="0025397D" w:rsidRDefault="0025397D" w:rsidP="00325750"/>
    <w:p w14:paraId="016A4AF0" w14:textId="77777777" w:rsidR="0025397D" w:rsidRPr="00CA230D" w:rsidRDefault="0025397D" w:rsidP="00325750">
      <w:pPr>
        <w:rPr>
          <w:b/>
        </w:rPr>
      </w:pPr>
    </w:p>
    <w:p w14:paraId="2DA22583" w14:textId="77777777" w:rsidR="00827B8C" w:rsidRDefault="00827B8C" w:rsidP="00325750"/>
    <w:p w14:paraId="4085CB03" w14:textId="77777777" w:rsidR="00827B8C" w:rsidRDefault="00827B8C" w:rsidP="00325750"/>
    <w:p w14:paraId="67CA034F" w14:textId="77777777" w:rsidR="00827B8C" w:rsidRDefault="00827B8C" w:rsidP="00325750"/>
    <w:p w14:paraId="4BEDEA01" w14:textId="7061D81D" w:rsidR="00827B8C" w:rsidRDefault="00CF3B4A" w:rsidP="00CF3B4A">
      <w:pPr>
        <w:jc w:val="right"/>
      </w:pPr>
      <w:r>
        <w:t>4</w:t>
      </w:r>
    </w:p>
    <w:p w14:paraId="01370F52" w14:textId="4708BE89" w:rsidR="00827B8C" w:rsidRPr="00E83DD5" w:rsidRDefault="00EC478B" w:rsidP="00325750">
      <w:pPr>
        <w:rPr>
          <w:b/>
          <w:u w:val="single"/>
        </w:rPr>
      </w:pPr>
      <w:r w:rsidRPr="00E83DD5">
        <w:rPr>
          <w:b/>
          <w:u w:val="single"/>
        </w:rPr>
        <w:lastRenderedPageBreak/>
        <w:t>POTENTIAL SOURCES OF CONTAMINATION</w:t>
      </w:r>
    </w:p>
    <w:p w14:paraId="35825D32" w14:textId="7723400B" w:rsidR="00EC478B" w:rsidRDefault="00EC478B" w:rsidP="00325750">
      <w:r>
        <w:t xml:space="preserve">The site was once occupied by </w:t>
      </w:r>
      <w:r w:rsidR="003608B4">
        <w:t>Timber yard</w:t>
      </w:r>
      <w:r>
        <w:t xml:space="preserve">, and later </w:t>
      </w:r>
      <w:r w:rsidR="003608B4">
        <w:t>was</w:t>
      </w:r>
      <w:r>
        <w:t xml:space="preserve"> occupied by </w:t>
      </w:r>
      <w:r w:rsidR="003608B4">
        <w:t>canister works</w:t>
      </w:r>
      <w:r w:rsidR="00370C57">
        <w:t xml:space="preserve"> who</w:t>
      </w:r>
      <w:r w:rsidR="003608B4">
        <w:t xml:space="preserve"> dealt with aluminium and steel products,</w:t>
      </w:r>
      <w:r>
        <w:t xml:space="preserve"> both of which were associated with above.</w:t>
      </w:r>
    </w:p>
    <w:p w14:paraId="4D2E616F" w14:textId="25F39B78" w:rsidR="003608B4" w:rsidRDefault="003608B4" w:rsidP="00325750">
      <w:r>
        <w:t>Based on the review of desk study information there are some potential for contamination sources to be present on the site as detailed below</w:t>
      </w:r>
    </w:p>
    <w:p w14:paraId="740F804D" w14:textId="15B7F52D" w:rsidR="00370C57" w:rsidRDefault="00370C57" w:rsidP="00325750">
      <w:r>
        <w:t xml:space="preserve">-Contamination associated with Canister works: </w:t>
      </w:r>
    </w:p>
    <w:p w14:paraId="1E5CD1D2" w14:textId="4768AE35" w:rsidR="00370C57" w:rsidRPr="00370C57" w:rsidRDefault="00370C57" w:rsidP="00370C57">
      <w:pPr>
        <w:pStyle w:val="ListParagraph"/>
        <w:numPr>
          <w:ilvl w:val="0"/>
          <w:numId w:val="8"/>
        </w:numPr>
        <w:rPr>
          <w:b/>
        </w:rPr>
      </w:pPr>
      <w:r>
        <w:t>Petroleum Range Hydrocarbons (TPH), Polycyclic Aromatic Hydrocarbons (PAH), Inorganic Heavy Metals, Volatile Organic Compounds (VOCs), Semi Volatile Organic Compounds (SVOCs), Acids, Asbestos and Polychlorinated Biphenyl’s (PCBs).</w:t>
      </w:r>
    </w:p>
    <w:p w14:paraId="77A5788F" w14:textId="3446A51B" w:rsidR="00370C57" w:rsidRDefault="00370C57" w:rsidP="00370C57">
      <w:r>
        <w:t>-Contamination associated with railway activities:</w:t>
      </w:r>
    </w:p>
    <w:p w14:paraId="4D4580D6" w14:textId="25322BC2" w:rsidR="00370C57" w:rsidRPr="00370C57" w:rsidRDefault="00370C57" w:rsidP="00370C57">
      <w:pPr>
        <w:pStyle w:val="ListParagraph"/>
        <w:numPr>
          <w:ilvl w:val="0"/>
          <w:numId w:val="8"/>
        </w:numPr>
        <w:rPr>
          <w:b/>
        </w:rPr>
      </w:pPr>
      <w:r>
        <w:t>Petroleum Range Hydrocarbons (TPH), Polycyclic Aromatic Hydrocarbons (PAH), Inorganic Heavy Metals and Asbestos.</w:t>
      </w:r>
    </w:p>
    <w:p w14:paraId="10C57E82" w14:textId="641D6993" w:rsidR="00370C57" w:rsidRDefault="00236A12" w:rsidP="00370C57">
      <w:r>
        <w:t>The following potential off site sources of ground contamination have been identified:</w:t>
      </w:r>
    </w:p>
    <w:p w14:paraId="03AA1F5F" w14:textId="10188C7F" w:rsidR="00236A12" w:rsidRDefault="00236A12" w:rsidP="00370C57">
      <w:r>
        <w:t xml:space="preserve">-Contamination associated with railway lines and activities: </w:t>
      </w:r>
    </w:p>
    <w:p w14:paraId="576806D7" w14:textId="30824186" w:rsidR="00236A12" w:rsidRPr="00236A12" w:rsidRDefault="00236A12" w:rsidP="00236A12">
      <w:pPr>
        <w:pStyle w:val="ListParagraph"/>
        <w:numPr>
          <w:ilvl w:val="0"/>
          <w:numId w:val="8"/>
        </w:numPr>
        <w:rPr>
          <w:b/>
        </w:rPr>
      </w:pPr>
      <w:r>
        <w:t>Petroleum Range Hydrocarbons (TPH), Polycyclic Aromatic Hydrocarbons (PAH), Inorganic Heavy Metals and Asbestos.</w:t>
      </w:r>
    </w:p>
    <w:p w14:paraId="1C276671" w14:textId="58310F21" w:rsidR="00236A12" w:rsidRDefault="00236A12" w:rsidP="00236A12">
      <w:r>
        <w:rPr>
          <w:b/>
        </w:rPr>
        <w:t>-</w:t>
      </w:r>
      <w:r w:rsidRPr="00236A12">
        <w:t xml:space="preserve"> </w:t>
      </w:r>
      <w:r>
        <w:t>Contamination associated with Engine shed</w:t>
      </w:r>
    </w:p>
    <w:p w14:paraId="26BD8582" w14:textId="763F1B4B" w:rsidR="00236A12" w:rsidRDefault="00A56905" w:rsidP="00236A12">
      <w:pPr>
        <w:numPr>
          <w:ilvl w:val="0"/>
          <w:numId w:val="14"/>
        </w:numPr>
        <w:shd w:val="clear" w:color="auto" w:fill="FFFFFF"/>
        <w:spacing w:before="100" w:beforeAutospacing="1" w:after="100" w:afterAutospacing="1" w:line="405" w:lineRule="atLeast"/>
        <w:rPr>
          <w:rFonts w:eastAsia="Times New Roman" w:cstheme="minorHAnsi"/>
          <w:color w:val="000000" w:themeColor="text1"/>
          <w:lang w:eastAsia="en-029"/>
        </w:rPr>
      </w:pPr>
      <w:hyperlink r:id="rId13" w:tooltip="Trichloroethylene " w:history="1">
        <w:r w:rsidR="00236A12" w:rsidRPr="00236A12">
          <w:rPr>
            <w:rStyle w:val="Strong"/>
            <w:rFonts w:cstheme="minorHAnsi"/>
            <w:b w:val="0"/>
            <w:color w:val="000000" w:themeColor="text1"/>
            <w:shd w:val="clear" w:color="auto" w:fill="FFFFFF"/>
          </w:rPr>
          <w:t>Trichloroethylene (TCE)</w:t>
        </w:r>
      </w:hyperlink>
      <w:r w:rsidR="00236A12" w:rsidRPr="00236A12">
        <w:rPr>
          <w:rFonts w:cstheme="minorHAnsi"/>
          <w:color w:val="000000" w:themeColor="text1"/>
        </w:rPr>
        <w:t xml:space="preserve">, </w:t>
      </w:r>
      <w:r w:rsidR="00236A12" w:rsidRPr="00236A12">
        <w:rPr>
          <w:rFonts w:eastAsia="Times New Roman" w:cstheme="minorHAnsi"/>
          <w:bCs/>
          <w:color w:val="000000" w:themeColor="text1"/>
          <w:lang w:eastAsia="en-029"/>
        </w:rPr>
        <w:t>Carbon tetrachloride (CT)</w:t>
      </w:r>
      <w:r w:rsidR="00236A12" w:rsidRPr="00236A12">
        <w:rPr>
          <w:rFonts w:eastAsia="Times New Roman" w:cstheme="minorHAnsi"/>
          <w:color w:val="000000" w:themeColor="text1"/>
          <w:lang w:eastAsia="en-029"/>
        </w:rPr>
        <w:t>,</w:t>
      </w:r>
      <w:r w:rsidR="00236A12" w:rsidRPr="00236A12">
        <w:rPr>
          <w:rStyle w:val="Strong"/>
          <w:rFonts w:cstheme="minorHAnsi"/>
          <w:color w:val="000000" w:themeColor="text1"/>
        </w:rPr>
        <w:t xml:space="preserve"> </w:t>
      </w:r>
      <w:r w:rsidR="00236A12" w:rsidRPr="00236A12">
        <w:rPr>
          <w:rFonts w:eastAsia="Times New Roman" w:cstheme="minorHAnsi"/>
          <w:bCs/>
          <w:color w:val="000000" w:themeColor="text1"/>
          <w:lang w:eastAsia="en-029"/>
        </w:rPr>
        <w:t>Methylene chloride</w:t>
      </w:r>
      <w:r w:rsidR="00236A12" w:rsidRPr="00236A12">
        <w:rPr>
          <w:rFonts w:eastAsia="Times New Roman" w:cstheme="minorHAnsi"/>
          <w:color w:val="000000" w:themeColor="text1"/>
          <w:lang w:eastAsia="en-029"/>
        </w:rPr>
        <w:t xml:space="preserve">, </w:t>
      </w:r>
      <w:hyperlink r:id="rId14" w:tooltip="Perchloroethylene" w:history="1">
        <w:r w:rsidR="00236A12" w:rsidRPr="00236A12">
          <w:rPr>
            <w:rFonts w:eastAsia="Times New Roman" w:cstheme="minorHAnsi"/>
            <w:bCs/>
            <w:color w:val="000000" w:themeColor="text1"/>
            <w:lang w:eastAsia="en-029"/>
          </w:rPr>
          <w:t>Perchloroethylene (PCE or PERC)</w:t>
        </w:r>
      </w:hyperlink>
      <w:r w:rsidR="00236A12" w:rsidRPr="00236A12">
        <w:rPr>
          <w:rFonts w:eastAsia="Times New Roman" w:cstheme="minorHAnsi"/>
          <w:color w:val="000000" w:themeColor="text1"/>
          <w:lang w:eastAsia="en-029"/>
        </w:rPr>
        <w:t xml:space="preserve">, </w:t>
      </w:r>
      <w:r w:rsidR="00236A12" w:rsidRPr="00236A12">
        <w:rPr>
          <w:rFonts w:eastAsia="Times New Roman" w:cstheme="minorHAnsi"/>
          <w:bCs/>
          <w:color w:val="000000" w:themeColor="text1"/>
          <w:lang w:eastAsia="en-029"/>
        </w:rPr>
        <w:t>Toluene</w:t>
      </w:r>
      <w:r w:rsidR="00236A12" w:rsidRPr="00236A12">
        <w:rPr>
          <w:rFonts w:eastAsia="Times New Roman" w:cstheme="minorHAnsi"/>
          <w:color w:val="000000" w:themeColor="text1"/>
          <w:lang w:eastAsia="en-029"/>
        </w:rPr>
        <w:t xml:space="preserve">, </w:t>
      </w:r>
      <w:r w:rsidR="00236A12" w:rsidRPr="00236A12">
        <w:rPr>
          <w:rFonts w:eastAsia="Times New Roman" w:cstheme="minorHAnsi"/>
          <w:bCs/>
          <w:color w:val="000000" w:themeColor="text1"/>
          <w:lang w:eastAsia="en-029"/>
        </w:rPr>
        <w:t>Xylene</w:t>
      </w:r>
      <w:r w:rsidR="00236A12" w:rsidRPr="00236A12">
        <w:rPr>
          <w:rFonts w:eastAsia="Times New Roman" w:cstheme="minorHAnsi"/>
          <w:color w:val="000000" w:themeColor="text1"/>
          <w:lang w:eastAsia="en-029"/>
        </w:rPr>
        <w:t xml:space="preserve">, </w:t>
      </w:r>
      <w:r w:rsidR="00236A12" w:rsidRPr="00236A12">
        <w:rPr>
          <w:rFonts w:eastAsia="Times New Roman" w:cstheme="minorHAnsi"/>
          <w:bCs/>
          <w:color w:val="000000" w:themeColor="text1"/>
          <w:lang w:eastAsia="en-029"/>
        </w:rPr>
        <w:t>Methyl ethyl ketone (MEK)</w:t>
      </w:r>
      <w:r w:rsidR="00236A12">
        <w:rPr>
          <w:rFonts w:eastAsia="Times New Roman" w:cstheme="minorHAnsi"/>
          <w:bCs/>
          <w:color w:val="000000" w:themeColor="text1"/>
          <w:lang w:eastAsia="en-029"/>
        </w:rPr>
        <w:t>.</w:t>
      </w:r>
    </w:p>
    <w:p w14:paraId="6E070D45" w14:textId="77777777" w:rsidR="00236A12" w:rsidRPr="00236A12" w:rsidRDefault="00236A12" w:rsidP="00236A12">
      <w:pPr>
        <w:shd w:val="clear" w:color="auto" w:fill="FFFFFF"/>
        <w:spacing w:before="100" w:beforeAutospacing="1" w:after="100" w:afterAutospacing="1" w:line="405" w:lineRule="atLeast"/>
        <w:rPr>
          <w:rFonts w:eastAsia="Times New Roman" w:cstheme="minorHAnsi"/>
          <w:color w:val="000000" w:themeColor="text1"/>
          <w:lang w:eastAsia="en-029"/>
        </w:rPr>
      </w:pPr>
    </w:p>
    <w:p w14:paraId="418707A8" w14:textId="77777777" w:rsidR="00236A12" w:rsidRPr="00236A12" w:rsidRDefault="00236A12" w:rsidP="00236A12">
      <w:pPr>
        <w:shd w:val="clear" w:color="auto" w:fill="FFFFFF"/>
        <w:spacing w:before="100" w:beforeAutospacing="1" w:after="100" w:afterAutospacing="1" w:line="405" w:lineRule="atLeast"/>
        <w:rPr>
          <w:rFonts w:eastAsia="Times New Roman" w:cstheme="minorHAnsi"/>
          <w:color w:val="000000" w:themeColor="text1"/>
          <w:lang w:eastAsia="en-029"/>
        </w:rPr>
      </w:pPr>
    </w:p>
    <w:p w14:paraId="38535FEE" w14:textId="77777777" w:rsidR="00827B8C" w:rsidRDefault="00827B8C" w:rsidP="00325750"/>
    <w:p w14:paraId="71940E91" w14:textId="77777777" w:rsidR="00827B8C" w:rsidRDefault="00827B8C" w:rsidP="00325750"/>
    <w:p w14:paraId="57FFC590" w14:textId="77777777" w:rsidR="00827B8C" w:rsidRDefault="00827B8C" w:rsidP="00325750"/>
    <w:p w14:paraId="0A4B0CF1" w14:textId="77777777" w:rsidR="00827B8C" w:rsidRDefault="00827B8C" w:rsidP="00325750"/>
    <w:p w14:paraId="7C3C350A" w14:textId="77777777" w:rsidR="00827B8C" w:rsidRDefault="00827B8C" w:rsidP="00325750"/>
    <w:p w14:paraId="2CCBC961" w14:textId="77777777" w:rsidR="00827B8C" w:rsidRDefault="00827B8C" w:rsidP="00325750"/>
    <w:p w14:paraId="20F954BF" w14:textId="77777777" w:rsidR="00827B8C" w:rsidRDefault="00827B8C" w:rsidP="00325750"/>
    <w:p w14:paraId="1834FA4E" w14:textId="74ACCE30" w:rsidR="00827B8C" w:rsidRDefault="00CF3B4A" w:rsidP="00CF3B4A">
      <w:pPr>
        <w:jc w:val="right"/>
      </w:pPr>
      <w:r>
        <w:t>5</w:t>
      </w:r>
    </w:p>
    <w:p w14:paraId="1F7E4517" w14:textId="075705E5" w:rsidR="005F56E9" w:rsidRPr="00E83DD5" w:rsidRDefault="00495BD2">
      <w:pPr>
        <w:rPr>
          <w:u w:val="single"/>
        </w:rPr>
      </w:pPr>
      <w:r w:rsidRPr="00E83DD5">
        <w:rPr>
          <w:b/>
          <w:u w:val="single"/>
        </w:rPr>
        <w:lastRenderedPageBreak/>
        <w:t>GROUND INVESTIGATION</w:t>
      </w:r>
    </w:p>
    <w:p w14:paraId="6229FF7B" w14:textId="5F3C8D55" w:rsidR="00325750" w:rsidRDefault="00495BD2">
      <w:r>
        <w:t>A</w:t>
      </w:r>
      <w:r w:rsidR="005F56E9">
        <w:t xml:space="preserve"> ground investigation was </w:t>
      </w:r>
      <w:r>
        <w:t xml:space="preserve">carried </w:t>
      </w:r>
      <w:r w:rsidR="002B6B10">
        <w:t xml:space="preserve">using a </w:t>
      </w:r>
      <w:r w:rsidR="005F56E9">
        <w:t>Cable Percussion Rig wit</w:t>
      </w:r>
      <w:r>
        <w:t>h Open Hole Rotary Rig</w:t>
      </w:r>
      <w:r w:rsidR="002B6B10">
        <w:t xml:space="preserve"> 200mm </w:t>
      </w:r>
      <w:proofErr w:type="spellStart"/>
      <w:r w:rsidR="002B6B10">
        <w:t>dia</w:t>
      </w:r>
      <w:proofErr w:type="spellEnd"/>
      <w:r w:rsidR="002B6B10">
        <w:t xml:space="preserve"> from 15m to 22m</w:t>
      </w:r>
      <w:r w:rsidR="005F56E9">
        <w:t xml:space="preserve">. </w:t>
      </w:r>
      <w:r w:rsidR="002B6B10">
        <w:t xml:space="preserve">The exploratory hole was positioned away from known services and the position was </w:t>
      </w:r>
      <w:r w:rsidR="00AE663C">
        <w:t>hand tool excavated</w:t>
      </w:r>
      <w:r w:rsidR="002B6B10">
        <w:t xml:space="preserve"> in order to clear the location for buried services.</w:t>
      </w:r>
    </w:p>
    <w:p w14:paraId="469318D0" w14:textId="4BD03062" w:rsidR="00295A87" w:rsidRDefault="00295A87">
      <w:r>
        <w:t>A borehole was installed with single installation with ground gas monitoring wells and fitted with a cover at surface level to allow for monitoring after the investigation.</w:t>
      </w:r>
    </w:p>
    <w:p w14:paraId="0CDCF6D2" w14:textId="0A109192" w:rsidR="00295A87" w:rsidRDefault="00295A87">
      <w:r>
        <w:t>Based on the desk study, the rationale for the positioning of the exploratory holes was to obtain general site coverage of the proposed building locations, confirm the presence of any clay layers and depth of dense sands and gravels across the site, further investigate contamination recorded on the site and to compliment previous ground investigation on the site.</w:t>
      </w:r>
    </w:p>
    <w:p w14:paraId="027B9392" w14:textId="0D782B2E" w:rsidR="00404BF7" w:rsidRDefault="00404BF7">
      <w:r>
        <w:t>Groundwater sampling was carried out using low flow sampling equipment in order to determine if there any groundwater contamination on the site in the location of the installed monitoring wells.</w:t>
      </w:r>
    </w:p>
    <w:p w14:paraId="561D33D0" w14:textId="4BE7B0CC" w:rsidR="00404BF7" w:rsidRDefault="00404BF7">
      <w:pPr>
        <w:rPr>
          <w:rFonts w:asciiTheme="majorHAnsi" w:hAnsiTheme="majorHAnsi" w:cstheme="majorHAnsi"/>
          <w:i/>
        </w:rPr>
      </w:pPr>
      <w:r>
        <w:t>The ground conditions encountered across the site based on the most recent ground investigation carried out shows that the ground conditions are comparatively consistent across the site.</w:t>
      </w:r>
      <w:r w:rsidR="003D5947">
        <w:t xml:space="preserve"> </w:t>
      </w:r>
      <w:r w:rsidR="003D5947" w:rsidRPr="003D5947">
        <w:rPr>
          <w:rFonts w:asciiTheme="majorHAnsi" w:hAnsiTheme="majorHAnsi" w:cstheme="majorHAnsi"/>
          <w:i/>
        </w:rPr>
        <w:t>(See appendix B)</w:t>
      </w:r>
    </w:p>
    <w:p w14:paraId="3FBBF67B" w14:textId="77777777" w:rsidR="00BF253D" w:rsidRDefault="00BF253D"/>
    <w:p w14:paraId="7ACFB256" w14:textId="77777777" w:rsidR="00545E9A" w:rsidRDefault="00545E9A"/>
    <w:p w14:paraId="0CF9958A" w14:textId="74713E7B" w:rsidR="00545E9A" w:rsidRDefault="00545E9A">
      <w:pPr>
        <w:rPr>
          <w:b/>
        </w:rPr>
      </w:pPr>
      <w:r w:rsidRPr="00545E9A">
        <w:rPr>
          <w:b/>
        </w:rPr>
        <w:t>STRATA ENCOUNTERED</w:t>
      </w:r>
    </w:p>
    <w:p w14:paraId="03627FAC" w14:textId="464063BC" w:rsidR="00B52041" w:rsidRDefault="00B52041">
      <w:r>
        <w:t>The strata encountered in the most recent ground investigation works detailed in this report comprised Made Ground, observed to be variable in its composition comprising a ash</w:t>
      </w:r>
      <w:proofErr w:type="gramStart"/>
      <w:r>
        <w:t>,  sandy</w:t>
      </w:r>
      <w:proofErr w:type="gramEnd"/>
      <w:r>
        <w:t xml:space="preserve"> Gravel, with a mixture of ash, light grey sand, sandy clay</w:t>
      </w:r>
      <w:r w:rsidR="00276322">
        <w:t xml:space="preserve">, red brown sandy clay with brick </w:t>
      </w:r>
      <w:proofErr w:type="spellStart"/>
      <w:r w:rsidR="00276322">
        <w:t>sholes</w:t>
      </w:r>
      <w:proofErr w:type="spellEnd"/>
      <w:r>
        <w:t xml:space="preserve"> and </w:t>
      </w:r>
      <w:r w:rsidR="00276322">
        <w:t>dense brick ash with sandy clay</w:t>
      </w:r>
      <w:r>
        <w:t xml:space="preserve"> with various inclusions of deleterious material including metal and wood. The thickness of the Made Gr</w:t>
      </w:r>
      <w:r w:rsidR="00276322">
        <w:t>ound ranged from approximately 0.50m to 4.35</w:t>
      </w:r>
      <w:r>
        <w:t xml:space="preserve">m. The exploratory works have shown the Made Ground overlies a sequence of cohesive estuarine deposits or lies directly on the coarse Alluvial Sand and Gravel. A layer of </w:t>
      </w:r>
      <w:r w:rsidR="00276322">
        <w:t>very dense brown sand</w:t>
      </w:r>
      <w:r>
        <w:t xml:space="preserve"> was encountered b</w:t>
      </w:r>
      <w:r w:rsidR="005A1391">
        <w:t>eneath the Gravel layer from 6.8m to over 9.8</w:t>
      </w:r>
      <w:r>
        <w:t>m depth.</w:t>
      </w:r>
    </w:p>
    <w:p w14:paraId="2F3EECA7" w14:textId="05F44825" w:rsidR="005A1391" w:rsidRDefault="005A1391">
      <w:r>
        <w:t xml:space="preserve">The ground conditions encountered during the investigation were fairly consistent across the whole of the site. The Investigation Factual Report, which is referenced here under Appendix A, contains more detailed information on the ground conditions encountered at each exploratory </w:t>
      </w:r>
      <w:proofErr w:type="gramStart"/>
      <w:r>
        <w:t>hole</w:t>
      </w:r>
      <w:proofErr w:type="gramEnd"/>
      <w:r>
        <w:t xml:space="preserve"> location along with geotechnical and exploratory hole location plan.</w:t>
      </w:r>
    </w:p>
    <w:p w14:paraId="2544FB77" w14:textId="77777777" w:rsidR="004113A1" w:rsidRDefault="004113A1"/>
    <w:p w14:paraId="626FCA70" w14:textId="77777777" w:rsidR="004113A1" w:rsidRDefault="004113A1"/>
    <w:p w14:paraId="75B60C17" w14:textId="77777777" w:rsidR="004113A1" w:rsidRDefault="004113A1"/>
    <w:p w14:paraId="63FAD3A7" w14:textId="77777777" w:rsidR="004113A1" w:rsidRDefault="004113A1"/>
    <w:p w14:paraId="504BC9EE" w14:textId="068E9A2A" w:rsidR="00CF3B4A" w:rsidRDefault="00CF3B4A" w:rsidP="00CF3B4A">
      <w:pPr>
        <w:jc w:val="right"/>
      </w:pPr>
      <w:r>
        <w:t>6</w:t>
      </w:r>
    </w:p>
    <w:p w14:paraId="2315B94B" w14:textId="2F6DAB96" w:rsidR="004113A1" w:rsidRDefault="00CF3B4A">
      <w:r>
        <w:lastRenderedPageBreak/>
        <w:pict w14:anchorId="7ADD74A8">
          <v:shape id="_x0000_i1028" type="#_x0000_t75" style="width:467.5pt;height:565.5pt">
            <v:imagedata r:id="rId15" o:title="project 001"/>
          </v:shape>
        </w:pict>
      </w:r>
    </w:p>
    <w:p w14:paraId="27BCE38C" w14:textId="147244BC" w:rsidR="00CF3B4A" w:rsidRPr="004113A1" w:rsidRDefault="004113A1" w:rsidP="00CF3B4A">
      <w:pPr>
        <w:jc w:val="center"/>
        <w:rPr>
          <w:rFonts w:asciiTheme="majorHAnsi" w:hAnsiTheme="majorHAnsi" w:cstheme="majorHAnsi"/>
          <w:i/>
        </w:rPr>
      </w:pPr>
      <w:r w:rsidRPr="004113A1">
        <w:rPr>
          <w:rFonts w:asciiTheme="majorHAnsi" w:hAnsiTheme="majorHAnsi" w:cstheme="majorHAnsi"/>
          <w:i/>
        </w:rPr>
        <w:t>Borehole test Appendix B</w:t>
      </w:r>
    </w:p>
    <w:p w14:paraId="1D5C6B3E" w14:textId="77777777" w:rsidR="00CF3B4A" w:rsidRDefault="00CF3B4A">
      <w:pPr>
        <w:rPr>
          <w:b/>
          <w:u w:val="single"/>
        </w:rPr>
      </w:pPr>
    </w:p>
    <w:p w14:paraId="7D8AE384" w14:textId="54472F6B" w:rsidR="00CF3B4A" w:rsidRPr="00CF3B4A" w:rsidRDefault="00CF3B4A" w:rsidP="00CF3B4A">
      <w:pPr>
        <w:jc w:val="right"/>
      </w:pPr>
      <w:r w:rsidRPr="00CF3B4A">
        <w:t>7</w:t>
      </w:r>
    </w:p>
    <w:p w14:paraId="3CEB071F" w14:textId="137230F7" w:rsidR="005A1391" w:rsidRPr="004113A1" w:rsidRDefault="005A1391">
      <w:r w:rsidRPr="00825C3D">
        <w:rPr>
          <w:b/>
          <w:u w:val="single"/>
        </w:rPr>
        <w:lastRenderedPageBreak/>
        <w:t>ENVIRONMENTAL ASSESSMENT</w:t>
      </w:r>
    </w:p>
    <w:p w14:paraId="4D5CEEF7" w14:textId="54C3A414" w:rsidR="005A1391" w:rsidRDefault="00825C3D">
      <w:r>
        <w:t xml:space="preserve">This assessment has been prepared on the understanding that the proposed development of the site will be commercial with associated areas of </w:t>
      </w:r>
      <w:proofErr w:type="spellStart"/>
      <w:r>
        <w:t>hardstanding</w:t>
      </w:r>
      <w:proofErr w:type="spellEnd"/>
      <w:r>
        <w:t xml:space="preserve"> and soft landscaping. Should the proposed site usage change significantly from the above, the contents of this report will require review and amendment as appropriate.</w:t>
      </w:r>
    </w:p>
    <w:p w14:paraId="23DBEC6B" w14:textId="77777777" w:rsidR="00825C3D" w:rsidRDefault="00825C3D"/>
    <w:p w14:paraId="248B7630" w14:textId="77777777" w:rsidR="00E34686" w:rsidRDefault="00825C3D">
      <w:pPr>
        <w:rPr>
          <w:b/>
        </w:rPr>
      </w:pPr>
      <w:r w:rsidRPr="00825C3D">
        <w:rPr>
          <w:b/>
        </w:rPr>
        <w:t>SOIL CONTAMINATION</w:t>
      </w:r>
    </w:p>
    <w:p w14:paraId="47098529" w14:textId="3F9ADA2C" w:rsidR="00825C3D" w:rsidRDefault="00E34686">
      <w:r>
        <w:t>The Qualitative Risk Assessment (QRA) that was undertaken to determine if any potential contaminants within the underlying soils and groundwater pose an unacceptable level of risk to the identified receptors.</w:t>
      </w:r>
    </w:p>
    <w:p w14:paraId="32B095BD" w14:textId="56FDD2D5" w:rsidR="00E34686" w:rsidRDefault="00261676">
      <w:proofErr w:type="spellStart"/>
      <w:r>
        <w:t>E</w:t>
      </w:r>
      <w:r w:rsidR="00E34686">
        <w:t>xceedances</w:t>
      </w:r>
      <w:proofErr w:type="spellEnd"/>
      <w:r w:rsidR="00E34686">
        <w:t xml:space="preserve"> were identified and were all from the compound Benzene. These </w:t>
      </w:r>
      <w:proofErr w:type="spellStart"/>
      <w:r w:rsidR="00E34686">
        <w:t>exceedances</w:t>
      </w:r>
      <w:proofErr w:type="spellEnd"/>
      <w:r w:rsidR="00E34686">
        <w:t xml:space="preserve"> varied with depth but were predominantly found with the shallow Made Ground and were observed to be broadly distributed with no identifiable single s</w:t>
      </w:r>
      <w:r>
        <w:t>ource.</w:t>
      </w:r>
    </w:p>
    <w:p w14:paraId="628E2086" w14:textId="17473592" w:rsidR="00261676" w:rsidRDefault="00261676">
      <w:r>
        <w:t>As the soluble contaminants identified at elevated concentrations in the overlying soil have not been detected in the dissolved phase of the groundwater, it is clear that the soil contamination is not leaching at sufficient levels to have a detrimental effect of the groundwater.</w:t>
      </w:r>
    </w:p>
    <w:p w14:paraId="3CB8C415" w14:textId="77777777" w:rsidR="00261676" w:rsidRDefault="00261676"/>
    <w:p w14:paraId="0C4FED22" w14:textId="02EC6EC9" w:rsidR="00261676" w:rsidRDefault="00261676">
      <w:pPr>
        <w:rPr>
          <w:b/>
        </w:rPr>
      </w:pPr>
      <w:r w:rsidRPr="00261676">
        <w:rPr>
          <w:b/>
        </w:rPr>
        <w:t>GROUND GAS</w:t>
      </w:r>
    </w:p>
    <w:p w14:paraId="21DED0A6" w14:textId="562603EE" w:rsidR="00261676" w:rsidRDefault="00261676">
      <w:r>
        <w:t xml:space="preserve">Given the ground gas results, the site may be classified as a </w:t>
      </w:r>
      <w:proofErr w:type="spellStart"/>
      <w:r>
        <w:t>Charactersitic</w:t>
      </w:r>
      <w:proofErr w:type="spellEnd"/>
      <w:r>
        <w:t xml:space="preserve"> Situation CS2, Low Hazard potential, and can be considered a Type C Building. Therefore, a minimum gas protection score of 2.5 is thought suitable for the site.</w:t>
      </w:r>
    </w:p>
    <w:p w14:paraId="65EB1B82" w14:textId="77777777" w:rsidR="00261676" w:rsidRDefault="00261676"/>
    <w:p w14:paraId="078B2797" w14:textId="483915E5" w:rsidR="00261676" w:rsidRPr="00261676" w:rsidRDefault="00261676">
      <w:pPr>
        <w:rPr>
          <w:b/>
        </w:rPr>
      </w:pPr>
      <w:r w:rsidRPr="00261676">
        <w:rPr>
          <w:b/>
        </w:rPr>
        <w:t>RECOMMENDATIONS FOR REMEDIAL MEASURES</w:t>
      </w:r>
    </w:p>
    <w:p w14:paraId="50952BA2" w14:textId="79B706A2" w:rsidR="00261676" w:rsidRDefault="00261676">
      <w:r>
        <w:t xml:space="preserve">The proposed layout will see the construction of the </w:t>
      </w:r>
      <w:r w:rsidR="00FB2A8C">
        <w:rPr>
          <w:rFonts w:cstheme="minorHAnsi"/>
        </w:rPr>
        <w:t>new</w:t>
      </w:r>
      <w:r w:rsidR="00FB2A8C" w:rsidRPr="00130E8F">
        <w:rPr>
          <w:rFonts w:cstheme="minorHAnsi"/>
        </w:rPr>
        <w:t xml:space="preserve"> restaurant and ice-cream parlour (with manager’s apartment)</w:t>
      </w:r>
      <w:r w:rsidR="00FB2A8C">
        <w:rPr>
          <w:rFonts w:cstheme="minorHAnsi"/>
        </w:rPr>
        <w:t>,</w:t>
      </w:r>
      <w:r w:rsidR="00FB2A8C">
        <w:t xml:space="preserve"> car</w:t>
      </w:r>
      <w:r>
        <w:t xml:space="preserve"> parking ar</w:t>
      </w:r>
      <w:r w:rsidR="00D93E97">
        <w:t>eas and access roads</w:t>
      </w:r>
      <w:r>
        <w:t>. It is recommended th</w:t>
      </w:r>
      <w:r w:rsidR="00D93E97">
        <w:t>at any new building</w:t>
      </w:r>
      <w:r>
        <w:t xml:space="preserve"> incorporate hydrocarbon vapour resistant membranes in the foundation detail and also should any areas of soft landscaping be designed, that</w:t>
      </w:r>
      <w:r w:rsidRPr="00261676">
        <w:t xml:space="preserve"> </w:t>
      </w:r>
      <w:r>
        <w:t>a minimum of 600mm of an inert ‘topsoil / subsoil’ capping layer be specified to mitigate the dermal contact and inhalation pathways of the benzene and asbestos fibres respectively.</w:t>
      </w:r>
    </w:p>
    <w:p w14:paraId="2D8470D6" w14:textId="77777777" w:rsidR="00FB2A8C" w:rsidRDefault="00FB2A8C"/>
    <w:p w14:paraId="4CE994D6" w14:textId="77777777" w:rsidR="00FB2A8C" w:rsidRDefault="00FB2A8C"/>
    <w:p w14:paraId="37FFC071" w14:textId="77777777" w:rsidR="00FB2A8C" w:rsidRDefault="00FB2A8C"/>
    <w:p w14:paraId="69867BB3" w14:textId="77777777" w:rsidR="00FB2A8C" w:rsidRDefault="00FB2A8C"/>
    <w:p w14:paraId="7DD7AECD" w14:textId="77777777" w:rsidR="00CF3B4A" w:rsidRDefault="00CF3B4A" w:rsidP="00CF3B4A">
      <w:pPr>
        <w:jc w:val="right"/>
      </w:pPr>
      <w:r>
        <w:t>8</w:t>
      </w:r>
    </w:p>
    <w:p w14:paraId="644A10DD" w14:textId="5659EFB9" w:rsidR="00D93E97" w:rsidRPr="00CF3B4A" w:rsidRDefault="00FB2A8C" w:rsidP="00CF3B4A">
      <w:r w:rsidRPr="00E83DD5">
        <w:rPr>
          <w:b/>
          <w:u w:val="single"/>
        </w:rPr>
        <w:lastRenderedPageBreak/>
        <w:t>WASTE DISPOSAL AND ENVIRONMENTAL PERMITTING ISSUES</w:t>
      </w:r>
    </w:p>
    <w:p w14:paraId="288ABFC0" w14:textId="71BAEEDE" w:rsidR="00FB2A8C" w:rsidRDefault="00FB2A8C">
      <w:r>
        <w:t xml:space="preserve">Any soils removed from the site must be disposed of at an appropriately permitted landfill or exempt facility. As producer of the waste, the landowner or employer has a Duty of Care to ensure that their waste is disposed of appropriately. It is recommended that the classification of the waste is confirmed by discussion with the receiving waste management facility prior to disposal. Further WAC </w:t>
      </w:r>
      <w:r w:rsidR="00C9664A">
        <w:t>testing (Waste Acceptance Criteria Testing)</w:t>
      </w:r>
      <w:r>
        <w:t xml:space="preserve"> may be required depending on the volume and location of any materials to be disposed of as landfill.</w:t>
      </w:r>
    </w:p>
    <w:p w14:paraId="2B6AAE90" w14:textId="1564CE71" w:rsidR="00C9664A" w:rsidRDefault="00C9664A">
      <w:r>
        <w:t>Should it be proposed to re-use site derived excavated soils (including natural materials) at the site or import naturally occurring unpolluted soils directly from another site, such activities may potentially fall under the Environmental Permitting (England and Wales) Regulations 2010. In March 2011, Contaminated Land: Applications in Real Environments (CL:AIRE) published Version 2 of the Definition of Waste: Development Industry Code of Practice. The Code of Practice is supported by an Environment Agency Position Statement, which indicates:</w:t>
      </w:r>
    </w:p>
    <w:p w14:paraId="575094C6" w14:textId="4551617D" w:rsidR="00C9664A" w:rsidRDefault="00C9664A">
      <w:r>
        <w:t>“If materials are dealt with in accordance with the Code of Practice we consider that those materials are unlikely to be waste at the point when they are to be used for the purpose of land development.”</w:t>
      </w:r>
    </w:p>
    <w:p w14:paraId="5E15E31B" w14:textId="2666083A" w:rsidR="00C9664A" w:rsidRDefault="00C9664A">
      <w:r>
        <w:t>Under the Code of Practice, such soils should not be a waste if they are retained on the site provided the re-use is “certain”, the soils “are suitable for use without any treatment” and “only the quantity necessary for the specified works” as noted at the planning stage of the project is re-used. Rather than apply for a formal environmental permit or waste exemption, such works can now be undertaken under self-regulation so long as the protocols in the Code of Practice are followed. The Code of Practice requires the preparation of a Materials Management Plan, which needs to be signed off by a Qualified Person and the subsequent preparation of a Verification Plan and Verification Report.</w:t>
      </w:r>
    </w:p>
    <w:p w14:paraId="3356613A" w14:textId="3ED0818F" w:rsidR="00C9664A" w:rsidRDefault="00C9664A">
      <w:r>
        <w:t>Should it be proposed to import waste materials (as defined by the EU Waste Framework Directive) to site from an off-site source for use in construction, then either a waste exemption will need to be registered with the Environment Agency or a Standard Rules Permit obtained, depending on the quantities of waste to be imported. Such wastes may include clean topsoil and subsoil generated from other constructions sites, although by adopting the Code of Practice for the importation of these materials, this should omit the requirement for a waste exemption or Standard Rules Permit.</w:t>
      </w:r>
    </w:p>
    <w:p w14:paraId="600718DF" w14:textId="0F242135" w:rsidR="00C9664A" w:rsidRDefault="00C9664A">
      <w:r>
        <w:t>Should it be proposed to import recycled aggregate to site, then so long as this has been processed in accordance with the WRAP protocols this is unlikely to be considered to be a waste and no waste exemption or Standard Rules Permit is required. If the recycled aggregate has not been processed in accordance with the WRAP protocols then this may be considered a waste and an exemption or Standard Rules Permit will be required.</w:t>
      </w:r>
    </w:p>
    <w:p w14:paraId="273C748E" w14:textId="77777777" w:rsidR="00FB2A8C" w:rsidRPr="00FB2A8C" w:rsidRDefault="00FB2A8C">
      <w:pPr>
        <w:rPr>
          <w:b/>
        </w:rPr>
      </w:pPr>
    </w:p>
    <w:p w14:paraId="4362B4A4" w14:textId="77777777" w:rsidR="00261676" w:rsidRDefault="00261676">
      <w:pPr>
        <w:rPr>
          <w:b/>
        </w:rPr>
      </w:pPr>
    </w:p>
    <w:p w14:paraId="1C172771" w14:textId="77777777" w:rsidR="00CE5C13" w:rsidRDefault="00CE5C13">
      <w:pPr>
        <w:rPr>
          <w:b/>
        </w:rPr>
      </w:pPr>
    </w:p>
    <w:p w14:paraId="3F50E62E" w14:textId="77777777" w:rsidR="00CE5C13" w:rsidRDefault="00CE5C13">
      <w:pPr>
        <w:rPr>
          <w:b/>
        </w:rPr>
      </w:pPr>
    </w:p>
    <w:p w14:paraId="534E72C8" w14:textId="0396560D" w:rsidR="00CF3B4A" w:rsidRPr="00CF3B4A" w:rsidRDefault="00CF3B4A" w:rsidP="00CF3B4A">
      <w:pPr>
        <w:jc w:val="right"/>
      </w:pPr>
      <w:r w:rsidRPr="00CF3B4A">
        <w:t>9</w:t>
      </w:r>
    </w:p>
    <w:p w14:paraId="1D9B3B2B" w14:textId="78A4F698" w:rsidR="00CE5C13" w:rsidRPr="00E83DD5" w:rsidRDefault="00CE5C13">
      <w:pPr>
        <w:rPr>
          <w:b/>
          <w:u w:val="single"/>
        </w:rPr>
      </w:pPr>
      <w:r w:rsidRPr="00E83DD5">
        <w:rPr>
          <w:b/>
          <w:u w:val="single"/>
        </w:rPr>
        <w:lastRenderedPageBreak/>
        <w:t>EXCAVATIONS</w:t>
      </w:r>
    </w:p>
    <w:p w14:paraId="6B952126" w14:textId="32337651" w:rsidR="00CE5C13" w:rsidRDefault="00CE5C13">
      <w:r>
        <w:t>Excavation will be possible by normal hydraulic plant within the Made Ground, cohesive, and noncohesive Drift Deposits,</w:t>
      </w:r>
      <w:r w:rsidR="00F86471">
        <w:t xml:space="preserve"> Consequently, localised obstructions will be encountered, mainly due to the presence of old foundations, building walls and other works carried out on the site, and these will require breaking out and removal under the footprint of proposed buildings and where they coincide along drainage and service runs, however, it is likely that obstructions could remain beneath access roads and car park areas, and should assessed on site with regard to site levels.</w:t>
      </w:r>
    </w:p>
    <w:p w14:paraId="466BD767" w14:textId="3E1B3E07" w:rsidR="00F86471" w:rsidRDefault="00F86471">
      <w:r>
        <w:t>Where existing foundations/ obstructions are removed, the resulting voids should be backfilled carefully in order to cause minimal ground disturbance and avoid creating any loose pockets. Any suitable concrete foundations that are excavated may be crushed and screened and the material reused as general fill.</w:t>
      </w:r>
    </w:p>
    <w:p w14:paraId="36276B69" w14:textId="655F5B39" w:rsidR="00F86471" w:rsidRDefault="00F86471">
      <w:r>
        <w:t>Foundation excavations should be maintained dry at all times in order to prevent the softening of any cohesive materials. All excavations should be assumed to be unstable in the long term and require positive support or battering back. No material is to be stockpiled adjacent to an excavation and only blinding will be required on the base of the excavation.</w:t>
      </w:r>
    </w:p>
    <w:p w14:paraId="163B9318" w14:textId="07756CC2" w:rsidR="00F86471" w:rsidRDefault="00F86471">
      <w:r>
        <w:t>Unsupported temporary cut slopes or excavations during construction works within the predominately gravel soils combined with a high groundwater table are expected to cause collapse of any trench excavation. Temporary pump and sump dewatering are thought to be required on occasion to remove perched groundwater from the short term excavations. With regard to general advice then it is recommended that buildings are set back from the edge of any manmade batter by at least the same distance as the height of the batter i.e. a 45 degree angle from the toe of the slope, but this will need to be assessed on site by a suitably qualified geotechnical engineer upon commencement of the proposed excavation works.</w:t>
      </w:r>
    </w:p>
    <w:p w14:paraId="3ED9F092" w14:textId="77777777" w:rsidR="00F86471" w:rsidRDefault="00F86471"/>
    <w:p w14:paraId="51CA51AD" w14:textId="77777777" w:rsidR="00E83DD5" w:rsidRDefault="00E83DD5"/>
    <w:p w14:paraId="59AC351C" w14:textId="77777777" w:rsidR="00E83DD5" w:rsidRDefault="00E83DD5"/>
    <w:p w14:paraId="3E7E5627" w14:textId="77777777" w:rsidR="00E83DD5" w:rsidRDefault="00E83DD5"/>
    <w:p w14:paraId="0FBBEDFD" w14:textId="77777777" w:rsidR="00E83DD5" w:rsidRDefault="00E83DD5"/>
    <w:p w14:paraId="37A5B1E4" w14:textId="77777777" w:rsidR="00E83DD5" w:rsidRDefault="00E83DD5"/>
    <w:p w14:paraId="6AA64D65" w14:textId="77777777" w:rsidR="00E83DD5" w:rsidRDefault="00E83DD5"/>
    <w:p w14:paraId="08F4062B" w14:textId="77777777" w:rsidR="00E83DD5" w:rsidRDefault="00E83DD5"/>
    <w:p w14:paraId="149D575F" w14:textId="77777777" w:rsidR="00E83DD5" w:rsidRDefault="00E83DD5"/>
    <w:p w14:paraId="3608D445" w14:textId="77777777" w:rsidR="00E83DD5" w:rsidRDefault="00E83DD5"/>
    <w:p w14:paraId="516859AD" w14:textId="77777777" w:rsidR="00CF3B4A" w:rsidRDefault="00CF3B4A"/>
    <w:p w14:paraId="0BC43ECD" w14:textId="144FAB9B" w:rsidR="00E83DD5" w:rsidRDefault="00CF3B4A" w:rsidP="00CF3B4A">
      <w:pPr>
        <w:jc w:val="right"/>
      </w:pPr>
      <w:r>
        <w:t>10</w:t>
      </w:r>
    </w:p>
    <w:p w14:paraId="02A9E8E3" w14:textId="2B451552" w:rsidR="00E83DD5" w:rsidRPr="00E83DD5" w:rsidRDefault="00E83DD5">
      <w:pPr>
        <w:rPr>
          <w:b/>
          <w:u w:val="single"/>
        </w:rPr>
      </w:pPr>
      <w:r w:rsidRPr="00E83DD5">
        <w:rPr>
          <w:b/>
          <w:u w:val="single"/>
        </w:rPr>
        <w:lastRenderedPageBreak/>
        <w:t>FOUNDATION</w:t>
      </w:r>
    </w:p>
    <w:p w14:paraId="21F5748A" w14:textId="69865C38" w:rsidR="00E83DD5" w:rsidRDefault="00E83DD5">
      <w:r>
        <w:t>The following discussion of foundation options should therefore be regarded as preliminary and subject to review as and when the detail of the intended development and the associated foundation loadings are known.</w:t>
      </w:r>
      <w:r w:rsidRPr="00E83DD5">
        <w:t xml:space="preserve"> </w:t>
      </w:r>
      <w:r>
        <w:t>Final designs for the foundations should be carried out by a suitable qualified engineer based on the findings of this investigation and previous investigations and with reference to the anticipated loadings and serviceable requirements for the structure.</w:t>
      </w:r>
    </w:p>
    <w:p w14:paraId="628CCDC6" w14:textId="3C947EBC" w:rsidR="00E83DD5" w:rsidRDefault="00E83DD5">
      <w:r>
        <w:t>Although the Made Ground at the surface is thick enough to support substantial temporary loadings, the non-uniform composition of the Made Ground means it would likely suffer from differential settlement. In addition, long term settlement due to consolidation within the underlying Cohesive Alluvial Deposits would need to be taken into account.</w:t>
      </w:r>
    </w:p>
    <w:p w14:paraId="7B46797E" w14:textId="3FA5EF9B" w:rsidR="00981679" w:rsidRDefault="00981679" w:rsidP="00981679">
      <w:r>
        <w:t>Foundation types for the proposed commercial unit are recommended to be either Piles or Reinforced Raft Foundation. See differences below</w:t>
      </w:r>
    </w:p>
    <w:p w14:paraId="5BE5E1AD" w14:textId="7A43E5B0" w:rsidR="00981679" w:rsidRPr="00981679" w:rsidRDefault="00981679" w:rsidP="00981679">
      <w:pPr>
        <w:pStyle w:val="ListParagraph"/>
        <w:numPr>
          <w:ilvl w:val="0"/>
          <w:numId w:val="16"/>
        </w:numPr>
        <w:rPr>
          <w:b/>
        </w:rPr>
      </w:pPr>
      <w:r w:rsidRPr="00981679">
        <w:rPr>
          <w:b/>
        </w:rPr>
        <w:t>Piles</w:t>
      </w:r>
    </w:p>
    <w:p w14:paraId="25B7EA9B" w14:textId="77777777" w:rsidR="00981679" w:rsidRDefault="00981679" w:rsidP="00981679">
      <w:r>
        <w:t xml:space="preserve">Given the current state of the site and considering the material encountered during the previous investigation and most recent investigation, it is considered that piling is a viable foundation option for the site, particularly on the raised area of Welsh Government Land along the western boundary, providing all underground obstructions can be first be removed. </w:t>
      </w:r>
    </w:p>
    <w:p w14:paraId="19CF908B" w14:textId="19922367" w:rsidR="00981679" w:rsidRDefault="00981679" w:rsidP="00981679">
      <w:r>
        <w:t>A piled foundation solution would transfer the building loads down to the underlying dense Alluvial Gravels. However, the ultimate pile design would be dependent upon the loading of the buildings and the remedial actions adopted.</w:t>
      </w:r>
      <w:r w:rsidR="003D5947">
        <w:t xml:space="preserve"> </w:t>
      </w:r>
      <w:r w:rsidR="003D5947" w:rsidRPr="003D5947">
        <w:rPr>
          <w:rFonts w:asciiTheme="majorHAnsi" w:hAnsiTheme="majorHAnsi" w:cstheme="majorHAnsi"/>
          <w:i/>
        </w:rPr>
        <w:t xml:space="preserve">(See appendix </w:t>
      </w:r>
      <w:r w:rsidR="003D5947">
        <w:rPr>
          <w:rFonts w:asciiTheme="majorHAnsi" w:hAnsiTheme="majorHAnsi" w:cstheme="majorHAnsi"/>
          <w:i/>
        </w:rPr>
        <w:t>C</w:t>
      </w:r>
      <w:r w:rsidR="003D5947" w:rsidRPr="003D5947">
        <w:rPr>
          <w:rFonts w:asciiTheme="majorHAnsi" w:hAnsiTheme="majorHAnsi" w:cstheme="majorHAnsi"/>
          <w:i/>
        </w:rPr>
        <w:t>)</w:t>
      </w:r>
    </w:p>
    <w:p w14:paraId="145E89FE" w14:textId="2E61966F" w:rsidR="00981679" w:rsidRDefault="00981679" w:rsidP="00981679">
      <w:pPr>
        <w:pStyle w:val="ListParagraph"/>
        <w:numPr>
          <w:ilvl w:val="0"/>
          <w:numId w:val="16"/>
        </w:numPr>
        <w:rPr>
          <w:b/>
        </w:rPr>
      </w:pPr>
      <w:r w:rsidRPr="00981679">
        <w:rPr>
          <w:b/>
        </w:rPr>
        <w:t>Reinforced Raft Foundation</w:t>
      </w:r>
    </w:p>
    <w:p w14:paraId="4EB6C2DE" w14:textId="77777777" w:rsidR="00603AFA" w:rsidRDefault="00981679" w:rsidP="00981679">
      <w:r>
        <w:t xml:space="preserve">A reinforced raft foundation could be used to mitigate the effects of potential differential settlement which may occur as a result of the possible variable nature or likely thicker isolated layers of the Made Ground material and also to evenly spread the load across the raft to reduce ground bearing pressures to allowable/ tolerable limits. </w:t>
      </w:r>
    </w:p>
    <w:p w14:paraId="70D4DF43" w14:textId="3A9CC319" w:rsidR="00981679" w:rsidRDefault="00981679" w:rsidP="00981679">
      <w:pPr>
        <w:rPr>
          <w:rFonts w:asciiTheme="majorHAnsi" w:hAnsiTheme="majorHAnsi" w:cstheme="majorHAnsi"/>
          <w:i/>
        </w:rPr>
      </w:pPr>
      <w:r>
        <w:t>The Made Ground should be excavated to a depth of 200mm beneath the formation level of the raft foundation. The base of the excavation shall then be adequately proof rolled and replaced with suitably compacted granular material in order to construct a load transfer platform at the underside of the raft foundation.</w:t>
      </w:r>
      <w:r w:rsidR="003D5947" w:rsidRPr="003D5947">
        <w:rPr>
          <w:rFonts w:asciiTheme="majorHAnsi" w:hAnsiTheme="majorHAnsi" w:cstheme="majorHAnsi"/>
          <w:i/>
        </w:rPr>
        <w:t xml:space="preserve"> (See appendix </w:t>
      </w:r>
      <w:r w:rsidR="003D5947">
        <w:rPr>
          <w:rFonts w:asciiTheme="majorHAnsi" w:hAnsiTheme="majorHAnsi" w:cstheme="majorHAnsi"/>
          <w:i/>
        </w:rPr>
        <w:t>D</w:t>
      </w:r>
      <w:r w:rsidR="003D5947" w:rsidRPr="003D5947">
        <w:rPr>
          <w:rFonts w:asciiTheme="majorHAnsi" w:hAnsiTheme="majorHAnsi" w:cstheme="majorHAnsi"/>
          <w:i/>
        </w:rPr>
        <w:t>)</w:t>
      </w:r>
    </w:p>
    <w:p w14:paraId="3B90BB15" w14:textId="77777777" w:rsidR="004113A1" w:rsidRDefault="004113A1" w:rsidP="00981679">
      <w:pPr>
        <w:rPr>
          <w:rFonts w:asciiTheme="majorHAnsi" w:hAnsiTheme="majorHAnsi" w:cstheme="majorHAnsi"/>
          <w:i/>
        </w:rPr>
      </w:pPr>
    </w:p>
    <w:p w14:paraId="3A65F13E" w14:textId="77777777" w:rsidR="004113A1" w:rsidRDefault="004113A1" w:rsidP="00981679">
      <w:pPr>
        <w:rPr>
          <w:rFonts w:asciiTheme="majorHAnsi" w:hAnsiTheme="majorHAnsi" w:cstheme="majorHAnsi"/>
          <w:i/>
        </w:rPr>
      </w:pPr>
    </w:p>
    <w:p w14:paraId="73E49E7A" w14:textId="77777777" w:rsidR="004113A1" w:rsidRDefault="004113A1" w:rsidP="00981679">
      <w:pPr>
        <w:rPr>
          <w:rFonts w:asciiTheme="majorHAnsi" w:hAnsiTheme="majorHAnsi" w:cstheme="majorHAnsi"/>
          <w:i/>
        </w:rPr>
      </w:pPr>
    </w:p>
    <w:p w14:paraId="24A0AF0D" w14:textId="77777777" w:rsidR="004113A1" w:rsidRDefault="004113A1" w:rsidP="00981679">
      <w:pPr>
        <w:rPr>
          <w:rFonts w:asciiTheme="majorHAnsi" w:hAnsiTheme="majorHAnsi" w:cstheme="majorHAnsi"/>
          <w:i/>
        </w:rPr>
      </w:pPr>
    </w:p>
    <w:p w14:paraId="43683B99" w14:textId="77777777" w:rsidR="004113A1" w:rsidRDefault="004113A1" w:rsidP="00981679">
      <w:pPr>
        <w:rPr>
          <w:rFonts w:asciiTheme="majorHAnsi" w:hAnsiTheme="majorHAnsi" w:cstheme="majorHAnsi"/>
          <w:i/>
        </w:rPr>
      </w:pPr>
    </w:p>
    <w:p w14:paraId="10C32710" w14:textId="4F77115B" w:rsidR="004113A1" w:rsidRPr="00CF3B4A" w:rsidRDefault="00CF3B4A" w:rsidP="00CF3B4A">
      <w:pPr>
        <w:jc w:val="right"/>
        <w:rPr>
          <w:rFonts w:asciiTheme="majorHAnsi" w:hAnsiTheme="majorHAnsi" w:cstheme="majorHAnsi"/>
        </w:rPr>
      </w:pPr>
      <w:r>
        <w:rPr>
          <w:rFonts w:asciiTheme="majorHAnsi" w:hAnsiTheme="majorHAnsi" w:cstheme="majorHAnsi"/>
        </w:rPr>
        <w:t>11</w:t>
      </w:r>
    </w:p>
    <w:p w14:paraId="29BE596B" w14:textId="5C7C3705" w:rsidR="004113A1" w:rsidRPr="00981679" w:rsidRDefault="00CF3B4A" w:rsidP="00981679">
      <w:pPr>
        <w:rPr>
          <w:b/>
        </w:rPr>
      </w:pPr>
      <w:r>
        <w:rPr>
          <w:rFonts w:asciiTheme="majorHAnsi" w:hAnsiTheme="majorHAnsi" w:cstheme="majorHAnsi"/>
          <w:i/>
        </w:rPr>
        <w:lastRenderedPageBreak/>
        <w:pict w14:anchorId="2D911352">
          <v:shape id="_x0000_i1029" type="#_x0000_t75" style="width:467.5pt;height:554.5pt">
            <v:imagedata r:id="rId16" o:title="project 002"/>
          </v:shape>
        </w:pict>
      </w:r>
    </w:p>
    <w:p w14:paraId="3A2B60B0" w14:textId="0F56EA66" w:rsidR="004113A1" w:rsidRPr="004113A1" w:rsidRDefault="004113A1" w:rsidP="004113A1">
      <w:pPr>
        <w:jc w:val="center"/>
        <w:rPr>
          <w:rFonts w:asciiTheme="majorHAnsi" w:hAnsiTheme="majorHAnsi" w:cstheme="majorHAnsi"/>
          <w:i/>
        </w:rPr>
      </w:pPr>
      <w:r>
        <w:rPr>
          <w:rFonts w:asciiTheme="majorHAnsi" w:hAnsiTheme="majorHAnsi" w:cstheme="majorHAnsi"/>
          <w:i/>
        </w:rPr>
        <w:t>Pile foundation detail Appendix C</w:t>
      </w:r>
    </w:p>
    <w:p w14:paraId="24579FE6" w14:textId="71B72880" w:rsidR="00CF3B4A" w:rsidRDefault="00CF3B4A" w:rsidP="00CF3B4A">
      <w:pPr>
        <w:jc w:val="right"/>
      </w:pPr>
    </w:p>
    <w:p w14:paraId="1A99A3D3" w14:textId="77777777" w:rsidR="00CF3B4A" w:rsidRDefault="00CF3B4A" w:rsidP="00CF3B4A">
      <w:pPr>
        <w:jc w:val="right"/>
      </w:pPr>
    </w:p>
    <w:p w14:paraId="7B66879F" w14:textId="276DE3E9" w:rsidR="00CF3B4A" w:rsidRDefault="00CF3B4A" w:rsidP="00CF3B4A">
      <w:pPr>
        <w:jc w:val="right"/>
      </w:pPr>
      <w:r>
        <w:t>12</w:t>
      </w:r>
    </w:p>
    <w:p w14:paraId="403A435F" w14:textId="04282477" w:rsidR="00981679" w:rsidRDefault="00CF3B4A" w:rsidP="00981679">
      <w:r>
        <w:lastRenderedPageBreak/>
        <w:pict w14:anchorId="221E1E66">
          <v:shape id="_x0000_i1030" type="#_x0000_t75" style="width:467.5pt;height:561.5pt">
            <v:imagedata r:id="rId17" o:title="project 003"/>
          </v:shape>
        </w:pict>
      </w:r>
    </w:p>
    <w:p w14:paraId="4A9FB582" w14:textId="5C740AA3" w:rsidR="00603AFA" w:rsidRDefault="004113A1" w:rsidP="004113A1">
      <w:pPr>
        <w:jc w:val="center"/>
        <w:rPr>
          <w:rFonts w:asciiTheme="majorHAnsi" w:hAnsiTheme="majorHAnsi" w:cstheme="majorHAnsi"/>
          <w:i/>
        </w:rPr>
      </w:pPr>
      <w:r>
        <w:rPr>
          <w:rFonts w:asciiTheme="majorHAnsi" w:hAnsiTheme="majorHAnsi" w:cstheme="majorHAnsi"/>
          <w:i/>
        </w:rPr>
        <w:t>Raft foundation Appendix D</w:t>
      </w:r>
    </w:p>
    <w:p w14:paraId="130BA5B3" w14:textId="77777777" w:rsidR="00CF3B4A" w:rsidRDefault="00CF3B4A" w:rsidP="004113A1">
      <w:pPr>
        <w:jc w:val="center"/>
        <w:rPr>
          <w:rFonts w:asciiTheme="majorHAnsi" w:hAnsiTheme="majorHAnsi" w:cstheme="majorHAnsi"/>
          <w:i/>
        </w:rPr>
      </w:pPr>
    </w:p>
    <w:p w14:paraId="104F78A1" w14:textId="4489EE76" w:rsidR="00F1736B" w:rsidRPr="00CF3B4A" w:rsidRDefault="00CF3B4A" w:rsidP="00CF3B4A">
      <w:pPr>
        <w:jc w:val="right"/>
        <w:rPr>
          <w:rFonts w:asciiTheme="majorHAnsi" w:hAnsiTheme="majorHAnsi" w:cstheme="majorHAnsi"/>
        </w:rPr>
      </w:pPr>
      <w:r>
        <w:rPr>
          <w:rFonts w:asciiTheme="majorHAnsi" w:hAnsiTheme="majorHAnsi" w:cstheme="majorHAnsi"/>
        </w:rPr>
        <w:t>13</w:t>
      </w:r>
      <w:bookmarkStart w:id="0" w:name="_GoBack"/>
      <w:bookmarkEnd w:id="0"/>
    </w:p>
    <w:p w14:paraId="53D36AD7" w14:textId="4427B560" w:rsidR="00F1736B" w:rsidRDefault="00F1736B" w:rsidP="00C8582F">
      <w:pPr>
        <w:jc w:val="center"/>
        <w:rPr>
          <w:noProof/>
        </w:rPr>
      </w:pPr>
      <w:r>
        <w:rPr>
          <w:noProof/>
        </w:rPr>
        <w:object w:dxaOrig="9030" w:dyaOrig="6780" w14:anchorId="25CFB83B">
          <v:shape id="_x0000_i1026" type="#_x0000_t75" alt="" style="width:387pt;height:291pt;mso-width-percent:0;mso-height-percent:0;mso-width-percent:0;mso-height-percent:0" o:ole="">
            <v:imagedata r:id="rId18" o:title=""/>
          </v:shape>
          <o:OLEObject Type="Embed" ProgID="PowerPoint.Show.8" ShapeID="_x0000_i1026" DrawAspect="Content" ObjectID="_1702904893" r:id="rId19"/>
        </w:object>
      </w:r>
    </w:p>
    <w:p w14:paraId="61F48EA5" w14:textId="77777777" w:rsidR="00F1736B" w:rsidRDefault="00F1736B" w:rsidP="00C8582F">
      <w:pPr>
        <w:jc w:val="center"/>
        <w:rPr>
          <w:noProof/>
        </w:rPr>
      </w:pPr>
    </w:p>
    <w:p w14:paraId="37A857B6" w14:textId="6AC8ECDF" w:rsidR="00F1736B" w:rsidRDefault="00F1736B" w:rsidP="004113A1">
      <w:pPr>
        <w:jc w:val="center"/>
        <w:rPr>
          <w:noProof/>
        </w:rPr>
      </w:pPr>
      <w:r>
        <w:rPr>
          <w:noProof/>
        </w:rPr>
        <w:object w:dxaOrig="9180" w:dyaOrig="7870" w14:anchorId="24CB3D3C">
          <v:shape id="_x0000_i1027" type="#_x0000_t75" alt="" style="width:350pt;height:300.5pt;mso-width-percent:0;mso-height-percent:0;mso-width-percent:0;mso-height-percent:0" o:ole="">
            <v:imagedata r:id="rId20" o:title=""/>
          </v:shape>
          <o:OLEObject Type="Embed" ProgID="PowerPoint.Show.8" ShapeID="_x0000_i1027" DrawAspect="Content" ObjectID="_1702904894" r:id="rId21"/>
        </w:object>
      </w:r>
    </w:p>
    <w:p w14:paraId="0E7F04F2" w14:textId="7B5423AE" w:rsidR="00626361" w:rsidRDefault="00626361" w:rsidP="004113A1">
      <w:pPr>
        <w:jc w:val="center"/>
        <w:rPr>
          <w:b/>
        </w:rPr>
      </w:pPr>
      <w:r w:rsidRPr="00626361">
        <w:rPr>
          <w:b/>
        </w:rPr>
        <w:t>SOURCE OF INFORMATION</w:t>
      </w:r>
    </w:p>
    <w:p w14:paraId="7B23BD70" w14:textId="77777777" w:rsidR="0071503A" w:rsidRDefault="0071503A" w:rsidP="004113A1">
      <w:pPr>
        <w:jc w:val="center"/>
        <w:rPr>
          <w:b/>
        </w:rPr>
      </w:pPr>
    </w:p>
    <w:p w14:paraId="65E9C252" w14:textId="4FA80063" w:rsidR="00626361" w:rsidRDefault="0071503A" w:rsidP="0071503A">
      <w:r>
        <w:t>Information on the geology underlying the site was obtained from the following sources:</w:t>
      </w:r>
    </w:p>
    <w:p w14:paraId="25276BF9" w14:textId="7CFC374D" w:rsidR="0071503A" w:rsidRDefault="0071503A" w:rsidP="0071503A">
      <w:pPr>
        <w:pStyle w:val="ListParagraph"/>
        <w:numPr>
          <w:ilvl w:val="0"/>
          <w:numId w:val="8"/>
        </w:numPr>
      </w:pPr>
      <w:r>
        <w:t>British Geological Survey map, Sheet 247, Scale 1:50,000</w:t>
      </w:r>
    </w:p>
    <w:p w14:paraId="4FC14A0C" w14:textId="549F36EE" w:rsidR="0071503A" w:rsidRDefault="0071503A" w:rsidP="0071503A">
      <w:pPr>
        <w:pStyle w:val="ListParagraph"/>
        <w:numPr>
          <w:ilvl w:val="0"/>
          <w:numId w:val="8"/>
        </w:numPr>
      </w:pPr>
      <w:r>
        <w:t xml:space="preserve">British Geological Survey Website - </w:t>
      </w:r>
      <w:hyperlink r:id="rId22" w:history="1">
        <w:r w:rsidRPr="0014252D">
          <w:rPr>
            <w:rStyle w:val="Hyperlink"/>
          </w:rPr>
          <w:t>www.bgs.ac.uk</w:t>
        </w:r>
      </w:hyperlink>
    </w:p>
    <w:p w14:paraId="7B0B2106" w14:textId="20B4C697" w:rsidR="0071503A" w:rsidRDefault="0071503A" w:rsidP="0071503A">
      <w:pPr>
        <w:pStyle w:val="ListParagraph"/>
        <w:numPr>
          <w:ilvl w:val="0"/>
          <w:numId w:val="8"/>
        </w:numPr>
      </w:pPr>
      <w:r>
        <w:t>NERC &amp; Institute of Geological Sciences (1970) British Regional Geology – South Wales. 3rd Edition, HMSO</w:t>
      </w:r>
    </w:p>
    <w:p w14:paraId="52335211" w14:textId="43F8B33B" w:rsidR="0071503A" w:rsidRDefault="0071503A" w:rsidP="0071503A">
      <w:pPr>
        <w:pStyle w:val="ListParagraph"/>
        <w:numPr>
          <w:ilvl w:val="0"/>
          <w:numId w:val="8"/>
        </w:numPr>
      </w:pPr>
      <w:r>
        <w:t>British Geological Survey, Geology of the Swansea district – a brief explanation of the geological map Sheet 247 Swansea. W J Barclay. 2011.</w:t>
      </w:r>
    </w:p>
    <w:p w14:paraId="73C938A2" w14:textId="77777777" w:rsidR="0071503A" w:rsidRPr="00626361" w:rsidRDefault="0071503A" w:rsidP="0071503A">
      <w:pPr>
        <w:rPr>
          <w:b/>
          <w:noProof/>
        </w:rPr>
      </w:pPr>
    </w:p>
    <w:sectPr w:rsidR="0071503A" w:rsidRPr="00626361" w:rsidSect="00CF3B4A">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2C55DB1" w14:textId="77777777" w:rsidR="00DF1C17" w:rsidRDefault="00DF1C17" w:rsidP="00F1736B">
      <w:pPr>
        <w:spacing w:after="0" w:line="240" w:lineRule="auto"/>
      </w:pPr>
      <w:r>
        <w:separator/>
      </w:r>
    </w:p>
  </w:endnote>
  <w:endnote w:type="continuationSeparator" w:id="0">
    <w:p w14:paraId="2031C175" w14:textId="77777777" w:rsidR="00DF1C17" w:rsidRDefault="00DF1C17" w:rsidP="00F17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EA8F17B" w14:textId="77777777" w:rsidR="00DF1C17" w:rsidRDefault="00DF1C17" w:rsidP="00F1736B">
      <w:pPr>
        <w:spacing w:after="0" w:line="240" w:lineRule="auto"/>
      </w:pPr>
      <w:r>
        <w:separator/>
      </w:r>
    </w:p>
  </w:footnote>
  <w:footnote w:type="continuationSeparator" w:id="0">
    <w:p w14:paraId="65392D6E" w14:textId="77777777" w:rsidR="00DF1C17" w:rsidRDefault="00DF1C17" w:rsidP="00F1736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6F1084"/>
    <w:multiLevelType w:val="hybridMultilevel"/>
    <w:tmpl w:val="8C10B184"/>
    <w:lvl w:ilvl="0" w:tplc="24090001">
      <w:start w:val="1"/>
      <w:numFmt w:val="bullet"/>
      <w:lvlText w:val=""/>
      <w:lvlJc w:val="left"/>
      <w:pPr>
        <w:ind w:left="1440" w:hanging="360"/>
      </w:pPr>
      <w:rPr>
        <w:rFonts w:ascii="Symbol" w:hAnsi="Symbol" w:hint="default"/>
      </w:rPr>
    </w:lvl>
    <w:lvl w:ilvl="1" w:tplc="24090003" w:tentative="1">
      <w:start w:val="1"/>
      <w:numFmt w:val="bullet"/>
      <w:lvlText w:val="o"/>
      <w:lvlJc w:val="left"/>
      <w:pPr>
        <w:ind w:left="2160" w:hanging="360"/>
      </w:pPr>
      <w:rPr>
        <w:rFonts w:ascii="Courier New" w:hAnsi="Courier New" w:cs="Courier New" w:hint="default"/>
      </w:rPr>
    </w:lvl>
    <w:lvl w:ilvl="2" w:tplc="24090005" w:tentative="1">
      <w:start w:val="1"/>
      <w:numFmt w:val="bullet"/>
      <w:lvlText w:val=""/>
      <w:lvlJc w:val="left"/>
      <w:pPr>
        <w:ind w:left="2880" w:hanging="360"/>
      </w:pPr>
      <w:rPr>
        <w:rFonts w:ascii="Wingdings" w:hAnsi="Wingdings" w:hint="default"/>
      </w:rPr>
    </w:lvl>
    <w:lvl w:ilvl="3" w:tplc="24090001" w:tentative="1">
      <w:start w:val="1"/>
      <w:numFmt w:val="bullet"/>
      <w:lvlText w:val=""/>
      <w:lvlJc w:val="left"/>
      <w:pPr>
        <w:ind w:left="3600" w:hanging="360"/>
      </w:pPr>
      <w:rPr>
        <w:rFonts w:ascii="Symbol" w:hAnsi="Symbol" w:hint="default"/>
      </w:rPr>
    </w:lvl>
    <w:lvl w:ilvl="4" w:tplc="24090003" w:tentative="1">
      <w:start w:val="1"/>
      <w:numFmt w:val="bullet"/>
      <w:lvlText w:val="o"/>
      <w:lvlJc w:val="left"/>
      <w:pPr>
        <w:ind w:left="4320" w:hanging="360"/>
      </w:pPr>
      <w:rPr>
        <w:rFonts w:ascii="Courier New" w:hAnsi="Courier New" w:cs="Courier New" w:hint="default"/>
      </w:rPr>
    </w:lvl>
    <w:lvl w:ilvl="5" w:tplc="24090005" w:tentative="1">
      <w:start w:val="1"/>
      <w:numFmt w:val="bullet"/>
      <w:lvlText w:val=""/>
      <w:lvlJc w:val="left"/>
      <w:pPr>
        <w:ind w:left="5040" w:hanging="360"/>
      </w:pPr>
      <w:rPr>
        <w:rFonts w:ascii="Wingdings" w:hAnsi="Wingdings" w:hint="default"/>
      </w:rPr>
    </w:lvl>
    <w:lvl w:ilvl="6" w:tplc="24090001" w:tentative="1">
      <w:start w:val="1"/>
      <w:numFmt w:val="bullet"/>
      <w:lvlText w:val=""/>
      <w:lvlJc w:val="left"/>
      <w:pPr>
        <w:ind w:left="5760" w:hanging="360"/>
      </w:pPr>
      <w:rPr>
        <w:rFonts w:ascii="Symbol" w:hAnsi="Symbol" w:hint="default"/>
      </w:rPr>
    </w:lvl>
    <w:lvl w:ilvl="7" w:tplc="24090003" w:tentative="1">
      <w:start w:val="1"/>
      <w:numFmt w:val="bullet"/>
      <w:lvlText w:val="o"/>
      <w:lvlJc w:val="left"/>
      <w:pPr>
        <w:ind w:left="6480" w:hanging="360"/>
      </w:pPr>
      <w:rPr>
        <w:rFonts w:ascii="Courier New" w:hAnsi="Courier New" w:cs="Courier New" w:hint="default"/>
      </w:rPr>
    </w:lvl>
    <w:lvl w:ilvl="8" w:tplc="24090005" w:tentative="1">
      <w:start w:val="1"/>
      <w:numFmt w:val="bullet"/>
      <w:lvlText w:val=""/>
      <w:lvlJc w:val="left"/>
      <w:pPr>
        <w:ind w:left="7200" w:hanging="360"/>
      </w:pPr>
      <w:rPr>
        <w:rFonts w:ascii="Wingdings" w:hAnsi="Wingdings" w:hint="default"/>
      </w:rPr>
    </w:lvl>
  </w:abstractNum>
  <w:abstractNum w:abstractNumId="1">
    <w:nsid w:val="0331292E"/>
    <w:multiLevelType w:val="multilevel"/>
    <w:tmpl w:val="0AB63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68133A1"/>
    <w:multiLevelType w:val="hybridMultilevel"/>
    <w:tmpl w:val="E8386E6C"/>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3">
    <w:nsid w:val="07E212F1"/>
    <w:multiLevelType w:val="multilevel"/>
    <w:tmpl w:val="DBD4D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F821EFC"/>
    <w:multiLevelType w:val="hybridMultilevel"/>
    <w:tmpl w:val="B9D21FD8"/>
    <w:lvl w:ilvl="0" w:tplc="2409000F">
      <w:start w:val="1"/>
      <w:numFmt w:val="decimal"/>
      <w:lvlText w:val="%1."/>
      <w:lvlJc w:val="left"/>
      <w:pPr>
        <w:ind w:left="720" w:hanging="360"/>
      </w:pPr>
    </w:lvl>
    <w:lvl w:ilvl="1" w:tplc="24090019" w:tentative="1">
      <w:start w:val="1"/>
      <w:numFmt w:val="lowerLetter"/>
      <w:lvlText w:val="%2."/>
      <w:lvlJc w:val="left"/>
      <w:pPr>
        <w:ind w:left="1440" w:hanging="360"/>
      </w:pPr>
    </w:lvl>
    <w:lvl w:ilvl="2" w:tplc="2409001B" w:tentative="1">
      <w:start w:val="1"/>
      <w:numFmt w:val="lowerRoman"/>
      <w:lvlText w:val="%3."/>
      <w:lvlJc w:val="right"/>
      <w:pPr>
        <w:ind w:left="2160" w:hanging="180"/>
      </w:pPr>
    </w:lvl>
    <w:lvl w:ilvl="3" w:tplc="2409000F" w:tentative="1">
      <w:start w:val="1"/>
      <w:numFmt w:val="decimal"/>
      <w:lvlText w:val="%4."/>
      <w:lvlJc w:val="left"/>
      <w:pPr>
        <w:ind w:left="2880" w:hanging="360"/>
      </w:pPr>
    </w:lvl>
    <w:lvl w:ilvl="4" w:tplc="24090019" w:tentative="1">
      <w:start w:val="1"/>
      <w:numFmt w:val="lowerLetter"/>
      <w:lvlText w:val="%5."/>
      <w:lvlJc w:val="left"/>
      <w:pPr>
        <w:ind w:left="3600" w:hanging="360"/>
      </w:pPr>
    </w:lvl>
    <w:lvl w:ilvl="5" w:tplc="2409001B" w:tentative="1">
      <w:start w:val="1"/>
      <w:numFmt w:val="lowerRoman"/>
      <w:lvlText w:val="%6."/>
      <w:lvlJc w:val="right"/>
      <w:pPr>
        <w:ind w:left="4320" w:hanging="180"/>
      </w:pPr>
    </w:lvl>
    <w:lvl w:ilvl="6" w:tplc="2409000F" w:tentative="1">
      <w:start w:val="1"/>
      <w:numFmt w:val="decimal"/>
      <w:lvlText w:val="%7."/>
      <w:lvlJc w:val="left"/>
      <w:pPr>
        <w:ind w:left="5040" w:hanging="360"/>
      </w:pPr>
    </w:lvl>
    <w:lvl w:ilvl="7" w:tplc="24090019" w:tentative="1">
      <w:start w:val="1"/>
      <w:numFmt w:val="lowerLetter"/>
      <w:lvlText w:val="%8."/>
      <w:lvlJc w:val="left"/>
      <w:pPr>
        <w:ind w:left="5760" w:hanging="360"/>
      </w:pPr>
    </w:lvl>
    <w:lvl w:ilvl="8" w:tplc="2409001B" w:tentative="1">
      <w:start w:val="1"/>
      <w:numFmt w:val="lowerRoman"/>
      <w:lvlText w:val="%9."/>
      <w:lvlJc w:val="right"/>
      <w:pPr>
        <w:ind w:left="6480" w:hanging="180"/>
      </w:pPr>
    </w:lvl>
  </w:abstractNum>
  <w:abstractNum w:abstractNumId="5">
    <w:nsid w:val="19EF0DC0"/>
    <w:multiLevelType w:val="multilevel"/>
    <w:tmpl w:val="73366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AB6714D"/>
    <w:multiLevelType w:val="multilevel"/>
    <w:tmpl w:val="C7D49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05770BD"/>
    <w:multiLevelType w:val="hybridMultilevel"/>
    <w:tmpl w:val="034A77A2"/>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8">
    <w:nsid w:val="22303FEF"/>
    <w:multiLevelType w:val="hybridMultilevel"/>
    <w:tmpl w:val="D6B6B2E2"/>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9">
    <w:nsid w:val="227A5858"/>
    <w:multiLevelType w:val="multilevel"/>
    <w:tmpl w:val="DF1E4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C7C53A8"/>
    <w:multiLevelType w:val="hybridMultilevel"/>
    <w:tmpl w:val="CEB8F540"/>
    <w:lvl w:ilvl="0" w:tplc="2409000F">
      <w:start w:val="1"/>
      <w:numFmt w:val="decimal"/>
      <w:lvlText w:val="%1."/>
      <w:lvlJc w:val="left"/>
      <w:pPr>
        <w:ind w:left="720" w:hanging="360"/>
      </w:pPr>
    </w:lvl>
    <w:lvl w:ilvl="1" w:tplc="24090019" w:tentative="1">
      <w:start w:val="1"/>
      <w:numFmt w:val="lowerLetter"/>
      <w:lvlText w:val="%2."/>
      <w:lvlJc w:val="left"/>
      <w:pPr>
        <w:ind w:left="1440" w:hanging="360"/>
      </w:pPr>
    </w:lvl>
    <w:lvl w:ilvl="2" w:tplc="2409001B" w:tentative="1">
      <w:start w:val="1"/>
      <w:numFmt w:val="lowerRoman"/>
      <w:lvlText w:val="%3."/>
      <w:lvlJc w:val="right"/>
      <w:pPr>
        <w:ind w:left="2160" w:hanging="180"/>
      </w:pPr>
    </w:lvl>
    <w:lvl w:ilvl="3" w:tplc="2409000F" w:tentative="1">
      <w:start w:val="1"/>
      <w:numFmt w:val="decimal"/>
      <w:lvlText w:val="%4."/>
      <w:lvlJc w:val="left"/>
      <w:pPr>
        <w:ind w:left="2880" w:hanging="360"/>
      </w:pPr>
    </w:lvl>
    <w:lvl w:ilvl="4" w:tplc="24090019" w:tentative="1">
      <w:start w:val="1"/>
      <w:numFmt w:val="lowerLetter"/>
      <w:lvlText w:val="%5."/>
      <w:lvlJc w:val="left"/>
      <w:pPr>
        <w:ind w:left="3600" w:hanging="360"/>
      </w:pPr>
    </w:lvl>
    <w:lvl w:ilvl="5" w:tplc="2409001B" w:tentative="1">
      <w:start w:val="1"/>
      <w:numFmt w:val="lowerRoman"/>
      <w:lvlText w:val="%6."/>
      <w:lvlJc w:val="right"/>
      <w:pPr>
        <w:ind w:left="4320" w:hanging="180"/>
      </w:pPr>
    </w:lvl>
    <w:lvl w:ilvl="6" w:tplc="2409000F" w:tentative="1">
      <w:start w:val="1"/>
      <w:numFmt w:val="decimal"/>
      <w:lvlText w:val="%7."/>
      <w:lvlJc w:val="left"/>
      <w:pPr>
        <w:ind w:left="5040" w:hanging="360"/>
      </w:pPr>
    </w:lvl>
    <w:lvl w:ilvl="7" w:tplc="24090019" w:tentative="1">
      <w:start w:val="1"/>
      <w:numFmt w:val="lowerLetter"/>
      <w:lvlText w:val="%8."/>
      <w:lvlJc w:val="left"/>
      <w:pPr>
        <w:ind w:left="5760" w:hanging="360"/>
      </w:pPr>
    </w:lvl>
    <w:lvl w:ilvl="8" w:tplc="2409001B" w:tentative="1">
      <w:start w:val="1"/>
      <w:numFmt w:val="lowerRoman"/>
      <w:lvlText w:val="%9."/>
      <w:lvlJc w:val="right"/>
      <w:pPr>
        <w:ind w:left="6480" w:hanging="180"/>
      </w:pPr>
    </w:lvl>
  </w:abstractNum>
  <w:abstractNum w:abstractNumId="11">
    <w:nsid w:val="390C3824"/>
    <w:multiLevelType w:val="hybridMultilevel"/>
    <w:tmpl w:val="E8CA2CFE"/>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12">
    <w:nsid w:val="398F64A4"/>
    <w:multiLevelType w:val="multilevel"/>
    <w:tmpl w:val="86EA6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7F5532D"/>
    <w:multiLevelType w:val="hybridMultilevel"/>
    <w:tmpl w:val="6E006278"/>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14">
    <w:nsid w:val="4C5C17CB"/>
    <w:multiLevelType w:val="hybridMultilevel"/>
    <w:tmpl w:val="0EECE18C"/>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15">
    <w:nsid w:val="51963A27"/>
    <w:multiLevelType w:val="hybridMultilevel"/>
    <w:tmpl w:val="51FC8BC6"/>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num w:numId="1">
    <w:abstractNumId w:val="14"/>
  </w:num>
  <w:num w:numId="2">
    <w:abstractNumId w:val="15"/>
  </w:num>
  <w:num w:numId="3">
    <w:abstractNumId w:val="8"/>
  </w:num>
  <w:num w:numId="4">
    <w:abstractNumId w:val="11"/>
  </w:num>
  <w:num w:numId="5">
    <w:abstractNumId w:val="2"/>
  </w:num>
  <w:num w:numId="6">
    <w:abstractNumId w:val="7"/>
  </w:num>
  <w:num w:numId="7">
    <w:abstractNumId w:val="0"/>
  </w:num>
  <w:num w:numId="8">
    <w:abstractNumId w:val="13"/>
  </w:num>
  <w:num w:numId="9">
    <w:abstractNumId w:val="5"/>
  </w:num>
  <w:num w:numId="10">
    <w:abstractNumId w:val="9"/>
  </w:num>
  <w:num w:numId="11">
    <w:abstractNumId w:val="12"/>
  </w:num>
  <w:num w:numId="12">
    <w:abstractNumId w:val="1"/>
  </w:num>
  <w:num w:numId="13">
    <w:abstractNumId w:val="6"/>
  </w:num>
  <w:num w:numId="14">
    <w:abstractNumId w:val="3"/>
  </w:num>
  <w:num w:numId="15">
    <w:abstractNumId w:val="4"/>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1914"/>
    <w:rsid w:val="0004610E"/>
    <w:rsid w:val="000849C8"/>
    <w:rsid w:val="00110506"/>
    <w:rsid w:val="00114C61"/>
    <w:rsid w:val="00116D3E"/>
    <w:rsid w:val="00130E8F"/>
    <w:rsid w:val="001326CC"/>
    <w:rsid w:val="001C22E8"/>
    <w:rsid w:val="001C4EF7"/>
    <w:rsid w:val="001F2D16"/>
    <w:rsid w:val="00232DBF"/>
    <w:rsid w:val="00236A12"/>
    <w:rsid w:val="0025397D"/>
    <w:rsid w:val="00261676"/>
    <w:rsid w:val="00276322"/>
    <w:rsid w:val="00291BF4"/>
    <w:rsid w:val="00291FE9"/>
    <w:rsid w:val="00295A87"/>
    <w:rsid w:val="002B6B10"/>
    <w:rsid w:val="002C16CD"/>
    <w:rsid w:val="002D6577"/>
    <w:rsid w:val="002E0FBA"/>
    <w:rsid w:val="0032532F"/>
    <w:rsid w:val="00325750"/>
    <w:rsid w:val="003608B4"/>
    <w:rsid w:val="00370C57"/>
    <w:rsid w:val="003725ED"/>
    <w:rsid w:val="00397BA3"/>
    <w:rsid w:val="003B1914"/>
    <w:rsid w:val="003D5947"/>
    <w:rsid w:val="003E542C"/>
    <w:rsid w:val="0040297A"/>
    <w:rsid w:val="00404BF7"/>
    <w:rsid w:val="004113A1"/>
    <w:rsid w:val="0044434A"/>
    <w:rsid w:val="004846C6"/>
    <w:rsid w:val="00495BD2"/>
    <w:rsid w:val="005412C4"/>
    <w:rsid w:val="00545E9A"/>
    <w:rsid w:val="00565C79"/>
    <w:rsid w:val="005A1391"/>
    <w:rsid w:val="005F56E9"/>
    <w:rsid w:val="00603AFA"/>
    <w:rsid w:val="00626361"/>
    <w:rsid w:val="0063119E"/>
    <w:rsid w:val="00657178"/>
    <w:rsid w:val="0071503A"/>
    <w:rsid w:val="0076064F"/>
    <w:rsid w:val="00767CCF"/>
    <w:rsid w:val="007C367C"/>
    <w:rsid w:val="007D4415"/>
    <w:rsid w:val="00825C3D"/>
    <w:rsid w:val="00827B8C"/>
    <w:rsid w:val="00862246"/>
    <w:rsid w:val="008B58B9"/>
    <w:rsid w:val="008C58B7"/>
    <w:rsid w:val="008D0629"/>
    <w:rsid w:val="009143A2"/>
    <w:rsid w:val="0095082D"/>
    <w:rsid w:val="00981679"/>
    <w:rsid w:val="00986BF7"/>
    <w:rsid w:val="009A6045"/>
    <w:rsid w:val="009A770C"/>
    <w:rsid w:val="009C3BD7"/>
    <w:rsid w:val="00A43B3D"/>
    <w:rsid w:val="00A56905"/>
    <w:rsid w:val="00AA0804"/>
    <w:rsid w:val="00AA17BF"/>
    <w:rsid w:val="00AC4D74"/>
    <w:rsid w:val="00AE2348"/>
    <w:rsid w:val="00AE663C"/>
    <w:rsid w:val="00B52041"/>
    <w:rsid w:val="00BC0FF3"/>
    <w:rsid w:val="00BD4100"/>
    <w:rsid w:val="00BE1A55"/>
    <w:rsid w:val="00BF253D"/>
    <w:rsid w:val="00C81495"/>
    <w:rsid w:val="00C84202"/>
    <w:rsid w:val="00C8582F"/>
    <w:rsid w:val="00C9664A"/>
    <w:rsid w:val="00CA230D"/>
    <w:rsid w:val="00CE5C13"/>
    <w:rsid w:val="00CF3B4A"/>
    <w:rsid w:val="00CF3D5B"/>
    <w:rsid w:val="00D67F58"/>
    <w:rsid w:val="00D730C6"/>
    <w:rsid w:val="00D93E97"/>
    <w:rsid w:val="00DF1C17"/>
    <w:rsid w:val="00E343AE"/>
    <w:rsid w:val="00E34686"/>
    <w:rsid w:val="00E55930"/>
    <w:rsid w:val="00E83DD5"/>
    <w:rsid w:val="00EA334B"/>
    <w:rsid w:val="00EC478B"/>
    <w:rsid w:val="00F109B6"/>
    <w:rsid w:val="00F1736B"/>
    <w:rsid w:val="00F86471"/>
    <w:rsid w:val="00FB1B07"/>
    <w:rsid w:val="00FB2A8C"/>
  </w:rsids>
  <m:mathPr>
    <m:mathFont m:val="Cambria Math"/>
    <m:brkBin m:val="before"/>
    <m:brkBinSub m:val="--"/>
    <m:smallFrac m:val="0"/>
    <m:dispDef/>
    <m:lMargin m:val="0"/>
    <m:rMargin m:val="0"/>
    <m:defJc m:val="centerGroup"/>
    <m:wrapIndent m:val="1440"/>
    <m:intLim m:val="subSup"/>
    <m:naryLim m:val="undOvr"/>
  </m:mathPr>
  <w:themeFontLang w:val="en-029"/>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55B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029"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A0804"/>
    <w:pPr>
      <w:spacing w:before="100" w:beforeAutospacing="1" w:after="100" w:afterAutospacing="1" w:line="240" w:lineRule="auto"/>
    </w:pPr>
    <w:rPr>
      <w:rFonts w:ascii="Times New Roman" w:eastAsia="Times New Roman" w:hAnsi="Times New Roman" w:cs="Times New Roman"/>
      <w:sz w:val="24"/>
      <w:szCs w:val="24"/>
      <w:lang w:eastAsia="en-029"/>
    </w:rPr>
  </w:style>
  <w:style w:type="character" w:styleId="Hyperlink">
    <w:name w:val="Hyperlink"/>
    <w:uiPriority w:val="99"/>
    <w:unhideWhenUsed/>
    <w:rsid w:val="000849C8"/>
    <w:rPr>
      <w:color w:val="0000FF"/>
      <w:u w:val="single"/>
    </w:rPr>
  </w:style>
  <w:style w:type="paragraph" w:styleId="Header">
    <w:name w:val="header"/>
    <w:basedOn w:val="Normal"/>
    <w:link w:val="HeaderChar"/>
    <w:rsid w:val="009A6045"/>
    <w:pPr>
      <w:tabs>
        <w:tab w:val="center" w:pos="4153"/>
        <w:tab w:val="right" w:pos="8306"/>
      </w:tabs>
      <w:spacing w:after="0" w:line="240" w:lineRule="auto"/>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9A6045"/>
    <w:rPr>
      <w:rFonts w:ascii="Times New Roman" w:eastAsia="Times New Roman" w:hAnsi="Times New Roman" w:cs="Times New Roman"/>
      <w:sz w:val="20"/>
      <w:szCs w:val="20"/>
      <w:lang w:val="en-GB" w:eastAsia="en-GB"/>
    </w:rPr>
  </w:style>
  <w:style w:type="paragraph" w:styleId="BalloonText">
    <w:name w:val="Balloon Text"/>
    <w:basedOn w:val="Normal"/>
    <w:link w:val="BalloonTextChar"/>
    <w:uiPriority w:val="99"/>
    <w:semiHidden/>
    <w:unhideWhenUsed/>
    <w:rsid w:val="009143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43A2"/>
    <w:rPr>
      <w:rFonts w:ascii="Tahoma" w:hAnsi="Tahoma" w:cs="Tahoma"/>
      <w:sz w:val="16"/>
      <w:szCs w:val="16"/>
    </w:rPr>
  </w:style>
  <w:style w:type="table" w:styleId="TableGrid">
    <w:name w:val="Table Grid"/>
    <w:basedOn w:val="TableNormal"/>
    <w:uiPriority w:val="39"/>
    <w:rsid w:val="00565C7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565C79"/>
    <w:pPr>
      <w:ind w:left="720"/>
      <w:contextualSpacing/>
    </w:pPr>
  </w:style>
  <w:style w:type="character" w:styleId="Strong">
    <w:name w:val="Strong"/>
    <w:basedOn w:val="DefaultParagraphFont"/>
    <w:uiPriority w:val="22"/>
    <w:qFormat/>
    <w:rsid w:val="00236A12"/>
    <w:rPr>
      <w:b/>
      <w:bCs/>
    </w:rPr>
  </w:style>
  <w:style w:type="paragraph" w:styleId="Footer">
    <w:name w:val="footer"/>
    <w:basedOn w:val="Normal"/>
    <w:link w:val="FooterChar"/>
    <w:uiPriority w:val="99"/>
    <w:unhideWhenUsed/>
    <w:rsid w:val="00F173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736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029"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A0804"/>
    <w:pPr>
      <w:spacing w:before="100" w:beforeAutospacing="1" w:after="100" w:afterAutospacing="1" w:line="240" w:lineRule="auto"/>
    </w:pPr>
    <w:rPr>
      <w:rFonts w:ascii="Times New Roman" w:eastAsia="Times New Roman" w:hAnsi="Times New Roman" w:cs="Times New Roman"/>
      <w:sz w:val="24"/>
      <w:szCs w:val="24"/>
      <w:lang w:eastAsia="en-029"/>
    </w:rPr>
  </w:style>
  <w:style w:type="character" w:styleId="Hyperlink">
    <w:name w:val="Hyperlink"/>
    <w:uiPriority w:val="99"/>
    <w:unhideWhenUsed/>
    <w:rsid w:val="000849C8"/>
    <w:rPr>
      <w:color w:val="0000FF"/>
      <w:u w:val="single"/>
    </w:rPr>
  </w:style>
  <w:style w:type="paragraph" w:styleId="Header">
    <w:name w:val="header"/>
    <w:basedOn w:val="Normal"/>
    <w:link w:val="HeaderChar"/>
    <w:rsid w:val="009A6045"/>
    <w:pPr>
      <w:tabs>
        <w:tab w:val="center" w:pos="4153"/>
        <w:tab w:val="right" w:pos="8306"/>
      </w:tabs>
      <w:spacing w:after="0" w:line="240" w:lineRule="auto"/>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9A6045"/>
    <w:rPr>
      <w:rFonts w:ascii="Times New Roman" w:eastAsia="Times New Roman" w:hAnsi="Times New Roman" w:cs="Times New Roman"/>
      <w:sz w:val="20"/>
      <w:szCs w:val="20"/>
      <w:lang w:val="en-GB" w:eastAsia="en-GB"/>
    </w:rPr>
  </w:style>
  <w:style w:type="paragraph" w:styleId="BalloonText">
    <w:name w:val="Balloon Text"/>
    <w:basedOn w:val="Normal"/>
    <w:link w:val="BalloonTextChar"/>
    <w:uiPriority w:val="99"/>
    <w:semiHidden/>
    <w:unhideWhenUsed/>
    <w:rsid w:val="009143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43A2"/>
    <w:rPr>
      <w:rFonts w:ascii="Tahoma" w:hAnsi="Tahoma" w:cs="Tahoma"/>
      <w:sz w:val="16"/>
      <w:szCs w:val="16"/>
    </w:rPr>
  </w:style>
  <w:style w:type="table" w:styleId="TableGrid">
    <w:name w:val="Table Grid"/>
    <w:basedOn w:val="TableNormal"/>
    <w:uiPriority w:val="39"/>
    <w:rsid w:val="00565C7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565C79"/>
    <w:pPr>
      <w:ind w:left="720"/>
      <w:contextualSpacing/>
    </w:pPr>
  </w:style>
  <w:style w:type="character" w:styleId="Strong">
    <w:name w:val="Strong"/>
    <w:basedOn w:val="DefaultParagraphFont"/>
    <w:uiPriority w:val="22"/>
    <w:qFormat/>
    <w:rsid w:val="00236A12"/>
    <w:rPr>
      <w:b/>
      <w:bCs/>
    </w:rPr>
  </w:style>
  <w:style w:type="paragraph" w:styleId="Footer">
    <w:name w:val="footer"/>
    <w:basedOn w:val="Normal"/>
    <w:link w:val="FooterChar"/>
    <w:uiPriority w:val="99"/>
    <w:unhideWhenUsed/>
    <w:rsid w:val="00F173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73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966391">
      <w:bodyDiv w:val="1"/>
      <w:marLeft w:val="0"/>
      <w:marRight w:val="0"/>
      <w:marTop w:val="0"/>
      <w:marBottom w:val="0"/>
      <w:divBdr>
        <w:top w:val="none" w:sz="0" w:space="0" w:color="auto"/>
        <w:left w:val="none" w:sz="0" w:space="0" w:color="auto"/>
        <w:bottom w:val="none" w:sz="0" w:space="0" w:color="auto"/>
        <w:right w:val="none" w:sz="0" w:space="0" w:color="auto"/>
      </w:divBdr>
    </w:div>
    <w:div w:id="118188470">
      <w:bodyDiv w:val="1"/>
      <w:marLeft w:val="0"/>
      <w:marRight w:val="0"/>
      <w:marTop w:val="0"/>
      <w:marBottom w:val="0"/>
      <w:divBdr>
        <w:top w:val="none" w:sz="0" w:space="0" w:color="auto"/>
        <w:left w:val="none" w:sz="0" w:space="0" w:color="auto"/>
        <w:bottom w:val="none" w:sz="0" w:space="0" w:color="auto"/>
        <w:right w:val="none" w:sz="0" w:space="0" w:color="auto"/>
      </w:divBdr>
    </w:div>
    <w:div w:id="155921191">
      <w:bodyDiv w:val="1"/>
      <w:marLeft w:val="0"/>
      <w:marRight w:val="0"/>
      <w:marTop w:val="0"/>
      <w:marBottom w:val="0"/>
      <w:divBdr>
        <w:top w:val="none" w:sz="0" w:space="0" w:color="auto"/>
        <w:left w:val="none" w:sz="0" w:space="0" w:color="auto"/>
        <w:bottom w:val="none" w:sz="0" w:space="0" w:color="auto"/>
        <w:right w:val="none" w:sz="0" w:space="0" w:color="auto"/>
      </w:divBdr>
    </w:div>
    <w:div w:id="348413252">
      <w:bodyDiv w:val="1"/>
      <w:marLeft w:val="0"/>
      <w:marRight w:val="0"/>
      <w:marTop w:val="0"/>
      <w:marBottom w:val="0"/>
      <w:divBdr>
        <w:top w:val="none" w:sz="0" w:space="0" w:color="auto"/>
        <w:left w:val="none" w:sz="0" w:space="0" w:color="auto"/>
        <w:bottom w:val="none" w:sz="0" w:space="0" w:color="auto"/>
        <w:right w:val="none" w:sz="0" w:space="0" w:color="auto"/>
      </w:divBdr>
    </w:div>
    <w:div w:id="419832775">
      <w:bodyDiv w:val="1"/>
      <w:marLeft w:val="0"/>
      <w:marRight w:val="0"/>
      <w:marTop w:val="0"/>
      <w:marBottom w:val="0"/>
      <w:divBdr>
        <w:top w:val="none" w:sz="0" w:space="0" w:color="auto"/>
        <w:left w:val="none" w:sz="0" w:space="0" w:color="auto"/>
        <w:bottom w:val="none" w:sz="0" w:space="0" w:color="auto"/>
        <w:right w:val="none" w:sz="0" w:space="0" w:color="auto"/>
      </w:divBdr>
    </w:div>
    <w:div w:id="433599164">
      <w:bodyDiv w:val="1"/>
      <w:marLeft w:val="0"/>
      <w:marRight w:val="0"/>
      <w:marTop w:val="0"/>
      <w:marBottom w:val="0"/>
      <w:divBdr>
        <w:top w:val="none" w:sz="0" w:space="0" w:color="auto"/>
        <w:left w:val="none" w:sz="0" w:space="0" w:color="auto"/>
        <w:bottom w:val="none" w:sz="0" w:space="0" w:color="auto"/>
        <w:right w:val="none" w:sz="0" w:space="0" w:color="auto"/>
      </w:divBdr>
    </w:div>
    <w:div w:id="484317935">
      <w:bodyDiv w:val="1"/>
      <w:marLeft w:val="0"/>
      <w:marRight w:val="0"/>
      <w:marTop w:val="0"/>
      <w:marBottom w:val="0"/>
      <w:divBdr>
        <w:top w:val="none" w:sz="0" w:space="0" w:color="auto"/>
        <w:left w:val="none" w:sz="0" w:space="0" w:color="auto"/>
        <w:bottom w:val="none" w:sz="0" w:space="0" w:color="auto"/>
        <w:right w:val="none" w:sz="0" w:space="0" w:color="auto"/>
      </w:divBdr>
    </w:div>
    <w:div w:id="1976711682">
      <w:bodyDiv w:val="1"/>
      <w:marLeft w:val="0"/>
      <w:marRight w:val="0"/>
      <w:marTop w:val="0"/>
      <w:marBottom w:val="0"/>
      <w:divBdr>
        <w:top w:val="none" w:sz="0" w:space="0" w:color="auto"/>
        <w:left w:val="none" w:sz="0" w:space="0" w:color="auto"/>
        <w:bottom w:val="none" w:sz="0" w:space="0" w:color="auto"/>
        <w:right w:val="none" w:sz="0" w:space="0" w:color="auto"/>
      </w:divBdr>
    </w:div>
    <w:div w:id="2016640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environmentalpollutioncenters.org/trichloroethylene/" TargetMode="External"/><Relationship Id="rId18" Type="http://schemas.openxmlformats.org/officeDocument/2006/relationships/image" Target="media/image9.emf"/><Relationship Id="rId3" Type="http://schemas.microsoft.com/office/2007/relationships/stylesWithEffects" Target="stylesWithEffects.xml"/><Relationship Id="rId21" Type="http://schemas.openxmlformats.org/officeDocument/2006/relationships/oleObject" Target="embeddings/Microsoft_PowerPoint_97-2003_Presentation2.ppt"/><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jpeg"/><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image" Target="media/image10.emf"/><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oleObject" Target="embeddings/Microsoft_PowerPoint_97-2003_Presentation1.ppt"/><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environmentalpollutioncenters.org/perchloroethylene/" TargetMode="External"/><Relationship Id="rId22" Type="http://schemas.openxmlformats.org/officeDocument/2006/relationships/hyperlink" Target="http://www.bgs.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4432</TotalTime>
  <Pages>17</Pages>
  <Words>3131</Words>
  <Characters>17851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Mr simple</dc:creator>
  <cp:lastModifiedBy>Mr simple</cp:lastModifiedBy>
  <cp:revision>24</cp:revision>
  <dcterms:created xsi:type="dcterms:W3CDTF">2021-12-29T20:23:00Z</dcterms:created>
  <dcterms:modified xsi:type="dcterms:W3CDTF">2022-01-05T20:22:00Z</dcterms:modified>
</cp:coreProperties>
</file>