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2A535" w14:textId="3DC58AF9" w:rsidR="00AE31B3" w:rsidRPr="00EE47BE" w:rsidRDefault="0089338A" w:rsidP="0089338A">
      <w:pPr>
        <w:pStyle w:val="Heading1"/>
        <w:rPr>
          <w:sz w:val="24"/>
          <w:szCs w:val="24"/>
        </w:rPr>
      </w:pPr>
      <w:r w:rsidRPr="00EE47BE">
        <w:rPr>
          <w:sz w:val="24"/>
          <w:szCs w:val="24"/>
        </w:rPr>
        <w:t xml:space="preserve">Specialist Employment Law </w:t>
      </w:r>
    </w:p>
    <w:p w14:paraId="432E6A8F" w14:textId="77777777" w:rsidR="0089338A" w:rsidRPr="00EE47BE" w:rsidRDefault="0089338A" w:rsidP="0089338A">
      <w:pPr>
        <w:rPr>
          <w:sz w:val="18"/>
          <w:szCs w:val="18"/>
        </w:rPr>
      </w:pPr>
    </w:p>
    <w:p w14:paraId="0C98FB4E" w14:textId="77777777" w:rsidR="0089338A" w:rsidRPr="00EE47BE" w:rsidRDefault="0089338A" w:rsidP="0089338A">
      <w:pPr>
        <w:pStyle w:val="Nornal"/>
        <w:numPr>
          <w:ilvl w:val="0"/>
          <w:numId w:val="1"/>
        </w:numPr>
        <w:rPr>
          <w:sz w:val="18"/>
          <w:szCs w:val="18"/>
        </w:rPr>
      </w:pPr>
      <w:bookmarkStart w:id="0" w:name="_Hlk166437920"/>
      <w:r w:rsidRPr="00EE47BE">
        <w:rPr>
          <w:sz w:val="18"/>
          <w:szCs w:val="18"/>
        </w:rPr>
        <w:t>Evaluate the aims and objectives of employment regulation. (AC 1.1)</w:t>
      </w:r>
    </w:p>
    <w:p w14:paraId="1DC0C71D" w14:textId="2C459300" w:rsidR="0089338A" w:rsidRPr="00EE47BE" w:rsidRDefault="001F5D86" w:rsidP="0089338A">
      <w:pPr>
        <w:pStyle w:val="Nornal"/>
        <w:rPr>
          <w:sz w:val="18"/>
          <w:szCs w:val="18"/>
        </w:rPr>
      </w:pPr>
      <w:r w:rsidRPr="00EE47BE">
        <w:rPr>
          <w:sz w:val="18"/>
          <w:szCs w:val="18"/>
        </w:rPr>
        <w:t>The aim of employment law in the UK is to outline the relationship between the employer and the employee. It lays out the expectations</w:t>
      </w:r>
      <w:r w:rsidR="00E11311" w:rsidRPr="00EE47BE">
        <w:rPr>
          <w:sz w:val="18"/>
          <w:szCs w:val="18"/>
        </w:rPr>
        <w:t xml:space="preserve"> of the employment relationship for</w:t>
      </w:r>
      <w:r w:rsidRPr="00EE47BE">
        <w:rPr>
          <w:sz w:val="18"/>
          <w:szCs w:val="18"/>
        </w:rPr>
        <w:t xml:space="preserve"> both sides</w:t>
      </w:r>
      <w:r w:rsidR="00453E07" w:rsidRPr="00EE47BE">
        <w:rPr>
          <w:sz w:val="18"/>
          <w:szCs w:val="18"/>
        </w:rPr>
        <w:t xml:space="preserve"> </w:t>
      </w:r>
      <w:r w:rsidR="00E74038" w:rsidRPr="00EE47BE">
        <w:rPr>
          <w:sz w:val="18"/>
          <w:szCs w:val="18"/>
        </w:rPr>
        <w:t xml:space="preserve">as well as ensuring a fair, safe and inclusive workplace </w:t>
      </w:r>
      <w:r w:rsidR="00453E07" w:rsidRPr="00EE47BE">
        <w:rPr>
          <w:sz w:val="18"/>
          <w:szCs w:val="18"/>
        </w:rPr>
        <w:t xml:space="preserve">(Daniels, </w:t>
      </w:r>
      <w:r w:rsidR="00634E9C">
        <w:rPr>
          <w:sz w:val="18"/>
          <w:szCs w:val="18"/>
        </w:rPr>
        <w:t>2022</w:t>
      </w:r>
      <w:r w:rsidR="00453E07" w:rsidRPr="00EE47BE">
        <w:rPr>
          <w:sz w:val="18"/>
          <w:szCs w:val="18"/>
        </w:rPr>
        <w:t>)</w:t>
      </w:r>
      <w:r w:rsidRPr="00EE47BE">
        <w:rPr>
          <w:sz w:val="18"/>
          <w:szCs w:val="18"/>
        </w:rPr>
        <w:t>.</w:t>
      </w:r>
      <w:r w:rsidR="00E11311" w:rsidRPr="00EE47BE">
        <w:rPr>
          <w:sz w:val="18"/>
          <w:szCs w:val="18"/>
        </w:rPr>
        <w:t xml:space="preserve"> </w:t>
      </w:r>
    </w:p>
    <w:p w14:paraId="353EB118" w14:textId="03269BAF" w:rsidR="00E74038" w:rsidRPr="00EE47BE" w:rsidRDefault="00E74038" w:rsidP="0089338A">
      <w:pPr>
        <w:pStyle w:val="Nornal"/>
        <w:rPr>
          <w:sz w:val="18"/>
          <w:szCs w:val="18"/>
        </w:rPr>
      </w:pPr>
      <w:r w:rsidRPr="00EE47BE">
        <w:rPr>
          <w:sz w:val="18"/>
          <w:szCs w:val="18"/>
        </w:rPr>
        <w:t xml:space="preserve">The regulations protect employees from unfair treatment as well as determining what employers can ask of them in terms of the working time directive, equal/fair pay and leave entitlement. </w:t>
      </w:r>
    </w:p>
    <w:p w14:paraId="159F50FA" w14:textId="6542BFB2" w:rsidR="00E74038" w:rsidRPr="00EE47BE" w:rsidRDefault="00285322" w:rsidP="0089338A">
      <w:pPr>
        <w:pStyle w:val="Nornal"/>
        <w:rPr>
          <w:sz w:val="18"/>
          <w:szCs w:val="18"/>
        </w:rPr>
      </w:pPr>
      <w:r w:rsidRPr="00EE47BE">
        <w:rPr>
          <w:sz w:val="18"/>
          <w:szCs w:val="18"/>
        </w:rPr>
        <w:t xml:space="preserve">There are downsides to having clear employment regulation, such as </w:t>
      </w:r>
      <w:r w:rsidR="000C3662" w:rsidRPr="00EE47BE">
        <w:rPr>
          <w:sz w:val="18"/>
          <w:szCs w:val="18"/>
        </w:rPr>
        <w:t>the laws being difficult to apply in real life. A CIPD survey established that 32% of employers asked</w:t>
      </w:r>
      <w:r w:rsidR="00D61C4D">
        <w:rPr>
          <w:sz w:val="18"/>
          <w:szCs w:val="18"/>
        </w:rPr>
        <w:t>,</w:t>
      </w:r>
      <w:r w:rsidR="000C3662" w:rsidRPr="00EE47BE">
        <w:rPr>
          <w:sz w:val="18"/>
          <w:szCs w:val="18"/>
        </w:rPr>
        <w:t xml:space="preserve"> find</w:t>
      </w:r>
      <w:r w:rsidR="00D61C4D">
        <w:rPr>
          <w:sz w:val="18"/>
          <w:szCs w:val="18"/>
        </w:rPr>
        <w:t xml:space="preserve"> that</w:t>
      </w:r>
      <w:r w:rsidR="000C3662" w:rsidRPr="00EE47BE">
        <w:rPr>
          <w:sz w:val="18"/>
          <w:szCs w:val="18"/>
        </w:rPr>
        <w:t xml:space="preserve"> transfer of undertakings (TUPE) laws </w:t>
      </w:r>
      <w:proofErr w:type="gramStart"/>
      <w:r w:rsidR="00D61C4D">
        <w:rPr>
          <w:sz w:val="18"/>
          <w:szCs w:val="18"/>
        </w:rPr>
        <w:t>are</w:t>
      </w:r>
      <w:proofErr w:type="gramEnd"/>
      <w:r w:rsidR="00D61C4D">
        <w:rPr>
          <w:sz w:val="18"/>
          <w:szCs w:val="18"/>
        </w:rPr>
        <w:t xml:space="preserve"> </w:t>
      </w:r>
      <w:r w:rsidR="000C3662" w:rsidRPr="00EE47BE">
        <w:rPr>
          <w:sz w:val="18"/>
          <w:szCs w:val="18"/>
        </w:rPr>
        <w:t>difficult to apply because of their complexity (CIPD 2017).</w:t>
      </w:r>
      <w:r w:rsidR="009912D2" w:rsidRPr="00EE47BE">
        <w:rPr>
          <w:sz w:val="18"/>
          <w:szCs w:val="18"/>
        </w:rPr>
        <w:t xml:space="preserve"> The same survey identified other obstacles such as, a lack of recourses (44% of respondents), too much legislation (34%</w:t>
      </w:r>
      <w:r w:rsidR="00D61C4D">
        <w:rPr>
          <w:sz w:val="18"/>
          <w:szCs w:val="18"/>
        </w:rPr>
        <w:t xml:space="preserve"> of respondents</w:t>
      </w:r>
      <w:r w:rsidR="009912D2" w:rsidRPr="00EE47BE">
        <w:rPr>
          <w:sz w:val="18"/>
          <w:szCs w:val="18"/>
        </w:rPr>
        <w:t>), and lack of awareness of changes in legislation (31% of respondents)</w:t>
      </w:r>
      <w:r w:rsidR="001429EB" w:rsidRPr="00EE47BE">
        <w:rPr>
          <w:sz w:val="18"/>
          <w:szCs w:val="18"/>
        </w:rPr>
        <w:t xml:space="preserve">. </w:t>
      </w:r>
    </w:p>
    <w:p w14:paraId="0744B68D" w14:textId="2AC82617" w:rsidR="0089338A" w:rsidRPr="00EE47BE" w:rsidRDefault="001429EB" w:rsidP="0089338A">
      <w:pPr>
        <w:pStyle w:val="Nornal"/>
        <w:rPr>
          <w:sz w:val="18"/>
          <w:szCs w:val="18"/>
        </w:rPr>
      </w:pPr>
      <w:r w:rsidRPr="00EE47BE">
        <w:rPr>
          <w:sz w:val="18"/>
          <w:szCs w:val="18"/>
        </w:rPr>
        <w:t>As previously mentioned, employment legislation changes regularly, it is therefore important to keep up to date with such changes through the CIPD or ACAS</w:t>
      </w:r>
      <w:r w:rsidR="00EE47BE" w:rsidRPr="00EE47BE">
        <w:rPr>
          <w:sz w:val="18"/>
          <w:szCs w:val="18"/>
        </w:rPr>
        <w:t xml:space="preserve"> who offer regular online updates</w:t>
      </w:r>
      <w:r w:rsidR="00D61C4D">
        <w:rPr>
          <w:sz w:val="18"/>
          <w:szCs w:val="18"/>
        </w:rPr>
        <w:t xml:space="preserve"> in the form of </w:t>
      </w:r>
      <w:r w:rsidR="00C765DB">
        <w:rPr>
          <w:sz w:val="18"/>
          <w:szCs w:val="18"/>
        </w:rPr>
        <w:t>eLearning</w:t>
      </w:r>
      <w:r w:rsidR="00D61C4D">
        <w:rPr>
          <w:sz w:val="18"/>
          <w:szCs w:val="18"/>
        </w:rPr>
        <w:t>, reports and timetables tracking the upcoming changes.</w:t>
      </w:r>
    </w:p>
    <w:p w14:paraId="2E7B7CFB" w14:textId="77777777" w:rsidR="00761B3E" w:rsidRPr="00EE47BE" w:rsidRDefault="00761B3E" w:rsidP="0089338A">
      <w:pPr>
        <w:pStyle w:val="Nornal"/>
        <w:rPr>
          <w:sz w:val="18"/>
          <w:szCs w:val="18"/>
        </w:rPr>
      </w:pPr>
    </w:p>
    <w:p w14:paraId="37E6AFEC" w14:textId="61C7F46F" w:rsidR="0089338A" w:rsidRPr="001E0576" w:rsidRDefault="0089338A" w:rsidP="0089338A">
      <w:pPr>
        <w:pStyle w:val="Nornal"/>
        <w:numPr>
          <w:ilvl w:val="0"/>
          <w:numId w:val="1"/>
        </w:numPr>
        <w:rPr>
          <w:sz w:val="18"/>
          <w:szCs w:val="18"/>
        </w:rPr>
      </w:pPr>
      <w:r w:rsidRPr="00EE47BE">
        <w:rPr>
          <w:sz w:val="18"/>
          <w:szCs w:val="18"/>
        </w:rPr>
        <w:t>Examine the role played by the tribunal and courts system in enforcing employment law. (AC 1.2)</w:t>
      </w:r>
    </w:p>
    <w:p w14:paraId="5950C124" w14:textId="093A1074" w:rsidR="00C765DB" w:rsidRDefault="00C765DB" w:rsidP="0089338A">
      <w:pPr>
        <w:pStyle w:val="Nornal"/>
        <w:rPr>
          <w:sz w:val="18"/>
          <w:szCs w:val="18"/>
        </w:rPr>
      </w:pPr>
      <w:r>
        <w:rPr>
          <w:sz w:val="18"/>
          <w:szCs w:val="18"/>
        </w:rPr>
        <w:t xml:space="preserve">The Employment Tribunal (ET) system exists to add another layer to fairness in the workplace. When workplace policies and procedures fail, the ET gives employees a place to challenge their employer. ET is easily accessible as individuals do not require representation and the costs to bring a case to tribunal are very low. Employment tribunals hear cases such as unfair dismissal, discrimination and </w:t>
      </w:r>
      <w:r w:rsidR="00EF6D8D">
        <w:rPr>
          <w:sz w:val="18"/>
          <w:szCs w:val="18"/>
        </w:rPr>
        <w:t>equal pay claims (CIPD, 2023).</w:t>
      </w:r>
    </w:p>
    <w:p w14:paraId="08334506" w14:textId="77777777" w:rsidR="00C662C9" w:rsidRDefault="001E0576" w:rsidP="0089338A">
      <w:pPr>
        <w:pStyle w:val="Nornal"/>
        <w:rPr>
          <w:sz w:val="18"/>
          <w:szCs w:val="18"/>
        </w:rPr>
      </w:pPr>
      <w:r>
        <w:rPr>
          <w:sz w:val="18"/>
          <w:szCs w:val="18"/>
        </w:rPr>
        <w:t>There are some occasions when a criminal court would be involved in an employment dispute, such as when there is a major health and safety breach by the employer</w:t>
      </w:r>
      <w:r w:rsidR="001F6CA4">
        <w:rPr>
          <w:sz w:val="18"/>
          <w:szCs w:val="18"/>
        </w:rPr>
        <w:t>, in these cases a judge and jury will make the decision on the outcome which must be proven ‘beyond reasonable doubt’</w:t>
      </w:r>
      <w:r>
        <w:rPr>
          <w:sz w:val="18"/>
          <w:szCs w:val="18"/>
        </w:rPr>
        <w:t>. However, t</w:t>
      </w:r>
      <w:r w:rsidR="001E39F9" w:rsidRPr="00EE47BE">
        <w:rPr>
          <w:sz w:val="18"/>
          <w:szCs w:val="18"/>
        </w:rPr>
        <w:t xml:space="preserve">he majority of employment cases will go through the civil court where the standard of proof is ‘on the balance of </w:t>
      </w:r>
      <w:proofErr w:type="gramStart"/>
      <w:r w:rsidR="001E39F9" w:rsidRPr="00EE47BE">
        <w:rPr>
          <w:sz w:val="18"/>
          <w:szCs w:val="18"/>
        </w:rPr>
        <w:t>probabilities’</w:t>
      </w:r>
      <w:proofErr w:type="gramEnd"/>
      <w:r w:rsidR="001E39F9" w:rsidRPr="00EE47BE">
        <w:rPr>
          <w:sz w:val="18"/>
          <w:szCs w:val="18"/>
        </w:rPr>
        <w:t>.</w:t>
      </w:r>
      <w:r w:rsidR="00EF6D8D">
        <w:rPr>
          <w:sz w:val="18"/>
          <w:szCs w:val="18"/>
        </w:rPr>
        <w:t xml:space="preserve"> </w:t>
      </w:r>
    </w:p>
    <w:p w14:paraId="7EAD66A5" w14:textId="1BDB70BA" w:rsidR="001E39F9" w:rsidRDefault="00EF6D8D" w:rsidP="0089338A">
      <w:pPr>
        <w:pStyle w:val="Nornal"/>
        <w:rPr>
          <w:sz w:val="18"/>
          <w:szCs w:val="18"/>
        </w:rPr>
      </w:pPr>
      <w:r>
        <w:rPr>
          <w:sz w:val="18"/>
          <w:szCs w:val="18"/>
        </w:rPr>
        <w:t xml:space="preserve">Before pursuing a claim, the employee must </w:t>
      </w:r>
      <w:r w:rsidR="00C662C9">
        <w:rPr>
          <w:sz w:val="18"/>
          <w:szCs w:val="18"/>
        </w:rPr>
        <w:t xml:space="preserve">first </w:t>
      </w:r>
      <w:r>
        <w:rPr>
          <w:sz w:val="18"/>
          <w:szCs w:val="18"/>
        </w:rPr>
        <w:t>attempt to resolve the dispute through their employer’s internal procedures and using ACAS who can offer mediation between</w:t>
      </w:r>
      <w:r w:rsidR="00C662C9">
        <w:rPr>
          <w:sz w:val="18"/>
          <w:szCs w:val="18"/>
        </w:rPr>
        <w:t xml:space="preserve"> the parties to attempt to find a resolution to the issue before reaching the Employment Tribunal. Following these steps, the employee may be issued with a ‘conciliation certificate’ from ACAS, this confirms that they were not able to reach a settlement agreement and allows the employee to submit an ET1 form to begin the tribunal process.</w:t>
      </w:r>
    </w:p>
    <w:p w14:paraId="1D263763" w14:textId="32AFC66F" w:rsidR="001003FC" w:rsidRDefault="001003FC" w:rsidP="0089338A">
      <w:pPr>
        <w:pStyle w:val="Nornal"/>
        <w:rPr>
          <w:sz w:val="18"/>
          <w:szCs w:val="18"/>
        </w:rPr>
      </w:pPr>
      <w:r>
        <w:rPr>
          <w:sz w:val="18"/>
          <w:szCs w:val="18"/>
        </w:rPr>
        <w:t xml:space="preserve">The Employment tribunal is made up of both parties and a judge who will hear all of the evidence and make a decision on the outcome. If either party feels that there has been an error in how the law has been applied or has new evidence, they may go to an Employment Appeal Tribunal (EAT). The EAT will make a decision on whether </w:t>
      </w:r>
      <w:r w:rsidR="00D6756C">
        <w:rPr>
          <w:sz w:val="18"/>
          <w:szCs w:val="18"/>
        </w:rPr>
        <w:t xml:space="preserve">or not </w:t>
      </w:r>
      <w:r>
        <w:rPr>
          <w:sz w:val="18"/>
          <w:szCs w:val="18"/>
        </w:rPr>
        <w:t>the appeal has been successful. If the appeal is unsuccessful, the next stage would be to go to the Court of Appeal</w:t>
      </w:r>
      <w:r w:rsidR="00AB1AB9">
        <w:rPr>
          <w:sz w:val="18"/>
          <w:szCs w:val="18"/>
        </w:rPr>
        <w:t xml:space="preserve"> which is the highest court within the senior courts of England and Wales (Courts and Tribunals Judiciary, 2024). The role of the appeal courts is to ensure that decisions made are fair and lawful. </w:t>
      </w:r>
    </w:p>
    <w:p w14:paraId="3F334C74" w14:textId="77777777" w:rsidR="0089338A" w:rsidRPr="00EE47BE" w:rsidRDefault="0089338A" w:rsidP="0089338A">
      <w:pPr>
        <w:pStyle w:val="Nornal"/>
        <w:rPr>
          <w:sz w:val="18"/>
          <w:szCs w:val="18"/>
        </w:rPr>
      </w:pPr>
    </w:p>
    <w:p w14:paraId="2F7EA0B2" w14:textId="77777777" w:rsidR="0089338A" w:rsidRPr="00EE47BE" w:rsidRDefault="0089338A" w:rsidP="0089338A">
      <w:pPr>
        <w:pStyle w:val="Nornal"/>
        <w:numPr>
          <w:ilvl w:val="0"/>
          <w:numId w:val="1"/>
        </w:numPr>
        <w:rPr>
          <w:sz w:val="18"/>
          <w:szCs w:val="18"/>
        </w:rPr>
      </w:pPr>
      <w:r w:rsidRPr="00EE47BE">
        <w:rPr>
          <w:sz w:val="18"/>
          <w:szCs w:val="18"/>
        </w:rPr>
        <w:t>Explain how cases are settled before and during legal procedures. (AC 1.3)</w:t>
      </w:r>
    </w:p>
    <w:p w14:paraId="2327373A" w14:textId="68B507AA" w:rsidR="0089338A" w:rsidRDefault="001805E0" w:rsidP="0089338A">
      <w:pPr>
        <w:pStyle w:val="Nornal"/>
        <w:rPr>
          <w:sz w:val="18"/>
          <w:szCs w:val="18"/>
        </w:rPr>
      </w:pPr>
      <w:r>
        <w:rPr>
          <w:sz w:val="18"/>
          <w:szCs w:val="18"/>
        </w:rPr>
        <w:t>In some instances, cases may be settled before reaching an Employment Tribunal. The Advisory, Conciliation and Arbitration Service</w:t>
      </w:r>
      <w:r w:rsidR="0066276F">
        <w:rPr>
          <w:sz w:val="18"/>
          <w:szCs w:val="18"/>
        </w:rPr>
        <w:t xml:space="preserve"> (ACAS) play a big role in supporting this. </w:t>
      </w:r>
      <w:proofErr w:type="spellStart"/>
      <w:r w:rsidR="0066276F">
        <w:rPr>
          <w:sz w:val="18"/>
          <w:szCs w:val="18"/>
        </w:rPr>
        <w:t>Acas</w:t>
      </w:r>
      <w:proofErr w:type="spellEnd"/>
      <w:r w:rsidR="0066276F">
        <w:rPr>
          <w:sz w:val="18"/>
          <w:szCs w:val="18"/>
        </w:rPr>
        <w:t xml:space="preserve"> must be informed before a claim is submitted. </w:t>
      </w:r>
      <w:proofErr w:type="spellStart"/>
      <w:r w:rsidR="0066276F">
        <w:rPr>
          <w:sz w:val="18"/>
          <w:szCs w:val="18"/>
        </w:rPr>
        <w:t>Acas</w:t>
      </w:r>
      <w:proofErr w:type="spellEnd"/>
      <w:r w:rsidR="0066276F">
        <w:rPr>
          <w:sz w:val="18"/>
          <w:szCs w:val="18"/>
        </w:rPr>
        <w:t xml:space="preserve"> will then offer early conciliation and act as an impartial mediator between the employer and employee to attempt to come to an agreement without reaching an employment tribunal. </w:t>
      </w:r>
      <w:r w:rsidR="00524F5D">
        <w:rPr>
          <w:sz w:val="18"/>
          <w:szCs w:val="18"/>
        </w:rPr>
        <w:t xml:space="preserve">Once an agreement is made between both parties, it is legally binding. </w:t>
      </w:r>
      <w:proofErr w:type="spellStart"/>
      <w:r w:rsidR="00524F5D">
        <w:rPr>
          <w:sz w:val="18"/>
          <w:szCs w:val="18"/>
        </w:rPr>
        <w:t>Acas</w:t>
      </w:r>
      <w:proofErr w:type="spellEnd"/>
      <w:r w:rsidR="00524F5D">
        <w:rPr>
          <w:sz w:val="18"/>
          <w:szCs w:val="18"/>
        </w:rPr>
        <w:t xml:space="preserve"> confirm the agreement with a ‘COT3’ form, the claim is then closed. If the claimant does not want to enter into early conciliation or does not reach an agreement, ACAS can issue a certificate </w:t>
      </w:r>
      <w:r w:rsidR="00D6756C">
        <w:rPr>
          <w:sz w:val="18"/>
          <w:szCs w:val="18"/>
        </w:rPr>
        <w:t xml:space="preserve">with a reference number </w:t>
      </w:r>
      <w:r w:rsidR="00524F5D">
        <w:rPr>
          <w:sz w:val="18"/>
          <w:szCs w:val="18"/>
        </w:rPr>
        <w:t xml:space="preserve">which will allow the claimant to </w:t>
      </w:r>
      <w:r w:rsidR="00D6756C">
        <w:rPr>
          <w:sz w:val="18"/>
          <w:szCs w:val="18"/>
        </w:rPr>
        <w:t xml:space="preserve">complete an ‘ET1’ form and </w:t>
      </w:r>
      <w:r w:rsidR="00524F5D">
        <w:rPr>
          <w:sz w:val="18"/>
          <w:szCs w:val="18"/>
        </w:rPr>
        <w:t>proceed with a claim to an employment tribunal.</w:t>
      </w:r>
      <w:r w:rsidR="00B776E0">
        <w:rPr>
          <w:sz w:val="18"/>
          <w:szCs w:val="18"/>
        </w:rPr>
        <w:t xml:space="preserve"> </w:t>
      </w:r>
    </w:p>
    <w:p w14:paraId="28EC7E0F" w14:textId="690B3D92" w:rsidR="00574802" w:rsidRDefault="004C0F33" w:rsidP="0089338A">
      <w:pPr>
        <w:pStyle w:val="Nornal"/>
        <w:rPr>
          <w:sz w:val="18"/>
          <w:szCs w:val="18"/>
        </w:rPr>
      </w:pPr>
      <w:r>
        <w:rPr>
          <w:sz w:val="18"/>
          <w:szCs w:val="18"/>
        </w:rPr>
        <w:lastRenderedPageBreak/>
        <w:t>A</w:t>
      </w:r>
      <w:r w:rsidR="00574802">
        <w:rPr>
          <w:sz w:val="18"/>
          <w:szCs w:val="18"/>
        </w:rPr>
        <w:t xml:space="preserve"> settlement agreement may be reached </w:t>
      </w:r>
      <w:r>
        <w:rPr>
          <w:sz w:val="18"/>
          <w:szCs w:val="18"/>
        </w:rPr>
        <w:t>through negotiation between the employer and employee, this may involve a financial payment and is legally binding. If a settlement agreement is not reached,</w:t>
      </w:r>
      <w:r w:rsidR="00D6756C">
        <w:rPr>
          <w:sz w:val="18"/>
          <w:szCs w:val="18"/>
        </w:rPr>
        <w:t xml:space="preserve"> the claim may progress to an employment tribunal or to the arbitration service (</w:t>
      </w:r>
      <w:proofErr w:type="spellStart"/>
      <w:r w:rsidR="00D6756C">
        <w:rPr>
          <w:sz w:val="18"/>
          <w:szCs w:val="18"/>
        </w:rPr>
        <w:t>Acas</w:t>
      </w:r>
      <w:proofErr w:type="spellEnd"/>
      <w:r w:rsidR="00D6756C">
        <w:rPr>
          <w:sz w:val="18"/>
          <w:szCs w:val="18"/>
        </w:rPr>
        <w:t>, 2018).</w:t>
      </w:r>
    </w:p>
    <w:p w14:paraId="4431091D" w14:textId="03F3E99E" w:rsidR="00574802" w:rsidRPr="00EE47BE" w:rsidRDefault="00B776E0" w:rsidP="0089338A">
      <w:pPr>
        <w:pStyle w:val="Nornal"/>
        <w:rPr>
          <w:sz w:val="18"/>
          <w:szCs w:val="18"/>
        </w:rPr>
      </w:pPr>
      <w:proofErr w:type="spellStart"/>
      <w:r>
        <w:rPr>
          <w:sz w:val="18"/>
          <w:szCs w:val="18"/>
        </w:rPr>
        <w:t>Acas</w:t>
      </w:r>
      <w:proofErr w:type="spellEnd"/>
      <w:r>
        <w:rPr>
          <w:sz w:val="18"/>
          <w:szCs w:val="18"/>
        </w:rPr>
        <w:t xml:space="preserve"> can also support through arbitration. The arbitrator is a neutral person who will look at both sides of the claim and make a decision on the outcome in a hearing. The employer and employee must submit all evidence and statements prior to the hearing and agree to accept the decision made by the arbitrator.</w:t>
      </w:r>
      <w:r w:rsidR="00574802">
        <w:rPr>
          <w:sz w:val="18"/>
          <w:szCs w:val="18"/>
        </w:rPr>
        <w:t xml:space="preserve"> The arbitration service can only be used if the dispute relates to unfair dismissal or flexible working (</w:t>
      </w:r>
      <w:proofErr w:type="spellStart"/>
      <w:r w:rsidR="00574802">
        <w:rPr>
          <w:sz w:val="18"/>
          <w:szCs w:val="18"/>
        </w:rPr>
        <w:t>Acas</w:t>
      </w:r>
      <w:proofErr w:type="spellEnd"/>
      <w:r w:rsidR="00574802">
        <w:rPr>
          <w:sz w:val="18"/>
          <w:szCs w:val="18"/>
        </w:rPr>
        <w:t>, 2022).</w:t>
      </w:r>
    </w:p>
    <w:p w14:paraId="39D019BB" w14:textId="77777777" w:rsidR="0089338A" w:rsidRPr="00EE47BE" w:rsidRDefault="0089338A" w:rsidP="0089338A">
      <w:pPr>
        <w:pStyle w:val="Nornal"/>
        <w:rPr>
          <w:sz w:val="18"/>
          <w:szCs w:val="18"/>
        </w:rPr>
      </w:pPr>
    </w:p>
    <w:p w14:paraId="27E7A59B" w14:textId="77777777" w:rsidR="0089338A" w:rsidRPr="00EE47BE" w:rsidRDefault="0089338A" w:rsidP="0089338A">
      <w:pPr>
        <w:pStyle w:val="Nornal"/>
        <w:rPr>
          <w:sz w:val="18"/>
          <w:szCs w:val="18"/>
        </w:rPr>
      </w:pPr>
      <w:r w:rsidRPr="00EE47BE">
        <w:rPr>
          <w:sz w:val="18"/>
          <w:szCs w:val="18"/>
        </w:rPr>
        <w:t>And provide tailored advice for each of the following scenarios:</w:t>
      </w:r>
    </w:p>
    <w:p w14:paraId="7CC8F615" w14:textId="77777777" w:rsidR="0089338A" w:rsidRDefault="0089338A" w:rsidP="0089338A">
      <w:pPr>
        <w:pStyle w:val="Nornal"/>
        <w:numPr>
          <w:ilvl w:val="0"/>
          <w:numId w:val="1"/>
        </w:numPr>
        <w:rPr>
          <w:sz w:val="18"/>
          <w:szCs w:val="18"/>
        </w:rPr>
      </w:pPr>
      <w:bookmarkStart w:id="1" w:name="_Hlk123122771"/>
      <w:r w:rsidRPr="00EE47BE">
        <w:rPr>
          <w:sz w:val="18"/>
          <w:szCs w:val="18"/>
        </w:rPr>
        <w:t xml:space="preserve">Charlotte and Madeleine </w:t>
      </w:r>
      <w:bookmarkEnd w:id="1"/>
      <w:r w:rsidRPr="00EE47BE">
        <w:rPr>
          <w:sz w:val="18"/>
          <w:szCs w:val="18"/>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14:paraId="3A9AD077" w14:textId="5397B839" w:rsidR="00F75266" w:rsidRDefault="00FF473E" w:rsidP="0089338A">
      <w:pPr>
        <w:pStyle w:val="Nornal"/>
        <w:rPr>
          <w:sz w:val="18"/>
          <w:szCs w:val="18"/>
        </w:rPr>
      </w:pPr>
      <w:r>
        <w:rPr>
          <w:sz w:val="18"/>
          <w:szCs w:val="18"/>
        </w:rPr>
        <w:t xml:space="preserve">The Equality Act 2010 outlines the legislation relating to discrimination law in the UK. </w:t>
      </w:r>
      <w:r w:rsidR="00634E9C">
        <w:rPr>
          <w:sz w:val="18"/>
          <w:szCs w:val="18"/>
        </w:rPr>
        <w:t xml:space="preserve">To </w:t>
      </w:r>
      <w:r w:rsidR="004A02BD">
        <w:rPr>
          <w:sz w:val="18"/>
          <w:szCs w:val="18"/>
        </w:rPr>
        <w:t>employ</w:t>
      </w:r>
      <w:r w:rsidR="00634E9C">
        <w:rPr>
          <w:sz w:val="18"/>
          <w:szCs w:val="18"/>
        </w:rPr>
        <w:t xml:space="preserve"> only young men would be discriminatory as</w:t>
      </w:r>
      <w:r w:rsidR="00C06E55">
        <w:rPr>
          <w:sz w:val="18"/>
          <w:szCs w:val="18"/>
        </w:rPr>
        <w:t xml:space="preserve"> both age and</w:t>
      </w:r>
      <w:r w:rsidR="00634E9C">
        <w:rPr>
          <w:sz w:val="18"/>
          <w:szCs w:val="18"/>
        </w:rPr>
        <w:t xml:space="preserve"> sex </w:t>
      </w:r>
      <w:r w:rsidR="00C06E55">
        <w:rPr>
          <w:sz w:val="18"/>
          <w:szCs w:val="18"/>
        </w:rPr>
        <w:t>are included in</w:t>
      </w:r>
      <w:r w:rsidR="00634E9C">
        <w:rPr>
          <w:sz w:val="18"/>
          <w:szCs w:val="18"/>
        </w:rPr>
        <w:t xml:space="preserve"> the nine protected characteristics </w:t>
      </w:r>
      <w:r w:rsidR="004A02BD">
        <w:rPr>
          <w:sz w:val="18"/>
          <w:szCs w:val="18"/>
        </w:rPr>
        <w:t xml:space="preserve">as part of </w:t>
      </w:r>
      <w:r w:rsidR="00634E9C">
        <w:rPr>
          <w:sz w:val="18"/>
          <w:szCs w:val="18"/>
        </w:rPr>
        <w:t>the Equality Act 2010</w:t>
      </w:r>
      <w:r w:rsidR="00C06E55">
        <w:rPr>
          <w:sz w:val="18"/>
          <w:szCs w:val="18"/>
        </w:rPr>
        <w:t xml:space="preserve">. This type of discrimination would be classed as direct discrimination as women and older </w:t>
      </w:r>
      <w:r w:rsidR="00F75266">
        <w:rPr>
          <w:sz w:val="18"/>
          <w:szCs w:val="18"/>
        </w:rPr>
        <w:t>men</w:t>
      </w:r>
      <w:r w:rsidR="00C06E55">
        <w:rPr>
          <w:sz w:val="18"/>
          <w:szCs w:val="18"/>
        </w:rPr>
        <w:t xml:space="preserve"> are being treated less favourably because of their age and sex</w:t>
      </w:r>
      <w:r w:rsidR="00634E9C">
        <w:rPr>
          <w:sz w:val="18"/>
          <w:szCs w:val="18"/>
        </w:rPr>
        <w:t xml:space="preserve"> </w:t>
      </w:r>
      <w:r w:rsidR="00634E9C" w:rsidRPr="00634E9C">
        <w:rPr>
          <w:sz w:val="18"/>
          <w:szCs w:val="18"/>
        </w:rPr>
        <w:t>(Daniels, 2022).</w:t>
      </w:r>
      <w:r w:rsidR="004A02BD">
        <w:rPr>
          <w:sz w:val="18"/>
          <w:szCs w:val="18"/>
        </w:rPr>
        <w:t xml:space="preserve"> </w:t>
      </w:r>
    </w:p>
    <w:p w14:paraId="0332FE1B" w14:textId="3AFBD930" w:rsidR="00F75266" w:rsidRDefault="00F75266" w:rsidP="0089338A">
      <w:pPr>
        <w:pStyle w:val="Nornal"/>
        <w:rPr>
          <w:sz w:val="18"/>
          <w:szCs w:val="18"/>
        </w:rPr>
      </w:pPr>
      <w:r>
        <w:rPr>
          <w:sz w:val="18"/>
          <w:szCs w:val="18"/>
        </w:rPr>
        <w:t>In this instance, I would suggest advertising the vacancies with open language, not referring to anything relating to age or gender. For instance, it would be discriminatory to advertise for recent school leavers as you would be ruling out everyone over a certain age. Some organisations would remove the names from the CVs received to further ensure discrimination</w:t>
      </w:r>
      <w:r w:rsidR="004A02BD">
        <w:rPr>
          <w:sz w:val="18"/>
          <w:szCs w:val="18"/>
        </w:rPr>
        <w:t xml:space="preserve"> </w:t>
      </w:r>
      <w:r>
        <w:rPr>
          <w:sz w:val="18"/>
          <w:szCs w:val="18"/>
        </w:rPr>
        <w:t xml:space="preserve">did not occur. </w:t>
      </w:r>
    </w:p>
    <w:p w14:paraId="7F6108D5" w14:textId="0EF96AE3" w:rsidR="00F75266" w:rsidRDefault="00F75266" w:rsidP="0089338A">
      <w:pPr>
        <w:pStyle w:val="Nornal"/>
        <w:rPr>
          <w:sz w:val="18"/>
          <w:szCs w:val="18"/>
        </w:rPr>
      </w:pPr>
      <w:r>
        <w:rPr>
          <w:sz w:val="18"/>
          <w:szCs w:val="18"/>
        </w:rPr>
        <w:t xml:space="preserve">During the interview process, you must not ask questions relating to the candidate’s age or future plans for having children. It is important to remember that </w:t>
      </w:r>
      <w:r w:rsidR="004A02BD">
        <w:rPr>
          <w:sz w:val="18"/>
          <w:szCs w:val="18"/>
        </w:rPr>
        <w:t>parents are now able to share parental leave following the birth of a child through the Shared Parental Leave scheme. This means that employing only young men would not remove the need to provide leave (Gov.UK. no date).</w:t>
      </w:r>
    </w:p>
    <w:p w14:paraId="109C0375" w14:textId="7D31382E" w:rsidR="0089338A" w:rsidRPr="00EE47BE" w:rsidRDefault="007837EE" w:rsidP="0089338A">
      <w:pPr>
        <w:pStyle w:val="Nornal"/>
        <w:rPr>
          <w:sz w:val="18"/>
          <w:szCs w:val="18"/>
        </w:rPr>
      </w:pPr>
      <w:r>
        <w:rPr>
          <w:sz w:val="18"/>
          <w:szCs w:val="18"/>
        </w:rPr>
        <w:t>Appointing only young men makes the pool of potential applicants much smaller causing able and experienced</w:t>
      </w:r>
      <w:r w:rsidR="00985C0A">
        <w:rPr>
          <w:sz w:val="18"/>
          <w:szCs w:val="18"/>
        </w:rPr>
        <w:t xml:space="preserve"> candidates</w:t>
      </w:r>
      <w:r>
        <w:rPr>
          <w:sz w:val="18"/>
          <w:szCs w:val="18"/>
        </w:rPr>
        <w:t xml:space="preserve"> to go unnoticed. </w:t>
      </w:r>
      <w:r w:rsidR="004A02BD">
        <w:rPr>
          <w:sz w:val="18"/>
          <w:szCs w:val="18"/>
        </w:rPr>
        <w:t>With the opening of two new branches, this experience would be beneficial to you and your business.</w:t>
      </w:r>
    </w:p>
    <w:p w14:paraId="0DD9F2B2" w14:textId="4E641774" w:rsidR="0089338A" w:rsidRPr="00EE47BE" w:rsidRDefault="004A02BD" w:rsidP="0089338A">
      <w:pPr>
        <w:pStyle w:val="Nornal"/>
        <w:rPr>
          <w:sz w:val="18"/>
          <w:szCs w:val="18"/>
        </w:rPr>
      </w:pPr>
      <w:r>
        <w:rPr>
          <w:sz w:val="18"/>
          <w:szCs w:val="18"/>
        </w:rPr>
        <w:t xml:space="preserve">Failure to comply with discrimination legislation could lead to </w:t>
      </w:r>
      <w:r w:rsidR="00C172D0">
        <w:rPr>
          <w:sz w:val="18"/>
          <w:szCs w:val="18"/>
        </w:rPr>
        <w:t>a claim being made against</w:t>
      </w:r>
      <w:r w:rsidR="00E96C0F">
        <w:rPr>
          <w:sz w:val="18"/>
          <w:szCs w:val="18"/>
        </w:rPr>
        <w:t xml:space="preserve"> the company resulting in damage to the reputation and </w:t>
      </w:r>
      <w:r w:rsidR="00730624">
        <w:rPr>
          <w:sz w:val="18"/>
          <w:szCs w:val="18"/>
        </w:rPr>
        <w:t>significant costs including a substantial award to the individual.</w:t>
      </w:r>
    </w:p>
    <w:p w14:paraId="294337E7" w14:textId="77777777" w:rsidR="0089338A" w:rsidRPr="00EE47BE" w:rsidRDefault="0089338A" w:rsidP="0089338A">
      <w:pPr>
        <w:pStyle w:val="Nornal"/>
        <w:rPr>
          <w:sz w:val="18"/>
          <w:szCs w:val="18"/>
        </w:rPr>
      </w:pPr>
    </w:p>
    <w:p w14:paraId="44958E79" w14:textId="77777777" w:rsidR="0089338A" w:rsidRPr="00EE47BE" w:rsidRDefault="0089338A" w:rsidP="0089338A">
      <w:pPr>
        <w:pStyle w:val="Nornal"/>
        <w:numPr>
          <w:ilvl w:val="0"/>
          <w:numId w:val="1"/>
        </w:numPr>
        <w:rPr>
          <w:sz w:val="18"/>
          <w:szCs w:val="18"/>
        </w:rPr>
      </w:pPr>
      <w:r w:rsidRPr="00EE47BE">
        <w:rPr>
          <w:sz w:val="18"/>
          <w:szCs w:val="18"/>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14:paraId="66416A91" w14:textId="761FE44B" w:rsidR="0089338A" w:rsidRDefault="00737BDF" w:rsidP="0089338A">
      <w:pPr>
        <w:pStyle w:val="Nornal"/>
        <w:rPr>
          <w:sz w:val="18"/>
          <w:szCs w:val="18"/>
        </w:rPr>
      </w:pPr>
      <w:r>
        <w:rPr>
          <w:sz w:val="18"/>
          <w:szCs w:val="18"/>
        </w:rPr>
        <w:t xml:space="preserve">The Equal Pay Act 1970 was introduced to prevent discrimination between men and women in terms of payment for like work, it was later superseded by the Equality Act 2010. The law states that where a man and a woman are employed to complete </w:t>
      </w:r>
      <w:r w:rsidR="00885322">
        <w:rPr>
          <w:sz w:val="18"/>
          <w:szCs w:val="18"/>
        </w:rPr>
        <w:t xml:space="preserve">equal or equivalent work, they should be paid the same. If there is another reason for the inequality in the rate of pay, such as length of service, this may be </w:t>
      </w:r>
      <w:r w:rsidR="00231739">
        <w:rPr>
          <w:sz w:val="18"/>
          <w:szCs w:val="18"/>
        </w:rPr>
        <w:t>taken into account when comparing roles and pay rates</w:t>
      </w:r>
      <w:r w:rsidR="00885322">
        <w:rPr>
          <w:sz w:val="18"/>
          <w:szCs w:val="18"/>
        </w:rPr>
        <w:t>.  Failing to comply with the law could lead to an equal pay claim through an Employment Tribunal. If the claimant was successful, this would lead to significant reputational damage and legal costs to the business (CIPD, 2024).</w:t>
      </w:r>
    </w:p>
    <w:p w14:paraId="7ACC1308" w14:textId="5B003A7B" w:rsidR="00231739" w:rsidRDefault="00885322" w:rsidP="0089338A">
      <w:pPr>
        <w:pStyle w:val="Nornal"/>
        <w:rPr>
          <w:sz w:val="18"/>
          <w:szCs w:val="18"/>
        </w:rPr>
      </w:pPr>
      <w:r>
        <w:rPr>
          <w:sz w:val="18"/>
          <w:szCs w:val="18"/>
        </w:rPr>
        <w:t xml:space="preserve">In the case of Cat and Kit, I would advise you to explore the reason behind Kit’s higher wage and what it is that he does to deserve </w:t>
      </w:r>
      <w:r w:rsidR="00231739">
        <w:rPr>
          <w:sz w:val="18"/>
          <w:szCs w:val="18"/>
        </w:rPr>
        <w:t>a higher salary than Cat</w:t>
      </w:r>
      <w:r w:rsidR="00CB1150">
        <w:rPr>
          <w:sz w:val="18"/>
          <w:szCs w:val="18"/>
        </w:rPr>
        <w:t>, it is not enough to say that “Kit deserves the extra money”, there needs to be justification for this decision</w:t>
      </w:r>
      <w:r w:rsidR="00231739">
        <w:rPr>
          <w:sz w:val="18"/>
          <w:szCs w:val="18"/>
        </w:rPr>
        <w:t>, such as length of service or higher qualifications meaning that his experience warrants the extra money</w:t>
      </w:r>
      <w:r>
        <w:rPr>
          <w:sz w:val="18"/>
          <w:szCs w:val="18"/>
        </w:rPr>
        <w:t xml:space="preserve">. </w:t>
      </w:r>
    </w:p>
    <w:p w14:paraId="73EF935B" w14:textId="613CF691" w:rsidR="00231739" w:rsidRDefault="00885322" w:rsidP="0089338A">
      <w:pPr>
        <w:pStyle w:val="Nornal"/>
        <w:rPr>
          <w:sz w:val="18"/>
          <w:szCs w:val="18"/>
        </w:rPr>
      </w:pPr>
      <w:r>
        <w:rPr>
          <w:sz w:val="18"/>
          <w:szCs w:val="18"/>
        </w:rPr>
        <w:t>Review their job descriptions</w:t>
      </w:r>
      <w:r w:rsidR="00CB1150">
        <w:rPr>
          <w:sz w:val="18"/>
          <w:szCs w:val="18"/>
        </w:rPr>
        <w:t xml:space="preserve"> to check if they would be classed as equivalent</w:t>
      </w:r>
      <w:r w:rsidR="00231739">
        <w:rPr>
          <w:sz w:val="18"/>
          <w:szCs w:val="18"/>
        </w:rPr>
        <w:t xml:space="preserve"> in line with the Equality and Human Rights Commission (EHRC) where there is further advice on equal pay including audits to complete across the workforce</w:t>
      </w:r>
      <w:r w:rsidR="00CB1150">
        <w:rPr>
          <w:sz w:val="18"/>
          <w:szCs w:val="18"/>
        </w:rPr>
        <w:t xml:space="preserve">. </w:t>
      </w:r>
    </w:p>
    <w:p w14:paraId="21EFDB8D" w14:textId="77777777" w:rsidR="005A18CE" w:rsidRDefault="00231739" w:rsidP="0089338A">
      <w:pPr>
        <w:pStyle w:val="Nornal"/>
        <w:rPr>
          <w:sz w:val="18"/>
          <w:szCs w:val="18"/>
        </w:rPr>
      </w:pPr>
      <w:r>
        <w:rPr>
          <w:sz w:val="18"/>
          <w:szCs w:val="18"/>
        </w:rPr>
        <w:t>If your investigation finds that</w:t>
      </w:r>
      <w:r w:rsidR="005A18CE">
        <w:rPr>
          <w:sz w:val="18"/>
          <w:szCs w:val="18"/>
        </w:rPr>
        <w:t xml:space="preserve"> the two jobs are similar, I advise you to increase Cat’s salary in line with Kit. </w:t>
      </w:r>
    </w:p>
    <w:p w14:paraId="00CE3A18" w14:textId="1356E41C" w:rsidR="00231739" w:rsidRDefault="005A18CE" w:rsidP="0089338A">
      <w:pPr>
        <w:pStyle w:val="Nornal"/>
        <w:rPr>
          <w:sz w:val="18"/>
          <w:szCs w:val="18"/>
        </w:rPr>
      </w:pPr>
      <w:r>
        <w:rPr>
          <w:sz w:val="18"/>
          <w:szCs w:val="18"/>
        </w:rPr>
        <w:lastRenderedPageBreak/>
        <w:t>If the investigation finds that there are significant differences in the job roles or that Kit’s length of service, experience or qualifications warrant the higher salary, I advise you to speak with Cat to discuss the differences. Following this discussion, it would be useful for Cat to have a personal development plan to assist her in gaining the experience and training required for her to succeed in her role.</w:t>
      </w:r>
    </w:p>
    <w:p w14:paraId="084D4AA2" w14:textId="4DF8D90E" w:rsidR="00CB1150" w:rsidRDefault="00CB1150" w:rsidP="0089338A">
      <w:pPr>
        <w:pStyle w:val="Nornal"/>
        <w:rPr>
          <w:sz w:val="18"/>
          <w:szCs w:val="18"/>
        </w:rPr>
      </w:pPr>
      <w:r>
        <w:rPr>
          <w:sz w:val="18"/>
          <w:szCs w:val="18"/>
        </w:rPr>
        <w:t>If you fail to provide a relevant explanation as to why Kit is paid more than Cat,</w:t>
      </w:r>
      <w:r w:rsidR="005A18CE">
        <w:rPr>
          <w:sz w:val="18"/>
          <w:szCs w:val="18"/>
        </w:rPr>
        <w:t xml:space="preserve"> this may be classed as sex discrimination and</w:t>
      </w:r>
      <w:r>
        <w:rPr>
          <w:sz w:val="18"/>
          <w:szCs w:val="18"/>
        </w:rPr>
        <w:t xml:space="preserve"> Cat may in the first instance submit a formal grievance in line with your company policy. </w:t>
      </w:r>
      <w:r w:rsidR="00231739">
        <w:rPr>
          <w:sz w:val="18"/>
          <w:szCs w:val="18"/>
        </w:rPr>
        <w:t xml:space="preserve">If this doesn’t resolve the dispute internally, she may </w:t>
      </w:r>
      <w:r>
        <w:rPr>
          <w:sz w:val="18"/>
          <w:szCs w:val="18"/>
        </w:rPr>
        <w:t>submit a claim to an employment tribunal. Without the correct justification for the difference in pay, Cat may win her claim and you would be liable to pay</w:t>
      </w:r>
      <w:r w:rsidR="004B288E">
        <w:rPr>
          <w:sz w:val="18"/>
          <w:szCs w:val="18"/>
        </w:rPr>
        <w:t xml:space="preserve"> a substantial award</w:t>
      </w:r>
      <w:r w:rsidR="00231739">
        <w:rPr>
          <w:sz w:val="18"/>
          <w:szCs w:val="18"/>
        </w:rPr>
        <w:t xml:space="preserve"> as well as suffering reputational damage</w:t>
      </w:r>
      <w:r w:rsidR="005A18CE">
        <w:rPr>
          <w:sz w:val="18"/>
          <w:szCs w:val="18"/>
        </w:rPr>
        <w:t xml:space="preserve"> (</w:t>
      </w:r>
      <w:proofErr w:type="spellStart"/>
      <w:r w:rsidR="005A18CE">
        <w:rPr>
          <w:sz w:val="18"/>
          <w:szCs w:val="18"/>
        </w:rPr>
        <w:t>Acas</w:t>
      </w:r>
      <w:proofErr w:type="spellEnd"/>
      <w:r w:rsidR="005A18CE">
        <w:rPr>
          <w:sz w:val="18"/>
          <w:szCs w:val="18"/>
        </w:rPr>
        <w:t>, 2024)</w:t>
      </w:r>
      <w:r w:rsidR="00231739">
        <w:rPr>
          <w:sz w:val="18"/>
          <w:szCs w:val="18"/>
        </w:rPr>
        <w:t>.</w:t>
      </w:r>
    </w:p>
    <w:p w14:paraId="46A4F0D4" w14:textId="77777777" w:rsidR="0089338A" w:rsidRPr="00EE47BE" w:rsidRDefault="0089338A" w:rsidP="0089338A">
      <w:pPr>
        <w:pStyle w:val="Nornal"/>
        <w:rPr>
          <w:sz w:val="18"/>
          <w:szCs w:val="18"/>
        </w:rPr>
      </w:pPr>
    </w:p>
    <w:p w14:paraId="388781C3" w14:textId="77777777" w:rsidR="0089338A" w:rsidRPr="00EE47BE" w:rsidRDefault="0089338A" w:rsidP="0089338A">
      <w:pPr>
        <w:pStyle w:val="Nornal"/>
        <w:numPr>
          <w:ilvl w:val="0"/>
          <w:numId w:val="1"/>
        </w:numPr>
        <w:rPr>
          <w:sz w:val="18"/>
          <w:szCs w:val="18"/>
        </w:rPr>
      </w:pPr>
      <w:r w:rsidRPr="00EE47BE">
        <w:rPr>
          <w:sz w:val="18"/>
          <w:szCs w:val="18"/>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4189EC75" w14:textId="77777777" w:rsidR="0089338A" w:rsidRPr="00EE47BE" w:rsidRDefault="0089338A" w:rsidP="0089338A">
      <w:pPr>
        <w:pStyle w:val="Nornal"/>
        <w:numPr>
          <w:ilvl w:val="1"/>
          <w:numId w:val="1"/>
        </w:numPr>
        <w:rPr>
          <w:sz w:val="18"/>
          <w:szCs w:val="18"/>
        </w:rPr>
      </w:pPr>
      <w:r w:rsidRPr="00EE47BE">
        <w:rPr>
          <w:sz w:val="18"/>
          <w:szCs w:val="18"/>
        </w:rPr>
        <w:t>Angelica, the manager (eight years’ service, 53 years old, salary £700 per week)</w:t>
      </w:r>
    </w:p>
    <w:p w14:paraId="63411D71" w14:textId="77777777" w:rsidR="0089338A" w:rsidRPr="00EE47BE" w:rsidRDefault="0089338A" w:rsidP="0089338A">
      <w:pPr>
        <w:pStyle w:val="Nornal"/>
        <w:numPr>
          <w:ilvl w:val="1"/>
          <w:numId w:val="1"/>
        </w:numPr>
        <w:rPr>
          <w:sz w:val="18"/>
          <w:szCs w:val="18"/>
        </w:rPr>
      </w:pPr>
      <w:r w:rsidRPr="00EE47BE">
        <w:rPr>
          <w:sz w:val="18"/>
          <w:szCs w:val="18"/>
        </w:rPr>
        <w:t>Saffron, the supervisor (five years’ service, 30 years old, salary £350 per week)</w:t>
      </w:r>
    </w:p>
    <w:p w14:paraId="54136931" w14:textId="77777777" w:rsidR="0089338A" w:rsidRPr="00EE47BE" w:rsidRDefault="0089338A" w:rsidP="0089338A">
      <w:pPr>
        <w:pStyle w:val="Nornal"/>
        <w:numPr>
          <w:ilvl w:val="1"/>
          <w:numId w:val="1"/>
        </w:numPr>
        <w:rPr>
          <w:sz w:val="18"/>
          <w:szCs w:val="18"/>
        </w:rPr>
      </w:pPr>
      <w:r w:rsidRPr="00EE47BE">
        <w:rPr>
          <w:sz w:val="18"/>
          <w:szCs w:val="18"/>
        </w:rPr>
        <w:t>Chip and Cherry, full-time sales assistants, who are 18 years old, and Reese and Carmel, full-time sales assistants who are 19 years old. All four employees have one year’s service, are paid £9.00 per hour and work 25 hours a week)</w:t>
      </w:r>
    </w:p>
    <w:p w14:paraId="652E88BF" w14:textId="64A0054B" w:rsidR="0089338A" w:rsidRPr="00EE47BE" w:rsidRDefault="0089338A" w:rsidP="00A8279E">
      <w:pPr>
        <w:pStyle w:val="Nornal"/>
        <w:ind w:left="720"/>
        <w:rPr>
          <w:sz w:val="18"/>
          <w:szCs w:val="18"/>
        </w:rPr>
      </w:pPr>
      <w:r w:rsidRPr="00EE47BE">
        <w:rPr>
          <w:sz w:val="18"/>
          <w:szCs w:val="18"/>
        </w:rPr>
        <w:t>Advise why their approach is risky and what they should do instead. (AC 3.1)</w:t>
      </w:r>
    </w:p>
    <w:p w14:paraId="68BE71C1" w14:textId="1E07361F" w:rsidR="00A8279E" w:rsidRDefault="005A18CE" w:rsidP="004741E0">
      <w:pPr>
        <w:pStyle w:val="Nornal"/>
        <w:rPr>
          <w:sz w:val="18"/>
          <w:szCs w:val="18"/>
        </w:rPr>
      </w:pPr>
      <w:r>
        <w:rPr>
          <w:sz w:val="18"/>
          <w:szCs w:val="18"/>
        </w:rPr>
        <w:t xml:space="preserve">Dismissing employees without following a redundancy procedure </w:t>
      </w:r>
      <w:r w:rsidR="00837179">
        <w:rPr>
          <w:sz w:val="18"/>
          <w:szCs w:val="18"/>
        </w:rPr>
        <w:t xml:space="preserve">in this instance </w:t>
      </w:r>
      <w:r>
        <w:rPr>
          <w:sz w:val="18"/>
          <w:szCs w:val="18"/>
        </w:rPr>
        <w:t xml:space="preserve">would be </w:t>
      </w:r>
      <w:r w:rsidR="00A8279E">
        <w:rPr>
          <w:sz w:val="18"/>
          <w:szCs w:val="18"/>
        </w:rPr>
        <w:t xml:space="preserve">risky and leave the business vulnerable to </w:t>
      </w:r>
      <w:r>
        <w:rPr>
          <w:sz w:val="18"/>
          <w:szCs w:val="18"/>
        </w:rPr>
        <w:t>wrongful dismissal</w:t>
      </w:r>
      <w:r w:rsidR="00A8279E">
        <w:rPr>
          <w:sz w:val="18"/>
          <w:szCs w:val="18"/>
        </w:rPr>
        <w:t xml:space="preserve"> claims</w:t>
      </w:r>
      <w:r w:rsidR="00837179">
        <w:rPr>
          <w:sz w:val="18"/>
          <w:szCs w:val="18"/>
        </w:rPr>
        <w:t xml:space="preserve"> as the employee’s contract</w:t>
      </w:r>
      <w:r w:rsidR="002C49F5">
        <w:rPr>
          <w:sz w:val="18"/>
          <w:szCs w:val="18"/>
        </w:rPr>
        <w:t>s</w:t>
      </w:r>
      <w:r w:rsidR="00837179">
        <w:rPr>
          <w:sz w:val="18"/>
          <w:szCs w:val="18"/>
        </w:rPr>
        <w:t xml:space="preserve"> would have been breached. </w:t>
      </w:r>
      <w:r w:rsidR="00DF4129">
        <w:rPr>
          <w:sz w:val="18"/>
          <w:szCs w:val="18"/>
        </w:rPr>
        <w:t>Redundancy is the process used to dismiss an employee when their role is no longer required (</w:t>
      </w:r>
      <w:proofErr w:type="spellStart"/>
      <w:r w:rsidR="00DF4129">
        <w:rPr>
          <w:sz w:val="18"/>
          <w:szCs w:val="18"/>
        </w:rPr>
        <w:t>Acas</w:t>
      </w:r>
      <w:proofErr w:type="spellEnd"/>
      <w:r w:rsidR="00DF4129">
        <w:rPr>
          <w:sz w:val="18"/>
          <w:szCs w:val="18"/>
        </w:rPr>
        <w:t>. 2024).</w:t>
      </w:r>
    </w:p>
    <w:p w14:paraId="6A1AC58B" w14:textId="41ADB66F" w:rsidR="0089338A" w:rsidRDefault="00837179" w:rsidP="004741E0">
      <w:pPr>
        <w:pStyle w:val="Nornal"/>
        <w:rPr>
          <w:sz w:val="18"/>
          <w:szCs w:val="18"/>
        </w:rPr>
      </w:pPr>
      <w:r>
        <w:rPr>
          <w:sz w:val="18"/>
          <w:szCs w:val="18"/>
        </w:rPr>
        <w:t>In the first instance</w:t>
      </w:r>
      <w:r w:rsidR="00A8279E">
        <w:rPr>
          <w:sz w:val="18"/>
          <w:szCs w:val="18"/>
        </w:rPr>
        <w:t>, providing there is a mobility clause in the employee’s contract</w:t>
      </w:r>
      <w:r>
        <w:rPr>
          <w:sz w:val="18"/>
          <w:szCs w:val="18"/>
        </w:rPr>
        <w:t xml:space="preserve"> I would advise you to redeploy the six employees in question to other branches that are close by. If this is not feasible, a formal redundancy process should be followed</w:t>
      </w:r>
      <w:r w:rsidR="00A8279E">
        <w:rPr>
          <w:sz w:val="18"/>
          <w:szCs w:val="18"/>
        </w:rPr>
        <w:t xml:space="preserve"> (Daniels. 2022)</w:t>
      </w:r>
      <w:r>
        <w:rPr>
          <w:sz w:val="18"/>
          <w:szCs w:val="18"/>
        </w:rPr>
        <w:t xml:space="preserve">. </w:t>
      </w:r>
    </w:p>
    <w:p w14:paraId="3135DD80" w14:textId="66E23271" w:rsidR="006E2D3D" w:rsidRDefault="006E2D3D" w:rsidP="004741E0">
      <w:pPr>
        <w:pStyle w:val="Nornal"/>
        <w:rPr>
          <w:sz w:val="18"/>
          <w:szCs w:val="18"/>
        </w:rPr>
      </w:pPr>
      <w:r>
        <w:rPr>
          <w:sz w:val="18"/>
          <w:szCs w:val="18"/>
        </w:rPr>
        <w:t>The first stage of the redundancy process would be to consult with the individuals</w:t>
      </w:r>
      <w:r w:rsidR="00DF4129">
        <w:rPr>
          <w:sz w:val="18"/>
          <w:szCs w:val="18"/>
        </w:rPr>
        <w:t>, this involves meeting with each employee and discussing the redundancy process</w:t>
      </w:r>
      <w:r w:rsidR="002C49F5">
        <w:rPr>
          <w:sz w:val="18"/>
          <w:szCs w:val="18"/>
        </w:rPr>
        <w:t>. The employee may suggest ways in which redundancy could be avoided</w:t>
      </w:r>
      <w:r w:rsidR="00532503">
        <w:rPr>
          <w:sz w:val="18"/>
          <w:szCs w:val="18"/>
        </w:rPr>
        <w:t xml:space="preserve"> such as job sharing</w:t>
      </w:r>
      <w:r w:rsidR="002C49F5">
        <w:rPr>
          <w:sz w:val="18"/>
          <w:szCs w:val="18"/>
        </w:rPr>
        <w:t>, you should listen and come to an agreement with each individual (</w:t>
      </w:r>
      <w:proofErr w:type="spellStart"/>
      <w:r w:rsidR="002C49F5">
        <w:rPr>
          <w:sz w:val="18"/>
          <w:szCs w:val="18"/>
        </w:rPr>
        <w:t>Acas</w:t>
      </w:r>
      <w:proofErr w:type="spellEnd"/>
      <w:r w:rsidR="002C49F5">
        <w:rPr>
          <w:sz w:val="18"/>
          <w:szCs w:val="18"/>
        </w:rPr>
        <w:t>, 2024).</w:t>
      </w:r>
      <w:r w:rsidR="00532503">
        <w:rPr>
          <w:sz w:val="18"/>
          <w:szCs w:val="18"/>
        </w:rPr>
        <w:t xml:space="preserve"> Following this, the employees should be given notice of redundancy and where there are alternative vacancies, for instance at another branch, alternative employment in a different role may be considered.</w:t>
      </w:r>
    </w:p>
    <w:p w14:paraId="0B65AA16" w14:textId="329C7FEF" w:rsidR="0029259D" w:rsidRDefault="002C49F5" w:rsidP="004741E0">
      <w:pPr>
        <w:pStyle w:val="Nornal"/>
        <w:rPr>
          <w:sz w:val="18"/>
          <w:szCs w:val="18"/>
        </w:rPr>
      </w:pPr>
      <w:r>
        <w:rPr>
          <w:sz w:val="18"/>
          <w:szCs w:val="18"/>
        </w:rPr>
        <w:t>Redundancy calculations for each employee would be as follows. (A</w:t>
      </w:r>
      <w:r w:rsidR="00185426">
        <w:rPr>
          <w:sz w:val="18"/>
          <w:szCs w:val="18"/>
        </w:rPr>
        <w:t>ll redundancy calculations were made using the employment end date of 1</w:t>
      </w:r>
      <w:r w:rsidR="00185426" w:rsidRPr="00185426">
        <w:rPr>
          <w:sz w:val="18"/>
          <w:szCs w:val="18"/>
          <w:vertAlign w:val="superscript"/>
        </w:rPr>
        <w:t>st</w:t>
      </w:r>
      <w:r w:rsidR="00185426">
        <w:rPr>
          <w:sz w:val="18"/>
          <w:szCs w:val="18"/>
        </w:rPr>
        <w:t xml:space="preserve"> May 2024</w:t>
      </w:r>
      <w:r>
        <w:rPr>
          <w:sz w:val="18"/>
          <w:szCs w:val="18"/>
        </w:rPr>
        <w:t>.)</w:t>
      </w:r>
    </w:p>
    <w:p w14:paraId="27116AC9" w14:textId="54AF7C20" w:rsidR="0029259D" w:rsidRDefault="0029259D" w:rsidP="004741E0">
      <w:pPr>
        <w:pStyle w:val="Nornal"/>
        <w:rPr>
          <w:sz w:val="18"/>
          <w:szCs w:val="18"/>
        </w:rPr>
      </w:pPr>
      <w:r>
        <w:rPr>
          <w:sz w:val="18"/>
          <w:szCs w:val="18"/>
        </w:rPr>
        <w:t>Angelica’s redundancy payment is calculated as £8,400. This is because she has worked with the company for eight years from the age of 45 to 53, this entitles her to 1.5 week’s pay for every full year that she has worked with the company. (1.5 x 8 = 12), (12 x £700) = £8,400.</w:t>
      </w:r>
    </w:p>
    <w:p w14:paraId="0FB39A89" w14:textId="0F23D66F" w:rsidR="005C51C3" w:rsidRDefault="005C51C3" w:rsidP="004741E0">
      <w:pPr>
        <w:pStyle w:val="Nornal"/>
        <w:rPr>
          <w:sz w:val="18"/>
          <w:szCs w:val="18"/>
        </w:rPr>
      </w:pPr>
      <w:r>
        <w:rPr>
          <w:sz w:val="18"/>
          <w:szCs w:val="18"/>
        </w:rPr>
        <w:t>Saffron’s redundancy payment is calculated as £1,750. This is because she has worked with the company for five years from the age of 25 to 30, this entitles her to 1 week’s pay for every full year that she has worked with the company. (1 x 5 = 5), (5 x £350) = £1,750.</w:t>
      </w:r>
    </w:p>
    <w:p w14:paraId="503F4067" w14:textId="27E329FB" w:rsidR="005C51C3" w:rsidRPr="00EE47BE" w:rsidRDefault="005C51C3" w:rsidP="004741E0">
      <w:pPr>
        <w:pStyle w:val="Nornal"/>
        <w:rPr>
          <w:sz w:val="18"/>
          <w:szCs w:val="18"/>
        </w:rPr>
      </w:pPr>
      <w:r>
        <w:rPr>
          <w:sz w:val="18"/>
          <w:szCs w:val="18"/>
        </w:rPr>
        <w:t>Chip, Cherry, Reese and Carmel are not entitled to a redundancy payment as they have worked for the company for less than two years.</w:t>
      </w:r>
    </w:p>
    <w:p w14:paraId="3300AB99" w14:textId="77777777" w:rsidR="0089338A" w:rsidRPr="00EE47BE" w:rsidRDefault="0089338A" w:rsidP="002C49F5">
      <w:pPr>
        <w:pStyle w:val="Nornal"/>
        <w:rPr>
          <w:sz w:val="18"/>
          <w:szCs w:val="18"/>
        </w:rPr>
      </w:pPr>
    </w:p>
    <w:p w14:paraId="211BD0E3" w14:textId="77777777" w:rsidR="0089338A" w:rsidRPr="00EE47BE" w:rsidRDefault="0089338A" w:rsidP="0089338A">
      <w:pPr>
        <w:pStyle w:val="Nornal"/>
        <w:numPr>
          <w:ilvl w:val="0"/>
          <w:numId w:val="1"/>
        </w:numPr>
        <w:rPr>
          <w:sz w:val="18"/>
          <w:szCs w:val="18"/>
        </w:rPr>
      </w:pPr>
      <w:r w:rsidRPr="00EE47BE">
        <w:rPr>
          <w:sz w:val="18"/>
          <w:szCs w:val="18"/>
        </w:rPr>
        <w:t>The takeover of Crumbly Cakes is due to be complete in four months. Ownership will transfer to Peachy Desserts Ltd, and the identity of the owner will change</w:t>
      </w:r>
      <w:bookmarkStart w:id="2" w:name="_Hlk123126731"/>
      <w:r w:rsidRPr="00EE47BE">
        <w:rPr>
          <w:sz w:val="18"/>
          <w:szCs w:val="18"/>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2"/>
      <w:r w:rsidRPr="00EE47BE">
        <w:rPr>
          <w:sz w:val="18"/>
          <w:szCs w:val="18"/>
        </w:rPr>
        <w:t>but plan to give the employees of Crumbly Cakes new contracts on the same terms and conditions as their existing employees. Advise on the legal risk of this approach and what should be done instead. (AC 3.2)</w:t>
      </w:r>
    </w:p>
    <w:p w14:paraId="6651848F" w14:textId="0176D767" w:rsidR="0089338A" w:rsidRDefault="00617C5C" w:rsidP="004741E0">
      <w:pPr>
        <w:pStyle w:val="Nornal"/>
        <w:rPr>
          <w:sz w:val="18"/>
          <w:szCs w:val="18"/>
        </w:rPr>
      </w:pPr>
      <w:r>
        <w:rPr>
          <w:sz w:val="18"/>
          <w:szCs w:val="18"/>
        </w:rPr>
        <w:lastRenderedPageBreak/>
        <w:t>Transfer of undertakings (Protection of Employment)</w:t>
      </w:r>
      <w:r w:rsidR="00680631">
        <w:rPr>
          <w:sz w:val="18"/>
          <w:szCs w:val="18"/>
        </w:rPr>
        <w:t>,</w:t>
      </w:r>
      <w:r>
        <w:rPr>
          <w:sz w:val="18"/>
          <w:szCs w:val="18"/>
        </w:rPr>
        <w:t xml:space="preserve"> (TUPE</w:t>
      </w:r>
      <w:r w:rsidR="00680631">
        <w:rPr>
          <w:sz w:val="18"/>
          <w:szCs w:val="18"/>
        </w:rPr>
        <w:t xml:space="preserve">), regulations apply to all businesses regardless of size. </w:t>
      </w:r>
      <w:r w:rsidR="005D59AA">
        <w:rPr>
          <w:sz w:val="18"/>
          <w:szCs w:val="18"/>
        </w:rPr>
        <w:t>The regulations</w:t>
      </w:r>
      <w:r w:rsidR="00680631">
        <w:rPr>
          <w:sz w:val="18"/>
          <w:szCs w:val="18"/>
        </w:rPr>
        <w:t xml:space="preserve"> come into effect when an organisation is transferred from one employer to another or when a service is transferred to a new provider. All employees are protected by TUPE regulations (</w:t>
      </w:r>
      <w:proofErr w:type="spellStart"/>
      <w:r w:rsidR="00190A9E">
        <w:rPr>
          <w:sz w:val="18"/>
          <w:szCs w:val="18"/>
        </w:rPr>
        <w:t>Suff</w:t>
      </w:r>
      <w:proofErr w:type="spellEnd"/>
      <w:r w:rsidR="00680631">
        <w:rPr>
          <w:sz w:val="18"/>
          <w:szCs w:val="18"/>
        </w:rPr>
        <w:t>, 202</w:t>
      </w:r>
      <w:r w:rsidR="00190A9E">
        <w:rPr>
          <w:sz w:val="18"/>
          <w:szCs w:val="18"/>
        </w:rPr>
        <w:t>3</w:t>
      </w:r>
      <w:r w:rsidR="00680631">
        <w:rPr>
          <w:sz w:val="18"/>
          <w:szCs w:val="18"/>
        </w:rPr>
        <w:t xml:space="preserve">). </w:t>
      </w:r>
    </w:p>
    <w:p w14:paraId="3C98E0A9" w14:textId="5E51B80F" w:rsidR="005D59AA" w:rsidRDefault="005D59AA" w:rsidP="004741E0">
      <w:pPr>
        <w:pStyle w:val="Nornal"/>
        <w:rPr>
          <w:sz w:val="18"/>
          <w:szCs w:val="18"/>
        </w:rPr>
      </w:pPr>
      <w:r>
        <w:rPr>
          <w:sz w:val="18"/>
          <w:szCs w:val="18"/>
        </w:rPr>
        <w:t xml:space="preserve">The case of Crumbly Cakes and Peachy Desserts Ltd would be classed as a business transfer as Crumbly Cakes’ main assets, including employees, will be transferred over to Peachy Desserts Ltd which is a similar business to Crumbly Cakes. </w:t>
      </w:r>
      <w:r w:rsidR="00FB6ED6">
        <w:rPr>
          <w:sz w:val="18"/>
          <w:szCs w:val="18"/>
        </w:rPr>
        <w:t>It is important</w:t>
      </w:r>
      <w:r w:rsidR="005D21CD">
        <w:rPr>
          <w:sz w:val="18"/>
          <w:szCs w:val="18"/>
        </w:rPr>
        <w:t xml:space="preserve"> </w:t>
      </w:r>
      <w:r w:rsidR="00FB6ED6">
        <w:rPr>
          <w:sz w:val="18"/>
          <w:szCs w:val="18"/>
        </w:rPr>
        <w:t xml:space="preserve">for the </w:t>
      </w:r>
      <w:r w:rsidR="005D21CD">
        <w:rPr>
          <w:sz w:val="18"/>
          <w:szCs w:val="18"/>
        </w:rPr>
        <w:t>employees</w:t>
      </w:r>
      <w:r w:rsidR="00FB6ED6">
        <w:rPr>
          <w:sz w:val="18"/>
          <w:szCs w:val="18"/>
        </w:rPr>
        <w:t xml:space="preserve"> involved in the TUPE to </w:t>
      </w:r>
      <w:r w:rsidR="005D21CD">
        <w:rPr>
          <w:sz w:val="18"/>
          <w:szCs w:val="18"/>
        </w:rPr>
        <w:t>be kept informed during the transfer. As there are more than 10 employees, the transferor (current employer) should consult with the employees</w:t>
      </w:r>
      <w:r w:rsidR="002F3C6A">
        <w:rPr>
          <w:sz w:val="18"/>
          <w:szCs w:val="18"/>
        </w:rPr>
        <w:t>.</w:t>
      </w:r>
    </w:p>
    <w:p w14:paraId="57EC99D2" w14:textId="04ED2C19" w:rsidR="002F3C6A" w:rsidRDefault="002F3C6A" w:rsidP="004741E0">
      <w:pPr>
        <w:pStyle w:val="Nornal"/>
        <w:rPr>
          <w:sz w:val="18"/>
          <w:szCs w:val="18"/>
        </w:rPr>
      </w:pPr>
      <w:r>
        <w:rPr>
          <w:sz w:val="18"/>
          <w:szCs w:val="18"/>
        </w:rPr>
        <w:t xml:space="preserve">From your point of view as the transferee, </w:t>
      </w:r>
      <w:r w:rsidR="00190A9E">
        <w:rPr>
          <w:sz w:val="18"/>
          <w:szCs w:val="18"/>
        </w:rPr>
        <w:t xml:space="preserve">it is important to ensure you do your due diligence, investigating the business thoroughly, the transferor will provide information about the 12 new employees. It </w:t>
      </w:r>
      <w:proofErr w:type="spellStart"/>
      <w:r w:rsidR="00190A9E">
        <w:rPr>
          <w:sz w:val="18"/>
          <w:szCs w:val="18"/>
        </w:rPr>
        <w:t>os</w:t>
      </w:r>
      <w:proofErr w:type="spellEnd"/>
      <w:r w:rsidR="00190A9E">
        <w:rPr>
          <w:sz w:val="18"/>
          <w:szCs w:val="18"/>
        </w:rPr>
        <w:t xml:space="preserve"> helpful to meet with the new employees before the transfer takes place to introduce yourselves and answer any questions they may have (</w:t>
      </w:r>
      <w:proofErr w:type="spellStart"/>
      <w:r w:rsidR="00190A9E">
        <w:rPr>
          <w:sz w:val="18"/>
          <w:szCs w:val="18"/>
        </w:rPr>
        <w:t>Acas</w:t>
      </w:r>
      <w:proofErr w:type="spellEnd"/>
      <w:r w:rsidR="00190A9E">
        <w:rPr>
          <w:sz w:val="18"/>
          <w:szCs w:val="18"/>
        </w:rPr>
        <w:t xml:space="preserve">, 2021). </w:t>
      </w:r>
    </w:p>
    <w:p w14:paraId="71A51201" w14:textId="77777777" w:rsidR="005468EB" w:rsidRDefault="00190A9E" w:rsidP="004741E0">
      <w:pPr>
        <w:pStyle w:val="Nornal"/>
        <w:rPr>
          <w:sz w:val="18"/>
          <w:szCs w:val="18"/>
        </w:rPr>
      </w:pPr>
      <w:r>
        <w:rPr>
          <w:sz w:val="18"/>
          <w:szCs w:val="18"/>
        </w:rPr>
        <w:t>When the new employees automatically transfer to Peachy Desserts as their new employer, their contracts must stay the same</w:t>
      </w:r>
      <w:r w:rsidR="00642D94">
        <w:rPr>
          <w:sz w:val="18"/>
          <w:szCs w:val="18"/>
        </w:rPr>
        <w:t xml:space="preserve"> unless you plan to improve their terms and conditions in the form of increased holiday allowance or other enhanced benefits. You cannot change their contracts just to bring them in line with the existing business. Other reasons for changing the contracts could be for economic, technical or organisational reasons such as </w:t>
      </w:r>
      <w:r w:rsidR="006A263A">
        <w:rPr>
          <w:sz w:val="18"/>
          <w:szCs w:val="18"/>
        </w:rPr>
        <w:t>cost saving and use of different equipment.</w:t>
      </w:r>
    </w:p>
    <w:p w14:paraId="2C0EBD62" w14:textId="61A171F3" w:rsidR="00190A9E" w:rsidRDefault="006A263A" w:rsidP="004741E0">
      <w:pPr>
        <w:pStyle w:val="Nornal"/>
        <w:rPr>
          <w:sz w:val="18"/>
          <w:szCs w:val="18"/>
        </w:rPr>
      </w:pPr>
      <w:r>
        <w:rPr>
          <w:sz w:val="18"/>
          <w:szCs w:val="18"/>
        </w:rPr>
        <w:t>If you d</w:t>
      </w:r>
      <w:r w:rsidR="005468EB">
        <w:rPr>
          <w:sz w:val="18"/>
          <w:szCs w:val="18"/>
        </w:rPr>
        <w:t>o</w:t>
      </w:r>
      <w:r>
        <w:rPr>
          <w:sz w:val="18"/>
          <w:szCs w:val="18"/>
        </w:rPr>
        <w:t xml:space="preserve"> change the new employees’ contracts when they transfer to Peachy Desserts Ltd. </w:t>
      </w:r>
      <w:r w:rsidR="005468EB">
        <w:rPr>
          <w:sz w:val="18"/>
          <w:szCs w:val="18"/>
        </w:rPr>
        <w:t>and the new terms are not better than the previous terms, the contract will be void as it would be an unlawful change unless there was a valid ETO reason (</w:t>
      </w:r>
      <w:proofErr w:type="spellStart"/>
      <w:r w:rsidR="005468EB">
        <w:rPr>
          <w:sz w:val="18"/>
          <w:szCs w:val="18"/>
        </w:rPr>
        <w:t>Acas</w:t>
      </w:r>
      <w:proofErr w:type="spellEnd"/>
      <w:r w:rsidR="005468EB">
        <w:rPr>
          <w:sz w:val="18"/>
          <w:szCs w:val="18"/>
        </w:rPr>
        <w:t xml:space="preserve">, 2021). </w:t>
      </w:r>
    </w:p>
    <w:p w14:paraId="77E987C5" w14:textId="28D86F03" w:rsidR="009B6EF7" w:rsidRPr="00EE47BE" w:rsidRDefault="009B6EF7" w:rsidP="004741E0">
      <w:pPr>
        <w:pStyle w:val="Nornal"/>
        <w:rPr>
          <w:sz w:val="18"/>
          <w:szCs w:val="18"/>
        </w:rPr>
      </w:pPr>
      <w:r>
        <w:rPr>
          <w:sz w:val="18"/>
          <w:szCs w:val="18"/>
        </w:rPr>
        <w:t>In summary, it would be best to review your current contracts alongside the Crumbly Cakes employees’ contracts to determine the difference between the two. I would advise you to leave the new employee contracts as they are until such a time as you are able to better the terms.</w:t>
      </w:r>
    </w:p>
    <w:p w14:paraId="384C7F81" w14:textId="77777777" w:rsidR="0089338A" w:rsidRPr="00EE47BE" w:rsidRDefault="0089338A" w:rsidP="0089338A">
      <w:pPr>
        <w:pStyle w:val="Nornal"/>
        <w:rPr>
          <w:sz w:val="18"/>
          <w:szCs w:val="18"/>
        </w:rPr>
      </w:pPr>
    </w:p>
    <w:p w14:paraId="4329641D" w14:textId="77777777" w:rsidR="0089338A" w:rsidRPr="00EE47BE" w:rsidRDefault="0089338A" w:rsidP="0089338A">
      <w:pPr>
        <w:pStyle w:val="ListParagraph"/>
        <w:numPr>
          <w:ilvl w:val="0"/>
          <w:numId w:val="1"/>
        </w:numPr>
        <w:spacing w:after="120" w:line="264" w:lineRule="auto"/>
        <w:contextualSpacing w:val="0"/>
        <w:rPr>
          <w:sz w:val="18"/>
          <w:szCs w:val="18"/>
        </w:rPr>
      </w:pPr>
      <w:r w:rsidRPr="00EE47BE">
        <w:rPr>
          <w:sz w:val="18"/>
          <w:szCs w:val="18"/>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14:paraId="2C0931DB" w14:textId="130656FF" w:rsidR="0089338A" w:rsidRDefault="00C40B14" w:rsidP="0089338A">
      <w:pPr>
        <w:spacing w:after="120" w:line="264" w:lineRule="auto"/>
        <w:rPr>
          <w:rFonts w:ascii="Arial" w:hAnsi="Arial" w:cs="Arial"/>
          <w:sz w:val="18"/>
          <w:szCs w:val="18"/>
        </w:rPr>
      </w:pPr>
      <w:r w:rsidRPr="00C40B14">
        <w:rPr>
          <w:rFonts w:ascii="Arial" w:hAnsi="Arial" w:cs="Arial"/>
          <w:sz w:val="18"/>
          <w:szCs w:val="18"/>
        </w:rPr>
        <w:t>The national minimum wage increases each year to keep up with inflation.</w:t>
      </w:r>
      <w:r>
        <w:rPr>
          <w:rFonts w:ascii="Arial" w:hAnsi="Arial" w:cs="Arial"/>
          <w:sz w:val="18"/>
          <w:szCs w:val="18"/>
        </w:rPr>
        <w:t xml:space="preserve"> Currently employees over the age of 21 must be paid £11.44 per hour, 18- to 20-year-olds must be paid £8.60, and under 18s £6.40 per hour. However, this is a minimum and can be increased by the employer.</w:t>
      </w:r>
    </w:p>
    <w:p w14:paraId="55DFEE62" w14:textId="40DDD420" w:rsidR="00C40B14" w:rsidRDefault="00C40B14" w:rsidP="0089338A">
      <w:pPr>
        <w:spacing w:after="120" w:line="264" w:lineRule="auto"/>
        <w:rPr>
          <w:rFonts w:ascii="Arial" w:hAnsi="Arial" w:cs="Arial"/>
          <w:sz w:val="18"/>
          <w:szCs w:val="18"/>
        </w:rPr>
      </w:pPr>
      <w:r>
        <w:rPr>
          <w:rFonts w:ascii="Arial" w:hAnsi="Arial" w:cs="Arial"/>
          <w:sz w:val="18"/>
          <w:szCs w:val="18"/>
        </w:rPr>
        <w:t>In this instance, if you plan to pay all of your sales assistant the same hourly rate, the rate should be £11.44</w:t>
      </w:r>
      <w:r w:rsidR="004C13F6">
        <w:rPr>
          <w:rFonts w:ascii="Arial" w:hAnsi="Arial" w:cs="Arial"/>
          <w:sz w:val="18"/>
          <w:szCs w:val="18"/>
        </w:rPr>
        <w:t xml:space="preserve"> in order to ensure that any sales assistants over the age of twenty-one are paid correctly in line with the National Minimum Wage, (Gov.UK. 2024).</w:t>
      </w:r>
    </w:p>
    <w:p w14:paraId="43A6543C" w14:textId="035B390A" w:rsidR="0030270E" w:rsidRDefault="004C13F6" w:rsidP="0089338A">
      <w:pPr>
        <w:spacing w:after="120" w:line="264" w:lineRule="auto"/>
        <w:rPr>
          <w:rFonts w:ascii="Arial" w:hAnsi="Arial" w:cs="Arial"/>
          <w:sz w:val="18"/>
          <w:szCs w:val="18"/>
        </w:rPr>
      </w:pPr>
      <w:r>
        <w:rPr>
          <w:rFonts w:ascii="Arial" w:hAnsi="Arial" w:cs="Arial"/>
          <w:sz w:val="18"/>
          <w:szCs w:val="18"/>
        </w:rPr>
        <w:t>Pay statements should be provided for all employees</w:t>
      </w:r>
      <w:r w:rsidR="005F153E">
        <w:rPr>
          <w:rFonts w:ascii="Arial" w:hAnsi="Arial" w:cs="Arial"/>
          <w:sz w:val="18"/>
          <w:szCs w:val="18"/>
        </w:rPr>
        <w:t xml:space="preserve"> and workers</w:t>
      </w:r>
      <w:r>
        <w:rPr>
          <w:rFonts w:ascii="Arial" w:hAnsi="Arial" w:cs="Arial"/>
          <w:sz w:val="18"/>
          <w:szCs w:val="18"/>
        </w:rPr>
        <w:t xml:space="preserve">, they must be able to access their pay statement on or before the </w:t>
      </w:r>
      <w:r w:rsidR="005F153E">
        <w:rPr>
          <w:rFonts w:ascii="Arial" w:hAnsi="Arial" w:cs="Arial"/>
          <w:sz w:val="18"/>
          <w:szCs w:val="18"/>
        </w:rPr>
        <w:t>date that they will be paid. Some companies use paper pay statements, but many organisations are now moving to online systems to distribute pay statements to their employees and workers. The pay statement must include the amount that they will be paid including overtime payments and any deductions that have been taken such as tax, national insurance and pension contributions</w:t>
      </w:r>
      <w:r w:rsidR="0030270E">
        <w:rPr>
          <w:rFonts w:ascii="Arial" w:hAnsi="Arial" w:cs="Arial"/>
          <w:sz w:val="18"/>
          <w:szCs w:val="18"/>
        </w:rPr>
        <w:t xml:space="preserve"> (</w:t>
      </w:r>
      <w:proofErr w:type="spellStart"/>
      <w:r w:rsidR="0030270E">
        <w:rPr>
          <w:rFonts w:ascii="Arial" w:hAnsi="Arial" w:cs="Arial"/>
          <w:sz w:val="18"/>
          <w:szCs w:val="18"/>
        </w:rPr>
        <w:t>Acas</w:t>
      </w:r>
      <w:proofErr w:type="spellEnd"/>
      <w:r w:rsidR="0030270E">
        <w:rPr>
          <w:rFonts w:ascii="Arial" w:hAnsi="Arial" w:cs="Arial"/>
          <w:sz w:val="18"/>
          <w:szCs w:val="18"/>
        </w:rPr>
        <w:t>. 2024)</w:t>
      </w:r>
      <w:r w:rsidR="005F153E">
        <w:rPr>
          <w:rFonts w:ascii="Arial" w:hAnsi="Arial" w:cs="Arial"/>
          <w:sz w:val="18"/>
          <w:szCs w:val="18"/>
        </w:rPr>
        <w:t>.</w:t>
      </w:r>
      <w:r w:rsidR="0030270E">
        <w:rPr>
          <w:rFonts w:ascii="Arial" w:hAnsi="Arial" w:cs="Arial"/>
          <w:sz w:val="18"/>
          <w:szCs w:val="18"/>
        </w:rPr>
        <w:t xml:space="preserve"> </w:t>
      </w:r>
    </w:p>
    <w:p w14:paraId="45EB04B3" w14:textId="204F50BF" w:rsidR="0089338A" w:rsidRPr="00C40B14" w:rsidRDefault="0030270E" w:rsidP="0089338A">
      <w:pPr>
        <w:spacing w:after="120" w:line="264" w:lineRule="auto"/>
        <w:rPr>
          <w:rFonts w:ascii="Arial" w:hAnsi="Arial" w:cs="Arial"/>
          <w:sz w:val="18"/>
          <w:szCs w:val="18"/>
        </w:rPr>
      </w:pPr>
      <w:r>
        <w:rPr>
          <w:rFonts w:ascii="Arial" w:hAnsi="Arial" w:cs="Arial"/>
          <w:sz w:val="18"/>
          <w:szCs w:val="18"/>
        </w:rPr>
        <w:t>If employees come to you with issues with their pay or pay statement, it is important to rectify the issues quickly and informally to avoid a formal grievance.</w:t>
      </w:r>
    </w:p>
    <w:p w14:paraId="3E776362" w14:textId="77777777" w:rsidR="0089338A" w:rsidRPr="00EE47BE" w:rsidRDefault="0089338A" w:rsidP="0089338A">
      <w:pPr>
        <w:spacing w:after="120" w:line="264" w:lineRule="auto"/>
        <w:rPr>
          <w:sz w:val="18"/>
          <w:szCs w:val="18"/>
        </w:rPr>
      </w:pPr>
    </w:p>
    <w:p w14:paraId="25F28999" w14:textId="77777777" w:rsidR="0089338A" w:rsidRPr="00EE47BE" w:rsidRDefault="0089338A" w:rsidP="0089338A">
      <w:pPr>
        <w:pStyle w:val="ListParagraph"/>
        <w:numPr>
          <w:ilvl w:val="0"/>
          <w:numId w:val="1"/>
        </w:numPr>
        <w:spacing w:after="120" w:line="264" w:lineRule="auto"/>
        <w:contextualSpacing w:val="0"/>
        <w:rPr>
          <w:sz w:val="18"/>
          <w:szCs w:val="18"/>
        </w:rPr>
      </w:pPr>
      <w:r w:rsidRPr="00EE47BE">
        <w:rPr>
          <w:sz w:val="18"/>
          <w:szCs w:val="20"/>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14:paraId="1659AB76" w14:textId="6DC66BA8" w:rsidR="0089338A" w:rsidRPr="008319A7" w:rsidRDefault="00727B99" w:rsidP="0089338A">
      <w:pPr>
        <w:spacing w:after="120" w:line="264" w:lineRule="auto"/>
        <w:rPr>
          <w:rFonts w:ascii="Arial" w:hAnsi="Arial" w:cs="Arial"/>
          <w:sz w:val="18"/>
          <w:szCs w:val="18"/>
        </w:rPr>
      </w:pPr>
      <w:r w:rsidRPr="008319A7">
        <w:rPr>
          <w:rFonts w:ascii="Arial" w:hAnsi="Arial" w:cs="Arial"/>
          <w:sz w:val="18"/>
          <w:szCs w:val="18"/>
        </w:rPr>
        <w:t xml:space="preserve">The Working Time </w:t>
      </w:r>
      <w:r w:rsidR="000E3F7D">
        <w:rPr>
          <w:rFonts w:ascii="Arial" w:hAnsi="Arial" w:cs="Arial"/>
          <w:sz w:val="18"/>
          <w:szCs w:val="18"/>
        </w:rPr>
        <w:t>Regulations 1998</w:t>
      </w:r>
      <w:r w:rsidRPr="008319A7">
        <w:rPr>
          <w:rFonts w:ascii="Arial" w:hAnsi="Arial" w:cs="Arial"/>
          <w:sz w:val="18"/>
          <w:szCs w:val="18"/>
        </w:rPr>
        <w:t xml:space="preserve"> state that </w:t>
      </w:r>
      <w:r w:rsidR="008319A7" w:rsidRPr="008319A7">
        <w:rPr>
          <w:rFonts w:ascii="Arial" w:hAnsi="Arial" w:cs="Arial"/>
          <w:sz w:val="18"/>
          <w:szCs w:val="18"/>
        </w:rPr>
        <w:t>individuals</w:t>
      </w:r>
      <w:r w:rsidRPr="008319A7">
        <w:rPr>
          <w:rFonts w:ascii="Arial" w:hAnsi="Arial" w:cs="Arial"/>
          <w:sz w:val="18"/>
          <w:szCs w:val="18"/>
        </w:rPr>
        <w:t xml:space="preserve"> cannot work more than </w:t>
      </w:r>
      <w:r w:rsidR="000E3F7D">
        <w:rPr>
          <w:rFonts w:ascii="Arial" w:hAnsi="Arial" w:cs="Arial"/>
          <w:sz w:val="18"/>
          <w:szCs w:val="18"/>
        </w:rPr>
        <w:t>forty-eight</w:t>
      </w:r>
      <w:r w:rsidRPr="008319A7">
        <w:rPr>
          <w:rFonts w:ascii="Arial" w:hAnsi="Arial" w:cs="Arial"/>
          <w:sz w:val="18"/>
          <w:szCs w:val="18"/>
        </w:rPr>
        <w:t xml:space="preserve"> hours per week averaged over a </w:t>
      </w:r>
      <w:r w:rsidR="008319A7" w:rsidRPr="008319A7">
        <w:rPr>
          <w:rFonts w:ascii="Arial" w:hAnsi="Arial" w:cs="Arial"/>
          <w:sz w:val="18"/>
          <w:szCs w:val="18"/>
        </w:rPr>
        <w:t>seventeen-week</w:t>
      </w:r>
      <w:r w:rsidRPr="008319A7">
        <w:rPr>
          <w:rFonts w:ascii="Arial" w:hAnsi="Arial" w:cs="Arial"/>
          <w:sz w:val="18"/>
          <w:szCs w:val="18"/>
        </w:rPr>
        <w:t xml:space="preserve"> period. Employees and workers aged under 18 cannot work more than forty hours per week.</w:t>
      </w:r>
      <w:r w:rsidR="000E3F7D">
        <w:rPr>
          <w:rFonts w:ascii="Arial" w:hAnsi="Arial" w:cs="Arial"/>
          <w:sz w:val="18"/>
          <w:szCs w:val="18"/>
        </w:rPr>
        <w:t xml:space="preserve"> </w:t>
      </w:r>
      <w:r w:rsidR="000E3F7D">
        <w:rPr>
          <w:rFonts w:ascii="Arial" w:hAnsi="Arial" w:cs="Arial"/>
          <w:sz w:val="18"/>
          <w:szCs w:val="18"/>
        </w:rPr>
        <w:t>Additionally, all employees and workers have the right to rest breaks during the working day and at least eleven hours rest between shifts</w:t>
      </w:r>
      <w:r w:rsidR="000E3F7D">
        <w:rPr>
          <w:rFonts w:ascii="Arial" w:hAnsi="Arial" w:cs="Arial"/>
          <w:sz w:val="18"/>
          <w:szCs w:val="18"/>
        </w:rPr>
        <w:t xml:space="preserve"> (Morris. 2023)</w:t>
      </w:r>
      <w:r w:rsidR="000E3F7D">
        <w:rPr>
          <w:rFonts w:ascii="Arial" w:hAnsi="Arial" w:cs="Arial"/>
          <w:sz w:val="18"/>
          <w:szCs w:val="18"/>
        </w:rPr>
        <w:t>.</w:t>
      </w:r>
    </w:p>
    <w:p w14:paraId="71434A22" w14:textId="26D9BDD6" w:rsidR="008319A7" w:rsidRPr="008319A7" w:rsidRDefault="008319A7" w:rsidP="0089338A">
      <w:pPr>
        <w:spacing w:after="120" w:line="264" w:lineRule="auto"/>
        <w:rPr>
          <w:rFonts w:ascii="Arial" w:hAnsi="Arial" w:cs="Arial"/>
          <w:sz w:val="18"/>
          <w:szCs w:val="18"/>
        </w:rPr>
      </w:pPr>
      <w:r w:rsidRPr="008319A7">
        <w:rPr>
          <w:rFonts w:ascii="Arial" w:hAnsi="Arial" w:cs="Arial"/>
          <w:sz w:val="18"/>
          <w:szCs w:val="18"/>
        </w:rPr>
        <w:lastRenderedPageBreak/>
        <w:t>Employees and workers can choose to work more than 48 hours by opting out in writing, they must not be pressured into doing so and must not experience any detriment if they decide not to opt out (Gov.UK. No date)</w:t>
      </w:r>
    </w:p>
    <w:p w14:paraId="6EC22DAD" w14:textId="2D295941" w:rsidR="008319A7" w:rsidRDefault="008319A7" w:rsidP="0089338A">
      <w:pPr>
        <w:spacing w:after="120" w:line="264" w:lineRule="auto"/>
        <w:rPr>
          <w:rFonts w:ascii="Arial" w:hAnsi="Arial" w:cs="Arial"/>
          <w:sz w:val="18"/>
          <w:szCs w:val="18"/>
        </w:rPr>
      </w:pPr>
      <w:r w:rsidRPr="008319A7">
        <w:rPr>
          <w:rFonts w:ascii="Arial" w:hAnsi="Arial" w:cs="Arial"/>
          <w:sz w:val="18"/>
          <w:szCs w:val="18"/>
        </w:rPr>
        <w:t>Kit is working 60 hours per week when he works five days and more than this when he covers his supervisor’s days off.</w:t>
      </w:r>
      <w:r w:rsidR="004C7928">
        <w:rPr>
          <w:rFonts w:ascii="Arial" w:hAnsi="Arial" w:cs="Arial"/>
          <w:sz w:val="18"/>
          <w:szCs w:val="18"/>
        </w:rPr>
        <w:t xml:space="preserve"> For this to be lawful, Kit must sign an agreement to opt out of the </w:t>
      </w:r>
      <w:proofErr w:type="gramStart"/>
      <w:r w:rsidR="004C7928">
        <w:rPr>
          <w:rFonts w:ascii="Arial" w:hAnsi="Arial" w:cs="Arial"/>
          <w:sz w:val="18"/>
          <w:szCs w:val="18"/>
        </w:rPr>
        <w:t>forty-eight hour</w:t>
      </w:r>
      <w:proofErr w:type="gramEnd"/>
      <w:r w:rsidR="004C7928">
        <w:rPr>
          <w:rFonts w:ascii="Arial" w:hAnsi="Arial" w:cs="Arial"/>
          <w:sz w:val="18"/>
          <w:szCs w:val="18"/>
        </w:rPr>
        <w:t xml:space="preserve"> working week, alternatively, Kit’s hours must be reduced to comply with the Working Time Regulations 1998. He must also be able to take rest breaks during the working day. When working for longer then six hours, he is entitled to a </w:t>
      </w:r>
      <w:proofErr w:type="gramStart"/>
      <w:r w:rsidR="004C7928">
        <w:rPr>
          <w:rFonts w:ascii="Arial" w:hAnsi="Arial" w:cs="Arial"/>
          <w:sz w:val="18"/>
          <w:szCs w:val="18"/>
        </w:rPr>
        <w:t>twenty minute</w:t>
      </w:r>
      <w:proofErr w:type="gramEnd"/>
      <w:r w:rsidR="004C7928">
        <w:rPr>
          <w:rFonts w:ascii="Arial" w:hAnsi="Arial" w:cs="Arial"/>
          <w:sz w:val="18"/>
          <w:szCs w:val="18"/>
        </w:rPr>
        <w:t xml:space="preserve"> break</w:t>
      </w:r>
      <w:r w:rsidR="008066EF">
        <w:rPr>
          <w:rFonts w:ascii="Arial" w:hAnsi="Arial" w:cs="Arial"/>
          <w:sz w:val="18"/>
          <w:szCs w:val="18"/>
        </w:rPr>
        <w:t xml:space="preserve"> (</w:t>
      </w:r>
      <w:proofErr w:type="spellStart"/>
      <w:r w:rsidR="008066EF">
        <w:rPr>
          <w:rFonts w:ascii="Arial" w:hAnsi="Arial" w:cs="Arial"/>
          <w:sz w:val="18"/>
          <w:szCs w:val="18"/>
        </w:rPr>
        <w:t>Acas</w:t>
      </w:r>
      <w:proofErr w:type="spellEnd"/>
      <w:r w:rsidR="008066EF">
        <w:rPr>
          <w:rFonts w:ascii="Arial" w:hAnsi="Arial" w:cs="Arial"/>
          <w:sz w:val="18"/>
          <w:szCs w:val="18"/>
        </w:rPr>
        <w:t>. 2024)</w:t>
      </w:r>
      <w:r w:rsidR="004C7928">
        <w:rPr>
          <w:rFonts w:ascii="Arial" w:hAnsi="Arial" w:cs="Arial"/>
          <w:sz w:val="18"/>
          <w:szCs w:val="18"/>
        </w:rPr>
        <w:t>.</w:t>
      </w:r>
      <w:r w:rsidR="006E43CE">
        <w:rPr>
          <w:rFonts w:ascii="Arial" w:hAnsi="Arial" w:cs="Arial"/>
          <w:sz w:val="18"/>
          <w:szCs w:val="18"/>
        </w:rPr>
        <w:t xml:space="preserve"> It is also important to consider Kit’s wellbeing, working long hours without a break could cause Kit to burn out.</w:t>
      </w:r>
    </w:p>
    <w:p w14:paraId="69282E0F" w14:textId="081AA075" w:rsidR="004C7928" w:rsidRDefault="004C7928" w:rsidP="0089338A">
      <w:pPr>
        <w:spacing w:after="120" w:line="264" w:lineRule="auto"/>
        <w:rPr>
          <w:rFonts w:ascii="Arial" w:hAnsi="Arial" w:cs="Arial"/>
          <w:sz w:val="18"/>
          <w:szCs w:val="18"/>
        </w:rPr>
      </w:pPr>
      <w:r>
        <w:rPr>
          <w:rFonts w:ascii="Arial" w:hAnsi="Arial" w:cs="Arial"/>
          <w:sz w:val="18"/>
          <w:szCs w:val="18"/>
        </w:rPr>
        <w:t>Failure to comply with the Working Time Regulations 1998</w:t>
      </w:r>
      <w:r w:rsidR="006E43CE">
        <w:rPr>
          <w:rFonts w:ascii="Arial" w:hAnsi="Arial" w:cs="Arial"/>
          <w:sz w:val="18"/>
          <w:szCs w:val="18"/>
        </w:rPr>
        <w:t xml:space="preserve"> could in the first instance lead to a grievance from the employee, if unresolved it may lead to a claim being made to an employment tribunal. Kit does have a legal cause for complaint as his working hours and lack of rest breaks and days off are in breach of the Working Time Regulations 1998. </w:t>
      </w:r>
    </w:p>
    <w:p w14:paraId="33D34626" w14:textId="77777777" w:rsidR="0089338A" w:rsidRPr="00EE47BE" w:rsidRDefault="0089338A" w:rsidP="0089338A">
      <w:pPr>
        <w:spacing w:after="120" w:line="264" w:lineRule="auto"/>
        <w:rPr>
          <w:sz w:val="18"/>
          <w:szCs w:val="18"/>
        </w:rPr>
      </w:pPr>
    </w:p>
    <w:p w14:paraId="64957CFC" w14:textId="77777777" w:rsidR="0089338A" w:rsidRPr="00EE47BE" w:rsidRDefault="0089338A" w:rsidP="0089338A">
      <w:pPr>
        <w:pStyle w:val="Nornal"/>
        <w:numPr>
          <w:ilvl w:val="0"/>
          <w:numId w:val="1"/>
        </w:numPr>
        <w:rPr>
          <w:sz w:val="18"/>
          <w:szCs w:val="18"/>
        </w:rPr>
      </w:pPr>
      <w:r w:rsidRPr="00EE47BE">
        <w:rPr>
          <w:sz w:val="18"/>
          <w:szCs w:val="18"/>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14:paraId="0D79537E" w14:textId="424574E4" w:rsidR="008066EF" w:rsidRDefault="006E43CE" w:rsidP="0089338A">
      <w:pPr>
        <w:pStyle w:val="Nornal"/>
        <w:rPr>
          <w:sz w:val="18"/>
          <w:szCs w:val="18"/>
        </w:rPr>
      </w:pPr>
      <w:r>
        <w:rPr>
          <w:sz w:val="18"/>
          <w:szCs w:val="18"/>
        </w:rPr>
        <w:t>Maternity leave and pay are a legal right</w:t>
      </w:r>
      <w:r w:rsidR="008066EF">
        <w:rPr>
          <w:sz w:val="18"/>
          <w:szCs w:val="18"/>
        </w:rPr>
        <w:t xml:space="preserve">, all mothers must take two weeks off work following the birth of their baby as a minimum although they are entitled to </w:t>
      </w:r>
      <w:proofErr w:type="gramStart"/>
      <w:r w:rsidR="003347B2">
        <w:rPr>
          <w:sz w:val="18"/>
          <w:szCs w:val="18"/>
        </w:rPr>
        <w:t>fifty two</w:t>
      </w:r>
      <w:proofErr w:type="gramEnd"/>
      <w:r w:rsidR="003347B2">
        <w:rPr>
          <w:sz w:val="18"/>
          <w:szCs w:val="18"/>
        </w:rPr>
        <w:t xml:space="preserve"> weeks broken down into </w:t>
      </w:r>
      <w:r w:rsidR="008066EF">
        <w:rPr>
          <w:sz w:val="18"/>
          <w:szCs w:val="18"/>
        </w:rPr>
        <w:t xml:space="preserve">twenty six weeks Ordinary Maternity Leave </w:t>
      </w:r>
      <w:r w:rsidR="003347B2">
        <w:rPr>
          <w:sz w:val="18"/>
          <w:szCs w:val="18"/>
        </w:rPr>
        <w:t xml:space="preserve">(OML) </w:t>
      </w:r>
      <w:r w:rsidR="008066EF">
        <w:rPr>
          <w:sz w:val="18"/>
          <w:szCs w:val="18"/>
        </w:rPr>
        <w:t xml:space="preserve">and </w:t>
      </w:r>
      <w:r w:rsidR="003347B2">
        <w:rPr>
          <w:sz w:val="18"/>
          <w:szCs w:val="18"/>
        </w:rPr>
        <w:t xml:space="preserve">twenty six weeks Additional Maternity Leave (AML). Statutory Maternity Pay (SMP) is paid </w:t>
      </w:r>
      <w:r w:rsidR="006E40C3">
        <w:rPr>
          <w:sz w:val="18"/>
          <w:szCs w:val="18"/>
        </w:rPr>
        <w:t xml:space="preserve">for six weeks </w:t>
      </w:r>
      <w:r w:rsidR="003347B2">
        <w:rPr>
          <w:sz w:val="18"/>
          <w:szCs w:val="18"/>
        </w:rPr>
        <w:t>at 90%</w:t>
      </w:r>
      <w:r w:rsidR="006E40C3">
        <w:rPr>
          <w:sz w:val="18"/>
          <w:szCs w:val="18"/>
        </w:rPr>
        <w:t xml:space="preserve"> of the average weekly earnings and at £184.03 per week for the following 33 weeks. Although SMP is paid by the employer, it is then covered by HM Revenue &amp; Customs</w:t>
      </w:r>
      <w:r w:rsidR="00372ECE">
        <w:rPr>
          <w:sz w:val="18"/>
          <w:szCs w:val="18"/>
        </w:rPr>
        <w:t xml:space="preserve"> (Gov.UK. no date)</w:t>
      </w:r>
      <w:r w:rsidR="006E40C3">
        <w:rPr>
          <w:sz w:val="18"/>
          <w:szCs w:val="18"/>
        </w:rPr>
        <w:t xml:space="preserve">. Some organisations have their own maternity policy offering better terms. </w:t>
      </w:r>
    </w:p>
    <w:p w14:paraId="5A7CEC69" w14:textId="57C3BE9D" w:rsidR="008066EF" w:rsidRDefault="006E40C3" w:rsidP="0089338A">
      <w:pPr>
        <w:pStyle w:val="Nornal"/>
        <w:rPr>
          <w:sz w:val="18"/>
          <w:szCs w:val="18"/>
        </w:rPr>
      </w:pPr>
      <w:r>
        <w:rPr>
          <w:sz w:val="18"/>
          <w:szCs w:val="18"/>
        </w:rPr>
        <w:t>Coco has the right to take maternity leave in line with the</w:t>
      </w:r>
      <w:r w:rsidR="007C1611">
        <w:rPr>
          <w:sz w:val="18"/>
          <w:szCs w:val="18"/>
        </w:rPr>
        <w:t>se guidelines</w:t>
      </w:r>
      <w:r>
        <w:rPr>
          <w:sz w:val="18"/>
          <w:szCs w:val="18"/>
        </w:rPr>
        <w:t xml:space="preserve">. She must not be pressured into </w:t>
      </w:r>
      <w:r w:rsidR="00372ECE">
        <w:rPr>
          <w:sz w:val="18"/>
          <w:szCs w:val="18"/>
        </w:rPr>
        <w:t>returning early from her leave. The number of weeks Coco wants to take can be agreed before her maternity leave begins, she may take accrued holidays before her</w:t>
      </w:r>
      <w:r w:rsidR="00803969">
        <w:rPr>
          <w:sz w:val="18"/>
          <w:szCs w:val="18"/>
        </w:rPr>
        <w:t xml:space="preserve"> maternity</w:t>
      </w:r>
      <w:r w:rsidR="00372ECE">
        <w:rPr>
          <w:sz w:val="18"/>
          <w:szCs w:val="18"/>
        </w:rPr>
        <w:t xml:space="preserve"> leave begins or on her return</w:t>
      </w:r>
      <w:r w:rsidR="00803969">
        <w:rPr>
          <w:sz w:val="18"/>
          <w:szCs w:val="18"/>
        </w:rPr>
        <w:t>, she will continue to accrue holidays while she is off work</w:t>
      </w:r>
      <w:r w:rsidR="00372ECE">
        <w:rPr>
          <w:sz w:val="18"/>
          <w:szCs w:val="18"/>
        </w:rPr>
        <w:t xml:space="preserve">. </w:t>
      </w:r>
      <w:r w:rsidR="00FE342B">
        <w:rPr>
          <w:sz w:val="18"/>
          <w:szCs w:val="18"/>
        </w:rPr>
        <w:t>Coco may decide to share the leave with her partner, this is called Shared Parental Leave and allows the couple to take up to fifty weeks off following the birth of their child although Coco must take the first two weeks off herself.</w:t>
      </w:r>
      <w:r w:rsidR="00803969">
        <w:rPr>
          <w:sz w:val="18"/>
          <w:szCs w:val="18"/>
        </w:rPr>
        <w:t xml:space="preserve"> If Coco returns to work following her period of OML, she should return to the same role on the same terms as before </w:t>
      </w:r>
      <w:r w:rsidR="00AA23B8">
        <w:rPr>
          <w:sz w:val="18"/>
          <w:szCs w:val="18"/>
        </w:rPr>
        <w:t>her maternity leave in line with the Equality Act 2010. If Coco decides to take AML, she is entitled to return to the same or a similar role if it is not feasible to hold her previous role open for her. Maternity is a protected characteristic under the Equality Act 2010, any unfavourable treatment suffered by the expectant mother would be classed as discrimination (Ayling &amp; Suff. 2024).</w:t>
      </w:r>
    </w:p>
    <w:p w14:paraId="7D8FB74E" w14:textId="5672DA51" w:rsidR="008066EF" w:rsidRDefault="008066EF" w:rsidP="0089338A">
      <w:pPr>
        <w:pStyle w:val="Nornal"/>
        <w:rPr>
          <w:sz w:val="18"/>
          <w:szCs w:val="18"/>
        </w:rPr>
      </w:pPr>
      <w:r>
        <w:rPr>
          <w:sz w:val="18"/>
          <w:szCs w:val="18"/>
        </w:rPr>
        <w:t>Paternity leave</w:t>
      </w:r>
      <w:r w:rsidR="0041158D">
        <w:rPr>
          <w:sz w:val="18"/>
          <w:szCs w:val="18"/>
        </w:rPr>
        <w:t xml:space="preserve"> is a </w:t>
      </w:r>
      <w:proofErr w:type="gramStart"/>
      <w:r w:rsidR="0041158D">
        <w:rPr>
          <w:sz w:val="18"/>
          <w:szCs w:val="18"/>
        </w:rPr>
        <w:t>two week</w:t>
      </w:r>
      <w:proofErr w:type="gramEnd"/>
      <w:r w:rsidR="0041158D">
        <w:rPr>
          <w:sz w:val="18"/>
          <w:szCs w:val="18"/>
        </w:rPr>
        <w:t xml:space="preserve"> period to be taken within the first 56 weeks of the child’s life. In order to qualify for paternity leave, the person applying must be the child’s biological father or the partner of the expectant mother. Paternity pay is paid by the employer and then claimed back from the government in the same way as maternity pay.</w:t>
      </w:r>
    </w:p>
    <w:p w14:paraId="06452B0F" w14:textId="0A673F4F" w:rsidR="0089338A" w:rsidRPr="00EE47BE" w:rsidRDefault="0041158D" w:rsidP="0089338A">
      <w:pPr>
        <w:pStyle w:val="Nornal"/>
        <w:rPr>
          <w:sz w:val="18"/>
          <w:szCs w:val="18"/>
        </w:rPr>
      </w:pPr>
      <w:r>
        <w:rPr>
          <w:sz w:val="18"/>
          <w:szCs w:val="18"/>
        </w:rPr>
        <w:t>Adoption leave is very similar to maternity leave in the length of time parents are able to take. Adopters are also covered by the Equality Act 2010 and should not receive any detrimental treatment relating to the leave. Statutory Adoption Pay is payable for 39 weeks and depends on the parent having 26 weeks of continuous service with the organisation (</w:t>
      </w:r>
      <w:proofErr w:type="spellStart"/>
      <w:r>
        <w:rPr>
          <w:sz w:val="18"/>
          <w:szCs w:val="18"/>
        </w:rPr>
        <w:t>Acas</w:t>
      </w:r>
      <w:proofErr w:type="spellEnd"/>
      <w:r>
        <w:rPr>
          <w:sz w:val="18"/>
          <w:szCs w:val="18"/>
        </w:rPr>
        <w:t>, 2024).</w:t>
      </w:r>
    </w:p>
    <w:p w14:paraId="39BD6117" w14:textId="77777777" w:rsidR="0089338A" w:rsidRPr="00EE47BE" w:rsidRDefault="0089338A" w:rsidP="0089338A">
      <w:pPr>
        <w:pStyle w:val="Nornal"/>
        <w:rPr>
          <w:sz w:val="18"/>
          <w:szCs w:val="18"/>
        </w:rPr>
      </w:pPr>
    </w:p>
    <w:p w14:paraId="55E8B78C" w14:textId="77777777" w:rsidR="0089338A" w:rsidRPr="00EE47BE" w:rsidRDefault="0089338A" w:rsidP="0089338A">
      <w:pPr>
        <w:pStyle w:val="Nornal"/>
        <w:numPr>
          <w:ilvl w:val="0"/>
          <w:numId w:val="1"/>
        </w:numPr>
        <w:rPr>
          <w:sz w:val="18"/>
          <w:szCs w:val="18"/>
        </w:rPr>
      </w:pPr>
      <w:r w:rsidRPr="00EE47BE">
        <w:rPr>
          <w:sz w:val="18"/>
          <w:szCs w:val="18"/>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14:paraId="3662EFDE" w14:textId="31F143DE" w:rsidR="0089338A" w:rsidRPr="00C55325" w:rsidRDefault="00C55325">
      <w:pPr>
        <w:rPr>
          <w:rFonts w:ascii="Arial" w:hAnsi="Arial" w:cs="Arial"/>
          <w:sz w:val="18"/>
          <w:szCs w:val="18"/>
        </w:rPr>
      </w:pPr>
      <w:r w:rsidRPr="00C55325">
        <w:rPr>
          <w:rFonts w:ascii="Arial" w:hAnsi="Arial" w:cs="Arial"/>
          <w:sz w:val="18"/>
          <w:szCs w:val="18"/>
        </w:rPr>
        <w:t xml:space="preserve">Flexible working </w:t>
      </w:r>
      <w:r w:rsidR="006D3876">
        <w:rPr>
          <w:rFonts w:ascii="Arial" w:hAnsi="Arial" w:cs="Arial"/>
          <w:sz w:val="18"/>
          <w:szCs w:val="18"/>
        </w:rPr>
        <w:t xml:space="preserve">offers flexibility in where and when people work including part time working, hybrid working and compressed working hours. As of April 2024, employees can make a flexible working request from their first day of employment. They may make two requests per </w:t>
      </w:r>
      <w:proofErr w:type="gramStart"/>
      <w:r w:rsidR="006D3876">
        <w:rPr>
          <w:rFonts w:ascii="Arial" w:hAnsi="Arial" w:cs="Arial"/>
          <w:sz w:val="18"/>
          <w:szCs w:val="18"/>
        </w:rPr>
        <w:t>year</w:t>
      </w:r>
      <w:r w:rsidR="00883F8A">
        <w:rPr>
          <w:rFonts w:ascii="Arial" w:hAnsi="Arial" w:cs="Arial"/>
          <w:sz w:val="18"/>
          <w:szCs w:val="18"/>
        </w:rPr>
        <w:t>,</w:t>
      </w:r>
      <w:proofErr w:type="gramEnd"/>
      <w:r w:rsidR="00883F8A">
        <w:rPr>
          <w:rFonts w:ascii="Arial" w:hAnsi="Arial" w:cs="Arial"/>
          <w:sz w:val="18"/>
          <w:szCs w:val="18"/>
        </w:rPr>
        <w:t xml:space="preserve"> employers must respond to the request within two </w:t>
      </w:r>
      <w:r w:rsidR="00883F8A">
        <w:rPr>
          <w:rFonts w:ascii="Arial" w:hAnsi="Arial" w:cs="Arial"/>
          <w:sz w:val="18"/>
          <w:szCs w:val="18"/>
        </w:rPr>
        <w:lastRenderedPageBreak/>
        <w:t xml:space="preserve">months. The employer must meet with the employee to discuss the request, it can only be refused if there are valid reasons for the refusal. The </w:t>
      </w:r>
      <w:r w:rsidR="00A31D65">
        <w:rPr>
          <w:rFonts w:ascii="Arial" w:hAnsi="Arial" w:cs="Arial"/>
          <w:sz w:val="18"/>
          <w:szCs w:val="18"/>
        </w:rPr>
        <w:t>Employment Rights Act 1996</w:t>
      </w:r>
      <w:r w:rsidR="00883F8A">
        <w:rPr>
          <w:rFonts w:ascii="Arial" w:hAnsi="Arial" w:cs="Arial"/>
          <w:sz w:val="18"/>
          <w:szCs w:val="18"/>
        </w:rPr>
        <w:t xml:space="preserve"> lays out the reasons that employers could reasonably have to refuse a flexible working request</w:t>
      </w:r>
      <w:r w:rsidR="00A31D65">
        <w:rPr>
          <w:rFonts w:ascii="Arial" w:hAnsi="Arial" w:cs="Arial"/>
          <w:sz w:val="18"/>
          <w:szCs w:val="18"/>
        </w:rPr>
        <w:t xml:space="preserve"> (</w:t>
      </w:r>
      <w:proofErr w:type="spellStart"/>
      <w:r w:rsidR="00A31D65">
        <w:rPr>
          <w:rFonts w:ascii="Arial" w:hAnsi="Arial" w:cs="Arial"/>
          <w:sz w:val="18"/>
          <w:szCs w:val="18"/>
        </w:rPr>
        <w:t>Acas</w:t>
      </w:r>
      <w:proofErr w:type="spellEnd"/>
      <w:r w:rsidR="00A31D65">
        <w:rPr>
          <w:rFonts w:ascii="Arial" w:hAnsi="Arial" w:cs="Arial"/>
          <w:sz w:val="18"/>
          <w:szCs w:val="18"/>
        </w:rPr>
        <w:t>. 2024)</w:t>
      </w:r>
      <w:r w:rsidR="00883F8A">
        <w:rPr>
          <w:rFonts w:ascii="Arial" w:hAnsi="Arial" w:cs="Arial"/>
          <w:sz w:val="18"/>
          <w:szCs w:val="18"/>
        </w:rPr>
        <w:t>.</w:t>
      </w:r>
    </w:p>
    <w:p w14:paraId="37CABFA5" w14:textId="2F9EFBAF" w:rsidR="00453E07" w:rsidRDefault="007101B6">
      <w:pPr>
        <w:rPr>
          <w:rFonts w:ascii="Arial" w:hAnsi="Arial" w:cs="Arial"/>
          <w:sz w:val="18"/>
          <w:szCs w:val="18"/>
        </w:rPr>
      </w:pPr>
      <w:r>
        <w:rPr>
          <w:rFonts w:ascii="Arial" w:hAnsi="Arial" w:cs="Arial"/>
          <w:sz w:val="18"/>
          <w:szCs w:val="18"/>
        </w:rPr>
        <w:t>Firstly, Charlotte should ask Chelsea to submit her flexible working request in writing</w:t>
      </w:r>
      <w:r w:rsidR="00A31D65">
        <w:rPr>
          <w:rFonts w:ascii="Arial" w:hAnsi="Arial" w:cs="Arial"/>
          <w:sz w:val="18"/>
          <w:szCs w:val="18"/>
        </w:rPr>
        <w:t>. Next Charlotte and Madeleine should consider the request and how it will affect the business and Chelsea. The request should be granted unless one of the following reasons applies.</w:t>
      </w:r>
    </w:p>
    <w:p w14:paraId="25168412" w14:textId="51B30BB8" w:rsidR="00A31D65" w:rsidRPr="00A31D65" w:rsidRDefault="00A31D65" w:rsidP="00A31D65">
      <w:pPr>
        <w:pStyle w:val="ListParagraph"/>
        <w:numPr>
          <w:ilvl w:val="0"/>
          <w:numId w:val="2"/>
        </w:numPr>
        <w:rPr>
          <w:rFonts w:cs="Arial"/>
          <w:sz w:val="18"/>
          <w:szCs w:val="18"/>
        </w:rPr>
      </w:pPr>
      <w:r w:rsidRPr="00A31D65">
        <w:rPr>
          <w:rFonts w:cs="Arial"/>
          <w:sz w:val="18"/>
          <w:szCs w:val="18"/>
        </w:rPr>
        <w:t>T</w:t>
      </w:r>
      <w:r w:rsidRPr="00A31D65">
        <w:rPr>
          <w:rFonts w:cs="Arial"/>
          <w:sz w:val="18"/>
          <w:szCs w:val="18"/>
        </w:rPr>
        <w:t>he burden of additional costs</w:t>
      </w:r>
    </w:p>
    <w:p w14:paraId="6BD56900" w14:textId="61AD5C4D" w:rsidR="00A31D65" w:rsidRPr="00A31D65" w:rsidRDefault="00A31D65" w:rsidP="00A31D65">
      <w:pPr>
        <w:pStyle w:val="ListParagraph"/>
        <w:numPr>
          <w:ilvl w:val="0"/>
          <w:numId w:val="2"/>
        </w:numPr>
        <w:rPr>
          <w:rFonts w:cs="Arial"/>
          <w:sz w:val="18"/>
          <w:szCs w:val="18"/>
        </w:rPr>
      </w:pPr>
      <w:r w:rsidRPr="00A31D65">
        <w:rPr>
          <w:rFonts w:cs="Arial"/>
          <w:sz w:val="18"/>
          <w:szCs w:val="18"/>
        </w:rPr>
        <w:t>A</w:t>
      </w:r>
      <w:r w:rsidRPr="00A31D65">
        <w:rPr>
          <w:rFonts w:cs="Arial"/>
          <w:sz w:val="18"/>
          <w:szCs w:val="18"/>
        </w:rPr>
        <w:t xml:space="preserve">n inability to reorganise work amongst existing </w:t>
      </w:r>
      <w:proofErr w:type="gramStart"/>
      <w:r w:rsidRPr="00A31D65">
        <w:rPr>
          <w:rFonts w:cs="Arial"/>
          <w:sz w:val="18"/>
          <w:szCs w:val="18"/>
        </w:rPr>
        <w:t>staff</w:t>
      </w:r>
      <w:proofErr w:type="gramEnd"/>
    </w:p>
    <w:p w14:paraId="752A0342" w14:textId="66415386" w:rsidR="00A31D65" w:rsidRPr="00A31D65" w:rsidRDefault="00A31D65" w:rsidP="00A31D65">
      <w:pPr>
        <w:pStyle w:val="ListParagraph"/>
        <w:numPr>
          <w:ilvl w:val="0"/>
          <w:numId w:val="2"/>
        </w:numPr>
        <w:rPr>
          <w:rFonts w:cs="Arial"/>
          <w:sz w:val="18"/>
          <w:szCs w:val="18"/>
        </w:rPr>
      </w:pPr>
      <w:r w:rsidRPr="00A31D65">
        <w:rPr>
          <w:rFonts w:cs="Arial"/>
          <w:sz w:val="18"/>
          <w:szCs w:val="18"/>
        </w:rPr>
        <w:t>A</w:t>
      </w:r>
      <w:r w:rsidRPr="00A31D65">
        <w:rPr>
          <w:rFonts w:cs="Arial"/>
          <w:sz w:val="18"/>
          <w:szCs w:val="18"/>
        </w:rPr>
        <w:t xml:space="preserve">n inability to recruit additional </w:t>
      </w:r>
      <w:proofErr w:type="gramStart"/>
      <w:r w:rsidRPr="00A31D65">
        <w:rPr>
          <w:rFonts w:cs="Arial"/>
          <w:sz w:val="18"/>
          <w:szCs w:val="18"/>
        </w:rPr>
        <w:t>staff</w:t>
      </w:r>
      <w:proofErr w:type="gramEnd"/>
    </w:p>
    <w:p w14:paraId="67CBE84B" w14:textId="4ACB57AD" w:rsidR="00A31D65" w:rsidRPr="00A31D65" w:rsidRDefault="00A31D65" w:rsidP="00A31D65">
      <w:pPr>
        <w:pStyle w:val="ListParagraph"/>
        <w:numPr>
          <w:ilvl w:val="0"/>
          <w:numId w:val="2"/>
        </w:numPr>
        <w:rPr>
          <w:rFonts w:cs="Arial"/>
          <w:sz w:val="18"/>
          <w:szCs w:val="18"/>
        </w:rPr>
      </w:pPr>
      <w:r w:rsidRPr="00A31D65">
        <w:rPr>
          <w:rFonts w:cs="Arial"/>
          <w:sz w:val="18"/>
          <w:szCs w:val="18"/>
        </w:rPr>
        <w:t>A</w:t>
      </w:r>
      <w:r w:rsidRPr="00A31D65">
        <w:rPr>
          <w:rFonts w:cs="Arial"/>
          <w:sz w:val="18"/>
          <w:szCs w:val="18"/>
        </w:rPr>
        <w:t xml:space="preserve"> detrimental impact on quality</w:t>
      </w:r>
    </w:p>
    <w:p w14:paraId="149B860D" w14:textId="7CFEDD89" w:rsidR="00A31D65" w:rsidRPr="00A31D65" w:rsidRDefault="00A31D65" w:rsidP="00A31D65">
      <w:pPr>
        <w:pStyle w:val="ListParagraph"/>
        <w:numPr>
          <w:ilvl w:val="0"/>
          <w:numId w:val="2"/>
        </w:numPr>
        <w:rPr>
          <w:rFonts w:cs="Arial"/>
          <w:sz w:val="18"/>
          <w:szCs w:val="18"/>
        </w:rPr>
      </w:pPr>
      <w:r w:rsidRPr="00A31D65">
        <w:rPr>
          <w:rFonts w:cs="Arial"/>
          <w:sz w:val="18"/>
          <w:szCs w:val="18"/>
        </w:rPr>
        <w:t>A</w:t>
      </w:r>
      <w:r w:rsidRPr="00A31D65">
        <w:rPr>
          <w:rFonts w:cs="Arial"/>
          <w:sz w:val="18"/>
          <w:szCs w:val="18"/>
        </w:rPr>
        <w:t xml:space="preserve"> detrimental impact on performance</w:t>
      </w:r>
    </w:p>
    <w:p w14:paraId="2D725D6B" w14:textId="1F9ABE9F" w:rsidR="00A31D65" w:rsidRPr="00A31D65" w:rsidRDefault="00A31D65" w:rsidP="00A31D65">
      <w:pPr>
        <w:pStyle w:val="ListParagraph"/>
        <w:numPr>
          <w:ilvl w:val="0"/>
          <w:numId w:val="2"/>
        </w:numPr>
        <w:rPr>
          <w:rFonts w:cs="Arial"/>
          <w:sz w:val="18"/>
          <w:szCs w:val="18"/>
        </w:rPr>
      </w:pPr>
      <w:r w:rsidRPr="00A31D65">
        <w:rPr>
          <w:rFonts w:cs="Arial"/>
          <w:sz w:val="18"/>
          <w:szCs w:val="18"/>
        </w:rPr>
        <w:t>A</w:t>
      </w:r>
      <w:r w:rsidRPr="00A31D65">
        <w:rPr>
          <w:rFonts w:cs="Arial"/>
          <w:sz w:val="18"/>
          <w:szCs w:val="18"/>
        </w:rPr>
        <w:t xml:space="preserve"> detrimental effect on ability to meet customer </w:t>
      </w:r>
      <w:proofErr w:type="gramStart"/>
      <w:r w:rsidRPr="00A31D65">
        <w:rPr>
          <w:rFonts w:cs="Arial"/>
          <w:sz w:val="18"/>
          <w:szCs w:val="18"/>
        </w:rPr>
        <w:t>demand</w:t>
      </w:r>
      <w:proofErr w:type="gramEnd"/>
    </w:p>
    <w:p w14:paraId="17768A4B" w14:textId="36F02EE4" w:rsidR="00A31D65" w:rsidRPr="00A31D65" w:rsidRDefault="00A31D65" w:rsidP="00A31D65">
      <w:pPr>
        <w:pStyle w:val="ListParagraph"/>
        <w:numPr>
          <w:ilvl w:val="0"/>
          <w:numId w:val="2"/>
        </w:numPr>
        <w:rPr>
          <w:rFonts w:cs="Arial"/>
          <w:sz w:val="18"/>
          <w:szCs w:val="18"/>
        </w:rPr>
      </w:pPr>
      <w:r w:rsidRPr="00A31D65">
        <w:rPr>
          <w:rFonts w:cs="Arial"/>
          <w:sz w:val="18"/>
          <w:szCs w:val="18"/>
        </w:rPr>
        <w:t>I</w:t>
      </w:r>
      <w:r w:rsidRPr="00A31D65">
        <w:rPr>
          <w:rFonts w:cs="Arial"/>
          <w:sz w:val="18"/>
          <w:szCs w:val="18"/>
        </w:rPr>
        <w:t xml:space="preserve">nsufficient work available for the periods the employee proposes to </w:t>
      </w:r>
      <w:proofErr w:type="gramStart"/>
      <w:r w:rsidRPr="00A31D65">
        <w:rPr>
          <w:rFonts w:cs="Arial"/>
          <w:sz w:val="18"/>
          <w:szCs w:val="18"/>
        </w:rPr>
        <w:t>work</w:t>
      </w:r>
      <w:proofErr w:type="gramEnd"/>
    </w:p>
    <w:p w14:paraId="4B966173" w14:textId="393B07E0" w:rsidR="00A31D65" w:rsidRPr="00A31D65" w:rsidRDefault="00A31D65" w:rsidP="00A31D65">
      <w:pPr>
        <w:pStyle w:val="ListParagraph"/>
        <w:numPr>
          <w:ilvl w:val="0"/>
          <w:numId w:val="2"/>
        </w:numPr>
        <w:rPr>
          <w:rFonts w:cs="Arial"/>
          <w:sz w:val="18"/>
          <w:szCs w:val="18"/>
        </w:rPr>
      </w:pPr>
      <w:r w:rsidRPr="00A31D65">
        <w:rPr>
          <w:rFonts w:cs="Arial"/>
          <w:sz w:val="18"/>
          <w:szCs w:val="18"/>
        </w:rPr>
        <w:t>P</w:t>
      </w:r>
      <w:r w:rsidRPr="00A31D65">
        <w:rPr>
          <w:rFonts w:cs="Arial"/>
          <w:sz w:val="18"/>
          <w:szCs w:val="18"/>
        </w:rPr>
        <w:t xml:space="preserve">lanned structural changes to the employer's </w:t>
      </w:r>
      <w:proofErr w:type="gramStart"/>
      <w:r w:rsidRPr="00A31D65">
        <w:rPr>
          <w:rFonts w:cs="Arial"/>
          <w:sz w:val="18"/>
          <w:szCs w:val="18"/>
        </w:rPr>
        <w:t>business</w:t>
      </w:r>
      <w:proofErr w:type="gramEnd"/>
    </w:p>
    <w:p w14:paraId="1B1B105F" w14:textId="61433D75" w:rsidR="00A31D65" w:rsidRPr="00C55325" w:rsidRDefault="00A31D65" w:rsidP="00A31D65">
      <w:pPr>
        <w:rPr>
          <w:rFonts w:ascii="Arial" w:hAnsi="Arial" w:cs="Arial"/>
          <w:sz w:val="18"/>
          <w:szCs w:val="18"/>
        </w:rPr>
      </w:pPr>
      <w:r>
        <w:rPr>
          <w:rFonts w:ascii="Arial" w:hAnsi="Arial" w:cs="Arial"/>
          <w:sz w:val="18"/>
          <w:szCs w:val="18"/>
        </w:rPr>
        <w:t>In Chelsea’s case as she is the restaurant manager, it may be difficult to rearrange her work among the other staff. Equally, it would be difficult to recruit a second manager to cover the two days that Chelsea would no longer be working. On these grounds, Charlotte and Madeleine could reasonably refuse the request. They could offer Chelsea an alternative such as working four days a week or working compressed hours depending on the reason for the request. They should also consider whether the request is related to a disability, when they would have a legal responsibility to provide reasonable adjustments</w:t>
      </w:r>
      <w:r w:rsidR="00686416">
        <w:rPr>
          <w:rFonts w:ascii="Arial" w:hAnsi="Arial" w:cs="Arial"/>
          <w:sz w:val="18"/>
          <w:szCs w:val="18"/>
        </w:rPr>
        <w:t xml:space="preserve"> (McCartney. 2024)</w:t>
      </w:r>
      <w:r>
        <w:rPr>
          <w:rFonts w:ascii="Arial" w:hAnsi="Arial" w:cs="Arial"/>
          <w:sz w:val="18"/>
          <w:szCs w:val="18"/>
        </w:rPr>
        <w:t>.</w:t>
      </w:r>
    </w:p>
    <w:bookmarkEnd w:id="0"/>
    <w:p w14:paraId="0996EB2D" w14:textId="77777777" w:rsidR="00453E07" w:rsidRPr="00C55325" w:rsidRDefault="00453E07">
      <w:pPr>
        <w:rPr>
          <w:rFonts w:ascii="Arial" w:hAnsi="Arial" w:cs="Arial"/>
          <w:sz w:val="18"/>
          <w:szCs w:val="18"/>
        </w:rPr>
      </w:pPr>
    </w:p>
    <w:p w14:paraId="1E05690C" w14:textId="77777777" w:rsidR="00453E07" w:rsidRPr="00C55325" w:rsidRDefault="00453E07">
      <w:pPr>
        <w:rPr>
          <w:rFonts w:ascii="Arial" w:hAnsi="Arial" w:cs="Arial"/>
          <w:sz w:val="18"/>
          <w:szCs w:val="18"/>
        </w:rPr>
      </w:pPr>
    </w:p>
    <w:p w14:paraId="01D54BF7" w14:textId="77777777" w:rsidR="00453E07" w:rsidRPr="00EE47BE" w:rsidRDefault="00453E07">
      <w:pPr>
        <w:rPr>
          <w:sz w:val="18"/>
          <w:szCs w:val="18"/>
        </w:rPr>
      </w:pPr>
    </w:p>
    <w:p w14:paraId="3A89E7EA" w14:textId="77777777" w:rsidR="00453E07" w:rsidRPr="00EE47BE" w:rsidRDefault="00453E07">
      <w:pPr>
        <w:rPr>
          <w:sz w:val="18"/>
          <w:szCs w:val="18"/>
        </w:rPr>
      </w:pPr>
    </w:p>
    <w:p w14:paraId="33A1DFDB" w14:textId="77777777" w:rsidR="00453E07" w:rsidRPr="00EE47BE" w:rsidRDefault="00453E07">
      <w:pPr>
        <w:rPr>
          <w:sz w:val="18"/>
          <w:szCs w:val="18"/>
        </w:rPr>
      </w:pPr>
    </w:p>
    <w:p w14:paraId="2BF63194" w14:textId="77777777" w:rsidR="00453E07" w:rsidRPr="00EE47BE" w:rsidRDefault="00453E07">
      <w:pPr>
        <w:rPr>
          <w:sz w:val="18"/>
          <w:szCs w:val="18"/>
        </w:rPr>
      </w:pPr>
    </w:p>
    <w:p w14:paraId="78113D2A" w14:textId="77777777" w:rsidR="00453E07" w:rsidRDefault="00453E07">
      <w:pPr>
        <w:rPr>
          <w:sz w:val="18"/>
          <w:szCs w:val="18"/>
        </w:rPr>
      </w:pPr>
    </w:p>
    <w:p w14:paraId="4E004534" w14:textId="77777777" w:rsidR="00453E07" w:rsidRDefault="00453E07">
      <w:pPr>
        <w:rPr>
          <w:sz w:val="18"/>
          <w:szCs w:val="18"/>
        </w:rPr>
      </w:pPr>
    </w:p>
    <w:p w14:paraId="7EE7C517" w14:textId="77777777" w:rsidR="00686416" w:rsidRPr="00EE47BE" w:rsidRDefault="00686416">
      <w:pPr>
        <w:rPr>
          <w:sz w:val="18"/>
          <w:szCs w:val="18"/>
        </w:rPr>
      </w:pPr>
    </w:p>
    <w:p w14:paraId="6F8928B2" w14:textId="0F14A292" w:rsidR="00453E07" w:rsidRPr="00EE47BE" w:rsidRDefault="00453E07" w:rsidP="00686416">
      <w:pPr>
        <w:pStyle w:val="Heading2"/>
      </w:pPr>
      <w:r w:rsidRPr="00EE47BE">
        <w:t>References</w:t>
      </w:r>
      <w:r w:rsidRPr="00EE47BE">
        <w:tab/>
      </w:r>
      <w:r w:rsidRPr="00EE47BE">
        <w:tab/>
      </w:r>
    </w:p>
    <w:p w14:paraId="0AE29F34" w14:textId="77777777" w:rsidR="00453E07" w:rsidRDefault="00453E07">
      <w:pPr>
        <w:rPr>
          <w:sz w:val="18"/>
          <w:szCs w:val="18"/>
        </w:rPr>
      </w:pPr>
    </w:p>
    <w:p w14:paraId="10A3A65F"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How Shared Parental Leave Works.</w:t>
      </w:r>
      <w:r w:rsidRPr="00686416">
        <w:rPr>
          <w:sz w:val="18"/>
          <w:szCs w:val="18"/>
        </w:rPr>
        <w:t xml:space="preserve"> Available at: </w:t>
      </w:r>
      <w:hyperlink r:id="rId5" w:history="1">
        <w:r w:rsidRPr="00686416">
          <w:rPr>
            <w:rStyle w:val="Hyperlink"/>
            <w:sz w:val="18"/>
            <w:szCs w:val="18"/>
          </w:rPr>
          <w:t>https://www.acas.org.uk/shared-parental-leave-and-pay</w:t>
        </w:r>
      </w:hyperlink>
      <w:r w:rsidRPr="00686416">
        <w:rPr>
          <w:sz w:val="18"/>
          <w:szCs w:val="18"/>
        </w:rPr>
        <w:t xml:space="preserve"> (Accessed 07/05/24)</w:t>
      </w:r>
    </w:p>
    <w:p w14:paraId="713237FE"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Checking Your Rights</w:t>
      </w:r>
      <w:r w:rsidRPr="00686416">
        <w:rPr>
          <w:sz w:val="18"/>
          <w:szCs w:val="18"/>
        </w:rPr>
        <w:t xml:space="preserve">. Available at: </w:t>
      </w:r>
      <w:hyperlink r:id="rId6" w:history="1">
        <w:r w:rsidRPr="00686416">
          <w:rPr>
            <w:rStyle w:val="Hyperlink"/>
            <w:sz w:val="18"/>
            <w:szCs w:val="18"/>
          </w:rPr>
          <w:t>https://www.acas.org.uk/your-maternity-leave-pay-and-other-rights</w:t>
        </w:r>
      </w:hyperlink>
      <w:r w:rsidRPr="00686416">
        <w:rPr>
          <w:sz w:val="18"/>
          <w:szCs w:val="18"/>
        </w:rPr>
        <w:t xml:space="preserve"> (Accessed 05/05/24)</w:t>
      </w:r>
    </w:p>
    <w:p w14:paraId="2BF6FA3C"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(2022). </w:t>
      </w:r>
      <w:r w:rsidRPr="00686416">
        <w:rPr>
          <w:i/>
          <w:iCs/>
          <w:sz w:val="18"/>
          <w:szCs w:val="18"/>
        </w:rPr>
        <w:t>Early Conciliation</w:t>
      </w:r>
      <w:r w:rsidRPr="00686416">
        <w:rPr>
          <w:sz w:val="18"/>
          <w:szCs w:val="18"/>
        </w:rPr>
        <w:t xml:space="preserve">. Available at: </w:t>
      </w:r>
      <w:hyperlink r:id="rId7" w:history="1">
        <w:r w:rsidRPr="00686416">
          <w:rPr>
            <w:rStyle w:val="Hyperlink"/>
            <w:sz w:val="18"/>
            <w:szCs w:val="18"/>
          </w:rPr>
          <w:t>https://www.acas.org.uk/early-conciliation</w:t>
        </w:r>
      </w:hyperlink>
      <w:r w:rsidRPr="00686416">
        <w:rPr>
          <w:sz w:val="18"/>
          <w:szCs w:val="18"/>
        </w:rPr>
        <w:t>. (Accessed 25/04/24)</w:t>
      </w:r>
    </w:p>
    <w:p w14:paraId="3CEA9734"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(2022). </w:t>
      </w:r>
      <w:r w:rsidRPr="00686416">
        <w:rPr>
          <w:i/>
          <w:iCs/>
          <w:sz w:val="18"/>
          <w:szCs w:val="18"/>
        </w:rPr>
        <w:t>Arbitration.</w:t>
      </w:r>
      <w:r w:rsidRPr="00686416">
        <w:rPr>
          <w:sz w:val="18"/>
          <w:szCs w:val="18"/>
        </w:rPr>
        <w:t xml:space="preserve"> Available at: </w:t>
      </w:r>
      <w:hyperlink r:id="rId8" w:history="1">
        <w:r w:rsidRPr="00686416">
          <w:rPr>
            <w:rStyle w:val="Hyperlink"/>
            <w:sz w:val="18"/>
            <w:szCs w:val="18"/>
          </w:rPr>
          <w:t>https://www.acas.org.uk/arbitration</w:t>
        </w:r>
      </w:hyperlink>
      <w:r w:rsidRPr="00686416">
        <w:rPr>
          <w:sz w:val="18"/>
          <w:szCs w:val="18"/>
        </w:rPr>
        <w:t>. (Accessed 25/04/24)</w:t>
      </w:r>
    </w:p>
    <w:p w14:paraId="0EB783B4"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(2018). </w:t>
      </w:r>
      <w:r w:rsidRPr="00686416">
        <w:rPr>
          <w:i/>
          <w:iCs/>
          <w:sz w:val="18"/>
          <w:szCs w:val="18"/>
        </w:rPr>
        <w:t>Settlement Agreements.</w:t>
      </w:r>
      <w:r w:rsidRPr="00686416">
        <w:rPr>
          <w:sz w:val="18"/>
          <w:szCs w:val="18"/>
        </w:rPr>
        <w:t xml:space="preserve"> Available at: </w:t>
      </w:r>
      <w:hyperlink r:id="rId9" w:history="1">
        <w:r w:rsidRPr="00686416">
          <w:rPr>
            <w:rStyle w:val="Hyperlink"/>
            <w:sz w:val="18"/>
            <w:szCs w:val="18"/>
          </w:rPr>
          <w:t>https://www.acas.org.uk/sites/default/files/2021-03/settlement-agreements.pdf</w:t>
        </w:r>
      </w:hyperlink>
      <w:r w:rsidRPr="00686416">
        <w:rPr>
          <w:sz w:val="18"/>
          <w:szCs w:val="18"/>
        </w:rPr>
        <w:t>. (Accessed 25/04/24)</w:t>
      </w:r>
    </w:p>
    <w:p w14:paraId="357A6D00"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Equal pay and the law</w:t>
      </w:r>
      <w:r w:rsidRPr="00686416">
        <w:rPr>
          <w:sz w:val="18"/>
          <w:szCs w:val="18"/>
        </w:rPr>
        <w:t xml:space="preserve">. Available at: </w:t>
      </w:r>
      <w:hyperlink r:id="rId10" w:history="1">
        <w:r w:rsidRPr="00686416">
          <w:rPr>
            <w:rStyle w:val="Hyperlink"/>
            <w:sz w:val="18"/>
            <w:szCs w:val="18"/>
          </w:rPr>
          <w:t>https://www.acas.org.uk/equal-pay/equal-pay-law</w:t>
        </w:r>
      </w:hyperlink>
      <w:r w:rsidRPr="00686416">
        <w:rPr>
          <w:sz w:val="18"/>
          <w:szCs w:val="18"/>
        </w:rPr>
        <w:t xml:space="preserve"> (Accessed 28/04/24)</w:t>
      </w:r>
    </w:p>
    <w:p w14:paraId="34B469EC"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Your rights during redundancy: When redundancy can happen</w:t>
      </w:r>
      <w:r w:rsidRPr="00686416">
        <w:rPr>
          <w:sz w:val="18"/>
          <w:szCs w:val="18"/>
        </w:rPr>
        <w:t xml:space="preserve">. Available at: </w:t>
      </w:r>
      <w:hyperlink r:id="rId11" w:history="1">
        <w:r w:rsidRPr="00686416">
          <w:rPr>
            <w:rStyle w:val="Hyperlink"/>
            <w:sz w:val="18"/>
            <w:szCs w:val="18"/>
          </w:rPr>
          <w:t>https://www.acas.org.uk/your-rights-during-redundancy</w:t>
        </w:r>
      </w:hyperlink>
      <w:r w:rsidRPr="00686416">
        <w:rPr>
          <w:sz w:val="18"/>
          <w:szCs w:val="18"/>
        </w:rPr>
        <w:t xml:space="preserve"> (Accessed 28/04/24)</w:t>
      </w:r>
    </w:p>
    <w:p w14:paraId="0EF939B2"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Your rights during redundancy: How your employer must consult.</w:t>
      </w:r>
      <w:r w:rsidRPr="00686416">
        <w:rPr>
          <w:sz w:val="18"/>
          <w:szCs w:val="18"/>
        </w:rPr>
        <w:t xml:space="preserve"> Available at: </w:t>
      </w:r>
      <w:hyperlink r:id="rId12" w:history="1">
        <w:r w:rsidRPr="00686416">
          <w:rPr>
            <w:rStyle w:val="Hyperlink"/>
            <w:sz w:val="18"/>
            <w:szCs w:val="18"/>
          </w:rPr>
          <w:t>https://www.acas.org.uk/your-rights-during-redundancy/how-your-employer-must-consult-you</w:t>
        </w:r>
      </w:hyperlink>
      <w:r w:rsidRPr="00686416">
        <w:rPr>
          <w:sz w:val="18"/>
          <w:szCs w:val="18"/>
        </w:rPr>
        <w:t xml:space="preserve"> (Accessed 29/04/24)</w:t>
      </w:r>
    </w:p>
    <w:p w14:paraId="1B767451"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(2021). </w:t>
      </w:r>
      <w:r w:rsidRPr="00686416">
        <w:rPr>
          <w:i/>
          <w:iCs/>
          <w:sz w:val="18"/>
          <w:szCs w:val="18"/>
        </w:rPr>
        <w:t>TUPE: Employee Rights. Changing your contract</w:t>
      </w:r>
      <w:r w:rsidRPr="00686416">
        <w:rPr>
          <w:sz w:val="18"/>
          <w:szCs w:val="18"/>
        </w:rPr>
        <w:t xml:space="preserve">. Available at: </w:t>
      </w:r>
      <w:hyperlink r:id="rId13" w:history="1">
        <w:r w:rsidRPr="00686416">
          <w:rPr>
            <w:rStyle w:val="Hyperlink"/>
            <w:sz w:val="18"/>
            <w:szCs w:val="18"/>
          </w:rPr>
          <w:t>https://www.acas.org.uk/employee-rights-during-a-tupe-transfer/changing-your-employment-contract-after-a-tupe-transfer</w:t>
        </w:r>
      </w:hyperlink>
      <w:r w:rsidRPr="00686416">
        <w:rPr>
          <w:sz w:val="18"/>
          <w:szCs w:val="18"/>
        </w:rPr>
        <w:t xml:space="preserve"> (Accessed 29/04/24)</w:t>
      </w:r>
    </w:p>
    <w:p w14:paraId="35CE9CDD"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Payslips.</w:t>
      </w:r>
      <w:r w:rsidRPr="00686416">
        <w:rPr>
          <w:sz w:val="18"/>
          <w:szCs w:val="18"/>
        </w:rPr>
        <w:t xml:space="preserve"> Available at: </w:t>
      </w:r>
      <w:hyperlink r:id="rId14" w:history="1">
        <w:r w:rsidRPr="00686416">
          <w:rPr>
            <w:rStyle w:val="Hyperlink"/>
            <w:sz w:val="18"/>
            <w:szCs w:val="18"/>
          </w:rPr>
          <w:t>https://www.acas.org.uk/payslips</w:t>
        </w:r>
      </w:hyperlink>
      <w:r w:rsidRPr="00686416">
        <w:rPr>
          <w:sz w:val="18"/>
          <w:szCs w:val="18"/>
        </w:rPr>
        <w:t xml:space="preserve"> (Accessed 03/05/24)</w:t>
      </w:r>
    </w:p>
    <w:p w14:paraId="76FC93B2" w14:textId="77777777" w:rsidR="00686416" w:rsidRPr="00686416" w:rsidRDefault="00686416" w:rsidP="00686416">
      <w:pPr>
        <w:pStyle w:val="ListParagraph"/>
        <w:numPr>
          <w:ilvl w:val="0"/>
          <w:numId w:val="3"/>
        </w:numPr>
        <w:rPr>
          <w:sz w:val="18"/>
          <w:szCs w:val="18"/>
        </w:rPr>
      </w:pPr>
      <w:proofErr w:type="spellStart"/>
      <w:r w:rsidRPr="00686416">
        <w:rPr>
          <w:sz w:val="18"/>
          <w:szCs w:val="18"/>
        </w:rPr>
        <w:lastRenderedPageBreak/>
        <w:t>Acas</w:t>
      </w:r>
      <w:proofErr w:type="spellEnd"/>
      <w:r w:rsidRPr="00686416">
        <w:rPr>
          <w:sz w:val="18"/>
          <w:szCs w:val="18"/>
        </w:rPr>
        <w:t xml:space="preserve">. (2024). </w:t>
      </w:r>
      <w:r w:rsidRPr="00686416">
        <w:rPr>
          <w:i/>
          <w:iCs/>
          <w:sz w:val="18"/>
          <w:szCs w:val="18"/>
        </w:rPr>
        <w:t>Understanding the Working Time Regulations</w:t>
      </w:r>
      <w:r w:rsidRPr="00686416">
        <w:rPr>
          <w:sz w:val="18"/>
          <w:szCs w:val="18"/>
        </w:rPr>
        <w:t xml:space="preserve">. Available at: </w:t>
      </w:r>
      <w:hyperlink r:id="rId15" w:history="1">
        <w:r w:rsidRPr="00686416">
          <w:rPr>
            <w:rStyle w:val="Hyperlink"/>
            <w:sz w:val="18"/>
            <w:szCs w:val="18"/>
          </w:rPr>
          <w:t>https://www.acas.org.uk/working-time-rules</w:t>
        </w:r>
      </w:hyperlink>
      <w:r w:rsidRPr="00686416">
        <w:rPr>
          <w:sz w:val="18"/>
          <w:szCs w:val="18"/>
        </w:rPr>
        <w:t xml:space="preserve"> (Accessed 05/05/24)</w:t>
      </w:r>
    </w:p>
    <w:p w14:paraId="136A448B" w14:textId="77777777" w:rsidR="00686416" w:rsidRPr="00686416" w:rsidRDefault="00686416" w:rsidP="00686416">
      <w:pPr>
        <w:pStyle w:val="ListParagraph"/>
        <w:numPr>
          <w:ilvl w:val="0"/>
          <w:numId w:val="3"/>
        </w:numPr>
        <w:rPr>
          <w:sz w:val="18"/>
          <w:szCs w:val="18"/>
        </w:rPr>
      </w:pPr>
      <w:proofErr w:type="spellStart"/>
      <w:r w:rsidRPr="00686416">
        <w:rPr>
          <w:sz w:val="18"/>
          <w:szCs w:val="18"/>
        </w:rPr>
        <w:t>Acas</w:t>
      </w:r>
      <w:proofErr w:type="spellEnd"/>
      <w:r w:rsidRPr="00686416">
        <w:rPr>
          <w:sz w:val="18"/>
          <w:szCs w:val="18"/>
        </w:rPr>
        <w:t xml:space="preserve">. (2024). </w:t>
      </w:r>
      <w:r w:rsidRPr="00686416">
        <w:rPr>
          <w:i/>
          <w:iCs/>
          <w:sz w:val="18"/>
          <w:szCs w:val="18"/>
        </w:rPr>
        <w:t>Code of Practice on requests for flexible working</w:t>
      </w:r>
      <w:r w:rsidRPr="00686416">
        <w:rPr>
          <w:sz w:val="18"/>
          <w:szCs w:val="18"/>
        </w:rPr>
        <w:t xml:space="preserve">. Available at: </w:t>
      </w:r>
      <w:hyperlink r:id="rId16" w:history="1">
        <w:r w:rsidRPr="00686416">
          <w:rPr>
            <w:rStyle w:val="Hyperlink"/>
            <w:sz w:val="18"/>
            <w:szCs w:val="18"/>
          </w:rPr>
          <w:t>https://www.acas.org.uk/acas-code-of-practice-on-flexible-working-requests/html</w:t>
        </w:r>
      </w:hyperlink>
      <w:r w:rsidRPr="00686416">
        <w:rPr>
          <w:sz w:val="18"/>
          <w:szCs w:val="18"/>
        </w:rPr>
        <w:t xml:space="preserve"> (Accessed 07/05/24)</w:t>
      </w:r>
    </w:p>
    <w:p w14:paraId="3FBB81C9" w14:textId="77777777" w:rsidR="00686416" w:rsidRPr="00686416" w:rsidRDefault="00686416" w:rsidP="00686416">
      <w:pPr>
        <w:pStyle w:val="ListParagraph"/>
        <w:numPr>
          <w:ilvl w:val="0"/>
          <w:numId w:val="3"/>
        </w:numPr>
        <w:rPr>
          <w:sz w:val="18"/>
          <w:szCs w:val="18"/>
        </w:rPr>
      </w:pPr>
      <w:r w:rsidRPr="00686416">
        <w:rPr>
          <w:sz w:val="18"/>
          <w:szCs w:val="18"/>
        </w:rPr>
        <w:t xml:space="preserve">Ayling, L. &amp; </w:t>
      </w:r>
      <w:proofErr w:type="spellStart"/>
      <w:r w:rsidRPr="00686416">
        <w:rPr>
          <w:sz w:val="18"/>
          <w:szCs w:val="18"/>
        </w:rPr>
        <w:t>Suff</w:t>
      </w:r>
      <w:proofErr w:type="spellEnd"/>
      <w:r w:rsidRPr="00686416">
        <w:rPr>
          <w:sz w:val="18"/>
          <w:szCs w:val="18"/>
        </w:rPr>
        <w:t xml:space="preserve">, R. (2024). </w:t>
      </w:r>
      <w:r w:rsidRPr="00686416">
        <w:rPr>
          <w:i/>
          <w:iCs/>
          <w:sz w:val="18"/>
          <w:szCs w:val="18"/>
        </w:rPr>
        <w:t>Maternity, Paternity and Adoption Rights</w:t>
      </w:r>
      <w:r w:rsidRPr="00686416">
        <w:rPr>
          <w:sz w:val="18"/>
          <w:szCs w:val="18"/>
        </w:rPr>
        <w:t xml:space="preserve">. Available at: </w:t>
      </w:r>
      <w:hyperlink r:id="rId17" w:history="1">
        <w:r w:rsidRPr="00686416">
          <w:rPr>
            <w:rStyle w:val="Hyperlink"/>
            <w:sz w:val="18"/>
            <w:szCs w:val="18"/>
          </w:rPr>
          <w:t>https://www.cipd.org/uk/knowledge/factsheets/maternity-paternity-rights-factsheet/</w:t>
        </w:r>
      </w:hyperlink>
      <w:r w:rsidRPr="00686416">
        <w:rPr>
          <w:sz w:val="18"/>
          <w:szCs w:val="18"/>
        </w:rPr>
        <w:t xml:space="preserve"> (Accessed 07/05/24)</w:t>
      </w:r>
    </w:p>
    <w:p w14:paraId="5AE3F5A6" w14:textId="77777777" w:rsidR="00686416" w:rsidRPr="00686416" w:rsidRDefault="00686416" w:rsidP="00686416">
      <w:pPr>
        <w:pStyle w:val="ListParagraph"/>
        <w:numPr>
          <w:ilvl w:val="0"/>
          <w:numId w:val="3"/>
        </w:numPr>
        <w:rPr>
          <w:sz w:val="18"/>
          <w:szCs w:val="18"/>
        </w:rPr>
      </w:pPr>
      <w:r w:rsidRPr="00686416">
        <w:rPr>
          <w:sz w:val="18"/>
          <w:szCs w:val="18"/>
        </w:rPr>
        <w:t xml:space="preserve">CIPD. (2017). </w:t>
      </w:r>
      <w:r w:rsidRPr="00686416">
        <w:rPr>
          <w:i/>
          <w:iCs/>
          <w:sz w:val="18"/>
          <w:szCs w:val="18"/>
        </w:rPr>
        <w:t>Employment regulation in the UK: burden or benefit? | Survey report.</w:t>
      </w:r>
      <w:r w:rsidRPr="00686416">
        <w:rPr>
          <w:sz w:val="18"/>
          <w:szCs w:val="18"/>
        </w:rPr>
        <w:t xml:space="preserve"> Available at: </w:t>
      </w:r>
      <w:hyperlink r:id="rId18" w:history="1">
        <w:r w:rsidRPr="00686416">
          <w:rPr>
            <w:rStyle w:val="Hyperlink"/>
            <w:sz w:val="18"/>
            <w:szCs w:val="18"/>
          </w:rPr>
          <w:t>https://www.cipd.org/uk/knowledge/reports/employment-regulation-in-the-uk-burden-or-benefit/</w:t>
        </w:r>
      </w:hyperlink>
      <w:r w:rsidRPr="00686416">
        <w:rPr>
          <w:sz w:val="18"/>
          <w:szCs w:val="18"/>
        </w:rPr>
        <w:t>. [Accessed 13/04/2024]</w:t>
      </w:r>
    </w:p>
    <w:p w14:paraId="7653CA47" w14:textId="77777777" w:rsidR="00686416" w:rsidRDefault="00686416" w:rsidP="00686416">
      <w:pPr>
        <w:pStyle w:val="ListParagraph"/>
        <w:numPr>
          <w:ilvl w:val="0"/>
          <w:numId w:val="3"/>
        </w:numPr>
      </w:pPr>
      <w:r w:rsidRPr="00686416">
        <w:rPr>
          <w:sz w:val="18"/>
          <w:szCs w:val="18"/>
        </w:rPr>
        <w:t xml:space="preserve">CIPD. (2023). </w:t>
      </w:r>
      <w:r w:rsidRPr="00686416">
        <w:rPr>
          <w:i/>
          <w:iCs/>
          <w:sz w:val="18"/>
          <w:szCs w:val="18"/>
        </w:rPr>
        <w:t>Employment law in the UK: the court system</w:t>
      </w:r>
      <w:r w:rsidRPr="00686416">
        <w:rPr>
          <w:sz w:val="18"/>
          <w:szCs w:val="18"/>
        </w:rPr>
        <w:t xml:space="preserve">. Available at: </w:t>
      </w:r>
      <w:hyperlink r:id="rId19" w:history="1">
        <w:r w:rsidRPr="00686416">
          <w:rPr>
            <w:rStyle w:val="Hyperlink"/>
            <w:sz w:val="18"/>
            <w:szCs w:val="18"/>
          </w:rPr>
          <w:t>https://www.cipd.org/uk/knowledge/factsheets/uk-court-system-factsheet/</w:t>
        </w:r>
      </w:hyperlink>
      <w:r w:rsidRPr="00686416">
        <w:rPr>
          <w:sz w:val="18"/>
          <w:szCs w:val="18"/>
        </w:rPr>
        <w:t xml:space="preserve"> [Accessed 13/04/2024]</w:t>
      </w:r>
      <w:r w:rsidRPr="00713589">
        <w:t xml:space="preserve"> </w:t>
      </w:r>
    </w:p>
    <w:p w14:paraId="0783F1FE" w14:textId="77777777" w:rsidR="00686416" w:rsidRPr="00686416" w:rsidRDefault="00686416" w:rsidP="00686416">
      <w:pPr>
        <w:pStyle w:val="ListParagraph"/>
        <w:numPr>
          <w:ilvl w:val="0"/>
          <w:numId w:val="3"/>
        </w:numPr>
        <w:rPr>
          <w:sz w:val="18"/>
          <w:szCs w:val="18"/>
        </w:rPr>
      </w:pPr>
      <w:r w:rsidRPr="00686416">
        <w:rPr>
          <w:sz w:val="18"/>
          <w:szCs w:val="18"/>
        </w:rPr>
        <w:t xml:space="preserve">CIPD. (2023). </w:t>
      </w:r>
      <w:r w:rsidRPr="00686416">
        <w:rPr>
          <w:i/>
          <w:iCs/>
          <w:sz w:val="18"/>
          <w:szCs w:val="18"/>
        </w:rPr>
        <w:t>Employment law in the UK: the court system</w:t>
      </w:r>
      <w:r w:rsidRPr="00686416">
        <w:rPr>
          <w:sz w:val="18"/>
          <w:szCs w:val="18"/>
        </w:rPr>
        <w:t xml:space="preserve">. Available at: </w:t>
      </w:r>
      <w:hyperlink r:id="rId20" w:history="1">
        <w:r w:rsidRPr="00686416">
          <w:rPr>
            <w:rStyle w:val="Hyperlink"/>
            <w:sz w:val="18"/>
            <w:szCs w:val="18"/>
          </w:rPr>
          <w:t>https://www.cipd.org/uk/knowledge/factsheets/uk-court-system-factsheet/</w:t>
        </w:r>
      </w:hyperlink>
      <w:r w:rsidRPr="00686416">
        <w:rPr>
          <w:sz w:val="18"/>
          <w:szCs w:val="18"/>
        </w:rPr>
        <w:t xml:space="preserve">  (Accessed 18/04/2024)</w:t>
      </w:r>
    </w:p>
    <w:p w14:paraId="6BE75BD6" w14:textId="77777777" w:rsidR="00686416" w:rsidRPr="00686416" w:rsidRDefault="00686416" w:rsidP="00686416">
      <w:pPr>
        <w:pStyle w:val="ListParagraph"/>
        <w:numPr>
          <w:ilvl w:val="0"/>
          <w:numId w:val="3"/>
        </w:numPr>
        <w:rPr>
          <w:sz w:val="18"/>
          <w:szCs w:val="18"/>
        </w:rPr>
      </w:pPr>
      <w:r w:rsidRPr="00686416">
        <w:rPr>
          <w:sz w:val="18"/>
          <w:szCs w:val="18"/>
        </w:rPr>
        <w:t xml:space="preserve">CIPD. (2023). </w:t>
      </w:r>
      <w:r w:rsidRPr="00686416">
        <w:rPr>
          <w:i/>
          <w:iCs/>
          <w:sz w:val="18"/>
          <w:szCs w:val="18"/>
        </w:rPr>
        <w:t>The role of employment tribunals.</w:t>
      </w:r>
      <w:r w:rsidRPr="00686416">
        <w:rPr>
          <w:sz w:val="18"/>
          <w:szCs w:val="18"/>
        </w:rPr>
        <w:t xml:space="preserve"> Available at: </w:t>
      </w:r>
      <w:hyperlink r:id="rId21" w:history="1">
        <w:r w:rsidRPr="00686416">
          <w:rPr>
            <w:rStyle w:val="Hyperlink"/>
            <w:sz w:val="18"/>
            <w:szCs w:val="18"/>
          </w:rPr>
          <w:t>https://www.cipd.org/uk/knowledge/factsheets/tribunals-factsheet/</w:t>
        </w:r>
      </w:hyperlink>
      <w:r w:rsidRPr="00686416">
        <w:rPr>
          <w:sz w:val="18"/>
          <w:szCs w:val="18"/>
        </w:rPr>
        <w:t xml:space="preserve"> (Accessed 21/04/24)</w:t>
      </w:r>
    </w:p>
    <w:p w14:paraId="1505EB98" w14:textId="77777777" w:rsidR="00686416" w:rsidRPr="00686416" w:rsidRDefault="00686416" w:rsidP="00686416">
      <w:pPr>
        <w:pStyle w:val="ListParagraph"/>
        <w:numPr>
          <w:ilvl w:val="0"/>
          <w:numId w:val="3"/>
        </w:numPr>
        <w:rPr>
          <w:sz w:val="18"/>
          <w:szCs w:val="18"/>
        </w:rPr>
      </w:pPr>
      <w:r w:rsidRPr="00686416">
        <w:rPr>
          <w:sz w:val="18"/>
          <w:szCs w:val="18"/>
        </w:rPr>
        <w:t xml:space="preserve">CIPD. (2013). </w:t>
      </w:r>
      <w:r w:rsidRPr="00686416">
        <w:rPr>
          <w:i/>
          <w:iCs/>
          <w:sz w:val="18"/>
          <w:szCs w:val="18"/>
        </w:rPr>
        <w:t>Settlement Agreements (under section 111A of the Employment Rights Act 1996).</w:t>
      </w:r>
      <w:r w:rsidRPr="00686416">
        <w:rPr>
          <w:sz w:val="18"/>
          <w:szCs w:val="18"/>
        </w:rPr>
        <w:t xml:space="preserve"> Available at: </w:t>
      </w:r>
      <w:hyperlink r:id="rId22" w:history="1">
        <w:r w:rsidRPr="00686416">
          <w:rPr>
            <w:rStyle w:val="Hyperlink"/>
            <w:sz w:val="18"/>
            <w:szCs w:val="18"/>
          </w:rPr>
          <w:t>https://www.acas.org.uk/acas-code-of-practice-settlement-agreements/html</w:t>
        </w:r>
      </w:hyperlink>
      <w:r w:rsidRPr="00686416">
        <w:rPr>
          <w:sz w:val="18"/>
          <w:szCs w:val="18"/>
        </w:rPr>
        <w:t xml:space="preserve"> (Accessed 21/04/24)</w:t>
      </w:r>
    </w:p>
    <w:p w14:paraId="26060551" w14:textId="77777777" w:rsidR="00686416" w:rsidRPr="00686416" w:rsidRDefault="00686416" w:rsidP="00686416">
      <w:pPr>
        <w:pStyle w:val="ListParagraph"/>
        <w:numPr>
          <w:ilvl w:val="0"/>
          <w:numId w:val="3"/>
        </w:numPr>
        <w:rPr>
          <w:sz w:val="18"/>
          <w:szCs w:val="18"/>
        </w:rPr>
      </w:pPr>
      <w:r w:rsidRPr="00686416">
        <w:rPr>
          <w:sz w:val="18"/>
          <w:szCs w:val="18"/>
        </w:rPr>
        <w:t xml:space="preserve">CIPD. (2024). </w:t>
      </w:r>
      <w:r w:rsidRPr="00686416">
        <w:rPr>
          <w:i/>
          <w:iCs/>
          <w:sz w:val="18"/>
          <w:szCs w:val="18"/>
        </w:rPr>
        <w:t>Equal pay: UK employment law.</w:t>
      </w:r>
      <w:r w:rsidRPr="00686416">
        <w:rPr>
          <w:sz w:val="18"/>
          <w:szCs w:val="18"/>
        </w:rPr>
        <w:t xml:space="preserve"> Available at: </w:t>
      </w:r>
      <w:hyperlink r:id="rId23" w:history="1">
        <w:r w:rsidRPr="00686416">
          <w:rPr>
            <w:rStyle w:val="Hyperlink"/>
            <w:sz w:val="18"/>
            <w:szCs w:val="18"/>
          </w:rPr>
          <w:t>https://www.cipd.org/uk/knowledge/employment-law/equal-pay/</w:t>
        </w:r>
      </w:hyperlink>
      <w:r w:rsidRPr="00686416">
        <w:rPr>
          <w:sz w:val="18"/>
          <w:szCs w:val="18"/>
        </w:rPr>
        <w:t xml:space="preserve"> (Accessed 28/04/24)</w:t>
      </w:r>
    </w:p>
    <w:p w14:paraId="5006B098" w14:textId="77777777" w:rsidR="00686416" w:rsidRPr="00686416" w:rsidRDefault="00686416" w:rsidP="00686416">
      <w:pPr>
        <w:pStyle w:val="ListParagraph"/>
        <w:numPr>
          <w:ilvl w:val="0"/>
          <w:numId w:val="3"/>
        </w:numPr>
        <w:rPr>
          <w:sz w:val="18"/>
          <w:szCs w:val="18"/>
        </w:rPr>
      </w:pPr>
      <w:r w:rsidRPr="00686416">
        <w:rPr>
          <w:sz w:val="18"/>
          <w:szCs w:val="18"/>
        </w:rPr>
        <w:t xml:space="preserve">CIPD. (2023). </w:t>
      </w:r>
      <w:r w:rsidRPr="00686416">
        <w:rPr>
          <w:i/>
          <w:iCs/>
          <w:sz w:val="18"/>
          <w:szCs w:val="18"/>
        </w:rPr>
        <w:t>Job evaluation and market pricing</w:t>
      </w:r>
      <w:r w:rsidRPr="00686416">
        <w:rPr>
          <w:sz w:val="18"/>
          <w:szCs w:val="18"/>
        </w:rPr>
        <w:t xml:space="preserve">. Available at: </w:t>
      </w:r>
      <w:hyperlink r:id="rId24" w:history="1">
        <w:r w:rsidRPr="00686416">
          <w:rPr>
            <w:rStyle w:val="Hyperlink"/>
            <w:sz w:val="18"/>
            <w:szCs w:val="18"/>
          </w:rPr>
          <w:t>https://www.cipd.org/uk/knowledge/factsheets/market-pricing-factsheet/</w:t>
        </w:r>
      </w:hyperlink>
      <w:r w:rsidRPr="00686416">
        <w:rPr>
          <w:sz w:val="18"/>
          <w:szCs w:val="18"/>
        </w:rPr>
        <w:t xml:space="preserve"> (Accessed 28/04/24)</w:t>
      </w:r>
    </w:p>
    <w:p w14:paraId="3B499346" w14:textId="4F7452A2" w:rsidR="00686416" w:rsidRPr="00686416" w:rsidRDefault="00686416" w:rsidP="00686416">
      <w:pPr>
        <w:pStyle w:val="ListParagraph"/>
        <w:numPr>
          <w:ilvl w:val="0"/>
          <w:numId w:val="3"/>
        </w:numPr>
        <w:rPr>
          <w:sz w:val="18"/>
          <w:szCs w:val="18"/>
        </w:rPr>
      </w:pPr>
      <w:r w:rsidRPr="00686416">
        <w:rPr>
          <w:sz w:val="18"/>
          <w:szCs w:val="18"/>
        </w:rPr>
        <w:t xml:space="preserve">Courts and Tribunals Judiciary. (2024). </w:t>
      </w:r>
      <w:r w:rsidRPr="00686416">
        <w:rPr>
          <w:i/>
          <w:iCs/>
          <w:sz w:val="18"/>
          <w:szCs w:val="18"/>
        </w:rPr>
        <w:t>Court of Appeal</w:t>
      </w:r>
      <w:r w:rsidRPr="00686416">
        <w:rPr>
          <w:sz w:val="18"/>
          <w:szCs w:val="18"/>
        </w:rPr>
        <w:t xml:space="preserve">. Available at:  </w:t>
      </w:r>
      <w:hyperlink r:id="rId25" w:history="1">
        <w:r w:rsidRPr="00686416">
          <w:rPr>
            <w:rStyle w:val="Hyperlink"/>
            <w:sz w:val="18"/>
            <w:szCs w:val="18"/>
          </w:rPr>
          <w:t>https://www.judiciary.uk/courts-and-tribunals/court-of-appeal-home/</w:t>
        </w:r>
      </w:hyperlink>
      <w:r w:rsidRPr="00686416">
        <w:rPr>
          <w:sz w:val="18"/>
          <w:szCs w:val="18"/>
        </w:rPr>
        <w:t xml:space="preserve"> (Accessed 15/04/24)</w:t>
      </w:r>
    </w:p>
    <w:p w14:paraId="7A8F4DED" w14:textId="25E87257" w:rsidR="00453E07" w:rsidRPr="00686416" w:rsidRDefault="00453E07" w:rsidP="00686416">
      <w:pPr>
        <w:pStyle w:val="ListParagraph"/>
        <w:numPr>
          <w:ilvl w:val="0"/>
          <w:numId w:val="3"/>
        </w:numPr>
        <w:rPr>
          <w:sz w:val="18"/>
          <w:szCs w:val="18"/>
        </w:rPr>
      </w:pPr>
      <w:r w:rsidRPr="00686416">
        <w:rPr>
          <w:sz w:val="18"/>
          <w:szCs w:val="18"/>
        </w:rPr>
        <w:t>Daniels</w:t>
      </w:r>
      <w:r w:rsidR="00686416" w:rsidRPr="00686416">
        <w:rPr>
          <w:sz w:val="18"/>
          <w:szCs w:val="18"/>
        </w:rPr>
        <w:t>, K. (2022)</w:t>
      </w:r>
      <w:r w:rsidR="00521EA9">
        <w:rPr>
          <w:sz w:val="18"/>
          <w:szCs w:val="18"/>
        </w:rPr>
        <w:t xml:space="preserve"> </w:t>
      </w:r>
      <w:r w:rsidR="00521EA9" w:rsidRPr="00521EA9">
        <w:rPr>
          <w:i/>
          <w:iCs/>
          <w:sz w:val="18"/>
          <w:szCs w:val="18"/>
        </w:rPr>
        <w:t>Introduction to Employment Law.</w:t>
      </w:r>
      <w:r w:rsidR="00521EA9">
        <w:rPr>
          <w:sz w:val="18"/>
          <w:szCs w:val="18"/>
        </w:rPr>
        <w:t xml:space="preserve"> 6</w:t>
      </w:r>
      <w:r w:rsidR="00521EA9" w:rsidRPr="00521EA9">
        <w:rPr>
          <w:sz w:val="18"/>
          <w:szCs w:val="18"/>
          <w:vertAlign w:val="superscript"/>
        </w:rPr>
        <w:t>th</w:t>
      </w:r>
      <w:r w:rsidR="00521EA9">
        <w:rPr>
          <w:sz w:val="18"/>
          <w:szCs w:val="18"/>
        </w:rPr>
        <w:t xml:space="preserve"> Edition. London: Kogan Page. C</w:t>
      </w:r>
      <w:r w:rsidR="00C06E55" w:rsidRPr="00686416">
        <w:rPr>
          <w:sz w:val="18"/>
          <w:szCs w:val="18"/>
        </w:rPr>
        <w:t>hapter 1</w:t>
      </w:r>
    </w:p>
    <w:p w14:paraId="22C285A3" w14:textId="2FB0A00B" w:rsidR="00C06E55" w:rsidRPr="00686416" w:rsidRDefault="00C06E55" w:rsidP="00686416">
      <w:pPr>
        <w:pStyle w:val="ListParagraph"/>
        <w:numPr>
          <w:ilvl w:val="0"/>
          <w:numId w:val="3"/>
        </w:numPr>
        <w:rPr>
          <w:sz w:val="18"/>
          <w:szCs w:val="18"/>
        </w:rPr>
      </w:pPr>
      <w:r w:rsidRPr="00686416">
        <w:rPr>
          <w:sz w:val="18"/>
          <w:szCs w:val="18"/>
        </w:rPr>
        <w:t>Daniels</w:t>
      </w:r>
      <w:r w:rsidR="00686416" w:rsidRPr="00686416">
        <w:rPr>
          <w:sz w:val="18"/>
          <w:szCs w:val="18"/>
        </w:rPr>
        <w:t>, K. (2022)</w:t>
      </w:r>
      <w:r w:rsidRPr="00686416">
        <w:rPr>
          <w:sz w:val="18"/>
          <w:szCs w:val="18"/>
        </w:rPr>
        <w:t xml:space="preserve"> </w:t>
      </w:r>
      <w:r w:rsidR="00521EA9" w:rsidRPr="00521EA9">
        <w:rPr>
          <w:i/>
          <w:iCs/>
          <w:sz w:val="18"/>
          <w:szCs w:val="18"/>
        </w:rPr>
        <w:t>Introduction to Employment Law.</w:t>
      </w:r>
      <w:r w:rsidR="00521EA9" w:rsidRPr="00521EA9">
        <w:rPr>
          <w:sz w:val="18"/>
          <w:szCs w:val="18"/>
        </w:rPr>
        <w:t xml:space="preserve"> </w:t>
      </w:r>
      <w:r w:rsidR="00521EA9">
        <w:rPr>
          <w:sz w:val="18"/>
          <w:szCs w:val="18"/>
        </w:rPr>
        <w:t>6</w:t>
      </w:r>
      <w:r w:rsidR="00521EA9" w:rsidRPr="00521EA9">
        <w:rPr>
          <w:sz w:val="18"/>
          <w:szCs w:val="18"/>
          <w:vertAlign w:val="superscript"/>
        </w:rPr>
        <w:t>th</w:t>
      </w:r>
      <w:r w:rsidR="00521EA9">
        <w:rPr>
          <w:sz w:val="18"/>
          <w:szCs w:val="18"/>
        </w:rPr>
        <w:t xml:space="preserve"> Edition. London: Kogan Page. </w:t>
      </w:r>
      <w:r w:rsidRPr="00686416">
        <w:rPr>
          <w:sz w:val="18"/>
          <w:szCs w:val="18"/>
        </w:rPr>
        <w:t>Chapter 6</w:t>
      </w:r>
    </w:p>
    <w:p w14:paraId="3DF17163" w14:textId="60D392B9" w:rsidR="00A8279E" w:rsidRPr="00686416" w:rsidRDefault="00686416" w:rsidP="00686416">
      <w:pPr>
        <w:pStyle w:val="ListParagraph"/>
        <w:numPr>
          <w:ilvl w:val="0"/>
          <w:numId w:val="3"/>
        </w:numPr>
        <w:rPr>
          <w:sz w:val="18"/>
          <w:szCs w:val="18"/>
        </w:rPr>
      </w:pPr>
      <w:r w:rsidRPr="00686416">
        <w:rPr>
          <w:sz w:val="18"/>
          <w:szCs w:val="18"/>
        </w:rPr>
        <w:t>Daniels, K. (2022)</w:t>
      </w:r>
      <w:r w:rsidRPr="00686416">
        <w:rPr>
          <w:sz w:val="18"/>
          <w:szCs w:val="18"/>
        </w:rPr>
        <w:t xml:space="preserve"> </w:t>
      </w:r>
      <w:r w:rsidR="00521EA9" w:rsidRPr="00521EA9">
        <w:rPr>
          <w:i/>
          <w:iCs/>
          <w:sz w:val="18"/>
          <w:szCs w:val="18"/>
        </w:rPr>
        <w:t>Introduction to Employment Law.</w:t>
      </w:r>
      <w:r w:rsidR="00521EA9">
        <w:rPr>
          <w:i/>
          <w:iCs/>
          <w:sz w:val="18"/>
          <w:szCs w:val="18"/>
        </w:rPr>
        <w:t xml:space="preserve"> </w:t>
      </w:r>
      <w:r w:rsidR="00521EA9">
        <w:rPr>
          <w:sz w:val="18"/>
          <w:szCs w:val="18"/>
        </w:rPr>
        <w:t>6</w:t>
      </w:r>
      <w:r w:rsidR="00521EA9" w:rsidRPr="00521EA9">
        <w:rPr>
          <w:sz w:val="18"/>
          <w:szCs w:val="18"/>
          <w:vertAlign w:val="superscript"/>
        </w:rPr>
        <w:t>th</w:t>
      </w:r>
      <w:r w:rsidR="00521EA9">
        <w:rPr>
          <w:sz w:val="18"/>
          <w:szCs w:val="18"/>
        </w:rPr>
        <w:t xml:space="preserve"> Edition. London: Kogan Page. </w:t>
      </w:r>
      <w:r w:rsidR="00A8279E" w:rsidRPr="00686416">
        <w:rPr>
          <w:sz w:val="18"/>
          <w:szCs w:val="18"/>
        </w:rPr>
        <w:t>Chapter 9</w:t>
      </w:r>
    </w:p>
    <w:p w14:paraId="07C05C43" w14:textId="02AA6E0E" w:rsidR="00686416" w:rsidRPr="00686416" w:rsidRDefault="00686416" w:rsidP="00686416">
      <w:pPr>
        <w:pStyle w:val="ListParagraph"/>
        <w:numPr>
          <w:ilvl w:val="0"/>
          <w:numId w:val="3"/>
        </w:numPr>
        <w:rPr>
          <w:sz w:val="18"/>
          <w:szCs w:val="18"/>
        </w:rPr>
      </w:pPr>
      <w:r w:rsidRPr="00686416">
        <w:rPr>
          <w:sz w:val="18"/>
          <w:szCs w:val="18"/>
        </w:rPr>
        <w:t xml:space="preserve">Gov.UK. (no date). </w:t>
      </w:r>
      <w:r w:rsidRPr="00686416">
        <w:rPr>
          <w:i/>
          <w:iCs/>
          <w:sz w:val="18"/>
          <w:szCs w:val="18"/>
        </w:rPr>
        <w:t>Shared Parental Leave and Pay.</w:t>
      </w:r>
      <w:r w:rsidRPr="00686416">
        <w:rPr>
          <w:sz w:val="18"/>
          <w:szCs w:val="18"/>
        </w:rPr>
        <w:t xml:space="preserve"> Available at: </w:t>
      </w:r>
      <w:hyperlink r:id="rId26" w:history="1">
        <w:r w:rsidRPr="00686416">
          <w:rPr>
            <w:rStyle w:val="Hyperlink"/>
            <w:sz w:val="18"/>
            <w:szCs w:val="18"/>
          </w:rPr>
          <w:t>https://www.gov.uk/shared-parental-leave-and-pay</w:t>
        </w:r>
      </w:hyperlink>
      <w:r w:rsidRPr="00686416">
        <w:rPr>
          <w:sz w:val="18"/>
          <w:szCs w:val="18"/>
        </w:rPr>
        <w:t xml:space="preserve"> (Accessed 22/04/24)</w:t>
      </w:r>
    </w:p>
    <w:p w14:paraId="40951771" w14:textId="5F910280" w:rsidR="005468EB" w:rsidRPr="00686416" w:rsidRDefault="004C13F6" w:rsidP="00686416">
      <w:pPr>
        <w:pStyle w:val="ListParagraph"/>
        <w:numPr>
          <w:ilvl w:val="0"/>
          <w:numId w:val="3"/>
        </w:numPr>
        <w:rPr>
          <w:sz w:val="18"/>
          <w:szCs w:val="18"/>
        </w:rPr>
      </w:pPr>
      <w:r w:rsidRPr="00686416">
        <w:rPr>
          <w:sz w:val="18"/>
          <w:szCs w:val="18"/>
        </w:rPr>
        <w:t>Gov.UK. (2024)</w:t>
      </w:r>
      <w:r w:rsidR="00686416" w:rsidRPr="00686416">
        <w:rPr>
          <w:sz w:val="18"/>
          <w:szCs w:val="18"/>
        </w:rPr>
        <w:t>.</w:t>
      </w:r>
      <w:r w:rsidRPr="00686416">
        <w:rPr>
          <w:sz w:val="18"/>
          <w:szCs w:val="18"/>
        </w:rPr>
        <w:t xml:space="preserve"> </w:t>
      </w:r>
      <w:r w:rsidRPr="00686416">
        <w:rPr>
          <w:i/>
          <w:iCs/>
          <w:sz w:val="18"/>
          <w:szCs w:val="18"/>
        </w:rPr>
        <w:t>National Minimum Wage and National Living Wage rates</w:t>
      </w:r>
      <w:r w:rsidRPr="00686416">
        <w:rPr>
          <w:sz w:val="18"/>
          <w:szCs w:val="18"/>
        </w:rPr>
        <w:t xml:space="preserve">. Available at: </w:t>
      </w:r>
      <w:hyperlink r:id="rId27" w:history="1">
        <w:r w:rsidRPr="00686416">
          <w:rPr>
            <w:rStyle w:val="Hyperlink"/>
            <w:sz w:val="18"/>
            <w:szCs w:val="18"/>
          </w:rPr>
          <w:t>https://www.gov.uk/national-minimum-wage-rates</w:t>
        </w:r>
      </w:hyperlink>
      <w:r w:rsidRPr="00686416">
        <w:rPr>
          <w:sz w:val="18"/>
          <w:szCs w:val="18"/>
        </w:rPr>
        <w:t xml:space="preserve"> (Accessed 05/05/2024)</w:t>
      </w:r>
    </w:p>
    <w:p w14:paraId="4295982F" w14:textId="0388AA60" w:rsidR="004C13F6" w:rsidRPr="00686416" w:rsidRDefault="004C13F6" w:rsidP="00686416">
      <w:pPr>
        <w:pStyle w:val="ListParagraph"/>
        <w:numPr>
          <w:ilvl w:val="0"/>
          <w:numId w:val="3"/>
        </w:numPr>
        <w:rPr>
          <w:sz w:val="18"/>
          <w:szCs w:val="18"/>
        </w:rPr>
      </w:pPr>
      <w:r w:rsidRPr="00686416">
        <w:rPr>
          <w:sz w:val="18"/>
          <w:szCs w:val="18"/>
        </w:rPr>
        <w:t xml:space="preserve">Gov.UK. (2024). </w:t>
      </w:r>
      <w:r w:rsidRPr="00686416">
        <w:rPr>
          <w:i/>
          <w:iCs/>
          <w:sz w:val="18"/>
          <w:szCs w:val="18"/>
        </w:rPr>
        <w:t>NATIONAL MINIMUM WAGE AND NATIONAL LIVING WAGE</w:t>
      </w:r>
      <w:r w:rsidRPr="00686416">
        <w:rPr>
          <w:i/>
          <w:iCs/>
          <w:sz w:val="18"/>
          <w:szCs w:val="18"/>
        </w:rPr>
        <w:t xml:space="preserve">: </w:t>
      </w:r>
      <w:r w:rsidRPr="00686416">
        <w:rPr>
          <w:i/>
          <w:iCs/>
          <w:sz w:val="18"/>
          <w:szCs w:val="18"/>
        </w:rPr>
        <w:t>Low Pay Commission Remit</w:t>
      </w:r>
      <w:r w:rsidRPr="00686416">
        <w:rPr>
          <w:i/>
          <w:iCs/>
          <w:sz w:val="18"/>
          <w:szCs w:val="18"/>
        </w:rPr>
        <w:t xml:space="preserve"> </w:t>
      </w:r>
      <w:r w:rsidRPr="00686416">
        <w:rPr>
          <w:i/>
          <w:iCs/>
          <w:sz w:val="18"/>
          <w:szCs w:val="18"/>
        </w:rPr>
        <w:t>2024</w:t>
      </w:r>
      <w:r w:rsidRPr="00686416">
        <w:rPr>
          <w:sz w:val="18"/>
          <w:szCs w:val="18"/>
        </w:rPr>
        <w:t xml:space="preserve">. Available at: </w:t>
      </w:r>
      <w:hyperlink r:id="rId28" w:history="1">
        <w:r w:rsidRPr="00686416">
          <w:rPr>
            <w:rStyle w:val="Hyperlink"/>
            <w:sz w:val="18"/>
            <w:szCs w:val="18"/>
          </w:rPr>
          <w:t>https://assets.publishing.service.gov.uk/media/660407b1e8c442001122032b/national-living-wage-and-national-minimum-wage-low-pay-commission-remit-2024.pdf#:~:text=Having%20accepted%20the%20Low%20Pay%20Commission%E2%80%99s%20recommendations%20in,and%20apply%20to%20workers%20aged%2021%20and%20over</w:t>
        </w:r>
      </w:hyperlink>
      <w:r w:rsidRPr="00686416">
        <w:rPr>
          <w:sz w:val="18"/>
          <w:szCs w:val="18"/>
        </w:rPr>
        <w:t>.</w:t>
      </w:r>
      <w:r w:rsidRPr="00686416">
        <w:rPr>
          <w:sz w:val="18"/>
          <w:szCs w:val="18"/>
        </w:rPr>
        <w:t xml:space="preserve"> (Accessed 03/05/24)</w:t>
      </w:r>
    </w:p>
    <w:p w14:paraId="15CDA847" w14:textId="5941FC9A" w:rsidR="0030270E" w:rsidRPr="00686416" w:rsidRDefault="008319A7" w:rsidP="00686416">
      <w:pPr>
        <w:pStyle w:val="ListParagraph"/>
        <w:numPr>
          <w:ilvl w:val="0"/>
          <w:numId w:val="3"/>
        </w:numPr>
        <w:rPr>
          <w:sz w:val="18"/>
          <w:szCs w:val="18"/>
        </w:rPr>
      </w:pPr>
      <w:r w:rsidRPr="00686416">
        <w:rPr>
          <w:sz w:val="18"/>
          <w:szCs w:val="18"/>
        </w:rPr>
        <w:t xml:space="preserve">Gov.UK. (No date). </w:t>
      </w:r>
      <w:r w:rsidRPr="00686416">
        <w:rPr>
          <w:i/>
          <w:iCs/>
          <w:sz w:val="18"/>
          <w:szCs w:val="18"/>
        </w:rPr>
        <w:t>Maximum weekly working hours</w:t>
      </w:r>
      <w:r w:rsidRPr="00686416">
        <w:rPr>
          <w:sz w:val="18"/>
          <w:szCs w:val="18"/>
        </w:rPr>
        <w:t xml:space="preserve">. Available at: </w:t>
      </w:r>
      <w:hyperlink r:id="rId29" w:history="1">
        <w:r w:rsidRPr="00686416">
          <w:rPr>
            <w:rStyle w:val="Hyperlink"/>
            <w:sz w:val="18"/>
            <w:szCs w:val="18"/>
          </w:rPr>
          <w:t>https://www.gov.uk/maximum-weekly-working-hours</w:t>
        </w:r>
      </w:hyperlink>
      <w:r w:rsidRPr="00686416">
        <w:rPr>
          <w:sz w:val="18"/>
          <w:szCs w:val="18"/>
        </w:rPr>
        <w:t xml:space="preserve"> (Accessed 03/05/24)</w:t>
      </w:r>
    </w:p>
    <w:p w14:paraId="578EC1AD" w14:textId="77777777" w:rsidR="00686416" w:rsidRPr="00686416" w:rsidRDefault="00686416" w:rsidP="00686416">
      <w:pPr>
        <w:pStyle w:val="ListParagraph"/>
        <w:numPr>
          <w:ilvl w:val="0"/>
          <w:numId w:val="3"/>
        </w:numPr>
        <w:rPr>
          <w:sz w:val="18"/>
          <w:szCs w:val="18"/>
        </w:rPr>
      </w:pPr>
      <w:r w:rsidRPr="00686416">
        <w:rPr>
          <w:sz w:val="18"/>
          <w:szCs w:val="18"/>
        </w:rPr>
        <w:t xml:space="preserve">Gov.UK. (no date). </w:t>
      </w:r>
      <w:r w:rsidRPr="00686416">
        <w:rPr>
          <w:i/>
          <w:iCs/>
          <w:sz w:val="18"/>
          <w:szCs w:val="18"/>
        </w:rPr>
        <w:t>Maternity Leave and Pay</w:t>
      </w:r>
      <w:r w:rsidRPr="00686416">
        <w:rPr>
          <w:sz w:val="18"/>
          <w:szCs w:val="18"/>
        </w:rPr>
        <w:t xml:space="preserve">. Available at: </w:t>
      </w:r>
      <w:hyperlink r:id="rId30" w:history="1">
        <w:r w:rsidRPr="00686416">
          <w:rPr>
            <w:rStyle w:val="Hyperlink"/>
            <w:sz w:val="18"/>
            <w:szCs w:val="18"/>
          </w:rPr>
          <w:t>https://www.gov.uk/maternity-pay-leave</w:t>
        </w:r>
      </w:hyperlink>
      <w:r w:rsidRPr="00686416">
        <w:rPr>
          <w:sz w:val="18"/>
          <w:szCs w:val="18"/>
        </w:rPr>
        <w:t xml:space="preserve"> (Accessed 05/05/24)</w:t>
      </w:r>
    </w:p>
    <w:p w14:paraId="21305DE4" w14:textId="605E18A1" w:rsidR="00686416" w:rsidRPr="00686416" w:rsidRDefault="00686416" w:rsidP="00686416">
      <w:pPr>
        <w:pStyle w:val="ListParagraph"/>
        <w:numPr>
          <w:ilvl w:val="0"/>
          <w:numId w:val="3"/>
        </w:numPr>
        <w:rPr>
          <w:sz w:val="18"/>
          <w:szCs w:val="18"/>
        </w:rPr>
      </w:pPr>
      <w:r w:rsidRPr="00686416">
        <w:rPr>
          <w:sz w:val="18"/>
          <w:szCs w:val="18"/>
        </w:rPr>
        <w:t xml:space="preserve">McCartney, C. (2024). </w:t>
      </w:r>
      <w:r w:rsidRPr="00686416">
        <w:rPr>
          <w:i/>
          <w:iCs/>
          <w:sz w:val="18"/>
          <w:szCs w:val="18"/>
        </w:rPr>
        <w:t>Flexible working practices</w:t>
      </w:r>
      <w:r w:rsidRPr="00686416">
        <w:rPr>
          <w:sz w:val="18"/>
          <w:szCs w:val="18"/>
        </w:rPr>
        <w:t xml:space="preserve">. Available at: </w:t>
      </w:r>
      <w:hyperlink r:id="rId31" w:history="1">
        <w:r w:rsidRPr="00686416">
          <w:rPr>
            <w:rStyle w:val="Hyperlink"/>
            <w:sz w:val="18"/>
            <w:szCs w:val="18"/>
          </w:rPr>
          <w:t>https://www.cipd.org/uk/knowledge/factsheets/flexible-working-factsheet/#title2</w:t>
        </w:r>
      </w:hyperlink>
      <w:r w:rsidRPr="00686416">
        <w:rPr>
          <w:sz w:val="18"/>
          <w:szCs w:val="18"/>
        </w:rPr>
        <w:t xml:space="preserve"> (Accessed 07/05/24)</w:t>
      </w:r>
    </w:p>
    <w:p w14:paraId="20C76894" w14:textId="3CBAB681" w:rsidR="008319A7" w:rsidRPr="00686416" w:rsidRDefault="000E3F7D" w:rsidP="00686416">
      <w:pPr>
        <w:pStyle w:val="ListParagraph"/>
        <w:numPr>
          <w:ilvl w:val="0"/>
          <w:numId w:val="3"/>
        </w:numPr>
        <w:rPr>
          <w:sz w:val="18"/>
          <w:szCs w:val="18"/>
        </w:rPr>
      </w:pPr>
      <w:r w:rsidRPr="00686416">
        <w:rPr>
          <w:sz w:val="18"/>
          <w:szCs w:val="18"/>
        </w:rPr>
        <w:t xml:space="preserve">Morris, A. (2023). </w:t>
      </w:r>
      <w:r w:rsidRPr="00686416">
        <w:rPr>
          <w:i/>
          <w:iCs/>
          <w:sz w:val="18"/>
          <w:szCs w:val="18"/>
        </w:rPr>
        <w:t>UK Legal Working Hours Explained</w:t>
      </w:r>
      <w:r w:rsidRPr="00686416">
        <w:rPr>
          <w:sz w:val="18"/>
          <w:szCs w:val="18"/>
        </w:rPr>
        <w:t xml:space="preserve">. Available at: </w:t>
      </w:r>
      <w:hyperlink r:id="rId32" w:history="1">
        <w:r w:rsidRPr="00686416">
          <w:rPr>
            <w:rStyle w:val="Hyperlink"/>
            <w:sz w:val="18"/>
            <w:szCs w:val="18"/>
          </w:rPr>
          <w:t>https://www.davidsonmorris.com/legal-working-hours/#:~:text=Under%20the%20WTR%201998%2C%20an%20individual%20cannot%20usually,hours%20each%20week%20on%20average%20in%20the%20UK</w:t>
        </w:r>
      </w:hyperlink>
      <w:r w:rsidRPr="00686416">
        <w:rPr>
          <w:sz w:val="18"/>
          <w:szCs w:val="18"/>
        </w:rPr>
        <w:t>.</w:t>
      </w:r>
      <w:r w:rsidRPr="00686416">
        <w:rPr>
          <w:sz w:val="18"/>
          <w:szCs w:val="18"/>
        </w:rPr>
        <w:t xml:space="preserve"> (Accessed 05/05/24)</w:t>
      </w:r>
    </w:p>
    <w:p w14:paraId="5EB9381C" w14:textId="77777777" w:rsidR="00686416" w:rsidRPr="00686416" w:rsidRDefault="00686416" w:rsidP="00686416">
      <w:pPr>
        <w:pStyle w:val="ListParagraph"/>
        <w:numPr>
          <w:ilvl w:val="0"/>
          <w:numId w:val="3"/>
        </w:numPr>
        <w:rPr>
          <w:sz w:val="18"/>
          <w:szCs w:val="18"/>
        </w:rPr>
      </w:pPr>
      <w:proofErr w:type="spellStart"/>
      <w:r w:rsidRPr="00686416">
        <w:rPr>
          <w:sz w:val="18"/>
          <w:szCs w:val="18"/>
        </w:rPr>
        <w:t>Suff</w:t>
      </w:r>
      <w:proofErr w:type="spellEnd"/>
      <w:r w:rsidRPr="00686416">
        <w:rPr>
          <w:sz w:val="18"/>
          <w:szCs w:val="18"/>
        </w:rPr>
        <w:t xml:space="preserve">, R. (2023). </w:t>
      </w:r>
      <w:r w:rsidRPr="00686416">
        <w:rPr>
          <w:i/>
          <w:iCs/>
          <w:sz w:val="18"/>
          <w:szCs w:val="18"/>
        </w:rPr>
        <w:t>TUPE (Transfer of Undertakings): An introduction</w:t>
      </w:r>
      <w:r w:rsidRPr="00686416">
        <w:rPr>
          <w:sz w:val="18"/>
          <w:szCs w:val="18"/>
        </w:rPr>
        <w:t xml:space="preserve">. Available at: </w:t>
      </w:r>
      <w:hyperlink r:id="rId33" w:anchor="managing-a-tupe-situation" w:history="1">
        <w:r w:rsidRPr="00686416">
          <w:rPr>
            <w:rStyle w:val="Hyperlink"/>
            <w:sz w:val="18"/>
            <w:szCs w:val="18"/>
          </w:rPr>
          <w:t>https://www.cipd.org/uk/knowledge/factsheets/tupe-factsheet/#managing-a-tupe-situation</w:t>
        </w:r>
      </w:hyperlink>
      <w:r w:rsidRPr="00686416">
        <w:rPr>
          <w:sz w:val="18"/>
          <w:szCs w:val="18"/>
        </w:rPr>
        <w:t xml:space="preserve"> (Accessed 29/04/24)</w:t>
      </w:r>
    </w:p>
    <w:p w14:paraId="2BCC7BE1" w14:textId="77777777" w:rsidR="00686416" w:rsidRDefault="00686416" w:rsidP="004C13F6">
      <w:pPr>
        <w:rPr>
          <w:sz w:val="18"/>
          <w:szCs w:val="18"/>
        </w:rPr>
      </w:pPr>
    </w:p>
    <w:sectPr w:rsidR="006864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117D61"/>
    <w:multiLevelType w:val="hybridMultilevel"/>
    <w:tmpl w:val="B030D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CC17AD"/>
    <w:multiLevelType w:val="hybridMultilevel"/>
    <w:tmpl w:val="06AEBA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8367538">
    <w:abstractNumId w:val="0"/>
  </w:num>
  <w:num w:numId="2" w16cid:durableId="60368149">
    <w:abstractNumId w:val="1"/>
  </w:num>
  <w:num w:numId="3" w16cid:durableId="1758942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8A"/>
    <w:rsid w:val="0000163E"/>
    <w:rsid w:val="00070EE1"/>
    <w:rsid w:val="000C3662"/>
    <w:rsid w:val="000E3F7D"/>
    <w:rsid w:val="001003FC"/>
    <w:rsid w:val="001429EB"/>
    <w:rsid w:val="001805E0"/>
    <w:rsid w:val="00185426"/>
    <w:rsid w:val="00190A9E"/>
    <w:rsid w:val="001D3FDE"/>
    <w:rsid w:val="001E0576"/>
    <w:rsid w:val="001E39F9"/>
    <w:rsid w:val="001F5D86"/>
    <w:rsid w:val="001F6CA4"/>
    <w:rsid w:val="00231739"/>
    <w:rsid w:val="00244DBC"/>
    <w:rsid w:val="00285322"/>
    <w:rsid w:val="0029259D"/>
    <w:rsid w:val="002C49F5"/>
    <w:rsid w:val="002E079D"/>
    <w:rsid w:val="002F3C6A"/>
    <w:rsid w:val="0030270E"/>
    <w:rsid w:val="003347B2"/>
    <w:rsid w:val="00372ECE"/>
    <w:rsid w:val="00391D7E"/>
    <w:rsid w:val="003A2F9D"/>
    <w:rsid w:val="0041158D"/>
    <w:rsid w:val="00453E07"/>
    <w:rsid w:val="00471CD8"/>
    <w:rsid w:val="004741E0"/>
    <w:rsid w:val="004A02BD"/>
    <w:rsid w:val="004B288E"/>
    <w:rsid w:val="004C0F33"/>
    <w:rsid w:val="004C13F6"/>
    <w:rsid w:val="004C7928"/>
    <w:rsid w:val="005150E1"/>
    <w:rsid w:val="00521EA9"/>
    <w:rsid w:val="00524F5D"/>
    <w:rsid w:val="005313C2"/>
    <w:rsid w:val="00532503"/>
    <w:rsid w:val="005468EB"/>
    <w:rsid w:val="0055008D"/>
    <w:rsid w:val="00555153"/>
    <w:rsid w:val="00574802"/>
    <w:rsid w:val="005755CF"/>
    <w:rsid w:val="00586147"/>
    <w:rsid w:val="005A18CE"/>
    <w:rsid w:val="005C51C3"/>
    <w:rsid w:val="005D21CD"/>
    <w:rsid w:val="005D59AA"/>
    <w:rsid w:val="005F153E"/>
    <w:rsid w:val="00617C5C"/>
    <w:rsid w:val="00634E9C"/>
    <w:rsid w:val="00642D94"/>
    <w:rsid w:val="0066276F"/>
    <w:rsid w:val="00680631"/>
    <w:rsid w:val="00686416"/>
    <w:rsid w:val="006972BA"/>
    <w:rsid w:val="006A263A"/>
    <w:rsid w:val="006A573E"/>
    <w:rsid w:val="006D3876"/>
    <w:rsid w:val="006E2D3D"/>
    <w:rsid w:val="006E40C3"/>
    <w:rsid w:val="006E43CE"/>
    <w:rsid w:val="007101B6"/>
    <w:rsid w:val="00713589"/>
    <w:rsid w:val="00727B99"/>
    <w:rsid w:val="00730624"/>
    <w:rsid w:val="00737BDF"/>
    <w:rsid w:val="00761B3E"/>
    <w:rsid w:val="007837EE"/>
    <w:rsid w:val="007C1611"/>
    <w:rsid w:val="007E120C"/>
    <w:rsid w:val="00803969"/>
    <w:rsid w:val="008066EF"/>
    <w:rsid w:val="00816D2D"/>
    <w:rsid w:val="0082187A"/>
    <w:rsid w:val="008319A7"/>
    <w:rsid w:val="00837179"/>
    <w:rsid w:val="00883F8A"/>
    <w:rsid w:val="00884126"/>
    <w:rsid w:val="00885322"/>
    <w:rsid w:val="0089338A"/>
    <w:rsid w:val="009530DC"/>
    <w:rsid w:val="00985C0A"/>
    <w:rsid w:val="009912D2"/>
    <w:rsid w:val="009B6EF7"/>
    <w:rsid w:val="00A14E3E"/>
    <w:rsid w:val="00A31D65"/>
    <w:rsid w:val="00A8279E"/>
    <w:rsid w:val="00AA23B8"/>
    <w:rsid w:val="00AA7E21"/>
    <w:rsid w:val="00AB1AB9"/>
    <w:rsid w:val="00AE31B3"/>
    <w:rsid w:val="00B71C99"/>
    <w:rsid w:val="00B776E0"/>
    <w:rsid w:val="00C06E55"/>
    <w:rsid w:val="00C172D0"/>
    <w:rsid w:val="00C40B14"/>
    <w:rsid w:val="00C55325"/>
    <w:rsid w:val="00C662C9"/>
    <w:rsid w:val="00C74393"/>
    <w:rsid w:val="00C765DB"/>
    <w:rsid w:val="00CB1150"/>
    <w:rsid w:val="00D61C4D"/>
    <w:rsid w:val="00D6756C"/>
    <w:rsid w:val="00DB00F0"/>
    <w:rsid w:val="00DF4129"/>
    <w:rsid w:val="00E11311"/>
    <w:rsid w:val="00E43943"/>
    <w:rsid w:val="00E64240"/>
    <w:rsid w:val="00E74038"/>
    <w:rsid w:val="00E96C0F"/>
    <w:rsid w:val="00EA7B36"/>
    <w:rsid w:val="00EE47BE"/>
    <w:rsid w:val="00EF6D8D"/>
    <w:rsid w:val="00F3069A"/>
    <w:rsid w:val="00F31F99"/>
    <w:rsid w:val="00F75266"/>
    <w:rsid w:val="00FB6ED6"/>
    <w:rsid w:val="00FE342B"/>
    <w:rsid w:val="00FF4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ECB32"/>
  <w15:chartTrackingRefBased/>
  <w15:docId w15:val="{4623A647-C155-4EEF-B602-3081DE6F1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3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64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89338A"/>
    <w:pPr>
      <w:spacing w:after="0"/>
      <w:ind w:left="720"/>
      <w:contextualSpacing/>
    </w:pPr>
    <w:rPr>
      <w:rFonts w:ascii="Arial" w:hAnsi="Arial"/>
      <w:kern w:val="0"/>
      <w:szCs w:val="24"/>
      <w14:ligatures w14:val="none"/>
    </w:rPr>
  </w:style>
  <w:style w:type="paragraph" w:customStyle="1" w:styleId="Nornal">
    <w:name w:val="Nornal"/>
    <w:basedOn w:val="Normal"/>
    <w:link w:val="NornalChar"/>
    <w:qFormat/>
    <w:rsid w:val="0089338A"/>
    <w:pPr>
      <w:spacing w:line="264" w:lineRule="auto"/>
    </w:pPr>
    <w:rPr>
      <w:rFonts w:ascii="Arial" w:hAnsi="Arial" w:cs="Arial"/>
      <w:kern w:val="0"/>
      <w14:ligatures w14:val="none"/>
    </w:rPr>
  </w:style>
  <w:style w:type="character" w:customStyle="1" w:styleId="NornalChar">
    <w:name w:val="Nornal Char"/>
    <w:basedOn w:val="DefaultParagraphFont"/>
    <w:link w:val="Nornal"/>
    <w:rsid w:val="0089338A"/>
    <w:rPr>
      <w:rFonts w:ascii="Arial" w:hAnsi="Arial" w:cs="Arial"/>
      <w:kern w:val="0"/>
      <w14:ligatures w14:val="none"/>
    </w:rPr>
  </w:style>
  <w:style w:type="character" w:customStyle="1" w:styleId="ListParagraphChar">
    <w:name w:val="List Paragraph Char"/>
    <w:basedOn w:val="DefaultParagraphFont"/>
    <w:link w:val="ListParagraph"/>
    <w:uiPriority w:val="1"/>
    <w:rsid w:val="0089338A"/>
    <w:rPr>
      <w:rFonts w:ascii="Arial" w:hAnsi="Arial"/>
      <w:kern w:val="0"/>
      <w:szCs w:val="24"/>
      <w14:ligatures w14:val="none"/>
    </w:rPr>
  </w:style>
  <w:style w:type="character" w:customStyle="1" w:styleId="Heading1Char">
    <w:name w:val="Heading 1 Char"/>
    <w:basedOn w:val="DefaultParagraphFont"/>
    <w:link w:val="Heading1"/>
    <w:uiPriority w:val="9"/>
    <w:rsid w:val="0089338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C3662"/>
    <w:rPr>
      <w:color w:val="0563C1" w:themeColor="hyperlink"/>
      <w:u w:val="single"/>
    </w:rPr>
  </w:style>
  <w:style w:type="character" w:styleId="UnresolvedMention">
    <w:name w:val="Unresolved Mention"/>
    <w:basedOn w:val="DefaultParagraphFont"/>
    <w:uiPriority w:val="99"/>
    <w:semiHidden/>
    <w:unhideWhenUsed/>
    <w:rsid w:val="000C3662"/>
    <w:rPr>
      <w:color w:val="605E5C"/>
      <w:shd w:val="clear" w:color="auto" w:fill="E1DFDD"/>
    </w:rPr>
  </w:style>
  <w:style w:type="character" w:customStyle="1" w:styleId="Heading2Char">
    <w:name w:val="Heading 2 Char"/>
    <w:basedOn w:val="DefaultParagraphFont"/>
    <w:link w:val="Heading2"/>
    <w:uiPriority w:val="9"/>
    <w:rsid w:val="0068641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64769">
      <w:bodyDiv w:val="1"/>
      <w:marLeft w:val="0"/>
      <w:marRight w:val="0"/>
      <w:marTop w:val="0"/>
      <w:marBottom w:val="0"/>
      <w:divBdr>
        <w:top w:val="none" w:sz="0" w:space="0" w:color="auto"/>
        <w:left w:val="none" w:sz="0" w:space="0" w:color="auto"/>
        <w:bottom w:val="none" w:sz="0" w:space="0" w:color="auto"/>
        <w:right w:val="none" w:sz="0" w:space="0" w:color="auto"/>
      </w:divBdr>
    </w:div>
    <w:div w:id="89636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arbitration" TargetMode="External"/><Relationship Id="rId13" Type="http://schemas.openxmlformats.org/officeDocument/2006/relationships/hyperlink" Target="https://www.acas.org.uk/employee-rights-during-a-tupe-transfer/changing-your-employment-contract-after-a-tupe-transfer" TargetMode="External"/><Relationship Id="rId18" Type="http://schemas.openxmlformats.org/officeDocument/2006/relationships/hyperlink" Target="https://www.cipd.org/uk/knowledge/reports/employment-regulation-in-the-uk-burden-or-benefit/" TargetMode="External"/><Relationship Id="rId26" Type="http://schemas.openxmlformats.org/officeDocument/2006/relationships/hyperlink" Target="https://www.gov.uk/shared-parental-leave-and-pay" TargetMode="External"/><Relationship Id="rId3" Type="http://schemas.openxmlformats.org/officeDocument/2006/relationships/settings" Target="settings.xml"/><Relationship Id="rId21" Type="http://schemas.openxmlformats.org/officeDocument/2006/relationships/hyperlink" Target="https://www.cipd.org/uk/knowledge/factsheets/tribunals-factsheet/" TargetMode="External"/><Relationship Id="rId34" Type="http://schemas.openxmlformats.org/officeDocument/2006/relationships/fontTable" Target="fontTable.xml"/><Relationship Id="rId7" Type="http://schemas.openxmlformats.org/officeDocument/2006/relationships/hyperlink" Target="https://www.acas.org.uk/early-conciliation" TargetMode="External"/><Relationship Id="rId12" Type="http://schemas.openxmlformats.org/officeDocument/2006/relationships/hyperlink" Target="https://www.acas.org.uk/your-rights-during-redundancy/how-your-employer-must-consult-you" TargetMode="External"/><Relationship Id="rId17" Type="http://schemas.openxmlformats.org/officeDocument/2006/relationships/hyperlink" Target="https://www.cipd.org/uk/knowledge/factsheets/maternity-paternity-rights-factsheet/" TargetMode="External"/><Relationship Id="rId25" Type="http://schemas.openxmlformats.org/officeDocument/2006/relationships/hyperlink" Target="https://www.judiciary.uk/courts-and-tribunals/court-of-appeal-home/" TargetMode="External"/><Relationship Id="rId33" Type="http://schemas.openxmlformats.org/officeDocument/2006/relationships/hyperlink" Target="https://www.cipd.org/uk/knowledge/factsheets/tupe-factsheet/" TargetMode="External"/><Relationship Id="rId2" Type="http://schemas.openxmlformats.org/officeDocument/2006/relationships/styles" Target="styles.xml"/><Relationship Id="rId16" Type="http://schemas.openxmlformats.org/officeDocument/2006/relationships/hyperlink" Target="https://www.acas.org.uk/acas-code-of-practice-on-flexible-working-requests/html" TargetMode="External"/><Relationship Id="rId20" Type="http://schemas.openxmlformats.org/officeDocument/2006/relationships/hyperlink" Target="https://www.cipd.org/uk/knowledge/factsheets/uk-court-system-factsheet/" TargetMode="External"/><Relationship Id="rId29" Type="http://schemas.openxmlformats.org/officeDocument/2006/relationships/hyperlink" Target="https://www.gov.uk/maximum-weekly-working-hours" TargetMode="External"/><Relationship Id="rId1" Type="http://schemas.openxmlformats.org/officeDocument/2006/relationships/numbering" Target="numbering.xml"/><Relationship Id="rId6" Type="http://schemas.openxmlformats.org/officeDocument/2006/relationships/hyperlink" Target="https://www.acas.org.uk/your-maternity-leave-pay-and-other-rights" TargetMode="External"/><Relationship Id="rId11" Type="http://schemas.openxmlformats.org/officeDocument/2006/relationships/hyperlink" Target="https://www.acas.org.uk/your-rights-during-redundancy" TargetMode="External"/><Relationship Id="rId24" Type="http://schemas.openxmlformats.org/officeDocument/2006/relationships/hyperlink" Target="https://www.cipd.org/uk/knowledge/factsheets/market-pricing-factsheet/" TargetMode="External"/><Relationship Id="rId32" Type="http://schemas.openxmlformats.org/officeDocument/2006/relationships/hyperlink" Target="https://www.davidsonmorris.com/legal-working-hours/#:~:text=Under%20the%20WTR%201998%2C%20an%20individual%20cannot%20usually,hours%20each%20week%20on%20average%20in%20the%20UK" TargetMode="External"/><Relationship Id="rId5" Type="http://schemas.openxmlformats.org/officeDocument/2006/relationships/hyperlink" Target="https://www.acas.org.uk/shared-parental-leave-and-pay" TargetMode="External"/><Relationship Id="rId15" Type="http://schemas.openxmlformats.org/officeDocument/2006/relationships/hyperlink" Target="https://www.acas.org.uk/working-time-rules" TargetMode="External"/><Relationship Id="rId23" Type="http://schemas.openxmlformats.org/officeDocument/2006/relationships/hyperlink" Target="https://www.cipd.org/uk/knowledge/employment-law/equal-pay/" TargetMode="External"/><Relationship Id="rId28" Type="http://schemas.openxmlformats.org/officeDocument/2006/relationships/hyperlink" Target="https://assets.publishing.service.gov.uk/media/660407b1e8c442001122032b/national-living-wage-and-national-minimum-wage-low-pay-commission-remit-2024.pdf#:~:text=Having%20accepted%20the%20Low%20Pay%20Commission%E2%80%99s%20recommendations%20in,and%20apply%20to%20workers%20aged%2021%20and%20over" TargetMode="External"/><Relationship Id="rId10" Type="http://schemas.openxmlformats.org/officeDocument/2006/relationships/hyperlink" Target="https://www.acas.org.uk/equal-pay/equal-pay-law" TargetMode="External"/><Relationship Id="rId19" Type="http://schemas.openxmlformats.org/officeDocument/2006/relationships/hyperlink" Target="https://www.cipd.org/uk/knowledge/factsheets/uk-court-system-factsheet/" TargetMode="External"/><Relationship Id="rId31" Type="http://schemas.openxmlformats.org/officeDocument/2006/relationships/hyperlink" Target="https://www.cipd.org/uk/knowledge/factsheets/flexible-working-factsheet/#title2" TargetMode="External"/><Relationship Id="rId4" Type="http://schemas.openxmlformats.org/officeDocument/2006/relationships/webSettings" Target="webSettings.xml"/><Relationship Id="rId9" Type="http://schemas.openxmlformats.org/officeDocument/2006/relationships/hyperlink" Target="https://www.acas.org.uk/sites/default/files/2021-03/settlement-agreements.pdf" TargetMode="External"/><Relationship Id="rId14" Type="http://schemas.openxmlformats.org/officeDocument/2006/relationships/hyperlink" Target="https://www.acas.org.uk/payslips" TargetMode="External"/><Relationship Id="rId22" Type="http://schemas.openxmlformats.org/officeDocument/2006/relationships/hyperlink" Target="https://www.acas.org.uk/acas-code-of-practice-settlement-agreements/html" TargetMode="External"/><Relationship Id="rId27" Type="http://schemas.openxmlformats.org/officeDocument/2006/relationships/hyperlink" Target="https://www.gov.uk/national-minimum-wage-rates" TargetMode="External"/><Relationship Id="rId30" Type="http://schemas.openxmlformats.org/officeDocument/2006/relationships/hyperlink" Target="https://www.gov.uk/maternity-pay-leav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1356</TotalTime>
  <Pages>7</Pages>
  <Words>4829</Words>
  <Characters>27526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Dawn Meats Group</Company>
  <LinksUpToDate>false</LinksUpToDate>
  <CharactersWithSpaces>32291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Price</dc:creator>
  <cp:keywords/>
  <dc:description/>
  <cp:lastModifiedBy>Carly Price</cp:lastModifiedBy>
  <cp:revision>17</cp:revision>
  <dcterms:created xsi:type="dcterms:W3CDTF">2024-04-30T18:04:00Z</dcterms:created>
  <dcterms:modified xsi:type="dcterms:W3CDTF">2024-05-12T19:31:00Z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2024-03-16T14:27:57Z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3abf9a4e-fa0e-4abd-8f4d-79b1906a809e</vt:lpwstr>
  </property>
  <property fmtid="{D5CDD505-2E9C-101B-9397-08002B2CF9AE}" pid="8" name="MSIP_Label_ba2ef5eb-f4dc-4350-b858-3238ea3234a5_ContentBits">
    <vt:lpwstr>0</vt:lpwstr>
  </property>
</Properties>
</file>