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14199" w:rsidP="3286A325" w:rsidRDefault="005C28E8" w14:paraId="09EC9C53" w14:textId="2594E323">
      <w:pPr>
        <w:pStyle w:val="Normal"/>
        <w:spacing w:line="360" w:lineRule="auto"/>
        <w:rPr>
          <w:rFonts w:ascii="Times New Roman" w:hAnsi="Times New Roman"/>
          <w:b w:val="1"/>
          <w:bCs w:val="1"/>
          <w:sz w:val="32"/>
          <w:szCs w:val="32"/>
        </w:rPr>
      </w:pPr>
      <w:r w:rsidRPr="3286A325" w:rsidR="005C28E8">
        <w:rPr>
          <w:rFonts w:ascii="Times New Roman" w:hAnsi="Times New Roman"/>
          <w:b w:val="1"/>
          <w:bCs w:val="1"/>
          <w:sz w:val="32"/>
          <w:szCs w:val="32"/>
        </w:rPr>
        <w:t xml:space="preserve">   </w:t>
      </w:r>
    </w:p>
    <w:p w:rsidR="00D46920" w:rsidP="00D46920" w:rsidRDefault="00D46920" w14:paraId="161E19F8" w14:textId="77777777">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rsidR="00D46920" w:rsidP="00D46920" w:rsidRDefault="00D46920" w14:paraId="1BD6F6D8" w14:textId="77777777">
      <w:pPr>
        <w:spacing w:line="360" w:lineRule="auto"/>
        <w:rPr>
          <w:rStyle w:val="Strong"/>
          <w:rFonts w:ascii="Segoe UI" w:hAnsi="Segoe UI" w:cs="Segoe UI"/>
          <w:color w:val="1D2125"/>
        </w:rPr>
      </w:pPr>
    </w:p>
    <w:p w:rsidR="00D46920" w:rsidP="00D46920" w:rsidRDefault="00D46920" w14:paraId="20C87557" w14:textId="77777777">
      <w:pPr>
        <w:spacing w:line="360" w:lineRule="auto"/>
        <w:rPr>
          <w:rStyle w:val="Strong"/>
          <w:rFonts w:ascii="Arial" w:hAnsi="Arial" w:cs="Arial"/>
          <w:color w:val="1D2125"/>
          <w:sz w:val="36"/>
          <w:szCs w:val="36"/>
        </w:rPr>
      </w:pPr>
    </w:p>
    <w:p w:rsidR="00D46920" w:rsidP="00D46920" w:rsidRDefault="00D46920" w14:paraId="454A5F46" w14:textId="77777777">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rsidR="00D46920" w:rsidP="00D46920" w:rsidRDefault="00D46920" w14:paraId="5135E402" w14:textId="77777777">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rsidR="00D46920" w:rsidP="00D46920" w:rsidRDefault="00D46920" w14:paraId="1B7909EE" w14:textId="77777777">
      <w:pPr>
        <w:spacing w:line="360" w:lineRule="auto"/>
        <w:jc w:val="center"/>
        <w:rPr>
          <w:rStyle w:val="Strong"/>
          <w:rFonts w:ascii="Arial" w:hAnsi="Arial" w:cs="Arial"/>
          <w:color w:val="1D2125"/>
          <w:sz w:val="36"/>
          <w:szCs w:val="36"/>
        </w:rPr>
      </w:pPr>
    </w:p>
    <w:p w:rsidR="00D46920" w:rsidP="00D46920" w:rsidRDefault="00D46920" w14:paraId="0D7EA3D7" w14:textId="77777777">
      <w:pPr>
        <w:spacing w:line="360" w:lineRule="auto"/>
        <w:jc w:val="center"/>
        <w:rPr>
          <w:rStyle w:val="Strong"/>
          <w:rFonts w:ascii="Arial" w:hAnsi="Arial" w:cs="Arial"/>
          <w:color w:val="1D2125"/>
          <w:sz w:val="36"/>
          <w:szCs w:val="36"/>
        </w:rPr>
      </w:pPr>
    </w:p>
    <w:p w:rsidR="00D46920" w:rsidP="00D46920" w:rsidRDefault="00D46920" w14:paraId="4E60214F" w14:textId="77777777">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rsidR="00D46920" w:rsidP="00D46920" w:rsidRDefault="00D46920" w14:paraId="58EAA200" w14:textId="77777777">
      <w:pPr>
        <w:spacing w:line="360" w:lineRule="auto"/>
        <w:rPr>
          <w:rStyle w:val="Strong"/>
          <w:rFonts w:ascii="Arial" w:hAnsi="Arial" w:cs="Arial"/>
          <w:color w:val="1D2125"/>
          <w:sz w:val="32"/>
          <w:szCs w:val="32"/>
        </w:rPr>
      </w:pPr>
    </w:p>
    <w:p w:rsidR="00D46920" w:rsidP="00D46920" w:rsidRDefault="00D46920" w14:paraId="3C55ACB9" w14:textId="22061346">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7334E9">
        <w:rPr>
          <w:rStyle w:val="Strong"/>
          <w:rFonts w:ascii="Arial" w:hAnsi="Arial" w:cs="Arial"/>
          <w:color w:val="1D2125"/>
          <w:sz w:val="32"/>
          <w:szCs w:val="32"/>
        </w:rPr>
        <w:t xml:space="preserve"> Lourdes Cristina Fabre</w:t>
      </w:r>
    </w:p>
    <w:p w:rsidR="00D46920" w:rsidP="00D46920" w:rsidRDefault="00D46920" w14:paraId="3DCFFD10" w14:textId="68AD7EBA">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7334E9">
        <w:rPr>
          <w:rStyle w:val="Strong"/>
          <w:rFonts w:ascii="Arial" w:hAnsi="Arial" w:cs="Arial"/>
          <w:color w:val="1D2125"/>
          <w:sz w:val="32"/>
          <w:szCs w:val="32"/>
        </w:rPr>
        <w:t xml:space="preserve"> 2412080</w:t>
      </w:r>
    </w:p>
    <w:p w:rsidR="00D46920" w:rsidP="00D46920" w:rsidRDefault="00D46920" w14:paraId="6F2C3011" w14:textId="5D1F1DB1">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7334E9">
        <w:rPr>
          <w:rStyle w:val="Strong"/>
          <w:rFonts w:ascii="Arial" w:hAnsi="Arial" w:cs="Arial"/>
          <w:color w:val="1D2125"/>
          <w:sz w:val="32"/>
          <w:szCs w:val="32"/>
        </w:rPr>
        <w:t xml:space="preserve"> Laila Surani</w:t>
      </w:r>
    </w:p>
    <w:p w:rsidR="00D46920" w:rsidP="00D46920" w:rsidRDefault="00D46920" w14:paraId="0D3CF38A" w14:textId="77777777">
      <w:pPr>
        <w:spacing w:line="360" w:lineRule="auto"/>
        <w:rPr>
          <w:sz w:val="36"/>
          <w:szCs w:val="36"/>
        </w:rPr>
      </w:pPr>
    </w:p>
    <w:p w:rsidR="00D46920" w:rsidP="00D46920" w:rsidRDefault="00D46920" w14:paraId="7657B63E" w14:textId="77777777">
      <w:pPr>
        <w:spacing w:line="360" w:lineRule="auto"/>
        <w:rPr>
          <w:rFonts w:ascii="Arial" w:hAnsi="Arial" w:cs="Arial"/>
          <w:sz w:val="36"/>
          <w:szCs w:val="36"/>
        </w:rPr>
      </w:pPr>
    </w:p>
    <w:p w:rsidR="0A1DB529" w:rsidP="0A1DB529" w:rsidRDefault="0A1DB529" w14:paraId="414F69C7" w14:textId="560AEE57">
      <w:pPr>
        <w:spacing w:line="360" w:lineRule="auto"/>
        <w:rPr>
          <w:rFonts w:ascii="Arial" w:hAnsi="Arial" w:cs="Arial"/>
          <w:sz w:val="36"/>
          <w:szCs w:val="36"/>
        </w:rPr>
      </w:pPr>
    </w:p>
    <w:sdt>
      <w:sdtPr>
        <w:id w:val="813005042"/>
        <w:docPartObj>
          <w:docPartGallery w:val="Table of Contents"/>
          <w:docPartUnique/>
        </w:docPartObj>
      </w:sdtPr>
      <w:sdtContent>
        <w:p w:rsidR="64FA98B2" w:rsidP="21FF9271" w:rsidRDefault="64FA98B2" w14:paraId="2A87876A" w14:textId="49124ECE">
          <w:pPr>
            <w:pStyle w:val="TOC1"/>
            <w:tabs>
              <w:tab w:val="right" w:leader="dot" w:pos="9015"/>
            </w:tabs>
            <w:bidi w:val="0"/>
            <w:rPr>
              <w:rStyle w:val="Hyperlink"/>
            </w:rPr>
          </w:pPr>
          <w:r>
            <w:fldChar w:fldCharType="begin"/>
          </w:r>
          <w:r>
            <w:instrText xml:space="preserve">TOC \o \z \u \h</w:instrText>
          </w:r>
          <w:r>
            <w:fldChar w:fldCharType="separate"/>
          </w:r>
          <w:r w:rsidRPr="21FF9271" w:rsidR="21FF9271">
            <w:rPr>
              <w:rStyle w:val="Hyperlink"/>
            </w:rPr>
            <w:t>Introduction</w:t>
          </w:r>
          <w:r>
            <w:tab/>
          </w:r>
          <w:r>
            <w:fldChar w:fldCharType="begin"/>
          </w:r>
          <w:r>
            <w:instrText xml:space="preserve">PAGEREF _Toc1507871233 \h</w:instrText>
          </w:r>
          <w:r>
            <w:fldChar w:fldCharType="separate"/>
          </w:r>
          <w:r w:rsidRPr="21FF9271" w:rsidR="21FF9271">
            <w:rPr>
              <w:rStyle w:val="Hyperlink"/>
            </w:rPr>
            <w:t>2</w:t>
          </w:r>
          <w:r>
            <w:fldChar w:fldCharType="end"/>
          </w:r>
        </w:p>
        <w:p w:rsidR="64FA98B2" w:rsidP="21FF9271" w:rsidRDefault="64FA98B2" w14:paraId="3BF26662" w14:textId="25B41E56">
          <w:pPr>
            <w:pStyle w:val="TOC1"/>
            <w:tabs>
              <w:tab w:val="right" w:leader="dot" w:pos="9015"/>
            </w:tabs>
            <w:bidi w:val="0"/>
            <w:rPr>
              <w:rStyle w:val="Hyperlink"/>
            </w:rPr>
          </w:pPr>
          <w:r w:rsidRPr="21FF9271" w:rsidR="21FF9271">
            <w:rPr>
              <w:rStyle w:val="Hyperlink"/>
            </w:rPr>
            <w:t>Task 1- Defining Key Concepts in Practice</w:t>
          </w:r>
          <w:r>
            <w:tab/>
          </w:r>
          <w:r>
            <w:fldChar w:fldCharType="begin"/>
          </w:r>
          <w:r>
            <w:instrText xml:space="preserve">PAGEREF _Toc932373671 \h</w:instrText>
          </w:r>
          <w:r>
            <w:fldChar w:fldCharType="separate"/>
          </w:r>
          <w:r w:rsidRPr="21FF9271" w:rsidR="21FF9271">
            <w:rPr>
              <w:rStyle w:val="Hyperlink"/>
            </w:rPr>
            <w:t>3</w:t>
          </w:r>
          <w:r>
            <w:fldChar w:fldCharType="end"/>
          </w:r>
        </w:p>
        <w:p w:rsidR="64FA98B2" w:rsidP="21FF9271" w:rsidRDefault="64FA98B2" w14:paraId="079B199B" w14:textId="3877A964">
          <w:pPr>
            <w:pStyle w:val="TOC2"/>
            <w:tabs>
              <w:tab w:val="right" w:leader="dot" w:pos="9015"/>
            </w:tabs>
            <w:bidi w:val="0"/>
            <w:rPr>
              <w:rStyle w:val="Hyperlink"/>
            </w:rPr>
          </w:pPr>
          <w:r w:rsidRPr="21FF9271" w:rsidR="21FF9271">
            <w:rPr>
              <w:rStyle w:val="Hyperlink"/>
            </w:rPr>
            <w:t>Innovation</w:t>
          </w:r>
          <w:r>
            <w:tab/>
          </w:r>
          <w:r>
            <w:fldChar w:fldCharType="begin"/>
          </w:r>
          <w:r>
            <w:instrText xml:space="preserve">PAGEREF _Toc1975669456 \h</w:instrText>
          </w:r>
          <w:r>
            <w:fldChar w:fldCharType="separate"/>
          </w:r>
          <w:r w:rsidRPr="21FF9271" w:rsidR="21FF9271">
            <w:rPr>
              <w:rStyle w:val="Hyperlink"/>
            </w:rPr>
            <w:t>3</w:t>
          </w:r>
          <w:r>
            <w:fldChar w:fldCharType="end"/>
          </w:r>
        </w:p>
        <w:p w:rsidR="64FA98B2" w:rsidP="21FF9271" w:rsidRDefault="64FA98B2" w14:paraId="79E61C7C" w14:textId="7A2BF137">
          <w:pPr>
            <w:pStyle w:val="TOC2"/>
            <w:tabs>
              <w:tab w:val="right" w:leader="dot" w:pos="9015"/>
            </w:tabs>
            <w:bidi w:val="0"/>
            <w:rPr>
              <w:rStyle w:val="Hyperlink"/>
            </w:rPr>
          </w:pPr>
          <w:r w:rsidRPr="21FF9271" w:rsidR="21FF9271">
            <w:rPr>
              <w:rStyle w:val="Hyperlink"/>
            </w:rPr>
            <w:t>Creativity</w:t>
          </w:r>
          <w:r>
            <w:tab/>
          </w:r>
          <w:r>
            <w:fldChar w:fldCharType="begin"/>
          </w:r>
          <w:r>
            <w:instrText xml:space="preserve">PAGEREF _Toc2028338058 \h</w:instrText>
          </w:r>
          <w:r>
            <w:fldChar w:fldCharType="separate"/>
          </w:r>
          <w:r w:rsidRPr="21FF9271" w:rsidR="21FF9271">
            <w:rPr>
              <w:rStyle w:val="Hyperlink"/>
            </w:rPr>
            <w:t>3</w:t>
          </w:r>
          <w:r>
            <w:fldChar w:fldCharType="end"/>
          </w:r>
        </w:p>
        <w:p w:rsidR="64FA98B2" w:rsidP="21FF9271" w:rsidRDefault="64FA98B2" w14:paraId="61088356" w14:textId="272A65EB">
          <w:pPr>
            <w:pStyle w:val="TOC2"/>
            <w:tabs>
              <w:tab w:val="right" w:leader="dot" w:pos="9015"/>
            </w:tabs>
            <w:bidi w:val="0"/>
            <w:rPr>
              <w:rStyle w:val="Hyperlink"/>
            </w:rPr>
          </w:pPr>
          <w:r w:rsidRPr="21FF9271" w:rsidR="21FF9271">
            <w:rPr>
              <w:rStyle w:val="Hyperlink"/>
            </w:rPr>
            <w:t>Value Creation</w:t>
          </w:r>
          <w:r>
            <w:tab/>
          </w:r>
          <w:r>
            <w:fldChar w:fldCharType="begin"/>
          </w:r>
          <w:r>
            <w:instrText xml:space="preserve">PAGEREF _Toc575026522 \h</w:instrText>
          </w:r>
          <w:r>
            <w:fldChar w:fldCharType="separate"/>
          </w:r>
          <w:r w:rsidRPr="21FF9271" w:rsidR="21FF9271">
            <w:rPr>
              <w:rStyle w:val="Hyperlink"/>
            </w:rPr>
            <w:t>3</w:t>
          </w:r>
          <w:r>
            <w:fldChar w:fldCharType="end"/>
          </w:r>
        </w:p>
        <w:p w:rsidR="64FA98B2" w:rsidP="21FF9271" w:rsidRDefault="64FA98B2" w14:paraId="4E426678" w14:textId="56DC83FD">
          <w:pPr>
            <w:pStyle w:val="TOC2"/>
            <w:tabs>
              <w:tab w:val="right" w:leader="dot" w:pos="9015"/>
            </w:tabs>
            <w:bidi w:val="0"/>
            <w:rPr>
              <w:rStyle w:val="Hyperlink"/>
            </w:rPr>
          </w:pPr>
          <w:r w:rsidRPr="21FF9271" w:rsidR="21FF9271">
            <w:rPr>
              <w:rStyle w:val="Hyperlink"/>
            </w:rPr>
            <w:t>Change</w:t>
          </w:r>
          <w:r>
            <w:tab/>
          </w:r>
          <w:r>
            <w:fldChar w:fldCharType="begin"/>
          </w:r>
          <w:r>
            <w:instrText xml:space="preserve">PAGEREF _Toc173939621 \h</w:instrText>
          </w:r>
          <w:r>
            <w:fldChar w:fldCharType="separate"/>
          </w:r>
          <w:r w:rsidRPr="21FF9271" w:rsidR="21FF9271">
            <w:rPr>
              <w:rStyle w:val="Hyperlink"/>
            </w:rPr>
            <w:t>3</w:t>
          </w:r>
          <w:r>
            <w:fldChar w:fldCharType="end"/>
          </w:r>
        </w:p>
        <w:p w:rsidR="64FA98B2" w:rsidP="21FF9271" w:rsidRDefault="64FA98B2" w14:paraId="64CAB9AB" w14:textId="6462A7CE">
          <w:pPr>
            <w:pStyle w:val="TOC1"/>
            <w:tabs>
              <w:tab w:val="right" w:leader="dot" w:pos="9015"/>
            </w:tabs>
            <w:bidi w:val="0"/>
            <w:rPr>
              <w:rStyle w:val="Hyperlink"/>
            </w:rPr>
          </w:pPr>
          <w:r w:rsidRPr="21FF9271" w:rsidR="21FF9271">
            <w:rPr>
              <w:rStyle w:val="Hyperlink"/>
            </w:rPr>
            <w:t>Task 2 – Mind Map</w:t>
          </w:r>
          <w:r>
            <w:tab/>
          </w:r>
          <w:r>
            <w:fldChar w:fldCharType="begin"/>
          </w:r>
          <w:r>
            <w:instrText xml:space="preserve">PAGEREF _Toc1917613748 \h</w:instrText>
          </w:r>
          <w:r>
            <w:fldChar w:fldCharType="separate"/>
          </w:r>
          <w:r w:rsidRPr="21FF9271" w:rsidR="21FF9271">
            <w:rPr>
              <w:rStyle w:val="Hyperlink"/>
            </w:rPr>
            <w:t>4</w:t>
          </w:r>
          <w:r>
            <w:fldChar w:fldCharType="end"/>
          </w:r>
        </w:p>
        <w:p w:rsidR="64FA98B2" w:rsidP="21FF9271" w:rsidRDefault="64FA98B2" w14:paraId="1FEFEE14" w14:textId="02A24381">
          <w:pPr>
            <w:pStyle w:val="TOC2"/>
            <w:tabs>
              <w:tab w:val="right" w:leader="dot" w:pos="9015"/>
            </w:tabs>
            <w:bidi w:val="0"/>
            <w:rPr>
              <w:rStyle w:val="Hyperlink"/>
            </w:rPr>
          </w:pPr>
          <w:r w:rsidRPr="21FF9271" w:rsidR="21FF9271">
            <w:rPr>
              <w:rStyle w:val="Hyperlink"/>
            </w:rPr>
            <w:t>Digital Exclusion in Health and Social Care</w:t>
          </w:r>
          <w:r>
            <w:tab/>
          </w:r>
          <w:r>
            <w:fldChar w:fldCharType="begin"/>
          </w:r>
          <w:r>
            <w:instrText xml:space="preserve">PAGEREF _Toc711181632 \h</w:instrText>
          </w:r>
          <w:r>
            <w:fldChar w:fldCharType="separate"/>
          </w:r>
          <w:r w:rsidRPr="21FF9271" w:rsidR="21FF9271">
            <w:rPr>
              <w:rStyle w:val="Hyperlink"/>
            </w:rPr>
            <w:t>5</w:t>
          </w:r>
          <w:r>
            <w:fldChar w:fldCharType="end"/>
          </w:r>
        </w:p>
        <w:p w:rsidR="64FA98B2" w:rsidP="21FF9271" w:rsidRDefault="64FA98B2" w14:paraId="143C8618" w14:textId="476D79E8">
          <w:pPr>
            <w:pStyle w:val="TOC2"/>
            <w:tabs>
              <w:tab w:val="right" w:leader="dot" w:pos="9015"/>
            </w:tabs>
            <w:bidi w:val="0"/>
            <w:rPr>
              <w:rStyle w:val="Hyperlink"/>
            </w:rPr>
          </w:pPr>
          <w:r w:rsidRPr="21FF9271" w:rsidR="21FF9271">
            <w:rPr>
              <w:rStyle w:val="Hyperlink"/>
            </w:rPr>
            <w:t>Explanation</w:t>
          </w:r>
          <w:r>
            <w:tab/>
          </w:r>
          <w:r>
            <w:fldChar w:fldCharType="begin"/>
          </w:r>
          <w:r>
            <w:instrText xml:space="preserve">PAGEREF _Toc600486785 \h</w:instrText>
          </w:r>
          <w:r>
            <w:fldChar w:fldCharType="separate"/>
          </w:r>
          <w:r w:rsidRPr="21FF9271" w:rsidR="21FF9271">
            <w:rPr>
              <w:rStyle w:val="Hyperlink"/>
            </w:rPr>
            <w:t>5</w:t>
          </w:r>
          <w:r>
            <w:fldChar w:fldCharType="end"/>
          </w:r>
        </w:p>
        <w:p w:rsidR="64FA98B2" w:rsidP="21FF9271" w:rsidRDefault="64FA98B2" w14:paraId="718049AF" w14:textId="1A438998">
          <w:pPr>
            <w:pStyle w:val="TOC1"/>
            <w:tabs>
              <w:tab w:val="right" w:leader="dot" w:pos="9015"/>
            </w:tabs>
            <w:bidi w:val="0"/>
            <w:rPr>
              <w:rStyle w:val="Hyperlink"/>
            </w:rPr>
          </w:pPr>
          <w:r w:rsidRPr="21FF9271" w:rsidR="21FF9271">
            <w:rPr>
              <w:rStyle w:val="Hyperlink"/>
            </w:rPr>
            <w:t>Task 3 - Self-Reflection of Group Activity</w:t>
          </w:r>
          <w:r>
            <w:tab/>
          </w:r>
          <w:r>
            <w:fldChar w:fldCharType="begin"/>
          </w:r>
          <w:r>
            <w:instrText xml:space="preserve">PAGEREF _Toc1977217354 \h</w:instrText>
          </w:r>
          <w:r>
            <w:fldChar w:fldCharType="separate"/>
          </w:r>
          <w:r w:rsidRPr="21FF9271" w:rsidR="21FF9271">
            <w:rPr>
              <w:rStyle w:val="Hyperlink"/>
            </w:rPr>
            <w:t>6</w:t>
          </w:r>
          <w:r>
            <w:fldChar w:fldCharType="end"/>
          </w:r>
        </w:p>
        <w:p w:rsidR="64FA98B2" w:rsidP="21FF9271" w:rsidRDefault="64FA98B2" w14:paraId="68A1E975" w14:textId="3F231941">
          <w:pPr>
            <w:pStyle w:val="TOC2"/>
            <w:tabs>
              <w:tab w:val="right" w:leader="dot" w:pos="9015"/>
            </w:tabs>
            <w:bidi w:val="0"/>
            <w:rPr>
              <w:rStyle w:val="Hyperlink"/>
            </w:rPr>
          </w:pPr>
          <w:r w:rsidRPr="21FF9271" w:rsidR="21FF9271">
            <w:rPr>
              <w:rStyle w:val="Hyperlink"/>
            </w:rPr>
            <w:t>Description</w:t>
          </w:r>
          <w:r>
            <w:tab/>
          </w:r>
          <w:r>
            <w:fldChar w:fldCharType="begin"/>
          </w:r>
          <w:r>
            <w:instrText xml:space="preserve">PAGEREF _Toc2128280853 \h</w:instrText>
          </w:r>
          <w:r>
            <w:fldChar w:fldCharType="separate"/>
          </w:r>
          <w:r w:rsidRPr="21FF9271" w:rsidR="21FF9271">
            <w:rPr>
              <w:rStyle w:val="Hyperlink"/>
            </w:rPr>
            <w:t>7</w:t>
          </w:r>
          <w:r>
            <w:fldChar w:fldCharType="end"/>
          </w:r>
        </w:p>
        <w:p w:rsidR="64FA98B2" w:rsidP="21FF9271" w:rsidRDefault="64FA98B2" w14:paraId="3ECB3FA1" w14:textId="2192F16D">
          <w:pPr>
            <w:pStyle w:val="TOC2"/>
            <w:tabs>
              <w:tab w:val="right" w:leader="dot" w:pos="9015"/>
            </w:tabs>
            <w:bidi w:val="0"/>
            <w:rPr>
              <w:rStyle w:val="Hyperlink"/>
            </w:rPr>
          </w:pPr>
          <w:r w:rsidRPr="21FF9271" w:rsidR="21FF9271">
            <w:rPr>
              <w:rStyle w:val="Hyperlink"/>
            </w:rPr>
            <w:t>Feelings</w:t>
          </w:r>
          <w:r>
            <w:tab/>
          </w:r>
          <w:r>
            <w:fldChar w:fldCharType="begin"/>
          </w:r>
          <w:r>
            <w:instrText xml:space="preserve">PAGEREF _Toc1978447001 \h</w:instrText>
          </w:r>
          <w:r>
            <w:fldChar w:fldCharType="separate"/>
          </w:r>
          <w:r w:rsidRPr="21FF9271" w:rsidR="21FF9271">
            <w:rPr>
              <w:rStyle w:val="Hyperlink"/>
            </w:rPr>
            <w:t>7</w:t>
          </w:r>
          <w:r>
            <w:fldChar w:fldCharType="end"/>
          </w:r>
        </w:p>
        <w:p w:rsidR="64FA98B2" w:rsidP="21FF9271" w:rsidRDefault="64FA98B2" w14:paraId="41ABEAB7" w14:textId="319827CC">
          <w:pPr>
            <w:pStyle w:val="TOC2"/>
            <w:tabs>
              <w:tab w:val="right" w:leader="dot" w:pos="9015"/>
            </w:tabs>
            <w:bidi w:val="0"/>
            <w:rPr>
              <w:rStyle w:val="Hyperlink"/>
            </w:rPr>
          </w:pPr>
          <w:r w:rsidRPr="21FF9271" w:rsidR="21FF9271">
            <w:rPr>
              <w:rStyle w:val="Hyperlink"/>
            </w:rPr>
            <w:t>Evaluation</w:t>
          </w:r>
          <w:r>
            <w:tab/>
          </w:r>
          <w:r>
            <w:fldChar w:fldCharType="begin"/>
          </w:r>
          <w:r>
            <w:instrText xml:space="preserve">PAGEREF _Toc2091149205 \h</w:instrText>
          </w:r>
          <w:r>
            <w:fldChar w:fldCharType="separate"/>
          </w:r>
          <w:r w:rsidRPr="21FF9271" w:rsidR="21FF9271">
            <w:rPr>
              <w:rStyle w:val="Hyperlink"/>
            </w:rPr>
            <w:t>7</w:t>
          </w:r>
          <w:r>
            <w:fldChar w:fldCharType="end"/>
          </w:r>
        </w:p>
        <w:p w:rsidR="64FA98B2" w:rsidP="21FF9271" w:rsidRDefault="64FA98B2" w14:paraId="313A963E" w14:textId="3AFC8486">
          <w:pPr>
            <w:pStyle w:val="TOC2"/>
            <w:tabs>
              <w:tab w:val="right" w:leader="dot" w:pos="9015"/>
            </w:tabs>
            <w:bidi w:val="0"/>
            <w:rPr>
              <w:rStyle w:val="Hyperlink"/>
            </w:rPr>
          </w:pPr>
          <w:r w:rsidRPr="21FF9271" w:rsidR="21FF9271">
            <w:rPr>
              <w:rStyle w:val="Hyperlink"/>
            </w:rPr>
            <w:t>Analysis</w:t>
          </w:r>
          <w:r>
            <w:tab/>
          </w:r>
          <w:r>
            <w:fldChar w:fldCharType="begin"/>
          </w:r>
          <w:r>
            <w:instrText xml:space="preserve">PAGEREF _Toc987725641 \h</w:instrText>
          </w:r>
          <w:r>
            <w:fldChar w:fldCharType="separate"/>
          </w:r>
          <w:r w:rsidRPr="21FF9271" w:rsidR="21FF9271">
            <w:rPr>
              <w:rStyle w:val="Hyperlink"/>
            </w:rPr>
            <w:t>7</w:t>
          </w:r>
          <w:r>
            <w:fldChar w:fldCharType="end"/>
          </w:r>
        </w:p>
        <w:p w:rsidR="64FA98B2" w:rsidP="21FF9271" w:rsidRDefault="64FA98B2" w14:paraId="1162DDAA" w14:textId="43056CF4">
          <w:pPr>
            <w:pStyle w:val="TOC2"/>
            <w:tabs>
              <w:tab w:val="right" w:leader="dot" w:pos="9015"/>
            </w:tabs>
            <w:bidi w:val="0"/>
            <w:rPr>
              <w:rStyle w:val="Hyperlink"/>
            </w:rPr>
          </w:pPr>
          <w:r w:rsidRPr="21FF9271" w:rsidR="21FF9271">
            <w:rPr>
              <w:rStyle w:val="Hyperlink"/>
            </w:rPr>
            <w:t>Conclusion</w:t>
          </w:r>
          <w:r>
            <w:tab/>
          </w:r>
          <w:r>
            <w:fldChar w:fldCharType="begin"/>
          </w:r>
          <w:r>
            <w:instrText xml:space="preserve">PAGEREF _Toc2082915609 \h</w:instrText>
          </w:r>
          <w:r>
            <w:fldChar w:fldCharType="separate"/>
          </w:r>
          <w:r w:rsidRPr="21FF9271" w:rsidR="21FF9271">
            <w:rPr>
              <w:rStyle w:val="Hyperlink"/>
            </w:rPr>
            <w:t>7</w:t>
          </w:r>
          <w:r>
            <w:fldChar w:fldCharType="end"/>
          </w:r>
        </w:p>
        <w:p w:rsidR="64FA98B2" w:rsidP="21FF9271" w:rsidRDefault="64FA98B2" w14:paraId="19EE4D98" w14:textId="4A0665E7">
          <w:pPr>
            <w:pStyle w:val="TOC2"/>
            <w:tabs>
              <w:tab w:val="right" w:leader="dot" w:pos="9015"/>
            </w:tabs>
            <w:bidi w:val="0"/>
            <w:rPr>
              <w:rStyle w:val="Hyperlink"/>
            </w:rPr>
          </w:pPr>
          <w:r w:rsidRPr="21FF9271" w:rsidR="21FF9271">
            <w:rPr>
              <w:rStyle w:val="Hyperlink"/>
            </w:rPr>
            <w:t>Action Plan</w:t>
          </w:r>
          <w:r>
            <w:tab/>
          </w:r>
          <w:r>
            <w:fldChar w:fldCharType="begin"/>
          </w:r>
          <w:r>
            <w:instrText xml:space="preserve">PAGEREF _Toc1531101580 \h</w:instrText>
          </w:r>
          <w:r>
            <w:fldChar w:fldCharType="separate"/>
          </w:r>
          <w:r w:rsidRPr="21FF9271" w:rsidR="21FF9271">
            <w:rPr>
              <w:rStyle w:val="Hyperlink"/>
            </w:rPr>
            <w:t>7</w:t>
          </w:r>
          <w:r>
            <w:fldChar w:fldCharType="end"/>
          </w:r>
        </w:p>
        <w:p w:rsidR="64FA98B2" w:rsidP="21FF9271" w:rsidRDefault="64FA98B2" w14:paraId="2377BBF1" w14:textId="0B8348F8">
          <w:pPr>
            <w:pStyle w:val="TOC1"/>
            <w:tabs>
              <w:tab w:val="right" w:leader="dot" w:pos="9015"/>
            </w:tabs>
            <w:bidi w:val="0"/>
            <w:rPr>
              <w:rStyle w:val="Hyperlink"/>
            </w:rPr>
          </w:pPr>
          <w:r w:rsidRPr="21FF9271" w:rsidR="21FF9271">
            <w:rPr>
              <w:rStyle w:val="Hyperlink"/>
            </w:rPr>
            <w:t>Task 4–Case Study Analysis: eConsult in UK Primary Care</w:t>
          </w:r>
          <w:r>
            <w:tab/>
          </w:r>
          <w:r>
            <w:fldChar w:fldCharType="begin"/>
          </w:r>
          <w:r>
            <w:instrText xml:space="preserve">PAGEREF _Toc929850715 \h</w:instrText>
          </w:r>
          <w:r>
            <w:fldChar w:fldCharType="separate"/>
          </w:r>
          <w:r w:rsidRPr="21FF9271" w:rsidR="21FF9271">
            <w:rPr>
              <w:rStyle w:val="Hyperlink"/>
            </w:rPr>
            <w:t>8</w:t>
          </w:r>
          <w:r>
            <w:fldChar w:fldCharType="end"/>
          </w:r>
        </w:p>
        <w:p w:rsidR="64FA98B2" w:rsidP="21FF9271" w:rsidRDefault="64FA98B2" w14:paraId="7DD244A9" w14:textId="4355224F">
          <w:pPr>
            <w:pStyle w:val="TOC1"/>
            <w:tabs>
              <w:tab w:val="right" w:leader="dot" w:pos="9015"/>
            </w:tabs>
            <w:bidi w:val="0"/>
            <w:rPr>
              <w:rStyle w:val="Hyperlink"/>
            </w:rPr>
          </w:pPr>
          <w:r w:rsidRPr="21FF9271" w:rsidR="21FF9271">
            <w:rPr>
              <w:rStyle w:val="Hyperlink"/>
            </w:rPr>
            <w:t>Task 5 - Research Task: Digital Inequality in Healthcare</w:t>
          </w:r>
          <w:r>
            <w:tab/>
          </w:r>
          <w:r>
            <w:fldChar w:fldCharType="begin"/>
          </w:r>
          <w:r>
            <w:instrText xml:space="preserve">PAGEREF _Toc1447269228 \h</w:instrText>
          </w:r>
          <w:r>
            <w:fldChar w:fldCharType="separate"/>
          </w:r>
          <w:r w:rsidRPr="21FF9271" w:rsidR="21FF9271">
            <w:rPr>
              <w:rStyle w:val="Hyperlink"/>
            </w:rPr>
            <w:t>10</w:t>
          </w:r>
          <w:r>
            <w:fldChar w:fldCharType="end"/>
          </w:r>
        </w:p>
        <w:p w:rsidR="64FA98B2" w:rsidP="21FF9271" w:rsidRDefault="64FA98B2" w14:paraId="71B15322" w14:textId="29478E34">
          <w:pPr>
            <w:pStyle w:val="TOC2"/>
            <w:tabs>
              <w:tab w:val="right" w:leader="dot" w:pos="9015"/>
            </w:tabs>
            <w:bidi w:val="0"/>
            <w:rPr>
              <w:rStyle w:val="Hyperlink"/>
            </w:rPr>
          </w:pPr>
          <w:r w:rsidRPr="21FF9271" w:rsidR="21FF9271">
            <w:rPr>
              <w:rStyle w:val="Hyperlink"/>
            </w:rPr>
            <w:t>Article 1: Multidimensional Causes</w:t>
          </w:r>
          <w:r>
            <w:tab/>
          </w:r>
          <w:r>
            <w:fldChar w:fldCharType="begin"/>
          </w:r>
          <w:r>
            <w:instrText xml:space="preserve">PAGEREF _Toc320030935 \h</w:instrText>
          </w:r>
          <w:r>
            <w:fldChar w:fldCharType="separate"/>
          </w:r>
          <w:r w:rsidRPr="21FF9271" w:rsidR="21FF9271">
            <w:rPr>
              <w:rStyle w:val="Hyperlink"/>
            </w:rPr>
            <w:t>11</w:t>
          </w:r>
          <w:r>
            <w:fldChar w:fldCharType="end"/>
          </w:r>
        </w:p>
        <w:p w:rsidR="64FA98B2" w:rsidP="21FF9271" w:rsidRDefault="64FA98B2" w14:paraId="1EB4DCD7" w14:textId="6B62F134">
          <w:pPr>
            <w:pStyle w:val="TOC2"/>
            <w:tabs>
              <w:tab w:val="right" w:leader="dot" w:pos="9015"/>
            </w:tabs>
            <w:bidi w:val="0"/>
            <w:rPr>
              <w:rStyle w:val="Hyperlink"/>
            </w:rPr>
          </w:pPr>
          <w:r w:rsidRPr="21FF9271" w:rsidR="21FF9271">
            <w:rPr>
              <w:rStyle w:val="Hyperlink"/>
            </w:rPr>
            <w:t>Article 2: Core Dimensions</w:t>
          </w:r>
          <w:r>
            <w:tab/>
          </w:r>
          <w:r>
            <w:fldChar w:fldCharType="begin"/>
          </w:r>
          <w:r>
            <w:instrText xml:space="preserve">PAGEREF _Toc130631599 \h</w:instrText>
          </w:r>
          <w:r>
            <w:fldChar w:fldCharType="separate"/>
          </w:r>
          <w:r w:rsidRPr="21FF9271" w:rsidR="21FF9271">
            <w:rPr>
              <w:rStyle w:val="Hyperlink"/>
            </w:rPr>
            <w:t>11</w:t>
          </w:r>
          <w:r>
            <w:fldChar w:fldCharType="end"/>
          </w:r>
        </w:p>
        <w:p w:rsidR="64FA98B2" w:rsidP="21FF9271" w:rsidRDefault="64FA98B2" w14:paraId="2EF232E0" w14:textId="7C2EC973">
          <w:pPr>
            <w:pStyle w:val="TOC2"/>
            <w:tabs>
              <w:tab w:val="right" w:leader="dot" w:pos="9015"/>
            </w:tabs>
            <w:bidi w:val="0"/>
            <w:rPr>
              <w:rStyle w:val="Hyperlink"/>
            </w:rPr>
          </w:pPr>
          <w:r w:rsidRPr="21FF9271" w:rsidR="21FF9271">
            <w:rPr>
              <w:rStyle w:val="Hyperlink"/>
            </w:rPr>
            <w:t>Understanding the Issue</w:t>
          </w:r>
          <w:r>
            <w:tab/>
          </w:r>
          <w:r>
            <w:fldChar w:fldCharType="begin"/>
          </w:r>
          <w:r>
            <w:instrText xml:space="preserve">PAGEREF _Toc1772917355 \h</w:instrText>
          </w:r>
          <w:r>
            <w:fldChar w:fldCharType="separate"/>
          </w:r>
          <w:r w:rsidRPr="21FF9271" w:rsidR="21FF9271">
            <w:rPr>
              <w:rStyle w:val="Hyperlink"/>
            </w:rPr>
            <w:t>11</w:t>
          </w:r>
          <w:r>
            <w:fldChar w:fldCharType="end"/>
          </w:r>
        </w:p>
        <w:p w:rsidR="64FA98B2" w:rsidP="21FF9271" w:rsidRDefault="64FA98B2" w14:paraId="52D29628" w14:textId="4832A968">
          <w:pPr>
            <w:pStyle w:val="TOC1"/>
            <w:tabs>
              <w:tab w:val="right" w:leader="dot" w:pos="9015"/>
            </w:tabs>
            <w:bidi w:val="0"/>
            <w:rPr>
              <w:rStyle w:val="Hyperlink"/>
            </w:rPr>
          </w:pPr>
          <w:r w:rsidRPr="21FF9271" w:rsidR="21FF9271">
            <w:rPr>
              <w:rStyle w:val="Hyperlink"/>
            </w:rPr>
            <w:t>Task 6-Exploring Digital Innovation in Health and Social Care</w:t>
          </w:r>
          <w:r>
            <w:tab/>
          </w:r>
          <w:r>
            <w:fldChar w:fldCharType="begin"/>
          </w:r>
          <w:r>
            <w:instrText xml:space="preserve">PAGEREF _Toc390606927 \h</w:instrText>
          </w:r>
          <w:r>
            <w:fldChar w:fldCharType="separate"/>
          </w:r>
          <w:r w:rsidRPr="21FF9271" w:rsidR="21FF9271">
            <w:rPr>
              <w:rStyle w:val="Hyperlink"/>
            </w:rPr>
            <w:t>12</w:t>
          </w:r>
          <w:r>
            <w:fldChar w:fldCharType="end"/>
          </w:r>
        </w:p>
        <w:p w:rsidR="64FA98B2" w:rsidP="21FF9271" w:rsidRDefault="64FA98B2" w14:paraId="1C80EBD6" w14:textId="1C614D35">
          <w:pPr>
            <w:pStyle w:val="TOC2"/>
            <w:tabs>
              <w:tab w:val="right" w:leader="dot" w:pos="9015"/>
            </w:tabs>
            <w:bidi w:val="0"/>
            <w:rPr>
              <w:rStyle w:val="Hyperlink"/>
            </w:rPr>
          </w:pPr>
          <w:r w:rsidRPr="21FF9271" w:rsidR="21FF9271">
            <w:rPr>
              <w:rStyle w:val="Hyperlink"/>
            </w:rPr>
            <w:t>Benefit of Continuous Glucose Monitors (CGMs) for Type 1 Diabetes</w:t>
          </w:r>
          <w:r>
            <w:tab/>
          </w:r>
          <w:r>
            <w:fldChar w:fldCharType="begin"/>
          </w:r>
          <w:r>
            <w:instrText xml:space="preserve">PAGEREF _Toc507140742 \h</w:instrText>
          </w:r>
          <w:r>
            <w:fldChar w:fldCharType="separate"/>
          </w:r>
          <w:r w:rsidRPr="21FF9271" w:rsidR="21FF9271">
            <w:rPr>
              <w:rStyle w:val="Hyperlink"/>
            </w:rPr>
            <w:t>13</w:t>
          </w:r>
          <w:r>
            <w:fldChar w:fldCharType="end"/>
          </w:r>
        </w:p>
        <w:p w:rsidR="64FA98B2" w:rsidP="21FF9271" w:rsidRDefault="64FA98B2" w14:paraId="525B4789" w14:textId="1EE873B5">
          <w:pPr>
            <w:pStyle w:val="TOC2"/>
            <w:tabs>
              <w:tab w:val="right" w:leader="dot" w:pos="9015"/>
            </w:tabs>
            <w:bidi w:val="0"/>
            <w:rPr>
              <w:rStyle w:val="Hyperlink"/>
            </w:rPr>
          </w:pPr>
          <w:r w:rsidRPr="21FF9271" w:rsidR="21FF9271">
            <w:rPr>
              <w:rStyle w:val="Hyperlink"/>
            </w:rPr>
            <w:t>How Electronic Health Records (EHRs) Improve Communication</w:t>
          </w:r>
          <w:r>
            <w:tab/>
          </w:r>
          <w:r>
            <w:fldChar w:fldCharType="begin"/>
          </w:r>
          <w:r>
            <w:instrText xml:space="preserve">PAGEREF _Toc32920725 \h</w:instrText>
          </w:r>
          <w:r>
            <w:fldChar w:fldCharType="separate"/>
          </w:r>
          <w:r w:rsidRPr="21FF9271" w:rsidR="21FF9271">
            <w:rPr>
              <w:rStyle w:val="Hyperlink"/>
            </w:rPr>
            <w:t>13</w:t>
          </w:r>
          <w:r>
            <w:fldChar w:fldCharType="end"/>
          </w:r>
        </w:p>
        <w:p w:rsidR="64FA98B2" w:rsidP="21FF9271" w:rsidRDefault="64FA98B2" w14:paraId="23E8F74D" w14:textId="726C43EE">
          <w:pPr>
            <w:pStyle w:val="TOC2"/>
            <w:tabs>
              <w:tab w:val="right" w:leader="dot" w:pos="9015"/>
            </w:tabs>
            <w:bidi w:val="0"/>
            <w:rPr>
              <w:rStyle w:val="Hyperlink"/>
            </w:rPr>
          </w:pPr>
          <w:r w:rsidRPr="21FF9271" w:rsidR="21FF9271">
            <w:rPr>
              <w:rStyle w:val="Hyperlink"/>
            </w:rPr>
            <w:t>How Digital Technology Supports Preventative Care</w:t>
          </w:r>
          <w:r>
            <w:tab/>
          </w:r>
          <w:r>
            <w:fldChar w:fldCharType="begin"/>
          </w:r>
          <w:r>
            <w:instrText xml:space="preserve">PAGEREF _Toc1059060206 \h</w:instrText>
          </w:r>
          <w:r>
            <w:fldChar w:fldCharType="separate"/>
          </w:r>
          <w:r w:rsidRPr="21FF9271" w:rsidR="21FF9271">
            <w:rPr>
              <w:rStyle w:val="Hyperlink"/>
            </w:rPr>
            <w:t>13</w:t>
          </w:r>
          <w:r>
            <w:fldChar w:fldCharType="end"/>
          </w:r>
        </w:p>
        <w:p w:rsidR="64FA98B2" w:rsidP="21FF9271" w:rsidRDefault="64FA98B2" w14:paraId="7BF73999" w14:textId="19C2E4F5">
          <w:pPr>
            <w:pStyle w:val="TOC1"/>
            <w:tabs>
              <w:tab w:val="right" w:leader="dot" w:pos="9015"/>
            </w:tabs>
            <w:bidi w:val="0"/>
            <w:rPr>
              <w:rStyle w:val="Hyperlink"/>
            </w:rPr>
          </w:pPr>
          <w:r w:rsidRPr="21FF9271" w:rsidR="21FF9271">
            <w:rPr>
              <w:rStyle w:val="Hyperlink"/>
            </w:rPr>
            <w:t>Task 7-Understanding the NHS Leadership Framework</w:t>
          </w:r>
          <w:r>
            <w:tab/>
          </w:r>
          <w:r>
            <w:fldChar w:fldCharType="begin"/>
          </w:r>
          <w:r>
            <w:instrText xml:space="preserve">PAGEREF _Toc1786869093 \h</w:instrText>
          </w:r>
          <w:r>
            <w:fldChar w:fldCharType="separate"/>
          </w:r>
          <w:r w:rsidRPr="21FF9271" w:rsidR="21FF9271">
            <w:rPr>
              <w:rStyle w:val="Hyperlink"/>
            </w:rPr>
            <w:t>14</w:t>
          </w:r>
          <w:r>
            <w:fldChar w:fldCharType="end"/>
          </w:r>
        </w:p>
        <w:p w:rsidR="64FA98B2" w:rsidP="21FF9271" w:rsidRDefault="64FA98B2" w14:paraId="5FD09FC8" w14:textId="3B605978">
          <w:pPr>
            <w:pStyle w:val="TOC2"/>
            <w:tabs>
              <w:tab w:val="right" w:leader="dot" w:pos="9015"/>
            </w:tabs>
            <w:bidi w:val="0"/>
            <w:rPr>
              <w:rStyle w:val="Hyperlink"/>
            </w:rPr>
          </w:pPr>
          <w:r w:rsidRPr="21FF9271" w:rsidR="21FF9271">
            <w:rPr>
              <w:rStyle w:val="Hyperlink"/>
            </w:rPr>
            <w:t>1. Summary of the NHS Leadership Framework</w:t>
          </w:r>
          <w:r>
            <w:tab/>
          </w:r>
          <w:r>
            <w:fldChar w:fldCharType="begin"/>
          </w:r>
          <w:r>
            <w:instrText xml:space="preserve">PAGEREF _Toc614526529 \h</w:instrText>
          </w:r>
          <w:r>
            <w:fldChar w:fldCharType="separate"/>
          </w:r>
          <w:r w:rsidRPr="21FF9271" w:rsidR="21FF9271">
            <w:rPr>
              <w:rStyle w:val="Hyperlink"/>
            </w:rPr>
            <w:t>15</w:t>
          </w:r>
          <w:r>
            <w:fldChar w:fldCharType="end"/>
          </w:r>
        </w:p>
        <w:p w:rsidR="64FA98B2" w:rsidP="21FF9271" w:rsidRDefault="64FA98B2" w14:paraId="50D7B451" w14:textId="5060CB70">
          <w:pPr>
            <w:pStyle w:val="TOC2"/>
            <w:tabs>
              <w:tab w:val="right" w:leader="dot" w:pos="9015"/>
            </w:tabs>
            <w:bidi w:val="0"/>
            <w:rPr>
              <w:rStyle w:val="Hyperlink"/>
            </w:rPr>
          </w:pPr>
          <w:r w:rsidRPr="21FF9271" w:rsidR="21FF9271">
            <w:rPr>
              <w:rStyle w:val="Hyperlink"/>
            </w:rPr>
            <w:t>2. Collaborative Practice Leadership Behaviour</w:t>
          </w:r>
          <w:r>
            <w:tab/>
          </w:r>
          <w:r>
            <w:fldChar w:fldCharType="begin"/>
          </w:r>
          <w:r>
            <w:instrText xml:space="preserve">PAGEREF _Toc1477929713 \h</w:instrText>
          </w:r>
          <w:r>
            <w:fldChar w:fldCharType="separate"/>
          </w:r>
          <w:r w:rsidRPr="21FF9271" w:rsidR="21FF9271">
            <w:rPr>
              <w:rStyle w:val="Hyperlink"/>
            </w:rPr>
            <w:t>15</w:t>
          </w:r>
          <w:r>
            <w:fldChar w:fldCharType="end"/>
          </w:r>
        </w:p>
        <w:p w:rsidR="64FA98B2" w:rsidP="21FF9271" w:rsidRDefault="64FA98B2" w14:paraId="41B26556" w14:textId="5CD4A28B">
          <w:pPr>
            <w:pStyle w:val="TOC2"/>
            <w:tabs>
              <w:tab w:val="right" w:leader="dot" w:pos="9015"/>
            </w:tabs>
            <w:bidi w:val="0"/>
            <w:rPr>
              <w:rStyle w:val="Hyperlink"/>
            </w:rPr>
          </w:pPr>
          <w:r w:rsidRPr="21FF9271" w:rsidR="21FF9271">
            <w:rPr>
              <w:rStyle w:val="Hyperlink"/>
            </w:rPr>
            <w:t>Reflective Journal Entry</w:t>
          </w:r>
          <w:r>
            <w:tab/>
          </w:r>
          <w:r>
            <w:fldChar w:fldCharType="begin"/>
          </w:r>
          <w:r>
            <w:instrText xml:space="preserve">PAGEREF _Toc850731602 \h</w:instrText>
          </w:r>
          <w:r>
            <w:fldChar w:fldCharType="separate"/>
          </w:r>
          <w:r w:rsidRPr="21FF9271" w:rsidR="21FF9271">
            <w:rPr>
              <w:rStyle w:val="Hyperlink"/>
            </w:rPr>
            <w:t>15</w:t>
          </w:r>
          <w:r>
            <w:fldChar w:fldCharType="end"/>
          </w:r>
        </w:p>
        <w:p w:rsidR="64FA98B2" w:rsidP="21FF9271" w:rsidRDefault="64FA98B2" w14:paraId="254D6F74" w14:textId="0E79D456">
          <w:pPr>
            <w:pStyle w:val="TOC1"/>
            <w:tabs>
              <w:tab w:val="right" w:leader="dot" w:pos="9015"/>
            </w:tabs>
            <w:bidi w:val="0"/>
            <w:rPr>
              <w:rStyle w:val="Hyperlink"/>
            </w:rPr>
          </w:pPr>
          <w:r w:rsidRPr="21FF9271" w:rsidR="21FF9271">
            <w:rPr>
              <w:rStyle w:val="Hyperlink"/>
            </w:rPr>
            <w:t>Task 8 – Self-Reflection Journal Entry</w:t>
          </w:r>
          <w:r>
            <w:tab/>
          </w:r>
          <w:r>
            <w:fldChar w:fldCharType="begin"/>
          </w:r>
          <w:r>
            <w:instrText xml:space="preserve">PAGEREF _Toc344920307 \h</w:instrText>
          </w:r>
          <w:r>
            <w:fldChar w:fldCharType="separate"/>
          </w:r>
          <w:r w:rsidRPr="21FF9271" w:rsidR="21FF9271">
            <w:rPr>
              <w:rStyle w:val="Hyperlink"/>
            </w:rPr>
            <w:t>16</w:t>
          </w:r>
          <w:r>
            <w:fldChar w:fldCharType="end"/>
          </w:r>
        </w:p>
        <w:p w:rsidR="64FA98B2" w:rsidP="21FF9271" w:rsidRDefault="64FA98B2" w14:paraId="1AB0915F" w14:textId="5A9646A6">
          <w:pPr>
            <w:pStyle w:val="TOC2"/>
            <w:tabs>
              <w:tab w:val="right" w:leader="dot" w:pos="9015"/>
            </w:tabs>
            <w:bidi w:val="0"/>
            <w:rPr>
              <w:rStyle w:val="Hyperlink"/>
            </w:rPr>
          </w:pPr>
          <w:r w:rsidRPr="21FF9271" w:rsidR="21FF9271">
            <w:rPr>
              <w:rStyle w:val="Hyperlink"/>
            </w:rPr>
            <w:t>Concrete Experience</w:t>
          </w:r>
          <w:r>
            <w:tab/>
          </w:r>
          <w:r>
            <w:fldChar w:fldCharType="begin"/>
          </w:r>
          <w:r>
            <w:instrText xml:space="preserve">PAGEREF _Toc542154419 \h</w:instrText>
          </w:r>
          <w:r>
            <w:fldChar w:fldCharType="separate"/>
          </w:r>
          <w:r w:rsidRPr="21FF9271" w:rsidR="21FF9271">
            <w:rPr>
              <w:rStyle w:val="Hyperlink"/>
            </w:rPr>
            <w:t>17</w:t>
          </w:r>
          <w:r>
            <w:fldChar w:fldCharType="end"/>
          </w:r>
        </w:p>
        <w:p w:rsidR="64FA98B2" w:rsidP="21FF9271" w:rsidRDefault="64FA98B2" w14:paraId="17DEC843" w14:textId="5E434D8F">
          <w:pPr>
            <w:pStyle w:val="TOC2"/>
            <w:tabs>
              <w:tab w:val="right" w:leader="dot" w:pos="9015"/>
            </w:tabs>
            <w:bidi w:val="0"/>
            <w:rPr>
              <w:rStyle w:val="Hyperlink"/>
            </w:rPr>
          </w:pPr>
          <w:r w:rsidRPr="21FF9271" w:rsidR="21FF9271">
            <w:rPr>
              <w:rStyle w:val="Hyperlink"/>
            </w:rPr>
            <w:t>Abstract Conceptualisation</w:t>
          </w:r>
          <w:r>
            <w:tab/>
          </w:r>
          <w:r>
            <w:fldChar w:fldCharType="begin"/>
          </w:r>
          <w:r>
            <w:instrText xml:space="preserve">PAGEREF _Toc994255940 \h</w:instrText>
          </w:r>
          <w:r>
            <w:fldChar w:fldCharType="separate"/>
          </w:r>
          <w:r w:rsidRPr="21FF9271" w:rsidR="21FF9271">
            <w:rPr>
              <w:rStyle w:val="Hyperlink"/>
            </w:rPr>
            <w:t>17</w:t>
          </w:r>
          <w:r>
            <w:fldChar w:fldCharType="end"/>
          </w:r>
        </w:p>
        <w:p w:rsidR="64FA98B2" w:rsidP="21FF9271" w:rsidRDefault="64FA98B2" w14:paraId="376CB42F" w14:textId="5BF82255">
          <w:pPr>
            <w:pStyle w:val="TOC1"/>
            <w:tabs>
              <w:tab w:val="right" w:leader="dot" w:pos="9015"/>
            </w:tabs>
            <w:bidi w:val="0"/>
            <w:rPr>
              <w:rStyle w:val="Hyperlink"/>
            </w:rPr>
          </w:pPr>
          <w:r w:rsidRPr="21FF9271" w:rsidR="21FF9271">
            <w:rPr>
              <w:rStyle w:val="Hyperlink"/>
            </w:rPr>
            <w:t>Reference List</w:t>
          </w:r>
          <w:r>
            <w:tab/>
          </w:r>
          <w:r>
            <w:fldChar w:fldCharType="begin"/>
          </w:r>
          <w:r>
            <w:instrText xml:space="preserve">PAGEREF _Toc1237316827 \h</w:instrText>
          </w:r>
          <w:r>
            <w:fldChar w:fldCharType="separate"/>
          </w:r>
          <w:r w:rsidRPr="21FF9271" w:rsidR="21FF9271">
            <w:rPr>
              <w:rStyle w:val="Hyperlink"/>
            </w:rPr>
            <w:t>17</w:t>
          </w:r>
          <w:r>
            <w:fldChar w:fldCharType="end"/>
          </w:r>
          <w:r>
            <w:fldChar w:fldCharType="end"/>
          </w:r>
        </w:p>
      </w:sdtContent>
    </w:sdt>
    <w:tbl>
      <w:tblPr>
        <w:tblStyle w:val="TableGrid"/>
        <w:tblW w:w="9124" w:type="dxa"/>
        <w:tblLook w:val="04A0" w:firstRow="1" w:lastRow="0" w:firstColumn="1" w:lastColumn="0" w:noHBand="0" w:noVBand="1"/>
      </w:tblPr>
      <w:tblGrid>
        <w:gridCol w:w="9124"/>
      </w:tblGrid>
      <w:tr w:rsidR="00B44499" w:rsidTr="21FF9271" w14:paraId="2A86D8D5" w14:textId="77777777">
        <w:tc>
          <w:tcPr>
            <w:tcW w:w="9124" w:type="dxa"/>
            <w:tcMar/>
          </w:tcPr>
          <w:p w:rsidR="00015FAC" w:rsidP="64FA98B2" w:rsidRDefault="57E4425D" w14:paraId="387DAF33" w14:textId="7DC447A6">
            <w:pPr>
              <w:pStyle w:val="Heading1"/>
              <w:rPr>
                <w:rFonts w:ascii="Arial" w:hAnsi="Arial" w:cs="Arial"/>
                <w:lang w:eastAsia="en-GB"/>
              </w:rPr>
            </w:pPr>
            <w:bookmarkStart w:name="_Toc1617493843" w:id="1508478126"/>
            <w:bookmarkStart w:name="_Toc1560370444" w:id="895278477"/>
            <w:bookmarkStart w:name="_Toc1385029296" w:id="261421672"/>
            <w:bookmarkStart w:name="_Toc1507871233" w:id="1020167774"/>
            <w:r w:rsidR="45A50CBA">
              <w:rPr/>
              <w:t>Intr</w:t>
            </w:r>
            <w:r w:rsidR="36191A4C">
              <w:rPr/>
              <w:t>o</w:t>
            </w:r>
            <w:r w:rsidR="45A50CBA">
              <w:rPr/>
              <w:t>d</w:t>
            </w:r>
            <w:r w:rsidR="3FE8E8A2">
              <w:rPr/>
              <w:t>uc</w:t>
            </w:r>
            <w:r w:rsidR="45A50CBA">
              <w:rPr/>
              <w:t>tion</w:t>
            </w:r>
            <w:bookmarkEnd w:id="1508478126"/>
            <w:bookmarkEnd w:id="895278477"/>
            <w:bookmarkEnd w:id="261421672"/>
            <w:bookmarkEnd w:id="1020167774"/>
            <w:r w:rsidR="45A50CBA">
              <w:rPr/>
              <w:t xml:space="preserve"> </w:t>
            </w:r>
          </w:p>
          <w:p w:rsidR="00015FAC" w:rsidP="64FA98B2" w:rsidRDefault="57E4425D" w14:paraId="3D22C5DA" w14:textId="3F1A921F">
            <w:pPr>
              <w:pStyle w:val="Normal"/>
              <w:spacing w:line="360" w:lineRule="auto"/>
              <w:jc w:val="both"/>
              <w:rPr>
                <w:rFonts w:ascii="Arial" w:hAnsi="Arial" w:eastAsia="Arial" w:cs="Arial"/>
                <w:noProof w:val="0"/>
                <w:sz w:val="22"/>
                <w:szCs w:val="22"/>
                <w:lang w:val="en-GB"/>
              </w:rPr>
            </w:pPr>
            <w:r w:rsidRPr="21FF9271" w:rsidR="45A50CBA">
              <w:rPr>
                <w:rFonts w:ascii="Arial" w:hAnsi="Arial" w:eastAsia="Arial" w:cs="Arial"/>
                <w:b w:val="0"/>
                <w:bCs w:val="0"/>
                <w:i w:val="0"/>
                <w:iCs w:val="0"/>
                <w:caps w:val="0"/>
                <w:smallCaps w:val="0"/>
                <w:noProof w:val="0"/>
                <w:color w:val="0F1115"/>
                <w:sz w:val="22"/>
                <w:szCs w:val="22"/>
                <w:lang w:val="en-GB"/>
              </w:rPr>
              <w:t xml:space="preserve">This portfolio critically examines innovation, creativity, value creation, and change in health and social care using theoretical frameworks. Through case studies on digital innovations and digital exclusion, it </w:t>
            </w:r>
            <w:r w:rsidRPr="21FF9271" w:rsidR="45A50CBA">
              <w:rPr>
                <w:rFonts w:ascii="Arial" w:hAnsi="Arial" w:eastAsia="Arial" w:cs="Arial"/>
                <w:b w:val="0"/>
                <w:bCs w:val="0"/>
                <w:i w:val="0"/>
                <w:iCs w:val="0"/>
                <w:caps w:val="0"/>
                <w:smallCaps w:val="0"/>
                <w:noProof w:val="0"/>
                <w:color w:val="0F1115"/>
                <w:sz w:val="22"/>
                <w:szCs w:val="22"/>
                <w:lang w:val="en-GB"/>
              </w:rPr>
              <w:t>demonstrates</w:t>
            </w:r>
            <w:r w:rsidRPr="21FF9271" w:rsidR="45A50CBA">
              <w:rPr>
                <w:rFonts w:ascii="Arial" w:hAnsi="Arial" w:eastAsia="Arial" w:cs="Arial"/>
                <w:b w:val="0"/>
                <w:bCs w:val="0"/>
                <w:i w:val="0"/>
                <w:iCs w:val="0"/>
                <w:caps w:val="0"/>
                <w:smallCaps w:val="0"/>
                <w:noProof w:val="0"/>
                <w:color w:val="0F1115"/>
                <w:sz w:val="22"/>
                <w:szCs w:val="22"/>
                <w:lang w:val="en-GB"/>
              </w:rPr>
              <w:t xml:space="preserve"> how creative, value-driven approaches enhance service delivery whilst addressing inequalities. Reflective exercises using Gibbs (1988) and Kolb (1984) provide insight into personal learning and leadership application essential for sustainable innovation.</w:t>
            </w:r>
          </w:p>
          <w:p w:rsidR="00015FAC" w:rsidP="0A1DB529" w:rsidRDefault="57E4425D" w14:paraId="57236113" w14:textId="16D759CB">
            <w:pPr>
              <w:pStyle w:val="Heading1"/>
              <w:rPr>
                <w:rFonts w:ascii="Arial" w:hAnsi="Arial" w:cs="Arial"/>
                <w:lang w:eastAsia="en-GB"/>
              </w:rPr>
            </w:pPr>
            <w:bookmarkStart w:name="_Toc1012077083" w:id="254694327"/>
            <w:bookmarkStart w:name="_Toc382283133" w:id="1717753290"/>
            <w:bookmarkStart w:name="_Toc693123816" w:id="43205194"/>
            <w:bookmarkStart w:name="_Toc932373671" w:id="79362572"/>
            <w:r w:rsidR="57E4425D">
              <w:rPr/>
              <w:t>Task 1- Defining Key Concepts in Practice</w:t>
            </w:r>
            <w:bookmarkEnd w:id="254694327"/>
            <w:bookmarkEnd w:id="1717753290"/>
            <w:bookmarkEnd w:id="43205194"/>
            <w:bookmarkEnd w:id="79362572"/>
            <w:r w:rsidR="57E4425D">
              <w:rPr/>
              <w:t xml:space="preserve"> </w:t>
            </w:r>
          </w:p>
          <w:p w:rsidRPr="00816923" w:rsidR="00704013" w:rsidP="00774CB2" w:rsidRDefault="0B87B3A6" w14:paraId="64CB5B26" w14:textId="6AAF9609">
            <w:pPr>
              <w:pStyle w:val="Heading2"/>
              <w:rPr>
                <w:rFonts w:ascii="Arial" w:hAnsi="Arial" w:cs="Arial"/>
                <w:lang w:eastAsia="en-GB"/>
              </w:rPr>
            </w:pPr>
            <w:bookmarkStart w:name="_Toc1478882554" w:id="641057182"/>
            <w:bookmarkStart w:name="_Toc265384830" w:id="379513958"/>
            <w:bookmarkStart w:name="_Toc2128853675" w:id="1623041079"/>
            <w:bookmarkStart w:name="_Toc1975669456" w:id="605753830"/>
            <w:r w:rsidR="0B87B3A6">
              <w:rPr/>
              <w:t>Innovation</w:t>
            </w:r>
            <w:bookmarkEnd w:id="641057182"/>
            <w:bookmarkEnd w:id="379513958"/>
            <w:bookmarkEnd w:id="1623041079"/>
            <w:bookmarkEnd w:id="605753830"/>
          </w:p>
          <w:p w:rsidRPr="00704013" w:rsidR="00704013" w:rsidP="0A1DB529" w:rsidRDefault="1B5D482E" w14:paraId="6874BE15" w14:textId="3B5E3055">
            <w:pPr>
              <w:pStyle w:val="NoSpacing"/>
              <w:spacing w:line="360" w:lineRule="auto"/>
              <w:jc w:val="both"/>
              <w:rPr>
                <w:rFonts w:ascii="Arial" w:hAnsi="Arial" w:eastAsia="Arial" w:cs="Arial"/>
                <w:sz w:val="22"/>
                <w:szCs w:val="22"/>
              </w:rPr>
            </w:pPr>
            <w:r w:rsidRPr="3286A325" w:rsidR="26854517">
              <w:rPr>
                <w:rFonts w:ascii="Arial" w:hAnsi="Arial" w:eastAsia="Arial" w:cs="Arial"/>
                <w:color w:val="0F1115"/>
                <w:sz w:val="22"/>
                <w:szCs w:val="22"/>
              </w:rPr>
              <w:t xml:space="preserve">Innovation involves both the development and successful implementation of </w:t>
            </w:r>
            <w:r w:rsidRPr="3286A325" w:rsidR="26854517">
              <w:rPr>
                <w:rFonts w:ascii="Arial" w:hAnsi="Arial" w:eastAsia="Arial" w:cs="Arial"/>
                <w:color w:val="0F1115"/>
                <w:sz w:val="22"/>
                <w:szCs w:val="22"/>
              </w:rPr>
              <w:t>n</w:t>
            </w:r>
            <w:r w:rsidRPr="3286A325" w:rsidR="7342430B">
              <w:rPr>
                <w:rFonts w:ascii="Arial" w:hAnsi="Arial" w:eastAsia="Arial" w:cs="Arial"/>
                <w:color w:val="0F1115"/>
                <w:sz w:val="22"/>
                <w:szCs w:val="22"/>
              </w:rPr>
              <w:t>ew</w:t>
            </w:r>
            <w:r w:rsidRPr="3286A325" w:rsidR="26854517">
              <w:rPr>
                <w:rFonts w:ascii="Arial" w:hAnsi="Arial" w:eastAsia="Arial" w:cs="Arial"/>
                <w:color w:val="0F1115"/>
                <w:sz w:val="22"/>
                <w:szCs w:val="22"/>
              </w:rPr>
              <w:t xml:space="preserve"> ideas</w:t>
            </w:r>
            <w:r w:rsidRPr="3286A325" w:rsidR="26854517">
              <w:rPr>
                <w:rFonts w:ascii="Arial" w:hAnsi="Arial" w:eastAsia="Arial" w:cs="Arial"/>
                <w:color w:val="0F1115"/>
                <w:sz w:val="22"/>
                <w:szCs w:val="22"/>
              </w:rPr>
              <w:t xml:space="preserve"> to achieve improved outcomes (Rogers, 2003). According to Rogers (2003) Diffusion of Innovation Theory, the adoption of </w:t>
            </w:r>
            <w:r w:rsidRPr="3286A325" w:rsidR="26854517">
              <w:rPr>
                <w:rFonts w:ascii="Arial" w:hAnsi="Arial" w:eastAsia="Arial" w:cs="Arial"/>
                <w:color w:val="0F1115"/>
                <w:sz w:val="22"/>
                <w:szCs w:val="22"/>
              </w:rPr>
              <w:t>new approaches</w:t>
            </w:r>
            <w:r w:rsidRPr="3286A325" w:rsidR="26854517">
              <w:rPr>
                <w:rFonts w:ascii="Arial" w:hAnsi="Arial" w:eastAsia="Arial" w:cs="Arial"/>
                <w:color w:val="0F1115"/>
                <w:sz w:val="22"/>
                <w:szCs w:val="22"/>
              </w:rPr>
              <w:t xml:space="preserve"> depends on factors such as their perceived benefits and compatibility with existing systems. In health and social care, innovation is essential for tackling complex challenges and enhancing both efficiency and quality of care (Thakur et al., 2012). For example, hospitals that adopt electronic prescribing systems digiti</w:t>
            </w:r>
            <w:r w:rsidRPr="3286A325" w:rsidR="770985ED">
              <w:rPr>
                <w:rFonts w:ascii="Arial" w:hAnsi="Arial" w:eastAsia="Arial" w:cs="Arial"/>
                <w:color w:val="0F1115"/>
                <w:sz w:val="22"/>
                <w:szCs w:val="22"/>
              </w:rPr>
              <w:t>s</w:t>
            </w:r>
            <w:r w:rsidRPr="3286A325" w:rsidR="26854517">
              <w:rPr>
                <w:rFonts w:ascii="Arial" w:hAnsi="Arial" w:eastAsia="Arial" w:cs="Arial"/>
                <w:color w:val="0F1115"/>
                <w:sz w:val="22"/>
                <w:szCs w:val="22"/>
              </w:rPr>
              <w:t>e handwritten processes, which has been shown to significantly reduce medication errors and improve patient safety (Radley et al., 2013).</w:t>
            </w:r>
          </w:p>
          <w:p w:rsidRPr="00816923" w:rsidR="00704013" w:rsidP="0A1DB529" w:rsidRDefault="0B87B3A6" w14:paraId="61AD2071" w14:textId="77777777">
            <w:pPr>
              <w:pStyle w:val="Heading2"/>
              <w:rPr>
                <w:rFonts w:ascii="Arial" w:hAnsi="Arial" w:eastAsia="Arial" w:cs="Arial"/>
                <w:sz w:val="22"/>
                <w:szCs w:val="22"/>
                <w:lang w:eastAsia="en-GB"/>
              </w:rPr>
            </w:pPr>
            <w:bookmarkStart w:name="_Toc184746374" w:id="57728819"/>
            <w:bookmarkStart w:name="_Toc1126176135" w:id="2052351579"/>
            <w:bookmarkStart w:name="_Toc1156347718" w:id="1763024650"/>
            <w:bookmarkStart w:name="_Toc2028338058" w:id="2017154646"/>
            <w:r w:rsidR="0B87B3A6">
              <w:rPr/>
              <w:t>Creativity</w:t>
            </w:r>
            <w:bookmarkEnd w:id="57728819"/>
            <w:bookmarkEnd w:id="2052351579"/>
            <w:bookmarkEnd w:id="1763024650"/>
            <w:bookmarkEnd w:id="2017154646"/>
          </w:p>
          <w:p w:rsidR="4A9465E9" w:rsidP="64FA98B2" w:rsidRDefault="4A9465E9" w14:paraId="61281E78" w14:textId="04AA9F5F">
            <w:pPr>
              <w:pStyle w:val="Normal"/>
              <w:spacing w:after="160" w:line="360" w:lineRule="auto"/>
              <w:jc w:val="both"/>
              <w:rPr>
                <w:rFonts w:ascii="Arial" w:hAnsi="Arial" w:eastAsia="Arial" w:cs="Arial"/>
                <w:noProof w:val="0"/>
                <w:sz w:val="22"/>
                <w:szCs w:val="22"/>
                <w:lang w:val="en-GB"/>
              </w:rPr>
            </w:pPr>
            <w:r w:rsidRPr="21FF9271" w:rsidR="4B188FE5">
              <w:rPr>
                <w:rFonts w:ascii="Arial" w:hAnsi="Arial" w:eastAsia="Arial" w:cs="Arial"/>
                <w:b w:val="0"/>
                <w:bCs w:val="0"/>
                <w:i w:val="0"/>
                <w:iCs w:val="0"/>
                <w:caps w:val="0"/>
                <w:smallCaps w:val="0"/>
                <w:noProof w:val="0"/>
                <w:color w:val="0F1115"/>
                <w:sz w:val="22"/>
                <w:szCs w:val="22"/>
                <w:lang w:val="en-GB"/>
              </w:rPr>
              <w:t xml:space="preserve">Amabile (1983) states that </w:t>
            </w:r>
            <w:r w:rsidRPr="21FF9271" w:rsidR="4A9465E9">
              <w:rPr>
                <w:rFonts w:ascii="Arial" w:hAnsi="Arial" w:eastAsia="Arial" w:cs="Arial"/>
                <w:b w:val="0"/>
                <w:bCs w:val="0"/>
                <w:i w:val="0"/>
                <w:iCs w:val="0"/>
                <w:caps w:val="0"/>
                <w:smallCaps w:val="0"/>
                <w:noProof w:val="0"/>
                <w:color w:val="0F1115"/>
                <w:sz w:val="22"/>
                <w:szCs w:val="22"/>
                <w:lang w:val="en-GB"/>
              </w:rPr>
              <w:t xml:space="preserve">Creativity produces original, valuable ideas and underpins innovation. Amabile's Componential Theory </w:t>
            </w:r>
            <w:r w:rsidRPr="21FF9271" w:rsidR="4A9465E9">
              <w:rPr>
                <w:rFonts w:ascii="Arial" w:hAnsi="Arial" w:eastAsia="Arial" w:cs="Arial"/>
                <w:b w:val="0"/>
                <w:bCs w:val="0"/>
                <w:i w:val="0"/>
                <w:iCs w:val="0"/>
                <w:caps w:val="0"/>
                <w:smallCaps w:val="0"/>
                <w:noProof w:val="0"/>
                <w:color w:val="0F1115"/>
                <w:sz w:val="22"/>
                <w:szCs w:val="22"/>
                <w:lang w:val="en-GB"/>
              </w:rPr>
              <w:t>identifies</w:t>
            </w:r>
            <w:r w:rsidRPr="21FF9271" w:rsidR="4A9465E9">
              <w:rPr>
                <w:rFonts w:ascii="Arial" w:hAnsi="Arial" w:eastAsia="Arial" w:cs="Arial"/>
                <w:b w:val="0"/>
                <w:bCs w:val="0"/>
                <w:i w:val="0"/>
                <w:iCs w:val="0"/>
                <w:caps w:val="0"/>
                <w:smallCaps w:val="0"/>
                <w:noProof w:val="0"/>
                <w:color w:val="0F1115"/>
                <w:sz w:val="22"/>
                <w:szCs w:val="22"/>
                <w:lang w:val="en-GB"/>
              </w:rPr>
              <w:t xml:space="preserve"> three elements: domain-relevant skills, creativity-relevant processes, and task motivation. In health and social care, creativity enables person-centred interventions, such as a community mental health team developing nature-based therapy for anxiety instead of conventional clinic-based approaches.</w:t>
            </w:r>
          </w:p>
          <w:p w:rsidRPr="000171AC" w:rsidR="00704013" w:rsidP="0A1DB529" w:rsidRDefault="0B87B3A6" w14:paraId="434458BB" w14:textId="30374F84">
            <w:pPr>
              <w:pStyle w:val="Heading2"/>
              <w:rPr>
                <w:rFonts w:ascii="Arial" w:hAnsi="Arial" w:cs="Arial"/>
                <w:lang w:eastAsia="en-GB"/>
              </w:rPr>
            </w:pPr>
            <w:bookmarkStart w:name="_Toc737688167" w:id="1788846700"/>
            <w:bookmarkStart w:name="_Toc1015947239" w:id="1265460974"/>
            <w:bookmarkStart w:name="_Toc180953295" w:id="357278953"/>
            <w:bookmarkStart w:name="_Toc575026522" w:id="1251213375"/>
            <w:r w:rsidR="0B87B3A6">
              <w:rPr/>
              <w:t>Value Creation</w:t>
            </w:r>
            <w:bookmarkEnd w:id="1788846700"/>
            <w:bookmarkEnd w:id="1265460974"/>
            <w:bookmarkEnd w:id="357278953"/>
            <w:bookmarkEnd w:id="1251213375"/>
          </w:p>
          <w:p w:rsidR="09CA853E" w:rsidP="64FA98B2" w:rsidRDefault="09CA853E" w14:paraId="5F48BAA5" w14:textId="0148609D">
            <w:pPr>
              <w:pStyle w:val="NoSpacing"/>
              <w:spacing w:line="360" w:lineRule="auto"/>
              <w:jc w:val="both"/>
              <w:rPr>
                <w:rFonts w:ascii="Arial" w:hAnsi="Arial" w:eastAsia="Arial" w:cs="Arial"/>
                <w:noProof w:val="0"/>
                <w:sz w:val="22"/>
                <w:szCs w:val="22"/>
                <w:lang w:val="en-GB"/>
              </w:rPr>
            </w:pPr>
            <w:r w:rsidRPr="3286A325" w:rsidR="06C99340">
              <w:rPr>
                <w:rFonts w:ascii="Arial" w:hAnsi="Arial" w:eastAsia="Arial" w:cs="Arial"/>
                <w:b w:val="0"/>
                <w:bCs w:val="0"/>
                <w:i w:val="0"/>
                <w:iCs w:val="0"/>
                <w:caps w:val="0"/>
                <w:smallCaps w:val="0"/>
                <w:noProof w:val="0"/>
                <w:color w:val="0F1115"/>
                <w:sz w:val="22"/>
                <w:szCs w:val="22"/>
                <w:lang w:val="en-GB"/>
              </w:rPr>
              <w:t xml:space="preserve">Value creation in health and social care prioritises meaningful patient outcomes </w:t>
            </w:r>
            <w:r w:rsidRPr="3286A325" w:rsidR="06C99340">
              <w:rPr>
                <w:rFonts w:ascii="Arial" w:hAnsi="Arial" w:eastAsia="Arial" w:cs="Arial"/>
                <w:b w:val="0"/>
                <w:bCs w:val="0"/>
                <w:i w:val="0"/>
                <w:iCs w:val="0"/>
                <w:caps w:val="0"/>
                <w:smallCaps w:val="0"/>
                <w:noProof w:val="0"/>
                <w:color w:val="0F1115"/>
                <w:sz w:val="22"/>
                <w:szCs w:val="22"/>
                <w:lang w:val="en-GB"/>
              </w:rPr>
              <w:t>relative</w:t>
            </w:r>
            <w:r w:rsidRPr="3286A325" w:rsidR="06C99340">
              <w:rPr>
                <w:rFonts w:ascii="Arial" w:hAnsi="Arial" w:eastAsia="Arial" w:cs="Arial"/>
                <w:b w:val="0"/>
                <w:bCs w:val="0"/>
                <w:i w:val="0"/>
                <w:iCs w:val="0"/>
                <w:caps w:val="0"/>
                <w:smallCaps w:val="0"/>
                <w:noProof w:val="0"/>
                <w:color w:val="0F1115"/>
                <w:sz w:val="22"/>
                <w:szCs w:val="22"/>
                <w:lang w:val="en-GB"/>
              </w:rPr>
              <w:t xml:space="preserve"> to costs, shifting focus from volume to quality (Porter &amp; Teisberg, 2006). Value is measured by outcomes achieved per expenditure, ensuring resources improve wellbeing efficiently. An integrated falls prevention service reducing hospital admissions while enhancing older adults' independence exemplifies this approach.</w:t>
            </w:r>
          </w:p>
          <w:p w:rsidRPr="000171AC" w:rsidR="00704013" w:rsidP="0A1DB529" w:rsidRDefault="0B87B3A6" w14:paraId="78F7EA80" w14:textId="77777777">
            <w:pPr>
              <w:pStyle w:val="Heading2"/>
              <w:rPr>
                <w:rFonts w:ascii="Arial" w:hAnsi="Arial" w:cs="Arial"/>
                <w:lang w:eastAsia="en-GB"/>
              </w:rPr>
            </w:pPr>
            <w:bookmarkStart w:name="_Toc1250478616" w:id="1339022688"/>
            <w:bookmarkStart w:name="_Toc1310959485" w:id="1634062906"/>
            <w:bookmarkStart w:name="_Toc1490639004" w:id="823222411"/>
            <w:bookmarkStart w:name="_Toc173939621" w:id="650174386"/>
            <w:r w:rsidR="0B87B3A6">
              <w:rPr/>
              <w:t>Change</w:t>
            </w:r>
            <w:bookmarkEnd w:id="1339022688"/>
            <w:bookmarkEnd w:id="1634062906"/>
            <w:bookmarkEnd w:id="823222411"/>
            <w:bookmarkEnd w:id="650174386"/>
          </w:p>
          <w:p w:rsidRPr="0054757F" w:rsidR="0054757F" w:rsidP="21FF9271" w:rsidRDefault="02E99648" w14:paraId="089C4F5B" w14:textId="4396B241">
            <w:pPr>
              <w:pStyle w:val="Normal"/>
              <w:spacing w:after="160" w:line="360" w:lineRule="auto"/>
              <w:jc w:val="both"/>
              <w:rPr>
                <w:rFonts w:ascii="Arial" w:hAnsi="Arial" w:eastAsia="Arial" w:cs="Arial"/>
                <w:b w:val="0"/>
                <w:bCs w:val="0"/>
                <w:i w:val="0"/>
                <w:iCs w:val="0"/>
                <w:caps w:val="0"/>
                <w:smallCaps w:val="0"/>
                <w:noProof w:val="0"/>
                <w:color w:val="0F1115"/>
                <w:sz w:val="22"/>
                <w:szCs w:val="22"/>
                <w:lang w:val="en-GB"/>
              </w:rPr>
            </w:pPr>
            <w:r w:rsidRPr="21FF9271" w:rsidR="5875E226">
              <w:rPr>
                <w:rFonts w:ascii="Arial" w:hAnsi="Arial" w:eastAsia="Arial" w:cs="Arial"/>
                <w:b w:val="0"/>
                <w:bCs w:val="0"/>
                <w:i w:val="0"/>
                <w:iCs w:val="0"/>
                <w:caps w:val="0"/>
                <w:smallCaps w:val="0"/>
                <w:noProof w:val="0"/>
                <w:color w:val="0F1115"/>
                <w:sz w:val="22"/>
                <w:szCs w:val="22"/>
                <w:lang w:val="en-GB"/>
              </w:rPr>
              <w:t xml:space="preserve">Change transitions from current to </w:t>
            </w:r>
            <w:r w:rsidRPr="21FF9271" w:rsidR="5875E226">
              <w:rPr>
                <w:rFonts w:ascii="Arial" w:hAnsi="Arial" w:eastAsia="Arial" w:cs="Arial"/>
                <w:b w:val="0"/>
                <w:bCs w:val="0"/>
                <w:i w:val="0"/>
                <w:iCs w:val="0"/>
                <w:caps w:val="0"/>
                <w:smallCaps w:val="0"/>
                <w:noProof w:val="0"/>
                <w:color w:val="0F1115"/>
                <w:sz w:val="22"/>
                <w:szCs w:val="22"/>
                <w:lang w:val="en-GB"/>
              </w:rPr>
              <w:t>desired</w:t>
            </w:r>
            <w:r w:rsidRPr="21FF9271" w:rsidR="5875E226">
              <w:rPr>
                <w:rFonts w:ascii="Arial" w:hAnsi="Arial" w:eastAsia="Arial" w:cs="Arial"/>
                <w:b w:val="0"/>
                <w:bCs w:val="0"/>
                <w:i w:val="0"/>
                <w:iCs w:val="0"/>
                <w:caps w:val="0"/>
                <w:smallCaps w:val="0"/>
                <w:noProof w:val="0"/>
                <w:color w:val="0F1115"/>
                <w:sz w:val="22"/>
                <w:szCs w:val="22"/>
                <w:lang w:val="en-GB"/>
              </w:rPr>
              <w:t xml:space="preserve"> future states by </w:t>
            </w:r>
            <w:r w:rsidRPr="21FF9271" w:rsidR="5875E226">
              <w:rPr>
                <w:rFonts w:ascii="Arial" w:hAnsi="Arial" w:eastAsia="Arial" w:cs="Arial"/>
                <w:b w:val="0"/>
                <w:bCs w:val="0"/>
                <w:i w:val="0"/>
                <w:iCs w:val="0"/>
                <w:caps w:val="0"/>
                <w:smallCaps w:val="0"/>
                <w:noProof w:val="0"/>
                <w:color w:val="0F1115"/>
                <w:sz w:val="22"/>
                <w:szCs w:val="22"/>
                <w:lang w:val="en-GB"/>
              </w:rPr>
              <w:t>modifying</w:t>
            </w:r>
            <w:r w:rsidRPr="21FF9271" w:rsidR="5875E226">
              <w:rPr>
                <w:rFonts w:ascii="Arial" w:hAnsi="Arial" w:eastAsia="Arial" w:cs="Arial"/>
                <w:b w:val="0"/>
                <w:bCs w:val="0"/>
                <w:i w:val="0"/>
                <w:iCs w:val="0"/>
                <w:caps w:val="0"/>
                <w:smallCaps w:val="0"/>
                <w:noProof w:val="0"/>
                <w:color w:val="0F1115"/>
                <w:sz w:val="22"/>
                <w:szCs w:val="22"/>
                <w:lang w:val="en-GB"/>
              </w:rPr>
              <w:t xml:space="preserve"> strategies in response to pressures. Lewin</w:t>
            </w:r>
            <w:r w:rsidRPr="21FF9271" w:rsidR="516A03A7">
              <w:rPr>
                <w:rFonts w:ascii="Arial" w:hAnsi="Arial" w:eastAsia="Arial" w:cs="Arial"/>
                <w:b w:val="0"/>
                <w:bCs w:val="0"/>
                <w:i w:val="0"/>
                <w:iCs w:val="0"/>
                <w:caps w:val="0"/>
                <w:smallCaps w:val="0"/>
                <w:noProof w:val="0"/>
                <w:color w:val="0F1115"/>
                <w:sz w:val="22"/>
                <w:szCs w:val="22"/>
                <w:lang w:val="en-GB"/>
              </w:rPr>
              <w:t>’s</w:t>
            </w:r>
            <w:r w:rsidRPr="21FF9271" w:rsidR="5875E226">
              <w:rPr>
                <w:rFonts w:ascii="Arial" w:hAnsi="Arial" w:eastAsia="Arial" w:cs="Arial"/>
                <w:b w:val="0"/>
                <w:bCs w:val="0"/>
                <w:i w:val="0"/>
                <w:iCs w:val="0"/>
                <w:caps w:val="0"/>
                <w:smallCaps w:val="0"/>
                <w:noProof w:val="0"/>
                <w:color w:val="0F1115"/>
                <w:sz w:val="22"/>
                <w:szCs w:val="22"/>
                <w:lang w:val="en-GB"/>
              </w:rPr>
              <w:t xml:space="preserve"> (1947)</w:t>
            </w:r>
            <w:r w:rsidRPr="21FF9271" w:rsidR="71AE06E5">
              <w:rPr>
                <w:rFonts w:ascii="Arial" w:hAnsi="Arial" w:eastAsia="Arial" w:cs="Arial"/>
                <w:b w:val="0"/>
                <w:bCs w:val="0"/>
                <w:i w:val="0"/>
                <w:iCs w:val="0"/>
                <w:caps w:val="0"/>
                <w:smallCaps w:val="0"/>
                <w:noProof w:val="0"/>
                <w:color w:val="0F1115"/>
                <w:sz w:val="22"/>
                <w:szCs w:val="22"/>
                <w:lang w:val="en-GB"/>
              </w:rPr>
              <w:t xml:space="preserve"> </w:t>
            </w:r>
            <w:r w:rsidRPr="21FF9271" w:rsidR="5875E226">
              <w:rPr>
                <w:rFonts w:ascii="Arial" w:hAnsi="Arial" w:eastAsia="Arial" w:cs="Arial"/>
                <w:b w:val="0"/>
                <w:bCs w:val="0"/>
                <w:i w:val="0"/>
                <w:iCs w:val="0"/>
                <w:caps w:val="0"/>
                <w:smallCaps w:val="0"/>
                <w:noProof w:val="0"/>
                <w:color w:val="0F1115"/>
                <w:sz w:val="22"/>
                <w:szCs w:val="22"/>
                <w:lang w:val="en-GB"/>
              </w:rPr>
              <w:t>Three-Step Model involves unfreezing existing mindsets, moving to new behaviours, and refreezing norms. In health and social care, change is inevitable due to demographic shifts and technological progress. For example, transitioning from paper to digital patient records requires planning, staff engagement, and leadership.</w:t>
            </w:r>
          </w:p>
          <w:p w:rsidRPr="0054757F" w:rsidR="0054757F" w:rsidP="64FA98B2" w:rsidRDefault="02E99648" w14:paraId="53E494B6" w14:textId="20B1153B">
            <w:pPr>
              <w:pStyle w:val="Normal"/>
              <w:spacing w:after="160" w:line="360" w:lineRule="auto"/>
              <w:jc w:val="both"/>
            </w:pPr>
            <w:r w:rsidR="2861B55C">
              <w:drawing>
                <wp:inline wp14:editId="5ECA8A94" wp14:anchorId="246F60BC">
                  <wp:extent cx="2880940" cy="2642599"/>
                  <wp:effectExtent l="0" t="0" r="0" b="0"/>
                  <wp:docPr id="5989823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8982329" name="Picture 598982329"/>
                          <pic:cNvPicPr/>
                        </pic:nvPicPr>
                        <pic:blipFill>
                          <a:blip xmlns:r="http://schemas.openxmlformats.org/officeDocument/2006/relationships" r:embed="rId2104585226">
                            <a:extLst>
                              <a:ext uri="{28A0092B-C50C-407E-A947-70E740481C1C}">
                                <a14:useLocalDpi xmlns:a14="http://schemas.microsoft.com/office/drawing/2010/main"/>
                              </a:ext>
                            </a:extLst>
                          </a:blip>
                          <a:srcRect l="0" t="0" r="71686" b="21195"/>
                          <a:stretch>
                            <a:fillRect/>
                          </a:stretch>
                        </pic:blipFill>
                        <pic:spPr>
                          <a:xfrm rot="0">
                            <a:off x="0" y="0"/>
                            <a:ext cx="2880940" cy="2642599"/>
                          </a:xfrm>
                          <a:prstGeom prst="rect">
                            <a:avLst/>
                          </a:prstGeom>
                        </pic:spPr>
                      </pic:pic>
                    </a:graphicData>
                  </a:graphic>
                </wp:inline>
              </w:drawing>
            </w:r>
            <w:r w:rsidR="79944FE7">
              <w:drawing>
                <wp:inline wp14:editId="76642E43" wp14:anchorId="2A0440C6">
                  <wp:extent cx="2002329" cy="2740627"/>
                  <wp:effectExtent l="0" t="0" r="0" b="0"/>
                  <wp:docPr id="208611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7913265" name="Picture 1787913265"/>
                          <pic:cNvPicPr/>
                        </pic:nvPicPr>
                        <pic:blipFill>
                          <a:blip xmlns:r="http://schemas.openxmlformats.org/officeDocument/2006/relationships" r:embed="rId1167663377">
                            <a:extLst>
                              <a:ext uri="{28A0092B-C50C-407E-A947-70E740481C1C}">
                                <a14:useLocalDpi xmlns:a14="http://schemas.microsoft.com/office/drawing/2010/main"/>
                              </a:ext>
                            </a:extLst>
                          </a:blip>
                          <a:srcRect l="0" t="0" r="72452" b="22992"/>
                          <a:stretch>
                            <a:fillRect/>
                          </a:stretch>
                        </pic:blipFill>
                        <pic:spPr>
                          <a:xfrm rot="0">
                            <a:off x="0" y="0"/>
                            <a:ext cx="2002329" cy="2740627"/>
                          </a:xfrm>
                          <a:prstGeom prst="rect">
                            <a:avLst/>
                          </a:prstGeom>
                        </pic:spPr>
                      </pic:pic>
                    </a:graphicData>
                  </a:graphic>
                </wp:inline>
              </w:drawing>
            </w:r>
          </w:p>
          <w:p w:rsidRPr="0054757F" w:rsidR="0054757F" w:rsidP="4F91F9F3" w:rsidRDefault="02E99648" w14:paraId="57DBE902" w14:textId="67224DB6">
            <w:pPr>
              <w:pStyle w:val="Normal"/>
              <w:spacing w:after="160" w:line="360" w:lineRule="auto"/>
              <w:jc w:val="both"/>
              <w:rPr>
                <w:rFonts w:ascii="Arial" w:hAnsi="Arial" w:eastAsia="Arial" w:cs="Arial"/>
                <w:b w:val="0"/>
                <w:bCs w:val="0"/>
                <w:i w:val="0"/>
                <w:iCs w:val="0"/>
                <w:caps w:val="0"/>
                <w:smallCaps w:val="0"/>
                <w:noProof w:val="0"/>
                <w:color w:val="0F1115"/>
                <w:sz w:val="22"/>
                <w:szCs w:val="22"/>
                <w:lang w:val="en-GB"/>
              </w:rPr>
            </w:pPr>
          </w:p>
        </w:tc>
      </w:tr>
      <w:tr w:rsidR="00114199" w:rsidTr="21FF9271" w14:paraId="79A0BD18" w14:textId="77777777">
        <w:tc>
          <w:tcPr>
            <w:tcW w:w="9124" w:type="dxa"/>
            <w:tcMar/>
          </w:tcPr>
          <w:p w:rsidRPr="00C978F6" w:rsidR="00015FAC" w:rsidP="0A1DB529" w:rsidRDefault="06726FBF" w14:paraId="7361488E" w14:textId="4527F926">
            <w:pPr>
              <w:pStyle w:val="Heading1"/>
              <w:rPr>
                <w:rFonts w:ascii="Arial" w:hAnsi="Arial" w:cs="Arial"/>
                <w:lang w:eastAsia="en-GB"/>
              </w:rPr>
            </w:pPr>
            <w:bookmarkStart w:name="_Toc1281164914" w:id="92670671"/>
            <w:bookmarkStart w:name="_Toc1043832630" w:id="2013523929"/>
            <w:bookmarkStart w:name="_Toc97448642" w:id="1384998139"/>
            <w:bookmarkStart w:name="_Toc1917613748" w:id="1017429195"/>
            <w:r w:rsidR="06726FBF">
              <w:rPr/>
              <w:t xml:space="preserve">Task 2 </w:t>
            </w:r>
            <w:r w:rsidR="57E4425D">
              <w:rPr/>
              <w:t>–</w:t>
            </w:r>
            <w:r w:rsidR="06726FBF">
              <w:rPr/>
              <w:t xml:space="preserve"> </w:t>
            </w:r>
            <w:r w:rsidR="57E4425D">
              <w:rPr/>
              <w:t>Mind Map</w:t>
            </w:r>
            <w:bookmarkEnd w:id="92670671"/>
            <w:bookmarkEnd w:id="2013523929"/>
            <w:bookmarkEnd w:id="1384998139"/>
            <w:bookmarkEnd w:id="1017429195"/>
          </w:p>
          <w:p w:rsidRPr="00C978F6" w:rsidR="00681524" w:rsidP="0A1DB529" w:rsidRDefault="2D1FCF13" w14:paraId="0D7B845A" w14:textId="3DFEEEA1">
            <w:pPr>
              <w:pStyle w:val="Heading2"/>
              <w:rPr>
                <w:rFonts w:ascii="Arial" w:hAnsi="Arial" w:cs="Arial"/>
                <w:lang w:eastAsia="en-GB"/>
              </w:rPr>
            </w:pPr>
            <w:bookmarkStart w:name="_Toc460530494" w:id="2129395666"/>
            <w:bookmarkStart w:name="_Toc1055368982" w:id="795965492"/>
            <w:bookmarkStart w:name="_Toc1093712345" w:id="1982248175"/>
            <w:bookmarkStart w:name="_Toc711181632" w:id="1509215837"/>
            <w:r w:rsidR="2D1FCF13">
              <w:rPr/>
              <w:t>Digital Exclusion in Health and Social Care</w:t>
            </w:r>
            <w:bookmarkEnd w:id="2129395666"/>
            <w:bookmarkEnd w:id="795965492"/>
            <w:bookmarkEnd w:id="1982248175"/>
            <w:bookmarkEnd w:id="1509215837"/>
          </w:p>
          <w:p w:rsidR="1245F14A" w:rsidP="0A1DB529" w:rsidRDefault="1245F14A" w14:paraId="5DD0684A" w14:textId="3C7F707A">
            <w:pPr>
              <w:pStyle w:val="NoSpacing"/>
              <w:spacing w:line="360" w:lineRule="auto"/>
              <w:jc w:val="both"/>
              <w:rPr>
                <w:rFonts w:ascii="Arial" w:hAnsi="Arial" w:eastAsia="Arial" w:cs="Arial"/>
                <w:sz w:val="22"/>
                <w:szCs w:val="22"/>
              </w:rPr>
            </w:pPr>
            <w:r w:rsidRPr="21FF9271" w:rsidR="455D7DEA">
              <w:rPr>
                <w:rFonts w:ascii="Arial" w:hAnsi="Arial" w:eastAsia="Arial" w:cs="Arial"/>
                <w:color w:val="0F1115"/>
                <w:sz w:val="22"/>
                <w:szCs w:val="22"/>
              </w:rPr>
              <w:t>In accordance with</w:t>
            </w:r>
            <w:r w:rsidRPr="21FF9271" w:rsidR="455D7DEA">
              <w:rPr>
                <w:rFonts w:ascii="Arial" w:hAnsi="Arial" w:eastAsia="Arial" w:cs="Arial"/>
                <w:color w:val="0F1115"/>
                <w:sz w:val="22"/>
                <w:szCs w:val="22"/>
              </w:rPr>
              <w:t xml:space="preserve"> </w:t>
            </w:r>
            <w:r w:rsidRPr="21FF9271" w:rsidR="455D7DEA">
              <w:rPr>
                <w:rFonts w:ascii="Arial" w:hAnsi="Arial" w:eastAsia="Arial" w:cs="Arial"/>
                <w:color w:val="0F1115"/>
                <w:sz w:val="22"/>
                <w:szCs w:val="22"/>
              </w:rPr>
              <w:t>Ratzan</w:t>
            </w:r>
            <w:r w:rsidRPr="21FF9271" w:rsidR="455D7DEA">
              <w:rPr>
                <w:rFonts w:ascii="Arial" w:hAnsi="Arial" w:eastAsia="Arial" w:cs="Arial"/>
                <w:color w:val="0F1115"/>
                <w:sz w:val="22"/>
                <w:szCs w:val="22"/>
              </w:rPr>
              <w:t xml:space="preserve"> </w:t>
            </w:r>
            <w:r w:rsidRPr="21FF9271" w:rsidR="455D7DEA">
              <w:rPr>
                <w:rFonts w:ascii="Arial" w:hAnsi="Arial" w:eastAsia="Arial" w:cs="Arial"/>
                <w:color w:val="0F1115"/>
                <w:sz w:val="22"/>
                <w:szCs w:val="22"/>
              </w:rPr>
              <w:t>and Davis (2025)</w:t>
            </w:r>
            <w:r w:rsidRPr="21FF9271" w:rsidR="455D7DEA">
              <w:rPr>
                <w:rFonts w:ascii="Arial" w:hAnsi="Arial" w:eastAsia="Arial" w:cs="Arial"/>
                <w:color w:val="0F1115"/>
                <w:sz w:val="22"/>
                <w:szCs w:val="22"/>
              </w:rPr>
              <w:t xml:space="preserve"> d</w:t>
            </w:r>
            <w:r w:rsidRPr="21FF9271" w:rsidR="1245F14A">
              <w:rPr>
                <w:rFonts w:ascii="Arial" w:hAnsi="Arial" w:eastAsia="Arial" w:cs="Arial"/>
                <w:color w:val="0F1115"/>
                <w:sz w:val="22"/>
                <w:szCs w:val="22"/>
              </w:rPr>
              <w:t xml:space="preserve">igital exclusion prevents vulnerable groups from accessing essential health services as systems increasingly assume digital access, widening health </w:t>
            </w:r>
            <w:r w:rsidRPr="21FF9271" w:rsidR="10EC0307">
              <w:rPr>
                <w:rFonts w:ascii="Arial" w:hAnsi="Arial" w:eastAsia="Arial" w:cs="Arial"/>
                <w:color w:val="0F1115"/>
                <w:sz w:val="22"/>
                <w:szCs w:val="22"/>
              </w:rPr>
              <w:t>inequalities.</w:t>
            </w:r>
            <w:r w:rsidRPr="21FF9271" w:rsidR="1245F14A">
              <w:rPr>
                <w:rFonts w:ascii="Arial" w:hAnsi="Arial" w:eastAsia="Arial" w:cs="Arial"/>
                <w:color w:val="0F1115"/>
                <w:sz w:val="22"/>
                <w:szCs w:val="22"/>
              </w:rPr>
              <w:t xml:space="preserve"> A systems thinking approach recognises this arises from interconnected social, economic, and technological factors requiring comprehensive interventions addressing the </w:t>
            </w:r>
            <w:r w:rsidRPr="21FF9271" w:rsidR="1245F14A">
              <w:rPr>
                <w:rFonts w:ascii="Arial" w:hAnsi="Arial" w:eastAsia="Arial" w:cs="Arial"/>
                <w:color w:val="0F1115"/>
                <w:sz w:val="22"/>
                <w:szCs w:val="22"/>
              </w:rPr>
              <w:t>whole system</w:t>
            </w:r>
            <w:r w:rsidRPr="21FF9271" w:rsidR="1245F14A">
              <w:rPr>
                <w:rFonts w:ascii="Arial" w:hAnsi="Arial" w:eastAsia="Arial" w:cs="Arial"/>
                <w:color w:val="0F1115"/>
                <w:sz w:val="22"/>
                <w:szCs w:val="22"/>
              </w:rPr>
              <w:t xml:space="preserve"> rather than single elements (</w:t>
            </w:r>
            <w:r w:rsidRPr="21FF9271" w:rsidR="1245F14A">
              <w:rPr>
                <w:rFonts w:ascii="Arial" w:hAnsi="Arial" w:eastAsia="Arial" w:cs="Arial"/>
                <w:color w:val="0F1115"/>
                <w:sz w:val="22"/>
                <w:szCs w:val="22"/>
              </w:rPr>
              <w:t>Korvink</w:t>
            </w:r>
            <w:r w:rsidRPr="21FF9271" w:rsidR="1245F14A">
              <w:rPr>
                <w:rFonts w:ascii="Arial" w:hAnsi="Arial" w:eastAsia="Arial" w:cs="Arial"/>
                <w:color w:val="0F1115"/>
                <w:sz w:val="22"/>
                <w:szCs w:val="22"/>
              </w:rPr>
              <w:t xml:space="preserve"> et al., 2025; </w:t>
            </w:r>
            <w:r w:rsidRPr="21FF9271" w:rsidR="1245F14A">
              <w:rPr>
                <w:rFonts w:ascii="Arial" w:hAnsi="Arial" w:eastAsia="Arial" w:cs="Arial"/>
                <w:color w:val="0F1115"/>
                <w:sz w:val="22"/>
                <w:szCs w:val="22"/>
              </w:rPr>
              <w:t>Torous</w:t>
            </w:r>
            <w:r w:rsidRPr="21FF9271" w:rsidR="1245F14A">
              <w:rPr>
                <w:rFonts w:ascii="Arial" w:hAnsi="Arial" w:eastAsia="Arial" w:cs="Arial"/>
                <w:color w:val="0F1115"/>
                <w:sz w:val="22"/>
                <w:szCs w:val="22"/>
              </w:rPr>
              <w:t xml:space="preserve">, Myrick </w:t>
            </w:r>
            <w:r w:rsidRPr="21FF9271" w:rsidR="76B88846">
              <w:rPr>
                <w:rFonts w:ascii="Arial" w:hAnsi="Arial" w:eastAsia="Arial" w:cs="Arial"/>
                <w:color w:val="0F1115"/>
                <w:sz w:val="22"/>
                <w:szCs w:val="22"/>
              </w:rPr>
              <w:t xml:space="preserve">and </w:t>
            </w:r>
            <w:r w:rsidRPr="21FF9271" w:rsidR="1245F14A">
              <w:rPr>
                <w:rFonts w:ascii="Arial" w:hAnsi="Arial" w:eastAsia="Arial" w:cs="Arial"/>
                <w:color w:val="0F1115"/>
                <w:sz w:val="22"/>
                <w:szCs w:val="22"/>
              </w:rPr>
              <w:t>Aguilera, 2025).</w:t>
            </w:r>
          </w:p>
          <w:p w:rsidRPr="00C742ED" w:rsidR="001B0252" w:rsidP="59D6FB6D" w:rsidRDefault="2D1FCF13" w14:paraId="45379163" w14:textId="533FAAA5">
            <w:pPr>
              <w:pStyle w:val="Normal"/>
              <w:rPr>
                <w:rFonts w:ascii="Arial" w:hAnsi="Arial" w:eastAsia="Arial" w:cs="Arial"/>
                <w:b w:val="1"/>
                <w:bCs w:val="1"/>
                <w:sz w:val="28"/>
                <w:szCs w:val="28"/>
                <w:lang w:eastAsia="en-GB"/>
              </w:rPr>
            </w:pPr>
            <w:r w:rsidRPr="59D6FB6D" w:rsidR="66622056">
              <w:rPr>
                <w:rFonts w:ascii="Arial" w:hAnsi="Arial" w:eastAsia="Arial" w:cs="Arial"/>
                <w:b w:val="1"/>
                <w:bCs w:val="1"/>
                <w:sz w:val="28"/>
                <w:szCs w:val="28"/>
              </w:rPr>
              <w:t>Mind Map</w:t>
            </w:r>
            <w:r w:rsidRPr="59D6FB6D" w:rsidR="5F1027B3">
              <w:rPr>
                <w:rFonts w:ascii="Arial" w:hAnsi="Arial" w:eastAsia="Arial" w:cs="Arial"/>
                <w:b w:val="1"/>
                <w:bCs w:val="1"/>
                <w:sz w:val="28"/>
                <w:szCs w:val="28"/>
              </w:rPr>
              <w:t xml:space="preserve"> </w:t>
            </w:r>
            <w:r w:rsidRPr="59D6FB6D" w:rsidR="66622056">
              <w:rPr>
                <w:rFonts w:ascii="Arial" w:hAnsi="Arial" w:eastAsia="Arial" w:cs="Arial"/>
                <w:b w:val="1"/>
                <w:bCs w:val="1"/>
                <w:sz w:val="28"/>
                <w:szCs w:val="28"/>
              </w:rPr>
              <w:t>Descripti</w:t>
            </w:r>
            <w:r w:rsidRPr="59D6FB6D" w:rsidR="66622056">
              <w:rPr>
                <w:rFonts w:ascii="Arial" w:hAnsi="Arial" w:eastAsia="Arial" w:cs="Arial"/>
                <w:b w:val="1"/>
                <w:bCs w:val="1"/>
                <w:sz w:val="28"/>
                <w:szCs w:val="28"/>
              </w:rPr>
              <w:t>on:</w:t>
            </w:r>
          </w:p>
          <w:p w:rsidRPr="00344B82" w:rsidR="00344B82" w:rsidP="00F846C8" w:rsidRDefault="06726FBF" w14:paraId="4F79F1E1" w14:textId="6AC6F26A">
            <w:pPr>
              <w:pStyle w:val="NoSpacing"/>
              <w:spacing w:line="360" w:lineRule="auto"/>
              <w:jc w:val="both"/>
            </w:pPr>
            <w:r>
              <w:rPr>
                <w:noProof/>
              </w:rPr>
              <w:drawing>
                <wp:inline distT="0" distB="0" distL="0" distR="0" wp14:anchorId="612B58E5" wp14:editId="27302278">
                  <wp:extent cx="5575300" cy="1906965"/>
                  <wp:effectExtent l="0" t="0" r="6350" b="0"/>
                  <wp:docPr id="1915233295" name="pic00001.png"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12" cstate="print"/>
                          <a:srcRect/>
                          <a:stretch>
                            <a:fillRect/>
                          </a:stretch>
                        </pic:blipFill>
                        <pic:spPr bwMode="auto">
                          <a:xfrm>
                            <a:off x="0" y="0"/>
                            <a:ext cx="5594424" cy="1913506"/>
                          </a:xfrm>
                          <a:prstGeom prst="rect">
                            <a:avLst/>
                          </a:prstGeom>
                          <a:noFill/>
                          <a:ln>
                            <a:noFill/>
                          </a:ln>
                        </pic:spPr>
                      </pic:pic>
                    </a:graphicData>
                  </a:graphic>
                </wp:inline>
              </w:drawing>
            </w:r>
          </w:p>
          <w:p w:rsidRPr="00F846C8" w:rsidR="00114199" w:rsidP="0A1DB529" w:rsidRDefault="2D1FCF13" w14:paraId="35272B75" w14:textId="06DF9599">
            <w:pPr>
              <w:pStyle w:val="Heading2"/>
              <w:rPr>
                <w:rFonts w:ascii="Arial" w:hAnsi="Arial" w:cs="Arial"/>
                <w:b w:val="1"/>
                <w:bCs w:val="1"/>
                <w:sz w:val="22"/>
                <w:szCs w:val="22"/>
                <w:lang w:eastAsia="en-GB"/>
              </w:rPr>
            </w:pPr>
            <w:bookmarkStart w:name="_Toc1104692315" w:id="1874218149"/>
            <w:bookmarkStart w:name="_Toc1384660412" w:id="462375185"/>
            <w:bookmarkStart w:name="_Toc1893342855" w:id="1426477879"/>
            <w:bookmarkStart w:name="_Toc600486785" w:id="350556362"/>
            <w:r w:rsidR="2D1FCF13">
              <w:rPr/>
              <w:t>Explanation</w:t>
            </w:r>
            <w:bookmarkEnd w:id="1874218149"/>
            <w:bookmarkEnd w:id="462375185"/>
            <w:bookmarkEnd w:id="1426477879"/>
            <w:bookmarkEnd w:id="350556362"/>
          </w:p>
          <w:p w:rsidR="678B3DD9" w:rsidP="11176152" w:rsidRDefault="678B3DD9" w14:paraId="1036A4DA" w14:textId="4CF8AF32">
            <w:pPr>
              <w:pStyle w:val="Normal"/>
              <w:spacing w:after="160" w:line="360" w:lineRule="auto"/>
              <w:jc w:val="both"/>
              <w:rPr>
                <w:rFonts w:ascii="Arial" w:hAnsi="Arial" w:eastAsia="Arial" w:cs="Arial"/>
                <w:noProof w:val="0"/>
                <w:sz w:val="22"/>
                <w:szCs w:val="22"/>
                <w:lang w:val="en-GB"/>
              </w:rPr>
            </w:pPr>
            <w:r w:rsidRPr="21FF9271" w:rsidR="678B3DD9">
              <w:rPr>
                <w:rFonts w:ascii="Arial" w:hAnsi="Arial" w:eastAsia="Arial" w:cs="Arial"/>
                <w:b w:val="0"/>
                <w:bCs w:val="0"/>
                <w:i w:val="0"/>
                <w:iCs w:val="0"/>
                <w:caps w:val="0"/>
                <w:smallCaps w:val="0"/>
                <w:noProof w:val="0"/>
                <w:color w:val="0F1115"/>
                <w:sz w:val="22"/>
                <w:szCs w:val="22"/>
                <w:lang w:val="en-GB"/>
              </w:rPr>
              <w:t xml:space="preserve">Digital exclusion </w:t>
            </w:r>
            <w:r w:rsidRPr="21FF9271" w:rsidR="678B3DD9">
              <w:rPr>
                <w:rFonts w:ascii="Arial" w:hAnsi="Arial" w:eastAsia="Arial" w:cs="Arial"/>
                <w:b w:val="0"/>
                <w:bCs w:val="0"/>
                <w:i w:val="0"/>
                <w:iCs w:val="0"/>
                <w:caps w:val="0"/>
                <w:smallCaps w:val="0"/>
                <w:noProof w:val="0"/>
                <w:color w:val="0F1115"/>
                <w:sz w:val="22"/>
                <w:szCs w:val="22"/>
                <w:lang w:val="en-GB"/>
              </w:rPr>
              <w:t>emerged</w:t>
            </w:r>
            <w:r w:rsidRPr="21FF9271" w:rsidR="678B3DD9">
              <w:rPr>
                <w:rFonts w:ascii="Arial" w:hAnsi="Arial" w:eastAsia="Arial" w:cs="Arial"/>
                <w:b w:val="0"/>
                <w:bCs w:val="0"/>
                <w:i w:val="0"/>
                <w:iCs w:val="0"/>
                <w:caps w:val="0"/>
                <w:smallCaps w:val="0"/>
                <w:noProof w:val="0"/>
                <w:color w:val="0F1115"/>
                <w:sz w:val="22"/>
                <w:szCs w:val="22"/>
                <w:lang w:val="en-GB"/>
              </w:rPr>
              <w:t xml:space="preserve"> as a significant concern during COVID-19, creating barriers for those unable to access technology (</w:t>
            </w:r>
            <w:r w:rsidRPr="21FF9271" w:rsidR="678B3DD9">
              <w:rPr>
                <w:rFonts w:ascii="Arial" w:hAnsi="Arial" w:eastAsia="Arial" w:cs="Arial"/>
                <w:b w:val="0"/>
                <w:bCs w:val="0"/>
                <w:i w:val="0"/>
                <w:iCs w:val="0"/>
                <w:caps w:val="0"/>
                <w:smallCaps w:val="0"/>
                <w:noProof w:val="0"/>
                <w:color w:val="0F1115"/>
                <w:sz w:val="22"/>
                <w:szCs w:val="22"/>
                <w:lang w:val="en-GB"/>
              </w:rPr>
              <w:t>Torous</w:t>
            </w:r>
            <w:r w:rsidRPr="21FF9271" w:rsidR="678B3DD9">
              <w:rPr>
                <w:rFonts w:ascii="Arial" w:hAnsi="Arial" w:eastAsia="Arial" w:cs="Arial"/>
                <w:b w:val="0"/>
                <w:bCs w:val="0"/>
                <w:i w:val="0"/>
                <w:iCs w:val="0"/>
                <w:caps w:val="0"/>
                <w:smallCaps w:val="0"/>
                <w:noProof w:val="0"/>
                <w:color w:val="0F1115"/>
                <w:sz w:val="22"/>
                <w:szCs w:val="22"/>
                <w:lang w:val="en-GB"/>
              </w:rPr>
              <w:t xml:space="preserve">, Myrick &amp; Aguilera, 2025). </w:t>
            </w:r>
            <w:r w:rsidRPr="21FF9271" w:rsidR="263955F0">
              <w:rPr>
                <w:rFonts w:ascii="Arial" w:hAnsi="Arial" w:eastAsia="Arial" w:cs="Arial"/>
                <w:b w:val="0"/>
                <w:bCs w:val="0"/>
                <w:i w:val="0"/>
                <w:iCs w:val="0"/>
                <w:caps w:val="0"/>
                <w:smallCaps w:val="0"/>
                <w:noProof w:val="0"/>
                <w:color w:val="0F1115"/>
                <w:sz w:val="22"/>
                <w:szCs w:val="22"/>
                <w:lang w:val="en-GB"/>
              </w:rPr>
              <w:t>Furthermore, i</w:t>
            </w:r>
            <w:r w:rsidRPr="21FF9271" w:rsidR="678B3DD9">
              <w:rPr>
                <w:rFonts w:ascii="Arial" w:hAnsi="Arial" w:eastAsia="Arial" w:cs="Arial"/>
                <w:b w:val="0"/>
                <w:bCs w:val="0"/>
                <w:i w:val="0"/>
                <w:iCs w:val="0"/>
                <w:caps w:val="0"/>
                <w:smallCaps w:val="0"/>
                <w:noProof w:val="0"/>
                <w:color w:val="0F1115"/>
                <w:sz w:val="22"/>
                <w:szCs w:val="22"/>
                <w:lang w:val="en-GB"/>
              </w:rPr>
              <w:t>nterconnected causes include poor infrastructure, unaffordable devices, low digital literacy, and disabilities (</w:t>
            </w:r>
            <w:r w:rsidRPr="21FF9271" w:rsidR="678B3DD9">
              <w:rPr>
                <w:rFonts w:ascii="Arial" w:hAnsi="Arial" w:eastAsia="Arial" w:cs="Arial"/>
                <w:b w:val="0"/>
                <w:bCs w:val="0"/>
                <w:i w:val="0"/>
                <w:iCs w:val="0"/>
                <w:caps w:val="0"/>
                <w:smallCaps w:val="0"/>
                <w:noProof w:val="0"/>
                <w:color w:val="0F1115"/>
                <w:sz w:val="22"/>
                <w:szCs w:val="22"/>
                <w:lang w:val="en-GB"/>
              </w:rPr>
              <w:t>Korvink</w:t>
            </w:r>
            <w:r w:rsidRPr="21FF9271" w:rsidR="678B3DD9">
              <w:rPr>
                <w:rFonts w:ascii="Arial" w:hAnsi="Arial" w:eastAsia="Arial" w:cs="Arial"/>
                <w:b w:val="0"/>
                <w:bCs w:val="0"/>
                <w:i w:val="0"/>
                <w:iCs w:val="0"/>
                <w:caps w:val="0"/>
                <w:smallCaps w:val="0"/>
                <w:noProof w:val="0"/>
                <w:color w:val="0F1115"/>
                <w:sz w:val="22"/>
                <w:szCs w:val="22"/>
                <w:lang w:val="en-GB"/>
              </w:rPr>
              <w:t xml:space="preserve"> et al., 2025). Solutions require a whole-system response, including digital skills training, subsidised technology, and hybrid service models. </w:t>
            </w:r>
            <w:r w:rsidRPr="21FF9271" w:rsidR="13965F1E">
              <w:rPr>
                <w:rFonts w:ascii="Arial" w:hAnsi="Arial" w:eastAsia="Arial" w:cs="Arial"/>
                <w:b w:val="0"/>
                <w:bCs w:val="0"/>
                <w:i w:val="0"/>
                <w:iCs w:val="0"/>
                <w:caps w:val="0"/>
                <w:smallCaps w:val="0"/>
                <w:noProof w:val="0"/>
                <w:color w:val="0F1115"/>
                <w:sz w:val="22"/>
                <w:szCs w:val="22"/>
                <w:lang w:val="en-GB"/>
              </w:rPr>
              <w:t>The author states that a</w:t>
            </w:r>
            <w:r w:rsidRPr="21FF9271" w:rsidR="678B3DD9">
              <w:rPr>
                <w:rFonts w:ascii="Arial" w:hAnsi="Arial" w:eastAsia="Arial" w:cs="Arial"/>
                <w:b w:val="0"/>
                <w:bCs w:val="0"/>
                <w:i w:val="0"/>
                <w:iCs w:val="0"/>
                <w:caps w:val="0"/>
                <w:smallCaps w:val="0"/>
                <w:noProof w:val="0"/>
                <w:color w:val="0F1115"/>
                <w:sz w:val="22"/>
                <w:szCs w:val="22"/>
                <w:lang w:val="en-GB"/>
              </w:rPr>
              <w:t xml:space="preserve"> systems thinking approach recognises that coordinated action across policy, community, and service delivery levels is essential to ensure </w:t>
            </w:r>
            <w:r w:rsidRPr="21FF9271" w:rsidR="678B3DD9">
              <w:rPr>
                <w:rFonts w:ascii="Arial" w:hAnsi="Arial" w:eastAsia="Arial" w:cs="Arial"/>
                <w:b w:val="0"/>
                <w:bCs w:val="0"/>
                <w:i w:val="0"/>
                <w:iCs w:val="0"/>
                <w:caps w:val="0"/>
                <w:smallCaps w:val="0"/>
                <w:noProof w:val="0"/>
                <w:color w:val="0F1115"/>
                <w:sz w:val="22"/>
                <w:szCs w:val="22"/>
                <w:lang w:val="en-GB"/>
              </w:rPr>
              <w:t>equitable</w:t>
            </w:r>
            <w:r w:rsidRPr="21FF9271" w:rsidR="678B3DD9">
              <w:rPr>
                <w:rFonts w:ascii="Arial" w:hAnsi="Arial" w:eastAsia="Arial" w:cs="Arial"/>
                <w:b w:val="0"/>
                <w:bCs w:val="0"/>
                <w:i w:val="0"/>
                <w:iCs w:val="0"/>
                <w:caps w:val="0"/>
                <w:smallCaps w:val="0"/>
                <w:noProof w:val="0"/>
                <w:color w:val="0F1115"/>
                <w:sz w:val="22"/>
                <w:szCs w:val="22"/>
                <w:lang w:val="en-GB"/>
              </w:rPr>
              <w:t xml:space="preserve"> access for all populations</w:t>
            </w:r>
            <w:r w:rsidRPr="21FF9271" w:rsidR="678B3DD9">
              <w:rPr>
                <w:rFonts w:ascii="Arial" w:hAnsi="Arial" w:eastAsia="Arial" w:cs="Arial"/>
                <w:b w:val="0"/>
                <w:bCs w:val="0"/>
                <w:i w:val="0"/>
                <w:iCs w:val="0"/>
                <w:caps w:val="0"/>
                <w:smallCaps w:val="0"/>
                <w:noProof w:val="0"/>
                <w:color w:val="0F1115"/>
                <w:sz w:val="22"/>
                <w:szCs w:val="22"/>
                <w:lang w:val="en-GB"/>
              </w:rPr>
              <w:t>.</w:t>
            </w:r>
          </w:p>
          <w:p w:rsidRPr="00F846C8" w:rsidR="00114199" w:rsidP="4A0AE542" w:rsidRDefault="4FCBCD1C" w14:paraId="7C202E64" w14:textId="41DA1C92">
            <w:pPr>
              <w:pStyle w:val="Normal"/>
              <w:spacing w:after="160" w:line="360" w:lineRule="auto"/>
              <w:jc w:val="both"/>
            </w:pPr>
            <w:r w:rsidR="74A1378D">
              <w:drawing>
                <wp:inline wp14:editId="437D1E76" wp14:anchorId="2B588A17">
                  <wp:extent cx="1657388" cy="1666885"/>
                  <wp:effectExtent l="0" t="0" r="0" b="0"/>
                  <wp:docPr id="15368150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6815088" name="Picture 1536815088"/>
                          <pic:cNvPicPr/>
                        </pic:nvPicPr>
                        <pic:blipFill>
                          <a:blip xmlns:r="http://schemas.openxmlformats.org/officeDocument/2006/relationships" r:embed="rId477422996">
                            <a:extLst>
                              <a:ext uri="{28A0092B-C50C-407E-A947-70E740481C1C}">
                                <a14:useLocalDpi xmlns:a14="http://schemas.microsoft.com/office/drawing/2010/main"/>
                              </a:ext>
                            </a:extLst>
                          </a:blip>
                          <a:srcRect l="0" t="17518" r="70657" b="18613"/>
                          <a:stretch>
                            <a:fillRect/>
                          </a:stretch>
                        </pic:blipFill>
                        <pic:spPr>
                          <a:xfrm rot="0">
                            <a:off x="0" y="0"/>
                            <a:ext cx="1657388" cy="1666885"/>
                          </a:xfrm>
                          <a:prstGeom prst="rect">
                            <a:avLst/>
                          </a:prstGeom>
                        </pic:spPr>
                      </pic:pic>
                    </a:graphicData>
                  </a:graphic>
                </wp:inline>
              </w:drawing>
            </w:r>
          </w:p>
        </w:tc>
      </w:tr>
      <w:tr w:rsidR="00114199" w:rsidTr="21FF9271" w14:paraId="110F7451" w14:textId="77777777">
        <w:tc>
          <w:tcPr>
            <w:tcW w:w="9124" w:type="dxa"/>
            <w:tcMar/>
          </w:tcPr>
          <w:p w:rsidRPr="005C28E8" w:rsidR="008168AD" w:rsidP="0A1DB529" w:rsidRDefault="705ADD9B" w14:paraId="480EC638" w14:textId="7F311F2C">
            <w:pPr>
              <w:pStyle w:val="Heading1"/>
              <w:rPr>
                <w:rFonts w:ascii="Arial" w:hAnsi="Arial" w:cs="Arial"/>
                <w:b w:val="1"/>
                <w:bCs w:val="1"/>
                <w:sz w:val="22"/>
                <w:szCs w:val="22"/>
                <w:lang w:val="en-US" w:eastAsia="en-GB"/>
              </w:rPr>
            </w:pPr>
            <w:bookmarkStart w:name="_Toc818617081" w:id="1621638844"/>
            <w:bookmarkStart w:name="_Toc1887620175" w:id="1497757689"/>
            <w:bookmarkStart w:name="_Toc1283264675" w:id="30123430"/>
            <w:bookmarkStart w:name="_Toc1977217354" w:id="1569218"/>
            <w:r w:rsidRPr="21FF9271" w:rsidR="705ADD9B">
              <w:rPr>
                <w:lang w:val="en-US"/>
              </w:rPr>
              <w:t>Task 3 - Self-Reflection of Group Activity</w:t>
            </w:r>
            <w:bookmarkEnd w:id="1621638844"/>
            <w:bookmarkEnd w:id="1497757689"/>
            <w:bookmarkEnd w:id="30123430"/>
            <w:bookmarkEnd w:id="1569218"/>
          </w:p>
          <w:p w:rsidRPr="00805A3A" w:rsidR="00805A3A" w:rsidP="008168AD" w:rsidRDefault="00805A3A" w14:paraId="5DCF246C" w14:textId="77777777">
            <w:pPr>
              <w:pStyle w:val="NoSpacing"/>
              <w:spacing w:line="360" w:lineRule="auto"/>
              <w:jc w:val="both"/>
              <w:rPr>
                <w:rFonts w:ascii="Arial" w:hAnsi="Arial" w:cs="Arial"/>
                <w:sz w:val="22"/>
                <w:szCs w:val="22"/>
                <w:lang w:eastAsia="en-GB"/>
              </w:rPr>
            </w:pPr>
            <w:r w:rsidRPr="00805A3A">
              <w:rPr>
                <w:rFonts w:ascii="Arial" w:hAnsi="Arial" w:cs="Arial"/>
                <w:sz w:val="22"/>
                <w:szCs w:val="22"/>
                <w:lang w:eastAsia="en-GB"/>
              </w:rPr>
              <w:t>For this reflection, I am using Gibbs' Reflective Cycle (1988) as it provides a structured framework to explore my experience of the convergent and divergent thinking activity.</w:t>
            </w:r>
          </w:p>
          <w:p w:rsidRPr="00805A3A" w:rsidR="00805A3A" w:rsidP="008168AD" w:rsidRDefault="433594D7" w14:paraId="6EB51C19" w14:textId="3B1F46FB">
            <w:pPr>
              <w:pStyle w:val="NoSpacing"/>
              <w:spacing w:line="360" w:lineRule="auto"/>
              <w:jc w:val="both"/>
              <w:rPr>
                <w:rFonts w:ascii="Arial" w:hAnsi="Arial" w:cs="Arial"/>
                <w:sz w:val="22"/>
                <w:szCs w:val="22"/>
                <w:lang w:eastAsia="en-GB"/>
              </w:rPr>
            </w:pPr>
            <w:bookmarkStart w:name="_Toc1188602962" w:id="1515331864"/>
            <w:bookmarkStart w:name="_Toc1880819983" w:id="665643930"/>
            <w:bookmarkStart w:name="_Toc1347506362" w:id="339200883"/>
            <w:bookmarkStart w:name="_Toc2128280853" w:id="1077369981"/>
            <w:r w:rsidRPr="21FF9271" w:rsidR="433594D7">
              <w:rPr>
                <w:rStyle w:val="Heading2Char"/>
              </w:rPr>
              <w:t>Description</w:t>
            </w:r>
            <w:bookmarkEnd w:id="1515331864"/>
            <w:bookmarkEnd w:id="665643930"/>
            <w:bookmarkEnd w:id="339200883"/>
            <w:bookmarkEnd w:id="1077369981"/>
            <w:r>
              <w:br/>
            </w:r>
            <w:r w:rsidRPr="21FF9271" w:rsidR="433594D7">
              <w:rPr>
                <w:rFonts w:ascii="Arial" w:hAnsi="Arial" w:cs="Arial"/>
                <w:sz w:val="22"/>
                <w:szCs w:val="22"/>
                <w:lang w:eastAsia="en-GB"/>
              </w:rPr>
              <w:t>During the group activity, we were tasked with generating innovative solutions for improving patient discharge processes. The session began with divergent thinking</w:t>
            </w:r>
            <w:r w:rsidRPr="21FF9271" w:rsidR="727B9CF6">
              <w:rPr>
                <w:rFonts w:ascii="Arial" w:hAnsi="Arial" w:cs="Arial"/>
                <w:sz w:val="22"/>
                <w:szCs w:val="22"/>
                <w:lang w:eastAsia="en-GB"/>
              </w:rPr>
              <w:t xml:space="preserve">, </w:t>
            </w:r>
            <w:r w:rsidRPr="21FF9271" w:rsidR="433594D7">
              <w:rPr>
                <w:rFonts w:ascii="Arial" w:hAnsi="Arial" w:cs="Arial"/>
                <w:sz w:val="22"/>
                <w:szCs w:val="22"/>
                <w:lang w:eastAsia="en-GB"/>
              </w:rPr>
              <w:t>brainstorming as many ideas as possible without criticism</w:t>
            </w:r>
            <w:r w:rsidRPr="21FF9271" w:rsidR="04E9ECB5">
              <w:rPr>
                <w:rFonts w:ascii="Arial" w:hAnsi="Arial" w:cs="Arial"/>
                <w:sz w:val="22"/>
                <w:szCs w:val="22"/>
                <w:lang w:eastAsia="en-GB"/>
              </w:rPr>
              <w:t xml:space="preserve">, </w:t>
            </w:r>
            <w:r w:rsidRPr="21FF9271" w:rsidR="433594D7">
              <w:rPr>
                <w:rFonts w:ascii="Arial" w:hAnsi="Arial" w:cs="Arial"/>
                <w:sz w:val="22"/>
                <w:szCs w:val="22"/>
                <w:lang w:eastAsia="en-GB"/>
              </w:rPr>
              <w:t xml:space="preserve">followed by convergent thinking, where we evaluated and narrowed down our options to select the most </w:t>
            </w:r>
            <w:r w:rsidRPr="21FF9271" w:rsidR="433594D7">
              <w:rPr>
                <w:rFonts w:ascii="Arial" w:hAnsi="Arial" w:cs="Arial"/>
                <w:sz w:val="22"/>
                <w:szCs w:val="22"/>
                <w:lang w:eastAsia="en-GB"/>
              </w:rPr>
              <w:t>feasible</w:t>
            </w:r>
            <w:r w:rsidRPr="21FF9271" w:rsidR="433594D7">
              <w:rPr>
                <w:rFonts w:ascii="Arial" w:hAnsi="Arial" w:cs="Arial"/>
                <w:sz w:val="22"/>
                <w:szCs w:val="22"/>
                <w:lang w:eastAsia="en-GB"/>
              </w:rPr>
              <w:t xml:space="preserve"> solution.</w:t>
            </w:r>
          </w:p>
          <w:p w:rsidRPr="00805A3A" w:rsidR="00805A3A" w:rsidP="008168AD" w:rsidRDefault="433594D7" w14:paraId="3503D542" w14:textId="77777777">
            <w:pPr>
              <w:pStyle w:val="NoSpacing"/>
              <w:spacing w:line="360" w:lineRule="auto"/>
              <w:jc w:val="both"/>
              <w:rPr>
                <w:rFonts w:ascii="Arial" w:hAnsi="Arial" w:cs="Arial"/>
                <w:sz w:val="22"/>
                <w:szCs w:val="22"/>
                <w:lang w:eastAsia="en-GB"/>
              </w:rPr>
            </w:pPr>
            <w:bookmarkStart w:name="_Toc67472864" w:id="112005718"/>
            <w:bookmarkStart w:name="_Toc2025998716" w:id="1774768817"/>
            <w:bookmarkStart w:name="_Toc2120946810" w:id="16697810"/>
            <w:bookmarkStart w:name="_Toc1978447001" w:id="710412303"/>
            <w:r w:rsidRPr="21FF9271" w:rsidR="433594D7">
              <w:rPr>
                <w:rStyle w:val="Heading2Char"/>
              </w:rPr>
              <w:t>Feelings</w:t>
            </w:r>
            <w:bookmarkEnd w:id="112005718"/>
            <w:bookmarkEnd w:id="1774768817"/>
            <w:bookmarkEnd w:id="16697810"/>
            <w:bookmarkEnd w:id="710412303"/>
            <w:r>
              <w:br/>
            </w:r>
            <w:r w:rsidRPr="21FF9271" w:rsidR="433594D7">
              <w:rPr>
                <w:rFonts w:ascii="Arial" w:hAnsi="Arial" w:cs="Arial"/>
                <w:sz w:val="22"/>
                <w:szCs w:val="22"/>
                <w:lang w:eastAsia="en-GB"/>
              </w:rPr>
              <w:t xml:space="preserve">Initially, I felt energised during the divergent phase, freely contributing creative ideas. However, when we moved to convergent thinking, I experienced frustration as the group struggled to reach consensus. When we could not agree, I suggested we use a pros and cons list to evaluate each </w:t>
            </w:r>
            <w:r w:rsidRPr="21FF9271" w:rsidR="433594D7">
              <w:rPr>
                <w:rFonts w:ascii="Arial" w:hAnsi="Arial" w:cs="Arial"/>
                <w:sz w:val="22"/>
                <w:szCs w:val="22"/>
                <w:lang w:eastAsia="en-GB"/>
              </w:rPr>
              <w:t>option</w:t>
            </w:r>
            <w:r w:rsidRPr="21FF9271" w:rsidR="433594D7">
              <w:rPr>
                <w:rFonts w:ascii="Arial" w:hAnsi="Arial" w:cs="Arial"/>
                <w:sz w:val="22"/>
                <w:szCs w:val="22"/>
                <w:lang w:eastAsia="en-GB"/>
              </w:rPr>
              <w:t xml:space="preserve"> objectively.</w:t>
            </w:r>
          </w:p>
          <w:p w:rsidRPr="00805A3A" w:rsidR="00805A3A" w:rsidP="008168AD" w:rsidRDefault="433594D7" w14:paraId="6F190749" w14:textId="4239C7FD">
            <w:pPr>
              <w:pStyle w:val="NoSpacing"/>
              <w:spacing w:line="360" w:lineRule="auto"/>
              <w:jc w:val="both"/>
              <w:rPr>
                <w:rFonts w:ascii="Arial" w:hAnsi="Arial" w:cs="Arial"/>
                <w:sz w:val="22"/>
                <w:szCs w:val="22"/>
                <w:lang w:eastAsia="en-GB"/>
              </w:rPr>
            </w:pPr>
            <w:bookmarkStart w:name="_Toc1787425073" w:id="1233536189"/>
            <w:bookmarkStart w:name="_Toc19598623" w:id="2114842669"/>
            <w:bookmarkStart w:name="_Toc223491095" w:id="1150476431"/>
            <w:bookmarkStart w:name="_Toc2091149205" w:id="322114946"/>
            <w:r w:rsidRPr="21FF9271" w:rsidR="4090165D">
              <w:rPr>
                <w:rStyle w:val="Heading2Char"/>
              </w:rPr>
              <w:t>Evaluation</w:t>
            </w:r>
            <w:bookmarkEnd w:id="1233536189"/>
            <w:bookmarkEnd w:id="2114842669"/>
            <w:bookmarkEnd w:id="1150476431"/>
            <w:bookmarkEnd w:id="322114946"/>
            <w:r>
              <w:br/>
            </w:r>
            <w:r w:rsidRPr="21FF9271" w:rsidR="5F8BA9B4">
              <w:rPr>
                <w:rFonts w:ascii="Arial" w:hAnsi="Arial" w:eastAsia="Arial" w:cs="Arial"/>
                <w:color w:val="0F1115"/>
                <w:sz w:val="22"/>
                <w:szCs w:val="22"/>
              </w:rPr>
              <w:t>D</w:t>
            </w:r>
            <w:r w:rsidRPr="21FF9271" w:rsidR="64635319">
              <w:rPr>
                <w:rFonts w:ascii="Arial" w:hAnsi="Arial" w:eastAsia="Arial" w:cs="Arial"/>
                <w:color w:val="0F1115"/>
                <w:sz w:val="22"/>
                <w:szCs w:val="22"/>
              </w:rPr>
              <w:t xml:space="preserve">ivergent thinking generates multiple creative possibilities, whilst convergent thinking analyses and selects </w:t>
            </w:r>
            <w:r w:rsidRPr="21FF9271" w:rsidR="64635319">
              <w:rPr>
                <w:rFonts w:ascii="Arial" w:hAnsi="Arial" w:eastAsia="Arial" w:cs="Arial"/>
                <w:color w:val="0F1115"/>
                <w:sz w:val="22"/>
                <w:szCs w:val="22"/>
              </w:rPr>
              <w:t>appropriate solutions</w:t>
            </w:r>
            <w:r w:rsidRPr="21FF9271" w:rsidR="64635319">
              <w:rPr>
                <w:rFonts w:ascii="Arial" w:hAnsi="Arial" w:eastAsia="Arial" w:cs="Arial"/>
                <w:color w:val="0F1115"/>
                <w:sz w:val="22"/>
                <w:szCs w:val="22"/>
              </w:rPr>
              <w:t xml:space="preserve"> (Runco and Acar, 2012). The author found divergent thinking natural but valued their ability to </w:t>
            </w:r>
            <w:r w:rsidRPr="21FF9271" w:rsidR="64635319">
              <w:rPr>
                <w:rFonts w:ascii="Arial" w:hAnsi="Arial" w:eastAsia="Arial" w:cs="Arial"/>
                <w:color w:val="0F1115"/>
                <w:sz w:val="22"/>
                <w:szCs w:val="22"/>
              </w:rPr>
              <w:t>facilitate</w:t>
            </w:r>
            <w:r w:rsidRPr="21FF9271" w:rsidR="64635319">
              <w:rPr>
                <w:rFonts w:ascii="Arial" w:hAnsi="Arial" w:eastAsia="Arial" w:cs="Arial"/>
                <w:color w:val="0F1115"/>
                <w:sz w:val="22"/>
                <w:szCs w:val="22"/>
              </w:rPr>
              <w:t xml:space="preserve"> group decision-making during the convergent phase using structured evaluation methods. A challenge was </w:t>
            </w:r>
            <w:r w:rsidRPr="21FF9271" w:rsidR="64635319">
              <w:rPr>
                <w:rFonts w:ascii="Arial" w:hAnsi="Arial" w:eastAsia="Arial" w:cs="Arial"/>
                <w:color w:val="0F1115"/>
                <w:sz w:val="22"/>
                <w:szCs w:val="22"/>
              </w:rPr>
              <w:t>observing</w:t>
            </w:r>
            <w:r w:rsidRPr="21FF9271" w:rsidR="64635319">
              <w:rPr>
                <w:rFonts w:ascii="Arial" w:hAnsi="Arial" w:eastAsia="Arial" w:cs="Arial"/>
                <w:color w:val="0F1115"/>
                <w:sz w:val="22"/>
                <w:szCs w:val="22"/>
              </w:rPr>
              <w:t xml:space="preserve"> how quieter group members ideas were sometimes overlooked during discussions</w:t>
            </w:r>
            <w:r w:rsidRPr="21FF9271" w:rsidR="4090165D">
              <w:rPr>
                <w:rFonts w:ascii="Arial" w:hAnsi="Arial" w:eastAsia="Arial" w:cs="Arial"/>
                <w:sz w:val="22"/>
                <w:szCs w:val="22"/>
                <w:lang w:eastAsia="en-GB"/>
              </w:rPr>
              <w:t>.</w:t>
            </w:r>
          </w:p>
          <w:p w:rsidRPr="00805A3A" w:rsidR="00805A3A" w:rsidP="008168AD" w:rsidRDefault="433594D7" w14:paraId="2E397235" w14:textId="5F03AFFE">
            <w:pPr>
              <w:pStyle w:val="NoSpacing"/>
              <w:spacing w:line="360" w:lineRule="auto"/>
              <w:jc w:val="both"/>
              <w:rPr>
                <w:rFonts w:ascii="Arial" w:hAnsi="Arial" w:cs="Arial"/>
                <w:sz w:val="22"/>
                <w:szCs w:val="22"/>
                <w:lang w:eastAsia="en-GB"/>
              </w:rPr>
            </w:pPr>
            <w:bookmarkStart w:name="_Toc150275796" w:id="1821115049"/>
            <w:bookmarkStart w:name="_Toc1079534723" w:id="1689587389"/>
            <w:bookmarkStart w:name="_Toc1166908124" w:id="967940493"/>
            <w:bookmarkStart w:name="_Toc987725641" w:id="749254122"/>
            <w:r w:rsidRPr="21FF9271" w:rsidR="433594D7">
              <w:rPr>
                <w:rStyle w:val="Heading2Char"/>
              </w:rPr>
              <w:t>Analysis</w:t>
            </w:r>
            <w:bookmarkEnd w:id="1821115049"/>
            <w:bookmarkEnd w:id="1689587389"/>
            <w:bookmarkEnd w:id="967940493"/>
            <w:bookmarkEnd w:id="749254122"/>
            <w:r>
              <w:br/>
            </w:r>
            <w:r w:rsidRPr="21FF9271" w:rsidR="433594D7">
              <w:rPr>
                <w:rFonts w:ascii="Arial" w:hAnsi="Arial" w:cs="Arial"/>
                <w:sz w:val="22"/>
                <w:szCs w:val="22"/>
                <w:lang w:eastAsia="en-GB"/>
              </w:rPr>
              <w:t>This experience highlighted that both thinking styles are essential for effective problem-solving. Creative ideas require structure to become actionable, whilst excessive structure can stifle innovation. I learned that my natural preference for divergent thinking means I must consciously develop my convergent skills to ensure ideas are practically implemented.</w:t>
            </w:r>
          </w:p>
          <w:p w:rsidRPr="00805A3A" w:rsidR="00805A3A" w:rsidP="008168AD" w:rsidRDefault="433594D7" w14:paraId="6CDF2A4D" w14:textId="77777777">
            <w:pPr>
              <w:pStyle w:val="NoSpacing"/>
              <w:spacing w:line="360" w:lineRule="auto"/>
              <w:jc w:val="both"/>
              <w:rPr>
                <w:rFonts w:ascii="Arial" w:hAnsi="Arial" w:cs="Arial"/>
                <w:sz w:val="22"/>
                <w:szCs w:val="22"/>
                <w:lang w:eastAsia="en-GB"/>
              </w:rPr>
            </w:pPr>
            <w:bookmarkStart w:name="_Toc954852771" w:id="1786552259"/>
            <w:bookmarkStart w:name="_Toc729035731" w:id="1576606725"/>
            <w:bookmarkStart w:name="_Toc1547991247" w:id="592422910"/>
            <w:bookmarkStart w:name="_Toc2082915609" w:id="328785513"/>
            <w:r w:rsidRPr="21FF9271" w:rsidR="433594D7">
              <w:rPr>
                <w:rStyle w:val="Heading2Char"/>
              </w:rPr>
              <w:t>Conclusion</w:t>
            </w:r>
            <w:bookmarkEnd w:id="1786552259"/>
            <w:bookmarkEnd w:id="1576606725"/>
            <w:bookmarkEnd w:id="592422910"/>
            <w:bookmarkEnd w:id="328785513"/>
            <w:r>
              <w:br/>
            </w:r>
            <w:r w:rsidRPr="21FF9271" w:rsidR="433594D7">
              <w:rPr>
                <w:rFonts w:ascii="Arial" w:hAnsi="Arial" w:cs="Arial"/>
                <w:sz w:val="22"/>
                <w:szCs w:val="22"/>
                <w:lang w:eastAsia="en-GB"/>
              </w:rPr>
              <w:t xml:space="preserve">I discovered that effective teamwork requires balancing creativity with critical evaluation. My contribution of the pros and cons list </w:t>
            </w:r>
            <w:r w:rsidRPr="21FF9271" w:rsidR="433594D7">
              <w:rPr>
                <w:rFonts w:ascii="Arial" w:hAnsi="Arial" w:cs="Arial"/>
                <w:sz w:val="22"/>
                <w:szCs w:val="22"/>
                <w:lang w:eastAsia="en-GB"/>
              </w:rPr>
              <w:t>demonstrated</w:t>
            </w:r>
            <w:r w:rsidRPr="21FF9271" w:rsidR="433594D7">
              <w:rPr>
                <w:rFonts w:ascii="Arial" w:hAnsi="Arial" w:cs="Arial"/>
                <w:sz w:val="22"/>
                <w:szCs w:val="22"/>
                <w:lang w:eastAsia="en-GB"/>
              </w:rPr>
              <w:t xml:space="preserve"> how I could bridge these thinking styles, though I could have been more attentive to ensuring quieter members </w:t>
            </w:r>
            <w:r w:rsidRPr="21FF9271" w:rsidR="433594D7">
              <w:rPr>
                <w:rFonts w:ascii="Arial" w:hAnsi="Arial" w:cs="Arial"/>
                <w:sz w:val="22"/>
                <w:szCs w:val="22"/>
                <w:lang w:eastAsia="en-GB"/>
              </w:rPr>
              <w:t>participated</w:t>
            </w:r>
            <w:r w:rsidRPr="21FF9271" w:rsidR="433594D7">
              <w:rPr>
                <w:rFonts w:ascii="Arial" w:hAnsi="Arial" w:cs="Arial"/>
                <w:sz w:val="22"/>
                <w:szCs w:val="22"/>
                <w:lang w:eastAsia="en-GB"/>
              </w:rPr>
              <w:t xml:space="preserve"> fully.</w:t>
            </w:r>
          </w:p>
          <w:p w:rsidRPr="008168AD" w:rsidR="00805A3A" w:rsidP="008168AD" w:rsidRDefault="433594D7" w14:paraId="4866BE03" w14:textId="3F672980">
            <w:pPr>
              <w:pStyle w:val="NoSpacing"/>
              <w:spacing w:line="360" w:lineRule="auto"/>
              <w:jc w:val="both"/>
              <w:rPr>
                <w:rFonts w:ascii="Arial" w:hAnsi="Arial" w:cs="Arial"/>
                <w:sz w:val="22"/>
                <w:szCs w:val="22"/>
                <w:lang w:eastAsia="en-GB"/>
              </w:rPr>
            </w:pPr>
            <w:bookmarkStart w:name="_Toc1814839172" w:id="1163550856"/>
            <w:bookmarkStart w:name="_Toc941260013" w:id="255172725"/>
            <w:bookmarkStart w:name="_Toc168484990" w:id="658210177"/>
            <w:bookmarkStart w:name="_Toc1531101580" w:id="1075416851"/>
            <w:r w:rsidRPr="21FF9271" w:rsidR="52C79C8A">
              <w:rPr>
                <w:rStyle w:val="Heading2Char"/>
              </w:rPr>
              <w:t>Action Plan</w:t>
            </w:r>
            <w:bookmarkEnd w:id="1163550856"/>
            <w:bookmarkEnd w:id="255172725"/>
            <w:bookmarkEnd w:id="658210177"/>
            <w:bookmarkEnd w:id="1075416851"/>
            <w:r>
              <w:br/>
            </w:r>
            <w:r w:rsidRPr="21FF9271" w:rsidR="52C79C8A">
              <w:rPr>
                <w:rFonts w:ascii="Arial" w:hAnsi="Arial" w:cs="Arial"/>
                <w:sz w:val="22"/>
                <w:szCs w:val="22"/>
                <w:lang w:eastAsia="en-GB"/>
              </w:rPr>
              <w:t>Next time, I will consciously invite input from all group members before moving to evaluation and practise convergent thinking techniques to better refine ideas into workable solutions.</w:t>
            </w:r>
          </w:p>
          <w:p w:rsidR="59D6FB6D" w:rsidP="59D6FB6D" w:rsidRDefault="59D6FB6D" w14:paraId="3765F2E8" w14:textId="67B4A2C6">
            <w:pPr>
              <w:pStyle w:val="NoSpacing"/>
              <w:spacing w:line="360" w:lineRule="auto"/>
              <w:jc w:val="both"/>
              <w:rPr>
                <w:rFonts w:ascii="Arial" w:hAnsi="Arial" w:cs="Arial"/>
                <w:sz w:val="22"/>
                <w:szCs w:val="22"/>
                <w:lang w:eastAsia="en-GB"/>
              </w:rPr>
            </w:pPr>
          </w:p>
          <w:p w:rsidR="59D6FB6D" w:rsidP="59D6FB6D" w:rsidRDefault="59D6FB6D" w14:paraId="3C0AD77F" w14:textId="48FA6F2F">
            <w:pPr>
              <w:pStyle w:val="NoSpacing"/>
              <w:spacing w:line="360" w:lineRule="auto"/>
              <w:jc w:val="both"/>
              <w:rPr>
                <w:rFonts w:ascii="Arial" w:hAnsi="Arial" w:cs="Arial"/>
                <w:sz w:val="22"/>
                <w:szCs w:val="22"/>
                <w:lang w:eastAsia="en-GB"/>
              </w:rPr>
            </w:pPr>
          </w:p>
          <w:p w:rsidR="59D6FB6D" w:rsidP="59D6FB6D" w:rsidRDefault="59D6FB6D" w14:paraId="642830CC" w14:textId="1EC949E0">
            <w:pPr>
              <w:pStyle w:val="NoSpacing"/>
              <w:spacing w:line="360" w:lineRule="auto"/>
              <w:jc w:val="both"/>
              <w:rPr>
                <w:rFonts w:ascii="Arial" w:hAnsi="Arial" w:cs="Arial"/>
                <w:sz w:val="22"/>
                <w:szCs w:val="22"/>
                <w:lang w:eastAsia="en-GB"/>
              </w:rPr>
            </w:pPr>
          </w:p>
          <w:p w:rsidR="7EF047D3" w:rsidP="7EF047D3" w:rsidRDefault="7EF047D3" w14:paraId="318B292C" w14:textId="6AD53945">
            <w:pPr>
              <w:pStyle w:val="NoSpacing"/>
              <w:spacing w:line="360" w:lineRule="auto"/>
              <w:jc w:val="both"/>
              <w:rPr>
                <w:rFonts w:ascii="Arial" w:hAnsi="Arial" w:cs="Arial"/>
                <w:sz w:val="22"/>
                <w:szCs w:val="22"/>
                <w:lang w:eastAsia="en-GB"/>
              </w:rPr>
            </w:pPr>
          </w:p>
          <w:p w:rsidR="7EF047D3" w:rsidP="7EF047D3" w:rsidRDefault="7EF047D3" w14:paraId="1D93486A" w14:textId="67F575EC">
            <w:pPr>
              <w:pStyle w:val="NoSpacing"/>
              <w:spacing w:line="360" w:lineRule="auto"/>
              <w:jc w:val="both"/>
              <w:rPr>
                <w:rFonts w:ascii="Arial" w:hAnsi="Arial" w:cs="Arial"/>
                <w:sz w:val="22"/>
                <w:szCs w:val="22"/>
                <w:lang w:eastAsia="en-GB"/>
              </w:rPr>
            </w:pPr>
          </w:p>
          <w:p w:rsidR="7EF047D3" w:rsidP="7EF047D3" w:rsidRDefault="7EF047D3" w14:paraId="7DF7D343" w14:textId="22AF44CA">
            <w:pPr>
              <w:pStyle w:val="NoSpacing"/>
              <w:spacing w:line="360" w:lineRule="auto"/>
              <w:jc w:val="both"/>
              <w:rPr>
                <w:rFonts w:ascii="Arial" w:hAnsi="Arial" w:cs="Arial"/>
                <w:sz w:val="22"/>
                <w:szCs w:val="22"/>
                <w:lang w:eastAsia="en-GB"/>
              </w:rPr>
            </w:pPr>
          </w:p>
          <w:p w:rsidR="003A5496" w:rsidP="00805A3A" w:rsidRDefault="008F73D2" w14:paraId="778AE1F5" w14:textId="006CD80D">
            <w:pPr>
              <w:pStyle w:val="NoSpacing"/>
              <w:rPr>
                <w:rFonts w:ascii="Arial" w:hAnsi="Arial" w:cs="Arial"/>
                <w:b/>
                <w:bCs/>
                <w:sz w:val="22"/>
                <w:szCs w:val="22"/>
                <w:lang w:eastAsia="en-GB"/>
              </w:rPr>
            </w:pPr>
            <w:r>
              <w:rPr>
                <w:noProof/>
              </w:rPr>
              <mc:AlternateContent>
                <mc:Choice Requires="wps">
                  <w:drawing>
                    <wp:anchor distT="0" distB="0" distL="114300" distR="114300" simplePos="0" relativeHeight="251660288" behindDoc="0" locked="0" layoutInCell="1" allowOverlap="1" wp14:anchorId="28A09AF6" wp14:editId="58BE8161">
                      <wp:simplePos x="0" y="0"/>
                      <wp:positionH relativeFrom="column">
                        <wp:posOffset>2042795</wp:posOffset>
                      </wp:positionH>
                      <wp:positionV relativeFrom="paragraph">
                        <wp:posOffset>159385</wp:posOffset>
                      </wp:positionV>
                      <wp:extent cx="1397000" cy="514350"/>
                      <wp:effectExtent l="0" t="0" r="12700" b="19050"/>
                      <wp:wrapNone/>
                      <wp:docPr id="704931277" name="Oval 1"/>
                      <wp:cNvGraphicFramePr/>
                      <a:graphic xmlns:a="http://schemas.openxmlformats.org/drawingml/2006/main">
                        <a:graphicData uri="http://schemas.microsoft.com/office/word/2010/wordprocessingShape">
                          <wps:wsp>
                            <wps:cNvSpPr/>
                            <wps:spPr>
                              <a:xfrm>
                                <a:off x="0" y="0"/>
                                <a:ext cx="1397000" cy="514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3A5496" w:rsidP="003A5496" w:rsidRDefault="00F9439D" w14:paraId="69E7E5F5" w14:textId="714A20AF">
                                  <w:pPr>
                                    <w:jc w:val="center"/>
                                  </w:pPr>
                                  <w:r>
                                    <w:t>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581A2E2">
                    <v:oval id="Oval 1" style="position:absolute;margin-left:160.85pt;margin-top:12.55pt;width:110pt;height:4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156082 [3204]" strokecolor="#030e13 [484]" strokeweight="1.5pt" w14:anchorId="28A09A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">
                      <v:stroke joinstyle="miter"/>
                      <v:textbox>
                        <w:txbxContent>
                          <w:p w:rsidR="003A5496" w:rsidP="003A5496" w:rsidRDefault="00F9439D" w14:paraId="31FF54C8" w14:textId="714A20AF">
                            <w:pPr>
                              <w:jc w:val="center"/>
                            </w:pPr>
                            <w:r>
                              <w:t>Description</w:t>
                            </w:r>
                          </w:p>
                        </w:txbxContent>
                      </v:textbox>
                    </v:oval>
                  </w:pict>
                </mc:Fallback>
              </mc:AlternateContent>
            </w:r>
          </w:p>
          <w:p w:rsidR="003A5496" w:rsidP="003A5496" w:rsidRDefault="003A5496" w14:paraId="3466C03F" w14:textId="7447F7FE">
            <w:r>
              <w:rPr>
                <w:noProof/>
              </w:rPr>
              <mc:AlternateContent>
                <mc:Choice Requires="wps">
                  <w:drawing>
                    <wp:anchor distT="0" distB="0" distL="114300" distR="114300" simplePos="0" relativeHeight="251671552" behindDoc="0" locked="0" layoutInCell="1" allowOverlap="1" wp14:anchorId="64EA0375" wp14:editId="00937FCA">
                      <wp:simplePos x="0" y="0"/>
                      <wp:positionH relativeFrom="column">
                        <wp:posOffset>1041400</wp:posOffset>
                      </wp:positionH>
                      <wp:positionV relativeFrom="paragraph">
                        <wp:posOffset>311150</wp:posOffset>
                      </wp:positionV>
                      <wp:extent cx="901700" cy="425450"/>
                      <wp:effectExtent l="0" t="38100" r="50800" b="31750"/>
                      <wp:wrapNone/>
                      <wp:docPr id="1118357592" name="Straight Arrow Connector 8"/>
                      <wp:cNvGraphicFramePr/>
                      <a:graphic xmlns:a="http://schemas.openxmlformats.org/drawingml/2006/main">
                        <a:graphicData uri="http://schemas.microsoft.com/office/word/2010/wordprocessingShape">
                          <wps:wsp>
                            <wps:cNvCnPr/>
                            <wps:spPr>
                              <a:xfrm flipV="1">
                                <a:off x="0" y="0"/>
                                <a:ext cx="901700" cy="425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0AE2D4EC">
                    <v:shapetype id="_x0000_t32" coordsize="21600,21600" o:oned="t" filled="f" o:spt="32" path="m,l21600,21600e" w14:anchorId="2DDBE479">
                      <v:path fillok="f" arrowok="t" o:connecttype="none"/>
                      <o:lock v:ext="edit" shapetype="t"/>
                    </v:shapetype>
                    <v:shape id="Straight Arrow Connector 8" style="position:absolute;margin-left:82pt;margin-top:24.5pt;width:71pt;height:33.5pt;flip:y;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">
                      <v:stroke joinstyle="miter" endarrow="block"/>
                    </v:shape>
                  </w:pict>
                </mc:Fallback>
              </mc:AlternateContent>
            </w:r>
            <w:r>
              <w:rPr>
                <w:noProof/>
              </w:rPr>
              <mc:AlternateContent>
                <mc:Choice Requires="wps">
                  <w:drawing>
                    <wp:anchor distT="0" distB="0" distL="114300" distR="114300" simplePos="0" relativeHeight="251669504" behindDoc="0" locked="0" layoutInCell="1" allowOverlap="1" wp14:anchorId="4F065738" wp14:editId="291F4AE3">
                      <wp:simplePos x="0" y="0"/>
                      <wp:positionH relativeFrom="column">
                        <wp:posOffset>1460500</wp:posOffset>
                      </wp:positionH>
                      <wp:positionV relativeFrom="paragraph">
                        <wp:posOffset>2463800</wp:posOffset>
                      </wp:positionV>
                      <wp:extent cx="444500" cy="355600"/>
                      <wp:effectExtent l="38100" t="38100" r="31750" b="25400"/>
                      <wp:wrapNone/>
                      <wp:docPr id="1381282394" name="Straight Arrow Connector 6"/>
                      <wp:cNvGraphicFramePr/>
                      <a:graphic xmlns:a="http://schemas.openxmlformats.org/drawingml/2006/main">
                        <a:graphicData uri="http://schemas.microsoft.com/office/word/2010/wordprocessingShape">
                          <wps:wsp>
                            <wps:cNvCnPr/>
                            <wps:spPr>
                              <a:xfrm flipH="1" flipV="1">
                                <a:off x="0" y="0"/>
                                <a:ext cx="444500"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5E113CED">
                    <v:shape id="Straight Arrow Connector 6" style="position:absolute;margin-left:115pt;margin-top:194pt;width:35pt;height:28pt;flip:x y;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" w14:anchorId="3F770EB3">
                      <v:stroke joinstyle="miter" endarrow="block"/>
                    </v:shape>
                  </w:pict>
                </mc:Fallback>
              </mc:AlternateContent>
            </w:r>
            <w:r>
              <w:rPr>
                <w:noProof/>
              </w:rPr>
              <mc:AlternateContent>
                <mc:Choice Requires="wps">
                  <w:drawing>
                    <wp:anchor distT="0" distB="0" distL="114300" distR="114300" simplePos="0" relativeHeight="251663360" behindDoc="0" locked="0" layoutInCell="1" allowOverlap="1" wp14:anchorId="3F428E92" wp14:editId="77644809">
                      <wp:simplePos x="0" y="0"/>
                      <wp:positionH relativeFrom="column">
                        <wp:posOffset>1949450</wp:posOffset>
                      </wp:positionH>
                      <wp:positionV relativeFrom="paragraph">
                        <wp:posOffset>2686050</wp:posOffset>
                      </wp:positionV>
                      <wp:extent cx="1339850" cy="514350"/>
                      <wp:effectExtent l="0" t="0" r="12700" b="19050"/>
                      <wp:wrapNone/>
                      <wp:docPr id="213709840" name="Oval 1"/>
                      <wp:cNvGraphicFramePr/>
                      <a:graphic xmlns:a="http://schemas.openxmlformats.org/drawingml/2006/main">
                        <a:graphicData uri="http://schemas.microsoft.com/office/word/2010/wordprocessingShape">
                          <wps:wsp>
                            <wps:cNvSpPr/>
                            <wps:spPr>
                              <a:xfrm>
                                <a:off x="0" y="0"/>
                                <a:ext cx="1339850" cy="514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3A5496" w:rsidP="003A5496" w:rsidRDefault="003A5496" w14:paraId="440AC9C9" w14:textId="77777777">
                                  <w:pPr>
                                    <w:jc w:val="center"/>
                                  </w:pPr>
                                  <w: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108D55A1">
                    <v:oval id="_x0000_s1027" style="position:absolute;margin-left:153.5pt;margin-top:211.5pt;width:105.5pt;height:40.5pt;z-index:251663360;visibility:visible;mso-wrap-style:square;mso-wrap-distance-left:9pt;mso-wrap-distance-top:0;mso-wrap-distance-right:9pt;mso-wrap-distance-bottom:0;mso-position-horizontal:absolute;mso-position-horizontal-relative:text;mso-position-vertical:absolute;mso-position-vertical-relative:text;v-text-anchor:middle" fillcolor="#156082 [3204]" strokecolor="#030e13 [484]" strokeweight="1.5pt" w14:anchorId="3F428E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">
                      <v:stroke joinstyle="miter"/>
                      <v:textbox>
                        <w:txbxContent>
                          <w:p w:rsidR="003A5496" w:rsidP="003A5496" w:rsidRDefault="003A5496" w14:paraId="79B66ACA" w14:textId="77777777">
                            <w:pPr>
                              <w:jc w:val="center"/>
                            </w:pPr>
                            <w:r>
                              <w:t>Analysis</w:t>
                            </w:r>
                          </w:p>
                        </w:txbxContent>
                      </v:textbox>
                    </v:oval>
                  </w:pict>
                </mc:Fallback>
              </mc:AlternateContent>
            </w:r>
            <w:r>
              <w:rPr>
                <w:noProof/>
              </w:rPr>
              <mc:AlternateContent>
                <mc:Choice Requires="wps">
                  <w:drawing>
                    <wp:anchor distT="0" distB="0" distL="114300" distR="114300" simplePos="0" relativeHeight="251667456" behindDoc="0" locked="0" layoutInCell="1" allowOverlap="1" wp14:anchorId="3A98A012" wp14:editId="76F49D50">
                      <wp:simplePos x="0" y="0"/>
                      <wp:positionH relativeFrom="column">
                        <wp:posOffset>4375150</wp:posOffset>
                      </wp:positionH>
                      <wp:positionV relativeFrom="paragraph">
                        <wp:posOffset>1301750</wp:posOffset>
                      </wp:positionV>
                      <wp:extent cx="292100" cy="622300"/>
                      <wp:effectExtent l="38100" t="0" r="31750" b="63500"/>
                      <wp:wrapNone/>
                      <wp:docPr id="1785881433" name="Straight Arrow Connector 4"/>
                      <wp:cNvGraphicFramePr/>
                      <a:graphic xmlns:a="http://schemas.openxmlformats.org/drawingml/2006/main">
                        <a:graphicData uri="http://schemas.microsoft.com/office/word/2010/wordprocessingShape">
                          <wps:wsp>
                            <wps:cNvCnPr/>
                            <wps:spPr>
                              <a:xfrm flipH="1">
                                <a:off x="0" y="0"/>
                                <a:ext cx="292100" cy="622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4B78B06E">
                    <v:shape id="Straight Arrow Connector 4" style="position:absolute;margin-left:344.5pt;margin-top:102.5pt;width:23pt;height:49pt;flip:x;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" w14:anchorId="194E6B7F">
                      <v:stroke joinstyle="miter" endarrow="block"/>
                    </v:shape>
                  </w:pict>
                </mc:Fallback>
              </mc:AlternateContent>
            </w:r>
            <w:r>
              <w:rPr>
                <w:noProof/>
              </w:rPr>
              <mc:AlternateContent>
                <mc:Choice Requires="wps">
                  <w:drawing>
                    <wp:anchor distT="0" distB="0" distL="114300" distR="114300" simplePos="0" relativeHeight="251665408" behindDoc="0" locked="0" layoutInCell="1" allowOverlap="1" wp14:anchorId="7A6689EF" wp14:editId="00C5223A">
                      <wp:simplePos x="0" y="0"/>
                      <wp:positionH relativeFrom="column">
                        <wp:posOffset>1828800</wp:posOffset>
                      </wp:positionH>
                      <wp:positionV relativeFrom="paragraph">
                        <wp:posOffset>717550</wp:posOffset>
                      </wp:positionV>
                      <wp:extent cx="1771650" cy="1555750"/>
                      <wp:effectExtent l="0" t="0" r="19050" b="25400"/>
                      <wp:wrapNone/>
                      <wp:docPr id="543107629" name="Oval 2"/>
                      <wp:cNvGraphicFramePr/>
                      <a:graphic xmlns:a="http://schemas.openxmlformats.org/drawingml/2006/main">
                        <a:graphicData uri="http://schemas.microsoft.com/office/word/2010/wordprocessingShape">
                          <wps:wsp>
                            <wps:cNvSpPr/>
                            <wps:spPr>
                              <a:xfrm>
                                <a:off x="0" y="0"/>
                                <a:ext cx="1771650" cy="15557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3A5496" w:rsidP="003A5496" w:rsidRDefault="003A5496" w14:paraId="32D0259B" w14:textId="77777777">
                                  <w:pPr>
                                    <w:jc w:val="center"/>
                                  </w:pPr>
                                  <w:r>
                                    <w:t>Gibbs’s Reflective 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0168C816">
                    <v:oval id="Oval 2" style="position:absolute;margin-left:2in;margin-top:56.5pt;width:139.5pt;height:1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8" fillcolor="#156082 [3204]" strokecolor="#030e13 [484]" strokeweight="1.5pt" w14:anchorId="7A668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">
                      <v:stroke joinstyle="miter"/>
                      <v:textbox>
                        <w:txbxContent>
                          <w:p w:rsidR="003A5496" w:rsidP="003A5496" w:rsidRDefault="003A5496" w14:paraId="39C10635" w14:textId="77777777">
                            <w:pPr>
                              <w:jc w:val="center"/>
                            </w:pPr>
                            <w:r>
                              <w:t>Gibbs’s Reflective cycle</w:t>
                            </w:r>
                          </w:p>
                        </w:txbxContent>
                      </v:textbox>
                    </v:oval>
                  </w:pict>
                </mc:Fallback>
              </mc:AlternateContent>
            </w:r>
            <w:r>
              <w:rPr>
                <w:noProof/>
              </w:rPr>
              <mc:AlternateContent>
                <mc:Choice Requires="wps">
                  <w:drawing>
                    <wp:anchor distT="0" distB="0" distL="114300" distR="114300" simplePos="0" relativeHeight="251662336" behindDoc="0" locked="0" layoutInCell="1" allowOverlap="1" wp14:anchorId="3E3FEA42" wp14:editId="350AB70D">
                      <wp:simplePos x="0" y="0"/>
                      <wp:positionH relativeFrom="column">
                        <wp:posOffset>3771900</wp:posOffset>
                      </wp:positionH>
                      <wp:positionV relativeFrom="paragraph">
                        <wp:posOffset>1968500</wp:posOffset>
                      </wp:positionV>
                      <wp:extent cx="1339850" cy="514350"/>
                      <wp:effectExtent l="0" t="0" r="12700" b="19050"/>
                      <wp:wrapNone/>
                      <wp:docPr id="1940172253" name="Oval 1"/>
                      <wp:cNvGraphicFramePr/>
                      <a:graphic xmlns:a="http://schemas.openxmlformats.org/drawingml/2006/main">
                        <a:graphicData uri="http://schemas.microsoft.com/office/word/2010/wordprocessingShape">
                          <wps:wsp>
                            <wps:cNvSpPr/>
                            <wps:spPr>
                              <a:xfrm>
                                <a:off x="0" y="0"/>
                                <a:ext cx="1339850" cy="514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3A5496" w:rsidP="003A5496" w:rsidRDefault="003A5496" w14:paraId="7CA1E2F5" w14:textId="77777777">
                                  <w:pPr>
                                    <w:jc w:val="center"/>
                                  </w:pPr>
                                  <w: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93FEE11">
                    <v:oval id="_x0000_s1029" style="position:absolute;margin-left:297pt;margin-top:155pt;width:105.5pt;height:40.5pt;z-index:251662336;visibility:visible;mso-wrap-style:square;mso-wrap-distance-left:9pt;mso-wrap-distance-top:0;mso-wrap-distance-right:9pt;mso-wrap-distance-bottom:0;mso-position-horizontal:absolute;mso-position-horizontal-relative:text;mso-position-vertical:absolute;mso-position-vertical-relative:text;v-text-anchor:middle" fillcolor="#156082 [3204]" strokecolor="#030e13 [484]" strokeweight="1.5pt" w14:anchorId="3E3FEA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">
                      <v:stroke joinstyle="miter"/>
                      <v:textbox>
                        <w:txbxContent>
                          <w:p w:rsidR="003A5496" w:rsidP="003A5496" w:rsidRDefault="003A5496" w14:paraId="16D9E787" w14:textId="77777777">
                            <w:pPr>
                              <w:jc w:val="center"/>
                            </w:pPr>
                            <w:r>
                              <w:t>Evaluation</w:t>
                            </w:r>
                          </w:p>
                        </w:txbxContent>
                      </v:textbox>
                    </v:oval>
                  </w:pict>
                </mc:Fallback>
              </mc:AlternateContent>
            </w:r>
            <w:r>
              <w:rPr>
                <w:noProof/>
              </w:rPr>
              <mc:AlternateContent>
                <mc:Choice Requires="wps">
                  <w:drawing>
                    <wp:anchor distT="0" distB="0" distL="114300" distR="114300" simplePos="0" relativeHeight="251664384" behindDoc="0" locked="0" layoutInCell="1" allowOverlap="1" wp14:anchorId="771D35BA" wp14:editId="18D86DC8">
                      <wp:simplePos x="0" y="0"/>
                      <wp:positionH relativeFrom="column">
                        <wp:posOffset>209550</wp:posOffset>
                      </wp:positionH>
                      <wp:positionV relativeFrom="paragraph">
                        <wp:posOffset>1987550</wp:posOffset>
                      </wp:positionV>
                      <wp:extent cx="1339850" cy="514350"/>
                      <wp:effectExtent l="0" t="0" r="12700" b="19050"/>
                      <wp:wrapNone/>
                      <wp:docPr id="1824461101" name="Oval 1"/>
                      <wp:cNvGraphicFramePr/>
                      <a:graphic xmlns:a="http://schemas.openxmlformats.org/drawingml/2006/main">
                        <a:graphicData uri="http://schemas.microsoft.com/office/word/2010/wordprocessingShape">
                          <wps:wsp>
                            <wps:cNvSpPr/>
                            <wps:spPr>
                              <a:xfrm>
                                <a:off x="0" y="0"/>
                                <a:ext cx="1339850" cy="514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3A5496" w:rsidP="003A5496" w:rsidRDefault="003A5496" w14:paraId="5A652E73" w14:textId="77777777">
                                  <w:pPr>
                                    <w:jc w:val="center"/>
                                  </w:pPr>
                                  <w: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06CFAEE0">
                    <v:oval id="_x0000_s1030" style="position:absolute;margin-left:16.5pt;margin-top:156.5pt;width:105.5pt;height:40.5pt;z-index:251664384;visibility:visible;mso-wrap-style:square;mso-wrap-distance-left:9pt;mso-wrap-distance-top:0;mso-wrap-distance-right:9pt;mso-wrap-distance-bottom:0;mso-position-horizontal:absolute;mso-position-horizontal-relative:text;mso-position-vertical:absolute;mso-position-vertical-relative:text;v-text-anchor:middle" fillcolor="#156082 [3204]" strokecolor="#030e13 [484]" strokeweight="1.5pt" w14:anchorId="771D35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">
                      <v:stroke joinstyle="miter"/>
                      <v:textbox>
                        <w:txbxContent>
                          <w:p w:rsidR="003A5496" w:rsidP="003A5496" w:rsidRDefault="003A5496" w14:paraId="2B2A7A39" w14:textId="77777777">
                            <w:pPr>
                              <w:jc w:val="center"/>
                            </w:pPr>
                            <w:r>
                              <w:t>Conclusion</w:t>
                            </w:r>
                          </w:p>
                        </w:txbxContent>
                      </v:textbox>
                    </v:oval>
                  </w:pict>
                </mc:Fallback>
              </mc:AlternateContent>
            </w:r>
            <w:r>
              <w:rPr>
                <w:noProof/>
              </w:rPr>
              <mc:AlternateContent>
                <mc:Choice Requires="wps">
                  <w:drawing>
                    <wp:anchor distT="0" distB="0" distL="114300" distR="114300" simplePos="0" relativeHeight="251659264" behindDoc="0" locked="0" layoutInCell="1" allowOverlap="1" wp14:anchorId="1859608D" wp14:editId="596A347D">
                      <wp:simplePos x="0" y="0"/>
                      <wp:positionH relativeFrom="column">
                        <wp:posOffset>-6350</wp:posOffset>
                      </wp:positionH>
                      <wp:positionV relativeFrom="paragraph">
                        <wp:posOffset>787400</wp:posOffset>
                      </wp:positionV>
                      <wp:extent cx="1339850" cy="514350"/>
                      <wp:effectExtent l="0" t="0" r="12700" b="19050"/>
                      <wp:wrapNone/>
                      <wp:docPr id="2079147775" name="Oval 1"/>
                      <wp:cNvGraphicFramePr/>
                      <a:graphic xmlns:a="http://schemas.openxmlformats.org/drawingml/2006/main">
                        <a:graphicData uri="http://schemas.microsoft.com/office/word/2010/wordprocessingShape">
                          <wps:wsp>
                            <wps:cNvSpPr/>
                            <wps:spPr>
                              <a:xfrm>
                                <a:off x="0" y="0"/>
                                <a:ext cx="1339850" cy="514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3A5496" w:rsidP="003A5496" w:rsidRDefault="003A5496" w14:paraId="11A9E8B1" w14:textId="77777777">
                                  <w:pPr>
                                    <w:jc w:val="center"/>
                                  </w:pPr>
                                  <w:r>
                                    <w:t>Action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55370FC">
                    <v:oval id="_x0000_s1031" style="position:absolute;margin-left:-.5pt;margin-top:62pt;width:105.5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middle" fillcolor="#156082 [3204]" strokecolor="#030e13 [484]" strokeweight="1.5pt" w14:anchorId="185960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">
                      <v:stroke joinstyle="miter"/>
                      <v:textbox>
                        <w:txbxContent>
                          <w:p w:rsidR="003A5496" w:rsidP="003A5496" w:rsidRDefault="003A5496" w14:paraId="4EBC748D" w14:textId="77777777">
                            <w:pPr>
                              <w:jc w:val="center"/>
                            </w:pPr>
                            <w:r>
                              <w:t>Action Plan</w:t>
                            </w:r>
                          </w:p>
                        </w:txbxContent>
                      </v:textbox>
                    </v:oval>
                  </w:pict>
                </mc:Fallback>
              </mc:AlternateContent>
            </w:r>
          </w:p>
          <w:p w:rsidR="003A5496" w:rsidP="00805A3A" w:rsidRDefault="008F73D2" w14:paraId="299001D3" w14:textId="51C9DA2F">
            <w:pPr>
              <w:pStyle w:val="NoSpacing"/>
              <w:rPr>
                <w:rFonts w:ascii="Arial" w:hAnsi="Arial" w:cs="Arial"/>
                <w:b/>
                <w:bCs/>
                <w:sz w:val="22"/>
                <w:szCs w:val="22"/>
                <w:lang w:eastAsia="en-GB"/>
              </w:rPr>
            </w:pPr>
            <w:r>
              <w:rPr>
                <w:noProof/>
              </w:rPr>
              <mc:AlternateContent>
                <mc:Choice Requires="wps">
                  <w:drawing>
                    <wp:anchor distT="0" distB="0" distL="114300" distR="114300" simplePos="0" relativeHeight="251666432" behindDoc="0" locked="0" layoutInCell="1" allowOverlap="1" wp14:anchorId="4B6B3A58" wp14:editId="224C973A">
                      <wp:simplePos x="0" y="0"/>
                      <wp:positionH relativeFrom="column">
                        <wp:posOffset>3439795</wp:posOffset>
                      </wp:positionH>
                      <wp:positionV relativeFrom="paragraph">
                        <wp:posOffset>161925</wp:posOffset>
                      </wp:positionV>
                      <wp:extent cx="654050" cy="355600"/>
                      <wp:effectExtent l="0" t="0" r="50800" b="63500"/>
                      <wp:wrapNone/>
                      <wp:docPr id="141323187" name="Straight Arrow Connector 3"/>
                      <wp:cNvGraphicFramePr/>
                      <a:graphic xmlns:a="http://schemas.openxmlformats.org/drawingml/2006/main">
                        <a:graphicData uri="http://schemas.microsoft.com/office/word/2010/wordprocessingShape">
                          <wps:wsp>
                            <wps:cNvCnPr/>
                            <wps:spPr>
                              <a:xfrm>
                                <a:off x="0" y="0"/>
                                <a:ext cx="654050"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617CF61">
                    <v:shape id="Straight Arrow Connector 3" style="position:absolute;margin-left:270.85pt;margin-top:12.75pt;width:51.5pt;height: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" w14:anchorId="5F24A35F">
                      <v:stroke joinstyle="miter" endarrow="block"/>
                    </v:shape>
                  </w:pict>
                </mc:Fallback>
              </mc:AlternateContent>
            </w:r>
          </w:p>
          <w:p w:rsidR="00021CA6" w:rsidP="00805A3A" w:rsidRDefault="00021CA6" w14:paraId="1CB42D75" w14:textId="73AFF2F5">
            <w:pPr>
              <w:pStyle w:val="NoSpacing"/>
              <w:rPr>
                <w:rFonts w:ascii="Arial" w:hAnsi="Arial" w:cs="Arial"/>
                <w:b/>
                <w:bCs/>
                <w:sz w:val="22"/>
                <w:szCs w:val="22"/>
                <w:lang w:eastAsia="en-GB"/>
              </w:rPr>
            </w:pPr>
          </w:p>
          <w:p w:rsidR="00021CA6" w:rsidP="00805A3A" w:rsidRDefault="00021CA6" w14:paraId="1404CE55" w14:textId="77777777">
            <w:pPr>
              <w:pStyle w:val="NoSpacing"/>
              <w:rPr>
                <w:rFonts w:ascii="Arial" w:hAnsi="Arial" w:cs="Arial"/>
                <w:b/>
                <w:bCs/>
                <w:sz w:val="22"/>
                <w:szCs w:val="22"/>
                <w:lang w:eastAsia="en-GB"/>
              </w:rPr>
            </w:pPr>
          </w:p>
          <w:p w:rsidR="00556482" w:rsidP="00805A3A" w:rsidRDefault="008F73D2" w14:paraId="7047ADDE" w14:textId="2F7AB029">
            <w:pPr>
              <w:pStyle w:val="NoSpacing"/>
              <w:rPr>
                <w:rFonts w:ascii="Arial" w:hAnsi="Arial" w:cs="Arial"/>
                <w:b/>
                <w:bCs/>
                <w:sz w:val="22"/>
                <w:szCs w:val="22"/>
                <w:lang w:eastAsia="en-GB"/>
              </w:rPr>
            </w:pPr>
            <w:r>
              <w:rPr>
                <w:noProof/>
              </w:rPr>
              <mc:AlternateContent>
                <mc:Choice Requires="wps">
                  <w:drawing>
                    <wp:anchor distT="0" distB="0" distL="114300" distR="114300" simplePos="0" relativeHeight="251661312" behindDoc="0" locked="0" layoutInCell="1" allowOverlap="1" wp14:anchorId="377E7171" wp14:editId="0112153A">
                      <wp:simplePos x="0" y="0"/>
                      <wp:positionH relativeFrom="column">
                        <wp:posOffset>4127500</wp:posOffset>
                      </wp:positionH>
                      <wp:positionV relativeFrom="paragraph">
                        <wp:posOffset>30480</wp:posOffset>
                      </wp:positionV>
                      <wp:extent cx="1339850" cy="514350"/>
                      <wp:effectExtent l="0" t="0" r="12700" b="19050"/>
                      <wp:wrapNone/>
                      <wp:docPr id="1284669501" name="Oval 1"/>
                      <wp:cNvGraphicFramePr/>
                      <a:graphic xmlns:a="http://schemas.openxmlformats.org/drawingml/2006/main">
                        <a:graphicData uri="http://schemas.microsoft.com/office/word/2010/wordprocessingShape">
                          <wps:wsp>
                            <wps:cNvSpPr/>
                            <wps:spPr>
                              <a:xfrm>
                                <a:off x="0" y="0"/>
                                <a:ext cx="1339850" cy="514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3A5496" w:rsidP="003A5496" w:rsidRDefault="003A5496" w14:paraId="10D16931" w14:textId="77777777">
                                  <w:pPr>
                                    <w:jc w:val="center"/>
                                  </w:pPr>
                                  <w:r>
                                    <w:t>Feelings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636F9894">
                    <v:oval id="_x0000_s1032" style="position:absolute;margin-left:325pt;margin-top:2.4pt;width:105.5pt;height:40.5pt;z-index:251661312;visibility:visible;mso-wrap-style:square;mso-wrap-distance-left:9pt;mso-wrap-distance-top:0;mso-wrap-distance-right:9pt;mso-wrap-distance-bottom:0;mso-position-horizontal:absolute;mso-position-horizontal-relative:text;mso-position-vertical:absolute;mso-position-vertical-relative:text;v-text-anchor:middle" fillcolor="#156082 [3204]" strokecolor="#030e13 [484]" strokeweight="1.5pt" w14:anchorId="377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">
                      <v:stroke joinstyle="miter"/>
                      <v:textbox>
                        <w:txbxContent>
                          <w:p w:rsidR="003A5496" w:rsidP="003A5496" w:rsidRDefault="003A5496" w14:paraId="5139F8D1" w14:textId="77777777">
                            <w:pPr>
                              <w:jc w:val="center"/>
                            </w:pPr>
                            <w:r>
                              <w:t>Feelings</w:t>
                            </w:r>
                          </w:p>
                        </w:txbxContent>
                      </v:textbox>
                    </v:oval>
                  </w:pict>
                </mc:Fallback>
              </mc:AlternateContent>
            </w:r>
          </w:p>
          <w:p w:rsidR="00556482" w:rsidP="00805A3A" w:rsidRDefault="00556482" w14:paraId="7A87DA64" w14:textId="77777777">
            <w:pPr>
              <w:pStyle w:val="NoSpacing"/>
              <w:rPr>
                <w:rFonts w:ascii="Arial" w:hAnsi="Arial" w:cs="Arial"/>
                <w:b/>
                <w:bCs/>
                <w:sz w:val="22"/>
                <w:szCs w:val="22"/>
                <w:lang w:eastAsia="en-GB"/>
              </w:rPr>
            </w:pPr>
          </w:p>
          <w:p w:rsidR="00556482" w:rsidP="00805A3A" w:rsidRDefault="00556482" w14:paraId="417E12AB" w14:textId="77777777">
            <w:pPr>
              <w:pStyle w:val="NoSpacing"/>
              <w:rPr>
                <w:rFonts w:ascii="Arial" w:hAnsi="Arial" w:cs="Arial"/>
                <w:b/>
                <w:bCs/>
                <w:sz w:val="22"/>
                <w:szCs w:val="22"/>
                <w:lang w:eastAsia="en-GB"/>
              </w:rPr>
            </w:pPr>
          </w:p>
          <w:p w:rsidR="00556482" w:rsidP="00805A3A" w:rsidRDefault="00556482" w14:paraId="1C84593D" w14:textId="77777777">
            <w:pPr>
              <w:pStyle w:val="NoSpacing"/>
              <w:rPr>
                <w:rFonts w:ascii="Arial" w:hAnsi="Arial" w:cs="Arial"/>
                <w:b/>
                <w:bCs/>
                <w:sz w:val="22"/>
                <w:szCs w:val="22"/>
                <w:lang w:eastAsia="en-GB"/>
              </w:rPr>
            </w:pPr>
          </w:p>
          <w:p w:rsidR="00556482" w:rsidP="00805A3A" w:rsidRDefault="00A541CA" w14:paraId="32A5837B" w14:textId="46B3E493">
            <w:pPr>
              <w:pStyle w:val="NoSpacing"/>
              <w:rPr>
                <w:rFonts w:ascii="Arial" w:hAnsi="Arial" w:cs="Arial"/>
                <w:b/>
                <w:bCs/>
                <w:sz w:val="22"/>
                <w:szCs w:val="22"/>
                <w:lang w:eastAsia="en-GB"/>
              </w:rPr>
            </w:pPr>
            <w:r>
              <w:rPr>
                <w:noProof/>
              </w:rPr>
              <mc:AlternateContent>
                <mc:Choice Requires="wps">
                  <w:drawing>
                    <wp:anchor distT="0" distB="0" distL="114300" distR="114300" simplePos="0" relativeHeight="251670528" behindDoc="0" locked="0" layoutInCell="1" allowOverlap="1" wp14:anchorId="359A2B85" wp14:editId="0BDB58D2">
                      <wp:simplePos x="0" y="0"/>
                      <wp:positionH relativeFrom="column">
                        <wp:posOffset>848995</wp:posOffset>
                      </wp:positionH>
                      <wp:positionV relativeFrom="paragraph">
                        <wp:posOffset>21590</wp:posOffset>
                      </wp:positionV>
                      <wp:extent cx="177800" cy="622300"/>
                      <wp:effectExtent l="57150" t="38100" r="31750" b="25400"/>
                      <wp:wrapNone/>
                      <wp:docPr id="592510640" name="Straight Arrow Connector 7"/>
                      <wp:cNvGraphicFramePr/>
                      <a:graphic xmlns:a="http://schemas.openxmlformats.org/drawingml/2006/main">
                        <a:graphicData uri="http://schemas.microsoft.com/office/word/2010/wordprocessingShape">
                          <wps:wsp>
                            <wps:cNvCnPr/>
                            <wps:spPr>
                              <a:xfrm flipH="1" flipV="1">
                                <a:off x="0" y="0"/>
                                <a:ext cx="177800" cy="622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47226C7">
                    <v:shape id="Straight Arrow Connector 7" style="position:absolute;margin-left:66.85pt;margin-top:1.7pt;width:14pt;height:49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" w14:anchorId="4F52F7A6">
                      <v:stroke joinstyle="miter" endarrow="block"/>
                    </v:shape>
                  </w:pict>
                </mc:Fallback>
              </mc:AlternateContent>
            </w:r>
          </w:p>
          <w:p w:rsidR="00556482" w:rsidP="00805A3A" w:rsidRDefault="00556482" w14:paraId="4A3B277C" w14:textId="77777777">
            <w:pPr>
              <w:pStyle w:val="NoSpacing"/>
              <w:rPr>
                <w:rFonts w:ascii="Arial" w:hAnsi="Arial" w:cs="Arial"/>
                <w:b/>
                <w:bCs/>
                <w:sz w:val="22"/>
                <w:szCs w:val="22"/>
                <w:lang w:eastAsia="en-GB"/>
              </w:rPr>
            </w:pPr>
          </w:p>
          <w:p w:rsidR="00556482" w:rsidP="00805A3A" w:rsidRDefault="00556482" w14:paraId="2D4449F9" w14:textId="77777777">
            <w:pPr>
              <w:pStyle w:val="NoSpacing"/>
              <w:rPr>
                <w:rFonts w:ascii="Arial" w:hAnsi="Arial" w:cs="Arial"/>
                <w:b/>
                <w:bCs/>
                <w:sz w:val="22"/>
                <w:szCs w:val="22"/>
                <w:lang w:eastAsia="en-GB"/>
              </w:rPr>
            </w:pPr>
          </w:p>
          <w:p w:rsidR="00556482" w:rsidP="00805A3A" w:rsidRDefault="00556482" w14:paraId="5A2F66DB" w14:textId="77777777">
            <w:pPr>
              <w:pStyle w:val="NoSpacing"/>
              <w:rPr>
                <w:rFonts w:ascii="Arial" w:hAnsi="Arial" w:cs="Arial"/>
                <w:b/>
                <w:bCs/>
                <w:sz w:val="22"/>
                <w:szCs w:val="22"/>
                <w:lang w:eastAsia="en-GB"/>
              </w:rPr>
            </w:pPr>
          </w:p>
          <w:p w:rsidR="00556482" w:rsidP="00805A3A" w:rsidRDefault="00556482" w14:paraId="2E3D7A51" w14:textId="77777777">
            <w:pPr>
              <w:pStyle w:val="NoSpacing"/>
              <w:rPr>
                <w:rFonts w:ascii="Arial" w:hAnsi="Arial" w:cs="Arial"/>
                <w:b/>
                <w:bCs/>
                <w:sz w:val="22"/>
                <w:szCs w:val="22"/>
                <w:lang w:eastAsia="en-GB"/>
              </w:rPr>
            </w:pPr>
          </w:p>
          <w:p w:rsidR="00556482" w:rsidP="00805A3A" w:rsidRDefault="00556482" w14:paraId="5DE4EE55" w14:textId="77777777">
            <w:pPr>
              <w:pStyle w:val="NoSpacing"/>
              <w:rPr>
                <w:rFonts w:ascii="Arial" w:hAnsi="Arial" w:cs="Arial"/>
                <w:b/>
                <w:bCs/>
                <w:sz w:val="22"/>
                <w:szCs w:val="22"/>
                <w:lang w:eastAsia="en-GB"/>
              </w:rPr>
            </w:pPr>
          </w:p>
          <w:p w:rsidR="00556482" w:rsidP="00805A3A" w:rsidRDefault="00556482" w14:paraId="125170CC" w14:textId="77777777">
            <w:pPr>
              <w:pStyle w:val="NoSpacing"/>
              <w:rPr>
                <w:rFonts w:ascii="Arial" w:hAnsi="Arial" w:cs="Arial"/>
                <w:b/>
                <w:bCs/>
                <w:sz w:val="22"/>
                <w:szCs w:val="22"/>
                <w:lang w:eastAsia="en-GB"/>
              </w:rPr>
            </w:pPr>
          </w:p>
          <w:p w:rsidR="00556482" w:rsidP="00805A3A" w:rsidRDefault="002050D8" w14:paraId="79BCD603" w14:textId="0801C33D">
            <w:pPr>
              <w:pStyle w:val="NoSpacing"/>
              <w:rPr>
                <w:rFonts w:ascii="Arial" w:hAnsi="Arial" w:cs="Arial"/>
                <w:b w:val="1"/>
                <w:bCs w:val="1"/>
                <w:sz w:val="22"/>
                <w:szCs w:val="22"/>
                <w:lang w:eastAsia="en-GB"/>
              </w:rPr>
            </w:pPr>
            <w:r>
              <w:rPr>
                <w:noProof/>
              </w:rPr>
              <mc:AlternateContent>
                <mc:Choice Requires="wps">
                  <w:drawing>
                    <wp:anchor distT="0" distB="0" distL="114300" distR="114300" simplePos="0" relativeHeight="251668480" behindDoc="0" locked="0" layoutInCell="1" allowOverlap="1" wp14:anchorId="5D2C68AB" wp14:editId="5C8EA444">
                      <wp:simplePos x="0" y="0"/>
                      <wp:positionH relativeFrom="column">
                        <wp:posOffset>3359150</wp:posOffset>
                      </wp:positionH>
                      <wp:positionV relativeFrom="paragraph">
                        <wp:posOffset>86360</wp:posOffset>
                      </wp:positionV>
                      <wp:extent cx="615244" cy="400756"/>
                      <wp:effectExtent l="0" t="0" r="0" b="0"/>
                      <wp:wrapNone/>
                      <wp:docPr id="1157092787" name="Straight Arrow Connector 5"/>
                      <wp:cNvGraphicFramePr/>
                      <a:graphic xmlns:a="http://schemas.openxmlformats.org/drawingml/2006/main">
                        <a:graphicData xmlns:a="http://schemas.openxmlformats.org/drawingml/2006/main" uri="http://schemas.microsoft.com/office/word/2010/wordprocessingShape">
                          <wps:wsp xmlns:wps="http://schemas.microsoft.com/office/word/2010/wordprocessingShape">
                            <wps:cNvCnPr/>
                            <wps:spPr>
                              <a:xfrm rot="0" flipH="1">
                                <a:off x="0" y="0"/>
                                <a:ext cx="615244" cy="4007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11A7D481">
                    <v:shape id="Straight Arrow Connector 5" style="position:absolute;margin-left:264.5pt;margin-top:6.8pt;width:54.5pt;height:35.5pt;flip:x;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" w14:anchorId="2B65F0BD">
                      <v:stroke joinstyle="miter" endarrow="block"/>
                    </v:shape>
                  </w:pict>
                </mc:Fallback>
              </mc:AlternateContent>
            </w:r>
          </w:p>
          <w:p w:rsidR="00556482" w:rsidP="00805A3A" w:rsidRDefault="00556482" w14:paraId="15ED4BD4" w14:textId="77777777">
            <w:pPr>
              <w:pStyle w:val="NoSpacing"/>
              <w:rPr>
                <w:rFonts w:ascii="Arial" w:hAnsi="Arial" w:cs="Arial"/>
                <w:b/>
                <w:bCs/>
                <w:sz w:val="22"/>
                <w:szCs w:val="22"/>
                <w:lang w:eastAsia="en-GB"/>
              </w:rPr>
            </w:pPr>
          </w:p>
          <w:p w:rsidR="00556482" w:rsidP="00805A3A" w:rsidRDefault="00556482" w14:paraId="71EE411F" w14:textId="77777777">
            <w:pPr>
              <w:pStyle w:val="NoSpacing"/>
              <w:rPr>
                <w:rFonts w:ascii="Arial" w:hAnsi="Arial" w:cs="Arial"/>
                <w:b/>
                <w:bCs/>
                <w:sz w:val="22"/>
                <w:szCs w:val="22"/>
                <w:lang w:eastAsia="en-GB"/>
              </w:rPr>
            </w:pPr>
          </w:p>
          <w:p w:rsidR="00556482" w:rsidP="00805A3A" w:rsidRDefault="00556482" w14:paraId="67A385F2" w14:textId="77777777">
            <w:pPr>
              <w:pStyle w:val="NoSpacing"/>
              <w:rPr>
                <w:rFonts w:ascii="Arial" w:hAnsi="Arial" w:cs="Arial"/>
                <w:b/>
                <w:bCs/>
                <w:sz w:val="22"/>
                <w:szCs w:val="22"/>
                <w:lang w:eastAsia="en-GB"/>
              </w:rPr>
            </w:pPr>
          </w:p>
          <w:p w:rsidRPr="00805A3A" w:rsidR="00556482" w:rsidP="00805A3A" w:rsidRDefault="00556482" w14:paraId="1AE94805" w14:textId="77777777">
            <w:pPr>
              <w:pStyle w:val="NoSpacing"/>
              <w:rPr>
                <w:rFonts w:ascii="Arial" w:hAnsi="Arial" w:cs="Arial"/>
                <w:b/>
                <w:bCs/>
                <w:sz w:val="22"/>
                <w:szCs w:val="22"/>
                <w:lang w:eastAsia="en-GB"/>
              </w:rPr>
            </w:pPr>
          </w:p>
          <w:p w:rsidRPr="00805A3A" w:rsidR="00805A3A" w:rsidP="00805A3A" w:rsidRDefault="00E030A2" w14:paraId="2894649D" w14:textId="77777777">
            <w:pPr>
              <w:pStyle w:val="NoSpacing"/>
              <w:rPr>
                <w:rFonts w:ascii="Arial" w:hAnsi="Arial" w:cs="Arial"/>
                <w:b w:val="1"/>
                <w:bCs w:val="1"/>
                <w:sz w:val="22"/>
                <w:szCs w:val="22"/>
                <w:lang w:eastAsia="en-GB"/>
              </w:rPr>
            </w:pPr>
            <w:r>
              <w:rPr>
                <w:rFonts w:ascii="Arial" w:hAnsi="Arial" w:cs="Arial"/>
                <w:b/>
                <w:bCs/>
                <w:sz w:val="22"/>
                <w:szCs w:val="22"/>
                <w:lang w:eastAsia="en-GB"/>
              </w:rPr>
              <w:pict w14:anchorId="2A035B37">
                <v:rect id="_x0000_i1025" style="width:0;height:.75pt" o:hr="t" o:hrstd="t" o:hralign="center" fillcolor="#a0a0a0" stroked="f"/>
              </w:pict>
            </w:r>
          </w:p>
          <w:p w:rsidR="59D6FB6D" w:rsidP="59D6FB6D" w:rsidRDefault="59D6FB6D" w14:paraId="12446D94" w14:textId="03DAD25C">
            <w:pPr>
              <w:pStyle w:val="NoSpacing"/>
              <w:rPr>
                <w:rFonts w:ascii="Arial" w:hAnsi="Arial" w:cs="Arial"/>
                <w:b w:val="1"/>
                <w:bCs w:val="1"/>
                <w:sz w:val="22"/>
                <w:szCs w:val="22"/>
                <w:lang w:eastAsia="en-GB"/>
              </w:rPr>
            </w:pPr>
          </w:p>
          <w:p w:rsidR="08DA7EF7" w:rsidP="59D6FB6D" w:rsidRDefault="08DA7EF7" w14:paraId="53FB4C6E" w14:textId="3875FF69">
            <w:pPr>
              <w:spacing w:before="0" w:beforeAutospacing="off" w:after="160" w:afterAutospacing="off" w:line="257" w:lineRule="auto"/>
              <w:rPr>
                <w:rFonts w:ascii="Aptos" w:hAnsi="Aptos" w:eastAsia="Aptos" w:cs="Aptos"/>
                <w:b w:val="1"/>
                <w:bCs w:val="1"/>
                <w:noProof w:val="0"/>
                <w:sz w:val="22"/>
                <w:szCs w:val="22"/>
                <w:lang w:val="en-GB"/>
              </w:rPr>
            </w:pPr>
            <w:r w:rsidR="08DA7EF7">
              <w:drawing>
                <wp:inline wp14:editId="3F31A806" wp14:anchorId="013BEB8E">
                  <wp:extent cx="1628803" cy="3056742"/>
                  <wp:effectExtent l="0" t="0" r="0" b="0"/>
                  <wp:docPr id="593774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774621" name="Picture 593774621"/>
                          <pic:cNvPicPr/>
                        </pic:nvPicPr>
                        <pic:blipFill>
                          <a:blip xmlns:r="http://schemas.openxmlformats.org/officeDocument/2006/relationships" r:embed="rId1099359036">
                            <a:extLst>
                              <a:ext uri="{28A0092B-C50C-407E-A947-70E740481C1C}">
                                <a14:useLocalDpi xmlns:a14="http://schemas.microsoft.com/office/drawing/2010/main"/>
                              </a:ext>
                            </a:extLst>
                          </a:blip>
                          <a:srcRect l="0" t="0" r="75379" b="0"/>
                          <a:stretch>
                            <a:fillRect/>
                          </a:stretch>
                        </pic:blipFill>
                        <pic:spPr>
                          <a:xfrm rot="0">
                            <a:off x="0" y="0"/>
                            <a:ext cx="1628803" cy="3056742"/>
                          </a:xfrm>
                          <a:prstGeom prst="rect">
                            <a:avLst/>
                          </a:prstGeom>
                        </pic:spPr>
                      </pic:pic>
                    </a:graphicData>
                  </a:graphic>
                </wp:inline>
              </w:drawing>
            </w:r>
          </w:p>
          <w:p w:rsidR="59D6FB6D" w:rsidP="59D6FB6D" w:rsidRDefault="59D6FB6D" w14:paraId="6E9E5E1A" w14:textId="3229817D">
            <w:pPr>
              <w:pStyle w:val="NoSpacing"/>
              <w:rPr>
                <w:rFonts w:ascii="Arial" w:hAnsi="Arial" w:cs="Arial"/>
                <w:b w:val="1"/>
                <w:bCs w:val="1"/>
                <w:sz w:val="22"/>
                <w:szCs w:val="22"/>
                <w:lang w:eastAsia="en-GB"/>
              </w:rPr>
            </w:pPr>
          </w:p>
          <w:p w:rsidRPr="005C28E8" w:rsidR="00114199" w:rsidP="00EA5CC4" w:rsidRDefault="00114199" w14:paraId="26832AD8" w14:textId="089728C2">
            <w:pPr>
              <w:pStyle w:val="NoSpacing"/>
              <w:rPr>
                <w:rFonts w:ascii="Arial" w:hAnsi="Arial" w:cs="Arial"/>
                <w:sz w:val="22"/>
                <w:szCs w:val="22"/>
                <w:lang w:eastAsia="en-GB"/>
              </w:rPr>
            </w:pPr>
          </w:p>
        </w:tc>
      </w:tr>
      <w:tr w:rsidR="00804E06" w:rsidTr="21FF9271" w14:paraId="7E37D0A5" w14:textId="77777777">
        <w:tc>
          <w:tcPr>
            <w:tcW w:w="9124" w:type="dxa"/>
            <w:tcMar/>
          </w:tcPr>
          <w:p w:rsidRPr="00B43A02" w:rsidR="00804E06" w:rsidP="0A1DB529" w:rsidRDefault="27E6B10C" w14:paraId="3AF3D5EA" w14:textId="626288FF">
            <w:pPr>
              <w:pStyle w:val="Heading1"/>
              <w:rPr>
                <w:rFonts w:ascii="Arial" w:hAnsi="Arial" w:eastAsia="Arial" w:cs="Arial"/>
                <w:b w:val="1"/>
                <w:bCs w:val="1"/>
                <w:color w:val="0F1115"/>
                <w:sz w:val="38"/>
                <w:szCs w:val="38"/>
              </w:rPr>
            </w:pPr>
            <w:bookmarkStart w:name="_Toc1332376062" w:id="334490799"/>
            <w:bookmarkStart w:name="_Toc2112606261" w:id="1663147815"/>
            <w:bookmarkStart w:name="_Toc1922256587" w:id="1178186514"/>
            <w:bookmarkStart w:name="_Toc929850715" w:id="1403660361"/>
            <w:r w:rsidRPr="21FF9271" w:rsidR="27E6B10C">
              <w:rPr>
                <w:sz w:val="38"/>
                <w:szCs w:val="38"/>
              </w:rPr>
              <w:t>Task 4–Case Study Analysis: eConsult in UK Primary Care</w:t>
            </w:r>
            <w:bookmarkEnd w:id="334490799"/>
            <w:bookmarkEnd w:id="1663147815"/>
            <w:bookmarkEnd w:id="1178186514"/>
            <w:bookmarkEnd w:id="1403660361"/>
          </w:p>
          <w:p w:rsidRPr="00B43A02" w:rsidR="00804E06" w:rsidP="0A1DB529" w:rsidRDefault="0C9D4FD6" w14:paraId="775FA7C2" w14:textId="4127B0BE">
            <w:pPr>
              <w:shd w:val="clear" w:color="auto" w:fill="FFFFFF" w:themeFill="background1"/>
              <w:spacing w:before="240" w:after="240" w:line="360" w:lineRule="auto"/>
              <w:jc w:val="both"/>
              <w:rPr>
                <w:rFonts w:ascii="Arial" w:hAnsi="Arial" w:eastAsia="Arial" w:cs="Arial"/>
                <w:color w:val="0F1115"/>
                <w:sz w:val="22"/>
                <w:szCs w:val="22"/>
              </w:rPr>
            </w:pPr>
            <w:r w:rsidRPr="0A1DB529">
              <w:rPr>
                <w:rFonts w:ascii="Arial" w:hAnsi="Arial" w:eastAsia="Arial" w:cs="Arial"/>
                <w:color w:val="0F1115"/>
                <w:sz w:val="22"/>
                <w:szCs w:val="22"/>
              </w:rPr>
              <w:t>The NHS introduced eConsult to tackle unsustainable patient demand and access bottlenecks in general practice, where overwhelmed phone lines made it difficult to prioritise urgent cases (Leung, 2025).</w:t>
            </w:r>
          </w:p>
          <w:p w:rsidRPr="00B43A02" w:rsidR="00804E06" w:rsidP="0A1DB529" w:rsidRDefault="0C9D4FD6" w14:paraId="202EAFDE" w14:textId="4233A165">
            <w:pPr>
              <w:shd w:val="clear" w:color="auto" w:fill="FFFFFF" w:themeFill="background1"/>
              <w:spacing w:before="240" w:after="240" w:line="360" w:lineRule="auto"/>
              <w:jc w:val="both"/>
              <w:rPr>
                <w:rFonts w:ascii="Arial" w:hAnsi="Arial" w:eastAsia="Arial" w:cs="Arial"/>
                <w:color w:val="0F1115"/>
                <w:sz w:val="22"/>
                <w:szCs w:val="22"/>
              </w:rPr>
            </w:pPr>
            <w:r w:rsidRPr="0A1DB529">
              <w:rPr>
                <w:rFonts w:ascii="Arial" w:hAnsi="Arial" w:eastAsia="Arial" w:cs="Arial"/>
                <w:color w:val="0F1115"/>
                <w:sz w:val="22"/>
                <w:szCs w:val="22"/>
              </w:rPr>
              <w:t>Creativity was applied by reimagining the traditional intake process through an asynchronous digital form available 24/7. The system uses automatic triage, with "in-built red flags to identify and redirect patients presenting with urgent and emergency symptoms" (Leung, 2025), shifting from a first-come, first-served model to needs-based prioritisation.</w:t>
            </w:r>
          </w:p>
          <w:p w:rsidRPr="00B43A02" w:rsidR="00804E06" w:rsidP="59D6FB6D" w:rsidRDefault="0C9D4FD6" w14:paraId="16C63AD3" w14:textId="63B12A8A">
            <w:pPr>
              <w:shd w:val="clear" w:color="auto" w:fill="FFFFFF" w:themeFill="background1"/>
              <w:spacing w:before="240" w:after="240" w:line="360" w:lineRule="auto"/>
              <w:jc w:val="both"/>
              <w:rPr>
                <w:rFonts w:ascii="Arial" w:hAnsi="Arial" w:eastAsia="Arial" w:cs="Arial"/>
                <w:color w:val="0F1115"/>
                <w:sz w:val="22"/>
                <w:szCs w:val="22"/>
              </w:rPr>
            </w:pPr>
            <w:r w:rsidRPr="21FF9271" w:rsidR="4E77416C">
              <w:rPr>
                <w:rFonts w:ascii="Arial" w:hAnsi="Arial" w:eastAsia="Arial" w:cs="Arial"/>
                <w:color w:val="0F1115"/>
                <w:sz w:val="22"/>
                <w:szCs w:val="22"/>
              </w:rPr>
              <w:t>Besides, t</w:t>
            </w:r>
            <w:r w:rsidRPr="21FF9271" w:rsidR="0C9D4FD6">
              <w:rPr>
                <w:rFonts w:ascii="Arial" w:hAnsi="Arial" w:eastAsia="Arial" w:cs="Arial"/>
                <w:color w:val="0F1115"/>
                <w:sz w:val="22"/>
                <w:szCs w:val="22"/>
              </w:rPr>
              <w:t xml:space="preserve">his created value across the system. Service users gained convenient 24/7 access, while staff </w:t>
            </w:r>
            <w:r w:rsidRPr="21FF9271" w:rsidR="0C9D4FD6">
              <w:rPr>
                <w:rFonts w:ascii="Arial" w:hAnsi="Arial" w:eastAsia="Arial" w:cs="Arial"/>
                <w:color w:val="0F1115"/>
                <w:sz w:val="22"/>
                <w:szCs w:val="22"/>
              </w:rPr>
              <w:t>benefited</w:t>
            </w:r>
            <w:r w:rsidRPr="21FF9271" w:rsidR="0C9D4FD6">
              <w:rPr>
                <w:rFonts w:ascii="Arial" w:hAnsi="Arial" w:eastAsia="Arial" w:cs="Arial"/>
                <w:color w:val="0F1115"/>
                <w:sz w:val="22"/>
                <w:szCs w:val="22"/>
              </w:rPr>
              <w:t xml:space="preserve"> from reduced pressure on phone lines and improved efficiency. In Scotland,</w:t>
            </w:r>
          </w:p>
          <w:p w:rsidRPr="00B43A02" w:rsidR="00804E06" w:rsidP="21FF9271" w:rsidRDefault="0C9D4FD6" w14:paraId="4E42C912" w14:textId="5BF173A6">
            <w:pPr>
              <w:pStyle w:val="Normal"/>
              <w:shd w:val="clear" w:color="auto" w:fill="FFFFFF" w:themeFill="background1"/>
              <w:spacing w:before="240" w:after="240" w:line="360" w:lineRule="auto"/>
              <w:jc w:val="both"/>
              <w:rPr>
                <w:rFonts w:ascii="Arial" w:hAnsi="Arial" w:eastAsia="Arial" w:cs="Arial"/>
                <w:color w:val="0F1115"/>
                <w:sz w:val="22"/>
                <w:szCs w:val="22"/>
              </w:rPr>
            </w:pPr>
            <w:r w:rsidRPr="21FF9271" w:rsidR="76C0F579">
              <w:rPr>
                <w:rFonts w:ascii="Arial" w:hAnsi="Arial" w:eastAsia="Arial" w:cs="Arial"/>
                <w:color w:val="0F1115"/>
                <w:sz w:val="22"/>
                <w:szCs w:val="22"/>
              </w:rPr>
              <w:t xml:space="preserve">In addition, </w:t>
            </w:r>
            <w:r w:rsidRPr="21FF9271" w:rsidR="6BCD5952">
              <w:rPr>
                <w:rFonts w:ascii="Arial" w:hAnsi="Arial" w:eastAsia="Arial" w:cs="Arial"/>
                <w:color w:val="0F1115"/>
                <w:sz w:val="22"/>
                <w:szCs w:val="22"/>
              </w:rPr>
              <w:t>Transformation Partners in Health and Care (2025)</w:t>
            </w:r>
            <w:r w:rsidRPr="21FF9271" w:rsidR="6BCD5952">
              <w:rPr>
                <w:rFonts w:ascii="Arial" w:hAnsi="Arial" w:eastAsia="Arial" w:cs="Arial"/>
                <w:color w:val="0F1115"/>
                <w:sz w:val="22"/>
                <w:szCs w:val="22"/>
              </w:rPr>
              <w:t xml:space="preserve"> </w:t>
            </w:r>
            <w:r w:rsidRPr="21FF9271" w:rsidR="55047CE9">
              <w:rPr>
                <w:rFonts w:ascii="Arial" w:hAnsi="Arial" w:eastAsia="Arial" w:cs="Arial"/>
                <w:color w:val="0F1115"/>
                <w:sz w:val="22"/>
                <w:szCs w:val="22"/>
              </w:rPr>
              <w:t>affirms</w:t>
            </w:r>
            <w:r w:rsidRPr="21FF9271" w:rsidR="6BCD5952">
              <w:rPr>
                <w:rFonts w:ascii="Arial" w:hAnsi="Arial" w:eastAsia="Arial" w:cs="Arial"/>
                <w:color w:val="0F1115"/>
                <w:sz w:val="22"/>
                <w:szCs w:val="22"/>
              </w:rPr>
              <w:t xml:space="preserve"> that </w:t>
            </w:r>
            <w:r w:rsidRPr="21FF9271" w:rsidR="0C9D4FD6">
              <w:rPr>
                <w:rFonts w:ascii="Arial" w:hAnsi="Arial" w:eastAsia="Arial" w:cs="Arial"/>
                <w:color w:val="0F1115"/>
                <w:sz w:val="22"/>
                <w:szCs w:val="22"/>
              </w:rPr>
              <w:t>eConsult</w:t>
            </w:r>
            <w:r w:rsidRPr="21FF9271" w:rsidR="0C9D4FD6">
              <w:rPr>
                <w:rFonts w:ascii="Arial" w:hAnsi="Arial" w:eastAsia="Arial" w:cs="Arial"/>
                <w:color w:val="0F1115"/>
                <w:sz w:val="22"/>
                <w:szCs w:val="22"/>
              </w:rPr>
              <w:t xml:space="preserve"> usage saved an estimated 500,000 appointments, with potential savings of up to £2.6 billion annually for the NHS if fully adopted.</w:t>
            </w:r>
          </w:p>
          <w:p w:rsidRPr="00B43A02" w:rsidR="00804E06" w:rsidP="4F91F9F3" w:rsidRDefault="0C9D4FD6" w14:paraId="0495BB6E" w14:textId="1A5CA1B5">
            <w:pPr>
              <w:shd w:val="clear" w:color="auto" w:fill="FFFFFF" w:themeFill="background1"/>
              <w:spacing w:before="240" w:after="240" w:line="360" w:lineRule="auto"/>
              <w:jc w:val="both"/>
              <w:rPr>
                <w:rFonts w:ascii="Arial" w:hAnsi="Arial" w:eastAsia="Arial" w:cs="Arial"/>
                <w:color w:val="0F1115"/>
                <w:sz w:val="22"/>
                <w:szCs w:val="22"/>
              </w:rPr>
            </w:pPr>
            <w:r w:rsidRPr="59D6FB6D" w:rsidR="0C9D4FD6">
              <w:rPr>
                <w:rFonts w:ascii="Arial" w:hAnsi="Arial" w:eastAsia="Arial" w:cs="Arial"/>
                <w:color w:val="0F1115"/>
                <w:sz w:val="22"/>
                <w:szCs w:val="22"/>
              </w:rPr>
              <w:t>The innovation's rapid adoption aligns with the Diffusion of Innovation Theory (Rogers, 2003), explained by its relative advantage in improving access, compatibility with existing workflows, and observable benefits. Its success has led to diffusion into other settings, such as emergency departments.</w:t>
            </w:r>
          </w:p>
          <w:p w:rsidR="2500910D" w:rsidP="59D6FB6D" w:rsidRDefault="2500910D" w14:paraId="367D4676" w14:textId="4D8ED1A5">
            <w:pPr>
              <w:spacing w:before="0" w:beforeAutospacing="off" w:after="160" w:afterAutospacing="off" w:line="257" w:lineRule="auto"/>
              <w:jc w:val="both"/>
              <w:rPr>
                <w:rFonts w:ascii="Aptos" w:hAnsi="Aptos" w:eastAsia="Aptos" w:cs="Aptos"/>
                <w:b w:val="1"/>
                <w:bCs w:val="1"/>
                <w:noProof w:val="0"/>
                <w:sz w:val="22"/>
                <w:szCs w:val="22"/>
                <w:lang w:val="en-GB"/>
              </w:rPr>
            </w:pPr>
            <w:r w:rsidR="2500910D">
              <w:drawing>
                <wp:inline wp14:editId="4543AF02" wp14:anchorId="79C05823">
                  <wp:extent cx="1228737" cy="2609850"/>
                  <wp:effectExtent l="0" t="0" r="0" b="0"/>
                  <wp:docPr id="9268389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6838992" name="Picture 926838992"/>
                          <pic:cNvPicPr/>
                        </pic:nvPicPr>
                        <pic:blipFill>
                          <a:blip xmlns:r="http://schemas.openxmlformats.org/officeDocument/2006/relationships" r:embed="rId929207464">
                            <a:extLst>
                              <a:ext uri="{28A0092B-C50C-407E-A947-70E740481C1C}">
                                <a14:useLocalDpi xmlns:a14="http://schemas.microsoft.com/office/drawing/2010/main"/>
                              </a:ext>
                            </a:extLst>
                          </a:blip>
                          <a:srcRect l="0" t="0" r="78246" b="0"/>
                          <a:stretch>
                            <a:fillRect/>
                          </a:stretch>
                        </pic:blipFill>
                        <pic:spPr>
                          <a:xfrm rot="0">
                            <a:off x="0" y="0"/>
                            <a:ext cx="1228737" cy="2609850"/>
                          </a:xfrm>
                          <a:prstGeom prst="rect">
                            <a:avLst/>
                          </a:prstGeom>
                        </pic:spPr>
                      </pic:pic>
                    </a:graphicData>
                  </a:graphic>
                </wp:inline>
              </w:drawing>
            </w:r>
          </w:p>
          <w:p w:rsidR="59D6FB6D" w:rsidP="59D6FB6D" w:rsidRDefault="59D6FB6D" w14:paraId="25F1C47D" w14:textId="06CD5D87">
            <w:pPr>
              <w:shd w:val="clear" w:color="auto" w:fill="FFFFFF" w:themeFill="background1"/>
              <w:spacing w:before="240" w:after="240" w:line="360" w:lineRule="auto"/>
              <w:jc w:val="both"/>
              <w:rPr>
                <w:rFonts w:ascii="Arial" w:hAnsi="Arial" w:eastAsia="Arial" w:cs="Arial"/>
                <w:color w:val="0F1115"/>
                <w:sz w:val="22"/>
                <w:szCs w:val="22"/>
              </w:rPr>
            </w:pPr>
          </w:p>
          <w:p w:rsidRPr="00B43A02" w:rsidR="00804E06" w:rsidP="0A1DB529" w:rsidRDefault="0C9D4FD6" w14:paraId="18EE04B8" w14:textId="037B155E">
            <w:pPr>
              <w:shd w:val="clear" w:color="auto" w:fill="FFFFFF" w:themeFill="background1"/>
              <w:spacing w:before="240" w:after="240" w:line="360" w:lineRule="auto"/>
              <w:jc w:val="both"/>
            </w:pPr>
          </w:p>
        </w:tc>
      </w:tr>
      <w:tr w:rsidR="00804E06" w:rsidTr="21FF9271" w14:paraId="0F49A4AD" w14:textId="77777777">
        <w:tc>
          <w:tcPr>
            <w:tcW w:w="9124" w:type="dxa"/>
            <w:tcMar/>
          </w:tcPr>
          <w:p w:rsidRPr="00584DFF" w:rsidR="005F504A" w:rsidP="0A1DB529" w:rsidRDefault="0A8D39BE" w14:paraId="601874BD" w14:textId="2CFF9623">
            <w:pPr>
              <w:pStyle w:val="Heading1"/>
              <w:rPr>
                <w:rFonts w:ascii="Arial" w:hAnsi="Arial" w:cs="Arial"/>
                <w:sz w:val="35"/>
                <w:szCs w:val="35"/>
                <w:lang w:eastAsia="en-GB"/>
              </w:rPr>
            </w:pPr>
            <w:bookmarkStart w:name="_Toc823658151" w:id="400399351"/>
            <w:bookmarkStart w:name="_Toc1743779958" w:id="1634671175"/>
            <w:bookmarkStart w:name="_Toc696830123" w:id="1462461690"/>
            <w:bookmarkStart w:name="_Toc1447269228" w:id="1568842425"/>
            <w:r w:rsidR="0A8D39BE">
              <w:rPr/>
              <w:t>Task 5 - Research Task: Digital Inequality in Healthcare</w:t>
            </w:r>
            <w:bookmarkEnd w:id="400399351"/>
            <w:bookmarkEnd w:id="1634671175"/>
            <w:bookmarkEnd w:id="1462461690"/>
            <w:bookmarkEnd w:id="1568842425"/>
          </w:p>
          <w:p w:rsidR="367BF0B8" w:rsidP="0A1DB529" w:rsidRDefault="367BF0B8" w14:paraId="033FA29A" w14:textId="08D215A1">
            <w:pPr>
              <w:pStyle w:val="NoSpacing"/>
              <w:spacing w:line="360" w:lineRule="auto"/>
              <w:jc w:val="both"/>
              <w:rPr>
                <w:rFonts w:ascii="Arial" w:hAnsi="Arial" w:eastAsia="Arial" w:cs="Arial"/>
                <w:sz w:val="22"/>
                <w:szCs w:val="22"/>
              </w:rPr>
            </w:pPr>
            <w:r w:rsidRPr="21FF9271" w:rsidR="28A07682">
              <w:rPr>
                <w:rFonts w:ascii="Arial" w:hAnsi="Arial" w:eastAsia="Arial" w:cs="Arial"/>
                <w:color w:val="0F1115"/>
                <w:sz w:val="22"/>
                <w:szCs w:val="22"/>
              </w:rPr>
              <w:t xml:space="preserve">Digital inequality in healthcare describes the unequal distribution of access to and capability to utilise digital health services, a disparity that disproportionately </w:t>
            </w:r>
            <w:r w:rsidRPr="21FF9271" w:rsidR="28A07682">
              <w:rPr>
                <w:rFonts w:ascii="Arial" w:hAnsi="Arial" w:eastAsia="Arial" w:cs="Arial"/>
                <w:color w:val="0F1115"/>
                <w:sz w:val="22"/>
                <w:szCs w:val="22"/>
              </w:rPr>
              <w:t>impacts</w:t>
            </w:r>
            <w:r w:rsidRPr="21FF9271" w:rsidR="5624431B">
              <w:rPr>
                <w:rFonts w:ascii="Arial" w:hAnsi="Arial" w:eastAsia="Arial" w:cs="Arial"/>
                <w:color w:val="0F1115"/>
                <w:sz w:val="22"/>
                <w:szCs w:val="22"/>
              </w:rPr>
              <w:t xml:space="preserve"> </w:t>
            </w:r>
            <w:r w:rsidRPr="21FF9271" w:rsidR="28A07682">
              <w:rPr>
                <w:rFonts w:ascii="Arial" w:hAnsi="Arial" w:eastAsia="Arial" w:cs="Arial"/>
                <w:color w:val="0F1115"/>
                <w:sz w:val="22"/>
                <w:szCs w:val="22"/>
              </w:rPr>
              <w:t xml:space="preserve">marginalised groups (Raihan et al., 2025). </w:t>
            </w:r>
            <w:r w:rsidRPr="21FF9271" w:rsidR="41F26D78">
              <w:rPr>
                <w:rFonts w:ascii="Arial" w:hAnsi="Arial" w:eastAsia="Arial" w:cs="Arial"/>
                <w:color w:val="0F1115"/>
                <w:sz w:val="22"/>
                <w:szCs w:val="22"/>
              </w:rPr>
              <w:t>The author states that i</w:t>
            </w:r>
            <w:r w:rsidRPr="21FF9271" w:rsidR="28A07682">
              <w:rPr>
                <w:rFonts w:ascii="Arial" w:hAnsi="Arial" w:eastAsia="Arial" w:cs="Arial"/>
                <w:color w:val="0F1115"/>
                <w:sz w:val="22"/>
                <w:szCs w:val="22"/>
              </w:rPr>
              <w:t xml:space="preserve">n practical care settings, this issue becomes </w:t>
            </w:r>
            <w:r w:rsidRPr="21FF9271" w:rsidR="28A07682">
              <w:rPr>
                <w:rFonts w:ascii="Arial" w:hAnsi="Arial" w:eastAsia="Arial" w:cs="Arial"/>
                <w:color w:val="0F1115"/>
                <w:sz w:val="22"/>
                <w:szCs w:val="22"/>
              </w:rPr>
              <w:t>evident</w:t>
            </w:r>
            <w:r w:rsidRPr="21FF9271" w:rsidR="28A07682">
              <w:rPr>
                <w:rFonts w:ascii="Arial" w:hAnsi="Arial" w:eastAsia="Arial" w:cs="Arial"/>
                <w:color w:val="0F1115"/>
                <w:sz w:val="22"/>
                <w:szCs w:val="22"/>
              </w:rPr>
              <w:t xml:space="preserve"> when older adults are unable to view their test results online. For instance, elderly individuals in rural areas may lack the broadband infrastructure </w:t>
            </w:r>
            <w:r w:rsidRPr="21FF9271" w:rsidR="28A07682">
              <w:rPr>
                <w:rFonts w:ascii="Arial" w:hAnsi="Arial" w:eastAsia="Arial" w:cs="Arial"/>
                <w:color w:val="0F1115"/>
                <w:sz w:val="22"/>
                <w:szCs w:val="22"/>
              </w:rPr>
              <w:t>required</w:t>
            </w:r>
            <w:r w:rsidRPr="21FF9271" w:rsidR="28A07682">
              <w:rPr>
                <w:rFonts w:ascii="Arial" w:hAnsi="Arial" w:eastAsia="Arial" w:cs="Arial"/>
                <w:color w:val="0F1115"/>
                <w:sz w:val="22"/>
                <w:szCs w:val="22"/>
              </w:rPr>
              <w:t xml:space="preserve"> for video consultations, while those with lower literacy levels find it challenging to navigate complex health applications (Raihan et al., 2025).</w:t>
            </w:r>
          </w:p>
          <w:p w:rsidRPr="00584DFF" w:rsidR="005F504A" w:rsidP="0A1DB529" w:rsidRDefault="13A03DFD" w14:paraId="253CF01A" w14:textId="77777777">
            <w:pPr>
              <w:pStyle w:val="Heading2"/>
              <w:rPr>
                <w:rFonts w:ascii="Arial" w:hAnsi="Arial" w:cs="Arial"/>
                <w:lang w:eastAsia="en-GB"/>
              </w:rPr>
            </w:pPr>
            <w:bookmarkStart w:name="_Toc59488840" w:id="1988378854"/>
            <w:bookmarkStart w:name="_Toc1351793450" w:id="1590315231"/>
            <w:bookmarkStart w:name="_Toc1186617650" w:id="281024580"/>
            <w:bookmarkStart w:name="_Toc320030935" w:id="576029655"/>
            <w:r w:rsidR="13A03DFD">
              <w:rPr/>
              <w:t>Article 1: Multidimensional Causes</w:t>
            </w:r>
            <w:bookmarkEnd w:id="1988378854"/>
            <w:bookmarkEnd w:id="1590315231"/>
            <w:bookmarkEnd w:id="281024580"/>
            <w:bookmarkEnd w:id="576029655"/>
          </w:p>
          <w:p w:rsidR="4C83463D" w:rsidP="0A1DB529" w:rsidRDefault="4C83463D" w14:paraId="0C3E5221" w14:textId="3A3BC97D">
            <w:pPr>
              <w:pStyle w:val="NoSpacing"/>
              <w:spacing w:line="360" w:lineRule="auto"/>
              <w:jc w:val="both"/>
              <w:rPr>
                <w:rFonts w:ascii="Arial" w:hAnsi="Arial" w:eastAsia="Arial" w:cs="Arial"/>
                <w:sz w:val="22"/>
                <w:szCs w:val="22"/>
              </w:rPr>
            </w:pPr>
            <w:r w:rsidRPr="0A1DB529">
              <w:rPr>
                <w:rFonts w:ascii="Arial" w:hAnsi="Arial" w:eastAsia="Arial" w:cs="Arial"/>
                <w:color w:val="0F1115"/>
                <w:sz w:val="22"/>
                <w:szCs w:val="22"/>
              </w:rPr>
              <w:t>W</w:t>
            </w:r>
            <w:r w:rsidRPr="0A1DB529" w:rsidR="456960EF">
              <w:rPr>
                <w:rFonts w:ascii="Arial" w:hAnsi="Arial" w:eastAsia="Arial" w:cs="Arial"/>
                <w:color w:val="0F1115"/>
                <w:sz w:val="22"/>
                <w:szCs w:val="22"/>
              </w:rPr>
              <w:t>estern et al. (2025) examined digital health divide causes, identifying four key factors: digital health literacy as a fundamental determinant; personal and social characteristics including socioeconomic status, age, and education; technology development practices excluding diverse populations during design; and research practices creating a biased evidence base overlooking underserved group. The article employs a socio-ecological model to conceptualise how these interacting factors across multiple levels create and reinforce digital health disparities (Western et al., 2025).</w:t>
            </w:r>
          </w:p>
          <w:p w:rsidRPr="00B44395" w:rsidR="005F504A" w:rsidP="0A1DB529" w:rsidRDefault="13A03DFD" w14:paraId="32CF8063" w14:textId="77777777">
            <w:pPr>
              <w:pStyle w:val="Heading2"/>
              <w:rPr>
                <w:rFonts w:ascii="Arial" w:hAnsi="Arial" w:cs="Arial"/>
                <w:lang w:eastAsia="en-GB"/>
              </w:rPr>
            </w:pPr>
            <w:bookmarkStart w:name="_Toc1794253296" w:id="1966098942"/>
            <w:bookmarkStart w:name="_Toc1926873288" w:id="326290431"/>
            <w:bookmarkStart w:name="_Toc1732987970" w:id="1259548185"/>
            <w:bookmarkStart w:name="_Toc130631599" w:id="988055659"/>
            <w:r w:rsidR="71EF5AE1">
              <w:rPr/>
              <w:t>Article 2: Core Dimensions</w:t>
            </w:r>
            <w:bookmarkEnd w:id="1966098942"/>
            <w:bookmarkEnd w:id="326290431"/>
            <w:bookmarkEnd w:id="1259548185"/>
            <w:bookmarkEnd w:id="988055659"/>
          </w:p>
          <w:p w:rsidR="0F06E28C" w:rsidP="64FA98B2" w:rsidRDefault="0F06E28C" w14:paraId="478A06B4" w14:textId="7524A0F8">
            <w:pPr>
              <w:pStyle w:val="NoSpacing"/>
              <w:spacing w:line="360" w:lineRule="auto"/>
              <w:jc w:val="both"/>
              <w:rPr>
                <w:rFonts w:ascii="Arial" w:hAnsi="Arial" w:eastAsia="Arial" w:cs="Arial"/>
                <w:noProof w:val="0"/>
                <w:sz w:val="22"/>
                <w:szCs w:val="22"/>
                <w:lang w:val="en-GB"/>
              </w:rPr>
            </w:pPr>
            <w:r w:rsidRPr="64FA98B2" w:rsidR="0F06E28C">
              <w:rPr>
                <w:rFonts w:ascii="Arial" w:hAnsi="Arial" w:eastAsia="Arial" w:cs="Arial"/>
                <w:b w:val="0"/>
                <w:bCs w:val="0"/>
                <w:i w:val="0"/>
                <w:iCs w:val="0"/>
                <w:caps w:val="0"/>
                <w:smallCaps w:val="0"/>
                <w:noProof w:val="0"/>
                <w:color w:val="0F1115"/>
                <w:sz w:val="22"/>
                <w:szCs w:val="22"/>
                <w:lang w:val="en-GB"/>
              </w:rPr>
              <w:t xml:space="preserve">Xue et al. (2026) reviewed 39 studies on digital exclusion, </w:t>
            </w:r>
            <w:r w:rsidRPr="64FA98B2" w:rsidR="0F06E28C">
              <w:rPr>
                <w:rFonts w:ascii="Arial" w:hAnsi="Arial" w:eastAsia="Arial" w:cs="Arial"/>
                <w:b w:val="0"/>
                <w:bCs w:val="0"/>
                <w:i w:val="0"/>
                <w:iCs w:val="0"/>
                <w:caps w:val="0"/>
                <w:smallCaps w:val="0"/>
                <w:noProof w:val="0"/>
                <w:color w:val="0F1115"/>
                <w:sz w:val="22"/>
                <w:szCs w:val="22"/>
                <w:lang w:val="en-GB"/>
              </w:rPr>
              <w:t>identifying</w:t>
            </w:r>
            <w:r w:rsidRPr="64FA98B2" w:rsidR="0F06E28C">
              <w:rPr>
                <w:rFonts w:ascii="Arial" w:hAnsi="Arial" w:eastAsia="Arial" w:cs="Arial"/>
                <w:b w:val="0"/>
                <w:bCs w:val="0"/>
                <w:i w:val="0"/>
                <w:iCs w:val="0"/>
                <w:caps w:val="0"/>
                <w:smallCaps w:val="0"/>
                <w:noProof w:val="0"/>
                <w:color w:val="0F1115"/>
                <w:sz w:val="22"/>
                <w:szCs w:val="22"/>
                <w:lang w:val="en-GB"/>
              </w:rPr>
              <w:t xml:space="preserve"> five disadvantages: affordability, access, digital skills, psychological obstacles, and usage support. They introduced the "digital inverse care law," whereby those with greatest healthcare needs least benefit from digital advancements. This framework explains persistent inequality as multiple barriers prevent disadvantaged populations from accessing services (Xue et al., 2026).</w:t>
            </w:r>
          </w:p>
          <w:p w:rsidRPr="00DE780F" w:rsidR="005F504A" w:rsidP="0A1DB529" w:rsidRDefault="13A03DFD" w14:paraId="25DC4C4E" w14:textId="77777777">
            <w:pPr>
              <w:pStyle w:val="Heading2"/>
              <w:rPr>
                <w:rFonts w:ascii="Arial" w:hAnsi="Arial" w:cs="Arial"/>
                <w:lang w:eastAsia="en-GB"/>
              </w:rPr>
            </w:pPr>
            <w:bookmarkStart w:name="_Toc609167348" w:id="2017419102"/>
            <w:bookmarkStart w:name="_Toc1841240726" w:id="1053878263"/>
            <w:bookmarkStart w:name="_Toc1960117980" w:id="1500814560"/>
            <w:bookmarkStart w:name="_Toc1772917355" w:id="1503461459"/>
            <w:r w:rsidR="13A03DFD">
              <w:rPr/>
              <w:t>Understanding the Issue</w:t>
            </w:r>
            <w:bookmarkEnd w:id="2017419102"/>
            <w:bookmarkEnd w:id="1053878263"/>
            <w:bookmarkEnd w:id="1500814560"/>
            <w:bookmarkEnd w:id="1503461459"/>
          </w:p>
          <w:p w:rsidRPr="0088134E" w:rsidR="00804E06" w:rsidP="11176152" w:rsidRDefault="00804E06" w14:paraId="425E7671" w14:textId="3AA6AC6A">
            <w:pPr>
              <w:pStyle w:val="NoSpacing"/>
              <w:spacing w:line="360" w:lineRule="auto"/>
              <w:jc w:val="both"/>
              <w:rPr>
                <w:rFonts w:ascii="Arial" w:hAnsi="Arial" w:eastAsia="Arial" w:cs="Arial"/>
                <w:sz w:val="22"/>
                <w:szCs w:val="22"/>
              </w:rPr>
            </w:pPr>
            <w:r w:rsidRPr="3286A325" w:rsidR="15526CB5">
              <w:rPr>
                <w:rFonts w:ascii="Arial" w:hAnsi="Arial" w:eastAsia="Arial" w:cs="Arial"/>
                <w:color w:val="0F1115"/>
                <w:sz w:val="22"/>
                <w:szCs w:val="22"/>
              </w:rPr>
              <w:t>Both articles agree digital inequality is multidimensional, extending beyond simple technology access to include socioeconomic, skills, and systemic barriers. Western et al.</w:t>
            </w:r>
            <w:r w:rsidRPr="3286A325" w:rsidR="15526CB5">
              <w:rPr>
                <w:rFonts w:ascii="Arial" w:hAnsi="Arial" w:eastAsia="Arial" w:cs="Arial"/>
                <w:color w:val="0F1115"/>
                <w:sz w:val="22"/>
                <w:szCs w:val="22"/>
              </w:rPr>
              <w:t xml:space="preserve"> (2025) emphasise causal mechanisms and biased research practices, whilst Xue et al.</w:t>
            </w:r>
            <w:r w:rsidRPr="3286A325" w:rsidR="15526CB5">
              <w:rPr>
                <w:rFonts w:ascii="Arial" w:hAnsi="Arial" w:eastAsia="Arial" w:cs="Arial"/>
                <w:color w:val="0F1115"/>
                <w:sz w:val="22"/>
                <w:szCs w:val="22"/>
              </w:rPr>
              <w:t xml:space="preserve"> (2026) provide a dimensional taxonomy and introduce the inverse care law. Both conclude that systemic, multilevel interventions are </w:t>
            </w:r>
            <w:r w:rsidRPr="3286A325" w:rsidR="15526CB5">
              <w:rPr>
                <w:rFonts w:ascii="Arial" w:hAnsi="Arial" w:eastAsia="Arial" w:cs="Arial"/>
                <w:color w:val="0F1115"/>
                <w:sz w:val="22"/>
                <w:szCs w:val="22"/>
              </w:rPr>
              <w:t>required</w:t>
            </w:r>
            <w:r w:rsidRPr="3286A325" w:rsidR="15526CB5">
              <w:rPr>
                <w:rFonts w:ascii="Arial" w:hAnsi="Arial" w:eastAsia="Arial" w:cs="Arial"/>
                <w:color w:val="0F1115"/>
                <w:sz w:val="22"/>
                <w:szCs w:val="22"/>
              </w:rPr>
              <w:t>, as digital</w:t>
            </w:r>
            <w:r w:rsidRPr="3286A325" w:rsidR="15526CB5">
              <w:rPr>
                <w:rFonts w:ascii="system-ui" w:hAnsi="system-ui" w:eastAsia="system-ui" w:cs="system-ui"/>
                <w:color w:val="0F1115"/>
              </w:rPr>
              <w:t xml:space="preserve"> </w:t>
            </w:r>
            <w:r w:rsidRPr="3286A325" w:rsidR="15526CB5">
              <w:rPr>
                <w:rFonts w:ascii="Arial" w:hAnsi="Arial" w:eastAsia="Arial" w:cs="Arial"/>
                <w:color w:val="0F1115"/>
                <w:sz w:val="22"/>
                <w:szCs w:val="22"/>
              </w:rPr>
              <w:t>innovations risk amplifying broader social inequalities rather than reducing them (Western et al., 2025; Xue et al., 2026).</w:t>
            </w:r>
          </w:p>
          <w:p w:rsidR="59D6FB6D" w:rsidP="59D6FB6D" w:rsidRDefault="59D6FB6D" w14:paraId="24FA73BB" w14:textId="72EB6309">
            <w:pPr>
              <w:pStyle w:val="NoSpacing"/>
              <w:spacing w:line="360" w:lineRule="auto"/>
              <w:jc w:val="both"/>
              <w:rPr>
                <w:rFonts w:ascii="Arial" w:hAnsi="Arial" w:eastAsia="Arial" w:cs="Arial"/>
                <w:color w:val="0F1115"/>
                <w:sz w:val="22"/>
                <w:szCs w:val="22"/>
              </w:rPr>
            </w:pPr>
          </w:p>
          <w:p w:rsidR="4A97CAFE" w:rsidP="59D6FB6D" w:rsidRDefault="4A97CAFE" w14:paraId="0153FF1B" w14:textId="0FD8848E">
            <w:pPr>
              <w:pStyle w:val="NoSpacing"/>
              <w:spacing w:line="360" w:lineRule="auto"/>
              <w:jc w:val="both"/>
              <w:rPr>
                <w:rFonts w:ascii="Arial" w:hAnsi="Arial" w:eastAsia="Arial" w:cs="Arial"/>
                <w:color w:val="0F1115"/>
                <w:sz w:val="22"/>
                <w:szCs w:val="22"/>
              </w:rPr>
            </w:pPr>
            <w:r w:rsidR="4A97CAFE">
              <w:drawing>
                <wp:inline wp14:editId="618C60D4" wp14:anchorId="6D36DE0F">
                  <wp:extent cx="3259470" cy="4725508"/>
                  <wp:effectExtent l="0" t="0" r="0" b="0"/>
                  <wp:docPr id="1569041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3576850" name="Picture 223576850"/>
                          <pic:cNvPicPr/>
                        </pic:nvPicPr>
                        <pic:blipFill>
                          <a:blip xmlns:r="http://schemas.openxmlformats.org/officeDocument/2006/relationships" r:embed="rId375285825">
                            <a:extLst>
                              <a:ext uri="{28A0092B-C50C-407E-A947-70E740481C1C}">
                                <a14:useLocalDpi xmlns:a14="http://schemas.microsoft.com/office/drawing/2010/main"/>
                              </a:ext>
                            </a:extLst>
                          </a:blip>
                          <a:srcRect l="0" t="0" r="71502" b="10583"/>
                          <a:stretch>
                            <a:fillRect/>
                          </a:stretch>
                        </pic:blipFill>
                        <pic:spPr>
                          <a:xfrm rot="0">
                            <a:off x="0" y="0"/>
                            <a:ext cx="3259470" cy="4725508"/>
                          </a:xfrm>
                          <a:prstGeom prst="rect">
                            <a:avLst/>
                          </a:prstGeom>
                        </pic:spPr>
                      </pic:pic>
                    </a:graphicData>
                  </a:graphic>
                </wp:inline>
              </w:drawing>
            </w:r>
          </w:p>
          <w:p w:rsidRPr="0088134E" w:rsidR="00804E06" w:rsidP="11176152" w:rsidRDefault="00804E06" w14:paraId="604572DD" w14:textId="1EB2A3C0">
            <w:pPr>
              <w:pStyle w:val="NoSpacing"/>
              <w:spacing w:line="360" w:lineRule="auto"/>
              <w:jc w:val="both"/>
              <w:rPr>
                <w:rFonts w:ascii="Arial" w:hAnsi="Arial" w:eastAsia="Arial" w:cs="Arial"/>
                <w:color w:val="0F1115"/>
                <w:sz w:val="22"/>
                <w:szCs w:val="22"/>
              </w:rPr>
            </w:pPr>
          </w:p>
          <w:p w:rsidRPr="0088134E" w:rsidR="00804E06" w:rsidP="11176152" w:rsidRDefault="00804E06" w14:paraId="3E4C46EC" w14:textId="5051EDA4">
            <w:pPr>
              <w:pStyle w:val="NoSpacing"/>
              <w:spacing w:line="360" w:lineRule="auto"/>
              <w:jc w:val="both"/>
            </w:pPr>
          </w:p>
        </w:tc>
      </w:tr>
      <w:tr w:rsidR="00804E06" w:rsidTr="21FF9271" w14:paraId="72451D9A" w14:textId="77777777">
        <w:tc>
          <w:tcPr>
            <w:tcW w:w="9124" w:type="dxa"/>
            <w:tcMar/>
          </w:tcPr>
          <w:p w:rsidRPr="00DF4F14" w:rsidR="005030B2" w:rsidP="0A1DB529" w:rsidRDefault="08F46055" w14:paraId="291A74F6" w14:textId="580029AD">
            <w:pPr>
              <w:pStyle w:val="Heading1"/>
              <w:rPr>
                <w:sz w:val="36"/>
                <w:szCs w:val="36"/>
              </w:rPr>
            </w:pPr>
            <w:bookmarkStart w:name="_Toc624042911" w:id="2128891747"/>
            <w:bookmarkStart w:name="_Toc1450776813" w:id="1541509497"/>
            <w:bookmarkStart w:name="_Toc1620387624" w:id="354982244"/>
            <w:bookmarkStart w:name="_Toc390606927" w:id="1992057705"/>
            <w:r w:rsidRPr="21FF9271" w:rsidR="08F46055">
              <w:rPr>
                <w:sz w:val="36"/>
                <w:szCs w:val="36"/>
              </w:rPr>
              <w:t>Task 6-</w:t>
            </w:r>
            <w:r w:rsidRPr="21FF9271" w:rsidR="4927D651">
              <w:rPr>
                <w:sz w:val="36"/>
                <w:szCs w:val="36"/>
              </w:rPr>
              <w:t>Exploring Digital Innovation in Health and Social Care</w:t>
            </w:r>
            <w:bookmarkEnd w:id="2128891747"/>
            <w:bookmarkEnd w:id="1541509497"/>
            <w:bookmarkEnd w:id="354982244"/>
            <w:bookmarkEnd w:id="1992057705"/>
          </w:p>
          <w:p w:rsidRPr="00E65E13" w:rsidR="005030B2" w:rsidP="0A1DB529" w:rsidRDefault="4927D651" w14:paraId="7705C972" w14:textId="77777777">
            <w:pPr>
              <w:pStyle w:val="Heading2"/>
            </w:pPr>
            <w:bookmarkStart w:name="_Toc104280231" w:id="177227019"/>
            <w:bookmarkStart w:name="_Toc124106572" w:id="1618932313"/>
            <w:bookmarkStart w:name="_Toc1257003588" w:id="949140978"/>
            <w:bookmarkStart w:name="_Toc507140742" w:id="1506089380"/>
            <w:r w:rsidR="4927D651">
              <w:rPr/>
              <w:t>Benefit of Continuous Glucose Monitors (CGMs) for Type 1 Diabetes</w:t>
            </w:r>
            <w:bookmarkEnd w:id="177227019"/>
            <w:bookmarkEnd w:id="1618932313"/>
            <w:bookmarkEnd w:id="949140978"/>
            <w:bookmarkEnd w:id="1506089380"/>
          </w:p>
          <w:p w:rsidR="0C295BC1" w:rsidP="0A1DB529" w:rsidRDefault="0C295BC1" w14:paraId="77687309" w14:textId="4A5B7656">
            <w:pPr>
              <w:pStyle w:val="NoSpacing"/>
              <w:spacing w:line="360" w:lineRule="auto"/>
              <w:jc w:val="both"/>
              <w:rPr>
                <w:rFonts w:ascii="Arial" w:hAnsi="Arial" w:eastAsia="Arial" w:cs="Arial"/>
                <w:sz w:val="22"/>
                <w:szCs w:val="22"/>
              </w:rPr>
            </w:pPr>
            <w:r w:rsidRPr="21FF9271" w:rsidR="4CE56131">
              <w:rPr>
                <w:rFonts w:ascii="Arial" w:hAnsi="Arial" w:eastAsia="Arial" w:cs="Arial"/>
                <w:color w:val="0F1115"/>
                <w:sz w:val="22"/>
                <w:szCs w:val="22"/>
              </w:rPr>
              <w:t>According to Diabetes Uk (2025)</w:t>
            </w:r>
            <w:r w:rsidRPr="21FF9271" w:rsidR="4CE56131">
              <w:rPr>
                <w:rFonts w:ascii="Arial" w:hAnsi="Arial" w:eastAsia="Arial" w:cs="Arial"/>
                <w:color w:val="0F1115"/>
                <w:sz w:val="22"/>
                <w:szCs w:val="22"/>
              </w:rPr>
              <w:t xml:space="preserve"> c</w:t>
            </w:r>
            <w:r w:rsidRPr="21FF9271" w:rsidR="0C295BC1">
              <w:rPr>
                <w:rFonts w:ascii="Arial" w:hAnsi="Arial" w:eastAsia="Arial" w:cs="Arial"/>
                <w:color w:val="0F1115"/>
                <w:sz w:val="22"/>
                <w:szCs w:val="22"/>
              </w:rPr>
              <w:t>ontinuous glucose monitoring (CGM) provides real-time, dynamic data revealing glucose patterns invisible to traditional finger-stick testing, recording thousands of daily measurements showing fluctuations overnight, after meals, and during activity</w:t>
            </w:r>
            <w:r w:rsidRPr="21FF9271" w:rsidR="0C295BC1">
              <w:rPr>
                <w:rFonts w:ascii="Arial" w:hAnsi="Arial" w:eastAsia="Arial" w:cs="Arial"/>
                <w:color w:val="0F1115"/>
                <w:sz w:val="22"/>
                <w:szCs w:val="22"/>
              </w:rPr>
              <w:t xml:space="preserve">. </w:t>
            </w:r>
            <w:r w:rsidRPr="21FF9271" w:rsidR="412E9401">
              <w:rPr>
                <w:rFonts w:ascii="Arial" w:hAnsi="Arial" w:eastAsia="Arial" w:cs="Arial"/>
                <w:color w:val="0F1115"/>
                <w:sz w:val="22"/>
                <w:szCs w:val="22"/>
              </w:rPr>
              <w:t xml:space="preserve">Additionally, </w:t>
            </w:r>
            <w:r w:rsidRPr="21FF9271" w:rsidR="3DFA28E8">
              <w:rPr>
                <w:rFonts w:ascii="Arial" w:hAnsi="Arial" w:eastAsia="Arial" w:cs="Arial"/>
                <w:color w:val="0F1115"/>
                <w:sz w:val="22"/>
                <w:szCs w:val="22"/>
              </w:rPr>
              <w:t>V</w:t>
            </w:r>
            <w:r w:rsidRPr="21FF9271" w:rsidR="3DFA28E8">
              <w:rPr>
                <w:rFonts w:ascii="Arial" w:hAnsi="Arial" w:eastAsia="Arial" w:cs="Arial"/>
                <w:b w:val="0"/>
                <w:bCs w:val="0"/>
                <w:i w:val="0"/>
                <w:iCs w:val="0"/>
                <w:caps w:val="0"/>
                <w:smallCaps w:val="0"/>
                <w:noProof w:val="0"/>
                <w:color w:val="0F1115"/>
                <w:sz w:val="22"/>
                <w:szCs w:val="22"/>
                <w:lang w:val="en-GB"/>
              </w:rPr>
              <w:t>an Beers et al. (2016)</w:t>
            </w:r>
            <w:r w:rsidRPr="21FF9271" w:rsidR="7E1E68C7">
              <w:rPr>
                <w:rFonts w:ascii="Arial" w:hAnsi="Arial" w:eastAsia="Arial" w:cs="Arial"/>
                <w:b w:val="0"/>
                <w:bCs w:val="0"/>
                <w:i w:val="0"/>
                <w:iCs w:val="0"/>
                <w:caps w:val="0"/>
                <w:smallCaps w:val="0"/>
                <w:noProof w:val="0"/>
                <w:color w:val="0F1115"/>
                <w:sz w:val="22"/>
                <w:szCs w:val="22"/>
                <w:lang w:val="en-GB"/>
              </w:rPr>
              <w:t xml:space="preserve"> found that CGM, in comparison to SMBG, extended the duration of normoglycaemia and decreased the occurrence of severe hypoglycaemic events among type 1 diabetes patients who had impaired hypoglycaemia awareness</w:t>
            </w:r>
            <w:r w:rsidRPr="21FF9271" w:rsidR="0C295BC1">
              <w:rPr>
                <w:rFonts w:ascii="Arial" w:hAnsi="Arial" w:eastAsia="Arial" w:cs="Arial"/>
                <w:color w:val="0F1115"/>
                <w:sz w:val="22"/>
                <w:szCs w:val="22"/>
              </w:rPr>
              <w:t>.</w:t>
            </w:r>
            <w:r w:rsidRPr="21FF9271" w:rsidR="0C295BC1">
              <w:rPr>
                <w:rFonts w:ascii="Arial" w:hAnsi="Arial" w:eastAsia="Arial" w:cs="Arial"/>
                <w:color w:val="0F1115"/>
                <w:sz w:val="22"/>
                <w:szCs w:val="22"/>
              </w:rPr>
              <w:t xml:space="preserve"> </w:t>
            </w:r>
            <w:r w:rsidRPr="21FF9271" w:rsidR="7CB2FFE8">
              <w:rPr>
                <w:rFonts w:ascii="Arial" w:hAnsi="Arial" w:eastAsia="Arial" w:cs="Arial"/>
                <w:color w:val="0F1115"/>
                <w:sz w:val="22"/>
                <w:szCs w:val="22"/>
              </w:rPr>
              <w:t>In line with Davis (1989) p</w:t>
            </w:r>
            <w:r w:rsidRPr="21FF9271" w:rsidR="0C295BC1">
              <w:rPr>
                <w:rFonts w:ascii="Arial" w:hAnsi="Arial" w:eastAsia="Arial" w:cs="Arial"/>
                <w:color w:val="0F1115"/>
                <w:sz w:val="22"/>
                <w:szCs w:val="22"/>
              </w:rPr>
              <w:t xml:space="preserve">atients can take corrective action before dangerous lows occur, improving safety and quality of life. From a Technology Acceptance Model perspective, users embrace CGM because they perceive it as useful, </w:t>
            </w:r>
            <w:r w:rsidRPr="21FF9271" w:rsidR="0C295BC1">
              <w:rPr>
                <w:rFonts w:ascii="Arial" w:hAnsi="Arial" w:eastAsia="Arial" w:cs="Arial"/>
                <w:color w:val="0F1115"/>
                <w:sz w:val="22"/>
                <w:szCs w:val="22"/>
              </w:rPr>
              <w:t>providing</w:t>
            </w:r>
            <w:r w:rsidRPr="21FF9271" w:rsidR="0C295BC1">
              <w:rPr>
                <w:rFonts w:ascii="Arial" w:hAnsi="Arial" w:eastAsia="Arial" w:cs="Arial"/>
                <w:color w:val="0F1115"/>
                <w:sz w:val="22"/>
                <w:szCs w:val="22"/>
              </w:rPr>
              <w:t xml:space="preserve"> actionable insights preventing emergencies, and easy to use through smartphone integration and non-invasive sensors.</w:t>
            </w:r>
          </w:p>
          <w:p w:rsidR="632ED6AC" w:rsidP="21F12E96" w:rsidRDefault="632ED6AC" w14:paraId="17F11F99" w14:textId="223365CA">
            <w:pPr>
              <w:pStyle w:val="Heading2"/>
              <w:spacing w:line="360" w:lineRule="auto"/>
              <w:rPr>
                <w:rFonts w:ascii="Arial" w:hAnsi="Arial" w:cs="Arial"/>
                <w:sz w:val="30"/>
                <w:szCs w:val="30"/>
                <w:lang w:eastAsia="en-GB"/>
              </w:rPr>
            </w:pPr>
            <w:bookmarkStart w:name="_Toc1539449650" w:id="2038965008"/>
            <w:bookmarkStart w:name="_Toc956975808" w:id="2033800766"/>
            <w:bookmarkStart w:name="_Toc1845125375" w:id="1711691102"/>
            <w:bookmarkStart w:name="_Toc32920725" w:id="1168284619"/>
            <w:r w:rsidR="4927D651">
              <w:rPr/>
              <w:t>How Electronic Health Records (EHRs) Improve Communication</w:t>
            </w:r>
            <w:bookmarkEnd w:id="2038965008"/>
            <w:bookmarkEnd w:id="2033800766"/>
            <w:bookmarkEnd w:id="1711691102"/>
            <w:bookmarkEnd w:id="1168284619"/>
          </w:p>
          <w:p w:rsidR="361A77E5" w:rsidP="21F12E96" w:rsidRDefault="361A77E5" w14:paraId="5E613C25" w14:textId="10720F56">
            <w:pPr>
              <w:pStyle w:val="Normal"/>
              <w:shd w:val="clear" w:color="auto" w:fill="FFFFFF" w:themeFill="background1"/>
              <w:spacing w:before="240" w:line="360" w:lineRule="auto"/>
              <w:jc w:val="both"/>
              <w:rPr>
                <w:rFonts w:ascii="Arial" w:hAnsi="Arial" w:eastAsia="Arial" w:cs="Arial"/>
                <w:noProof w:val="0"/>
                <w:sz w:val="22"/>
                <w:szCs w:val="22"/>
                <w:lang w:val="en-GB"/>
              </w:rPr>
            </w:pPr>
            <w:r w:rsidRPr="21FF9271" w:rsidR="361A77E5">
              <w:rPr>
                <w:rFonts w:ascii="Arial" w:hAnsi="Arial" w:eastAsia="Arial" w:cs="Arial"/>
                <w:b w:val="0"/>
                <w:bCs w:val="0"/>
                <w:i w:val="0"/>
                <w:iCs w:val="0"/>
                <w:caps w:val="0"/>
                <w:smallCaps w:val="0"/>
                <w:noProof w:val="0"/>
                <w:color w:val="0F1115"/>
                <w:sz w:val="22"/>
                <w:szCs w:val="22"/>
                <w:lang w:val="en-GB"/>
              </w:rPr>
              <w:t xml:space="preserve">Electronic Health Records (EHRs) improve communication by providing a single, accessible source of patient data that can be used by various clinicians across different healthcare environments. The VIEWER platform, created within a UK NHS Foundation Trust, illustrates this capability by employing natural language processing to pull essential information from unstructured clinical notes, </w:t>
            </w:r>
            <w:r w:rsidRPr="21FF9271" w:rsidR="361A77E5">
              <w:rPr>
                <w:rFonts w:ascii="Arial" w:hAnsi="Arial" w:eastAsia="Arial" w:cs="Arial"/>
                <w:b w:val="0"/>
                <w:bCs w:val="0"/>
                <w:i w:val="0"/>
                <w:iCs w:val="0"/>
                <w:caps w:val="0"/>
                <w:smallCaps w:val="0"/>
                <w:noProof w:val="0"/>
                <w:color w:val="0F1115"/>
                <w:sz w:val="22"/>
                <w:szCs w:val="22"/>
                <w:lang w:val="en-GB"/>
              </w:rPr>
              <w:t>rendering</w:t>
            </w:r>
            <w:r w:rsidRPr="21FF9271" w:rsidR="361A77E5">
              <w:rPr>
                <w:rFonts w:ascii="Arial" w:hAnsi="Arial" w:eastAsia="Arial" w:cs="Arial"/>
                <w:b w:val="0"/>
                <w:bCs w:val="0"/>
                <w:i w:val="0"/>
                <w:iCs w:val="0"/>
                <w:caps w:val="0"/>
                <w:smallCaps w:val="0"/>
                <w:noProof w:val="0"/>
                <w:color w:val="0F1115"/>
                <w:sz w:val="22"/>
                <w:szCs w:val="22"/>
                <w:lang w:val="en-GB"/>
              </w:rPr>
              <w:t xml:space="preserve"> hidden details visible and usable (Shetty et al., 2025). As a result, mental health teams can rapidly </w:t>
            </w:r>
            <w:r w:rsidRPr="21FF9271" w:rsidR="361A77E5">
              <w:rPr>
                <w:rFonts w:ascii="Arial" w:hAnsi="Arial" w:eastAsia="Arial" w:cs="Arial"/>
                <w:b w:val="0"/>
                <w:bCs w:val="0"/>
                <w:i w:val="0"/>
                <w:iCs w:val="0"/>
                <w:caps w:val="0"/>
                <w:smallCaps w:val="0"/>
                <w:noProof w:val="0"/>
                <w:color w:val="0F1115"/>
                <w:sz w:val="22"/>
                <w:szCs w:val="22"/>
                <w:lang w:val="en-GB"/>
              </w:rPr>
              <w:t>identify</w:t>
            </w:r>
            <w:r w:rsidRPr="21FF9271" w:rsidR="361A77E5">
              <w:rPr>
                <w:rFonts w:ascii="Arial" w:hAnsi="Arial" w:eastAsia="Arial" w:cs="Arial"/>
                <w:b w:val="0"/>
                <w:bCs w:val="0"/>
                <w:i w:val="0"/>
                <w:iCs w:val="0"/>
                <w:caps w:val="0"/>
                <w:smallCaps w:val="0"/>
                <w:noProof w:val="0"/>
                <w:color w:val="0F1115"/>
                <w:sz w:val="22"/>
                <w:szCs w:val="22"/>
                <w:lang w:val="en-GB"/>
              </w:rPr>
              <w:t xml:space="preserve"> individuals at risk, coordinate care between primary and secondary services, and ensure that all practitioners share a comprehensive view of each patient's circumstances. </w:t>
            </w:r>
            <w:r w:rsidRPr="21FF9271" w:rsidR="49DDAE6D">
              <w:rPr>
                <w:rFonts w:ascii="Arial" w:hAnsi="Arial" w:eastAsia="Arial" w:cs="Arial"/>
                <w:b w:val="0"/>
                <w:bCs w:val="0"/>
                <w:i w:val="0"/>
                <w:iCs w:val="0"/>
                <w:caps w:val="0"/>
                <w:smallCaps w:val="0"/>
                <w:noProof w:val="0"/>
                <w:color w:val="0F1115"/>
                <w:sz w:val="22"/>
                <w:szCs w:val="22"/>
                <w:lang w:val="en-GB"/>
              </w:rPr>
              <w:t>Furthermore, a</w:t>
            </w:r>
            <w:r w:rsidRPr="21FF9271" w:rsidR="361A77E5">
              <w:rPr>
                <w:rFonts w:ascii="Arial" w:hAnsi="Arial" w:eastAsia="Arial" w:cs="Arial"/>
                <w:b w:val="0"/>
                <w:bCs w:val="0"/>
                <w:i w:val="0"/>
                <w:iCs w:val="0"/>
                <w:caps w:val="0"/>
                <w:smallCaps w:val="0"/>
                <w:noProof w:val="0"/>
                <w:color w:val="0F1115"/>
                <w:sz w:val="22"/>
                <w:szCs w:val="22"/>
                <w:lang w:val="en-GB"/>
              </w:rPr>
              <w:t xml:space="preserve">t CURE International hospitals, the adoption of EHRs replaced paper records that were often lost, guaranteeing that children undergoing multiple procedures over several years have complete and immediate access to their medical histories regardless of which clinician treats them (Shetty et al., 2025). This continuity </w:t>
            </w:r>
            <w:r w:rsidRPr="21FF9271" w:rsidR="361A77E5">
              <w:rPr>
                <w:rFonts w:ascii="Arial" w:hAnsi="Arial" w:eastAsia="Arial" w:cs="Arial"/>
                <w:b w:val="0"/>
                <w:bCs w:val="0"/>
                <w:i w:val="0"/>
                <w:iCs w:val="0"/>
                <w:caps w:val="0"/>
                <w:smallCaps w:val="0"/>
                <w:noProof w:val="0"/>
                <w:color w:val="0F1115"/>
                <w:sz w:val="22"/>
                <w:szCs w:val="22"/>
                <w:lang w:val="en-GB"/>
              </w:rPr>
              <w:t>eliminates</w:t>
            </w:r>
            <w:r w:rsidRPr="21FF9271" w:rsidR="361A77E5">
              <w:rPr>
                <w:rFonts w:ascii="Arial" w:hAnsi="Arial" w:eastAsia="Arial" w:cs="Arial"/>
                <w:b w:val="0"/>
                <w:bCs w:val="0"/>
                <w:i w:val="0"/>
                <w:iCs w:val="0"/>
                <w:caps w:val="0"/>
                <w:smallCaps w:val="0"/>
                <w:noProof w:val="0"/>
                <w:color w:val="0F1115"/>
                <w:sz w:val="22"/>
                <w:szCs w:val="22"/>
                <w:lang w:val="en-GB"/>
              </w:rPr>
              <w:t xml:space="preserve"> unnecessary repeat testing, minimises errors, and enhances coordination across hospital networks, promoting integrated care in which clinicians work together effectively using shared, </w:t>
            </w:r>
            <w:r w:rsidRPr="21FF9271" w:rsidR="361A77E5">
              <w:rPr>
                <w:rFonts w:ascii="Arial" w:hAnsi="Arial" w:eastAsia="Arial" w:cs="Arial"/>
                <w:b w:val="0"/>
                <w:bCs w:val="0"/>
                <w:i w:val="0"/>
                <w:iCs w:val="0"/>
                <w:caps w:val="0"/>
                <w:smallCaps w:val="0"/>
                <w:noProof w:val="0"/>
                <w:color w:val="0F1115"/>
                <w:sz w:val="22"/>
                <w:szCs w:val="22"/>
                <w:lang w:val="en-GB"/>
              </w:rPr>
              <w:t>accurate</w:t>
            </w:r>
            <w:r w:rsidRPr="21FF9271" w:rsidR="361A77E5">
              <w:rPr>
                <w:rFonts w:ascii="Arial" w:hAnsi="Arial" w:eastAsia="Arial" w:cs="Arial"/>
                <w:b w:val="0"/>
                <w:bCs w:val="0"/>
                <w:i w:val="0"/>
                <w:iCs w:val="0"/>
                <w:caps w:val="0"/>
                <w:smallCaps w:val="0"/>
                <w:noProof w:val="0"/>
                <w:color w:val="0F1115"/>
                <w:sz w:val="22"/>
                <w:szCs w:val="22"/>
                <w:lang w:val="en-GB"/>
              </w:rPr>
              <w:t xml:space="preserve"> information.</w:t>
            </w:r>
          </w:p>
          <w:p w:rsidRPr="006A63F0" w:rsidR="006A63F0" w:rsidP="0A1DB529" w:rsidRDefault="4927D651" w14:paraId="6548BB1B" w14:textId="08C824D8">
            <w:pPr>
              <w:pStyle w:val="Heading2"/>
              <w:rPr>
                <w:rFonts w:ascii="Arial" w:hAnsi="Arial" w:cs="Arial"/>
                <w:lang w:eastAsia="en-GB"/>
              </w:rPr>
            </w:pPr>
            <w:bookmarkStart w:name="_Toc1074815683" w:id="1825291443"/>
            <w:bookmarkStart w:name="_Toc1235899921" w:id="662062710"/>
            <w:bookmarkStart w:name="_Toc1395499681" w:id="682723703"/>
            <w:bookmarkStart w:name="_Toc1059060206" w:id="384352186"/>
            <w:r w:rsidR="4927D651">
              <w:rPr/>
              <w:t>How Digital Technology Supports Preventative Care</w:t>
            </w:r>
            <w:bookmarkEnd w:id="1825291443"/>
            <w:bookmarkEnd w:id="662062710"/>
            <w:bookmarkEnd w:id="682723703"/>
            <w:bookmarkEnd w:id="384352186"/>
          </w:p>
          <w:p w:rsidRPr="00DF4F14" w:rsidR="00804E06" w:rsidP="0A1DB529" w:rsidRDefault="33A06ECA" w14:paraId="2C0AE7D1" w14:textId="3DFE7E51">
            <w:pPr>
              <w:spacing w:after="160" w:line="360" w:lineRule="auto"/>
              <w:jc w:val="both"/>
              <w:rPr>
                <w:rFonts w:ascii="Arial" w:hAnsi="Arial" w:eastAsia="Arial" w:cs="Arial"/>
                <w:sz w:val="22"/>
                <w:szCs w:val="22"/>
              </w:rPr>
            </w:pPr>
            <w:r w:rsidRPr="21FF9271" w:rsidR="3D50CDDC">
              <w:rPr>
                <w:rFonts w:ascii="Arial" w:hAnsi="Arial" w:eastAsia="Arial" w:cs="Arial"/>
                <w:sz w:val="22"/>
                <w:szCs w:val="22"/>
              </w:rPr>
              <w:t>Runco and Acar (2012</w:t>
            </w:r>
            <w:r w:rsidRPr="21FF9271" w:rsidR="1F489B95">
              <w:rPr>
                <w:rFonts w:ascii="Arial" w:hAnsi="Arial" w:eastAsia="Arial" w:cs="Arial"/>
                <w:sz w:val="22"/>
                <w:szCs w:val="22"/>
              </w:rPr>
              <w:t>) asserts that</w:t>
            </w:r>
            <w:r w:rsidRPr="21FF9271" w:rsidR="3D50CDDC">
              <w:rPr>
                <w:rFonts w:ascii="Arial" w:hAnsi="Arial" w:eastAsia="Arial" w:cs="Arial"/>
                <w:sz w:val="22"/>
                <w:szCs w:val="22"/>
              </w:rPr>
              <w:t xml:space="preserve"> </w:t>
            </w:r>
            <w:r w:rsidRPr="21FF9271" w:rsidR="7CB0F9F4">
              <w:rPr>
                <w:rFonts w:ascii="Arial" w:hAnsi="Arial" w:eastAsia="Arial" w:cs="Arial"/>
                <w:sz w:val="22"/>
                <w:szCs w:val="22"/>
              </w:rPr>
              <w:t>d</w:t>
            </w:r>
            <w:r w:rsidRPr="21FF9271" w:rsidR="33A06ECA">
              <w:rPr>
                <w:rFonts w:ascii="Arial" w:hAnsi="Arial" w:eastAsia="Arial" w:cs="Arial"/>
                <w:sz w:val="22"/>
                <w:szCs w:val="22"/>
              </w:rPr>
              <w:t xml:space="preserve">ivergent thinking generates multiple creative possibilities, whilst convergent thinking analyses and selects </w:t>
            </w:r>
            <w:r w:rsidRPr="21FF9271" w:rsidR="33A06ECA">
              <w:rPr>
                <w:rFonts w:ascii="Arial" w:hAnsi="Arial" w:eastAsia="Arial" w:cs="Arial"/>
                <w:sz w:val="22"/>
                <w:szCs w:val="22"/>
              </w:rPr>
              <w:t>appropriate solutions</w:t>
            </w:r>
            <w:r w:rsidRPr="21FF9271" w:rsidR="33A06ECA">
              <w:rPr>
                <w:rFonts w:ascii="Arial" w:hAnsi="Arial" w:eastAsia="Arial" w:cs="Arial"/>
                <w:sz w:val="22"/>
                <w:szCs w:val="22"/>
              </w:rPr>
              <w:t xml:space="preserve">. The author found divergent thinking came naturally, enjoying proposing imaginative concepts. Positively, they recognised their ability to </w:t>
            </w:r>
            <w:r w:rsidRPr="21FF9271" w:rsidR="33A06ECA">
              <w:rPr>
                <w:rFonts w:ascii="Arial" w:hAnsi="Arial" w:eastAsia="Arial" w:cs="Arial"/>
                <w:sz w:val="22"/>
                <w:szCs w:val="22"/>
              </w:rPr>
              <w:t>facilitate</w:t>
            </w:r>
            <w:r w:rsidRPr="21FF9271" w:rsidR="33A06ECA">
              <w:rPr>
                <w:rFonts w:ascii="Arial" w:hAnsi="Arial" w:eastAsia="Arial" w:cs="Arial"/>
                <w:sz w:val="22"/>
                <w:szCs w:val="22"/>
              </w:rPr>
              <w:t xml:space="preserve"> group decision-making during the convergent phase by introducing structured evaluation methods, keeping discussions focused and productive.</w:t>
            </w:r>
          </w:p>
          <w:p w:rsidRPr="00DF4F14" w:rsidR="00804E06" w:rsidP="59D6FB6D" w:rsidRDefault="33A06ECA" w14:paraId="6B090E19" w14:textId="283D25DD">
            <w:pPr>
              <w:spacing w:after="160" w:line="360" w:lineRule="auto"/>
              <w:jc w:val="both"/>
              <w:rPr>
                <w:rFonts w:ascii="Arial" w:hAnsi="Arial" w:eastAsia="Arial" w:cs="Arial"/>
                <w:sz w:val="22"/>
                <w:szCs w:val="22"/>
              </w:rPr>
            </w:pPr>
            <w:r w:rsidRPr="59D6FB6D" w:rsidR="33A06ECA">
              <w:rPr>
                <w:rFonts w:ascii="Arial" w:hAnsi="Arial" w:eastAsia="Arial" w:cs="Arial"/>
                <w:sz w:val="22"/>
                <w:szCs w:val="22"/>
              </w:rPr>
              <w:t xml:space="preserve">The challenge was </w:t>
            </w:r>
            <w:r w:rsidRPr="59D6FB6D" w:rsidR="33A06ECA">
              <w:rPr>
                <w:rFonts w:ascii="Arial" w:hAnsi="Arial" w:eastAsia="Arial" w:cs="Arial"/>
                <w:sz w:val="22"/>
                <w:szCs w:val="22"/>
              </w:rPr>
              <w:t>observing</w:t>
            </w:r>
            <w:r w:rsidRPr="59D6FB6D" w:rsidR="33A06ECA">
              <w:rPr>
                <w:rFonts w:ascii="Arial" w:hAnsi="Arial" w:eastAsia="Arial" w:cs="Arial"/>
                <w:sz w:val="22"/>
                <w:szCs w:val="22"/>
              </w:rPr>
              <w:t xml:space="preserve"> quieter group members' ideas overlooked during discussions, potentially losing valuable contributions. This highlighted the need for inclusive facilitation techniques actively inviting input from all participants. The experience reinforced that effective creative problem-solving requires balancing both thinking styles whilst creating psychological safety for every member to contribute. Structured approaches during convergent phases must deliberately surface diverse perspectives, ensuring the final solution benefits from collective wisdom rather than merely the loudest voices (Runco and Acar, 2012).</w:t>
            </w:r>
          </w:p>
          <w:p w:rsidRPr="00DF4F14" w:rsidR="00804E06" w:rsidP="59D6FB6D" w:rsidRDefault="33A06ECA" w14:paraId="45212438" w14:textId="0AE4390D">
            <w:pPr>
              <w:spacing w:after="160" w:line="360" w:lineRule="auto"/>
              <w:jc w:val="both"/>
              <w:rPr>
                <w:rFonts w:ascii="Arial" w:hAnsi="Arial" w:eastAsia="Arial" w:cs="Arial"/>
                <w:sz w:val="22"/>
                <w:szCs w:val="22"/>
              </w:rPr>
            </w:pPr>
            <w:r w:rsidR="218CBADC">
              <w:drawing>
                <wp:inline wp14:editId="6895A8CF" wp14:anchorId="6A2D21A2">
                  <wp:extent cx="1809769" cy="2859862"/>
                  <wp:effectExtent l="0" t="0" r="0" b="0"/>
                  <wp:docPr id="7162783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278346" name="Picture 716278346"/>
                          <pic:cNvPicPr/>
                        </pic:nvPicPr>
                        <pic:blipFill>
                          <a:blip xmlns:r="http://schemas.openxmlformats.org/officeDocument/2006/relationships" r:embed="rId748953362">
                            <a:extLst>
                              <a:ext uri="{28A0092B-C50C-407E-A947-70E740481C1C}">
                                <a14:useLocalDpi xmlns:a14="http://schemas.microsoft.com/office/drawing/2010/main"/>
                              </a:ext>
                            </a:extLst>
                          </a:blip>
                          <a:srcRect l="0" t="0" r="72681" b="6569"/>
                          <a:stretch>
                            <a:fillRect/>
                          </a:stretch>
                        </pic:blipFill>
                        <pic:spPr>
                          <a:xfrm rot="0">
                            <a:off x="0" y="0"/>
                            <a:ext cx="1809769" cy="2859862"/>
                          </a:xfrm>
                          <a:prstGeom prst="rect">
                            <a:avLst/>
                          </a:prstGeom>
                        </pic:spPr>
                      </pic:pic>
                    </a:graphicData>
                  </a:graphic>
                </wp:inline>
              </w:drawing>
            </w:r>
          </w:p>
          <w:p w:rsidRPr="00DF4F14" w:rsidR="00804E06" w:rsidP="0A1DB529" w:rsidRDefault="33A06ECA" w14:paraId="173F4BA1" w14:textId="2C42B0E8">
            <w:pPr>
              <w:spacing w:after="160" w:line="360" w:lineRule="auto"/>
              <w:jc w:val="both"/>
              <w:rPr>
                <w:rFonts w:ascii="Arial" w:hAnsi="Arial" w:eastAsia="Arial" w:cs="Arial"/>
                <w:sz w:val="22"/>
                <w:szCs w:val="22"/>
              </w:rPr>
            </w:pPr>
          </w:p>
        </w:tc>
      </w:tr>
      <w:tr w:rsidR="00804E06" w:rsidTr="21FF9271" w14:paraId="31688848" w14:textId="77777777">
        <w:tc>
          <w:tcPr>
            <w:tcW w:w="9124" w:type="dxa"/>
            <w:tcMar/>
          </w:tcPr>
          <w:p w:rsidR="00892E0C" w:rsidP="0A1DB529" w:rsidRDefault="1C1C6206" w14:paraId="4D9701CB" w14:textId="27E8662C">
            <w:pPr>
              <w:pStyle w:val="Heading1"/>
              <w:rPr>
                <w:rFonts w:ascii="Arial" w:hAnsi="Arial" w:cs="Arial"/>
                <w:sz w:val="35"/>
                <w:szCs w:val="35"/>
                <w:lang w:eastAsia="en-GB"/>
              </w:rPr>
            </w:pPr>
            <w:bookmarkStart w:name="_Toc2090639519" w:id="683487442"/>
            <w:bookmarkStart w:name="_Toc1477529267" w:id="1203180466"/>
            <w:bookmarkStart w:name="_Toc983663162" w:id="975676305"/>
            <w:bookmarkStart w:name="_Toc1786869093" w:id="780803636"/>
            <w:r w:rsidR="1C1C6206">
              <w:rPr/>
              <w:t>Task 7-Understanding the NHS Leadership Framework</w:t>
            </w:r>
            <w:bookmarkEnd w:id="683487442"/>
            <w:bookmarkEnd w:id="1203180466"/>
            <w:bookmarkEnd w:id="975676305"/>
            <w:bookmarkEnd w:id="780803636"/>
          </w:p>
          <w:p w:rsidRPr="00983557" w:rsidR="00594EFD" w:rsidP="0A1DB529" w:rsidRDefault="0CA66564" w14:paraId="7B7FAA35" w14:textId="6D7DBD1F">
            <w:pPr>
              <w:pStyle w:val="Heading2"/>
              <w:rPr>
                <w:rFonts w:ascii="Arial" w:hAnsi="Arial" w:cs="Arial"/>
                <w:lang w:eastAsia="en-GB"/>
              </w:rPr>
            </w:pPr>
            <w:bookmarkStart w:name="_Toc739685120" w:id="1197813896"/>
            <w:bookmarkStart w:name="_Toc1646805789" w:id="1044275498"/>
            <w:bookmarkStart w:name="_Toc2022458350" w:id="570064951"/>
            <w:bookmarkStart w:name="_Toc614526529" w:id="350817623"/>
            <w:r w:rsidR="0CA66564">
              <w:rPr/>
              <w:t>1. Summary of the NHS Leadership Framework</w:t>
            </w:r>
            <w:bookmarkEnd w:id="1197813896"/>
            <w:bookmarkEnd w:id="1044275498"/>
            <w:bookmarkEnd w:id="570064951"/>
            <w:bookmarkEnd w:id="350817623"/>
          </w:p>
          <w:p w:rsidR="0A1DB529" w:rsidP="7EF047D3" w:rsidRDefault="0A1DB529" w14:paraId="4B2CD184" w14:textId="49455A46">
            <w:pPr>
              <w:pStyle w:val="NoSpacing"/>
              <w:spacing w:line="360" w:lineRule="auto"/>
              <w:jc w:val="both"/>
              <w:rPr>
                <w:rFonts w:ascii="Arial" w:hAnsi="Arial" w:cs="Arial"/>
                <w:sz w:val="22"/>
                <w:szCs w:val="22"/>
                <w:lang w:eastAsia="en-GB"/>
              </w:rPr>
            </w:pPr>
            <w:r w:rsidRPr="7EF047D3" w:rsidR="32288DF5">
              <w:rPr>
                <w:rFonts w:ascii="Arial" w:hAnsi="Arial" w:cs="Arial"/>
                <w:sz w:val="22"/>
                <w:szCs w:val="22"/>
                <w:lang w:eastAsia="en-GB"/>
              </w:rPr>
              <w:t xml:space="preserve">The NHS Leadership Framework offers a structured approach to cultivating effective leaders throughout health and social care by defining essential behaviours, skills, and attributes for delivering high-quality patient care (NHS University Hospitals of Liverpool Group, 2024). Its key components include driving sustainable outcomes, setting long-term strategy, promoting equality, and fostering positive, compassionate cultures, alongside building trusted </w:t>
            </w:r>
            <w:r w:rsidRPr="7EF047D3" w:rsidR="32288DF5">
              <w:rPr>
                <w:rFonts w:ascii="Arial" w:hAnsi="Arial" w:cs="Arial"/>
                <w:sz w:val="22"/>
                <w:szCs w:val="22"/>
                <w:lang w:eastAsia="en-GB"/>
              </w:rPr>
              <w:t>relationships</w:t>
            </w:r>
            <w:r w:rsidRPr="7EF047D3" w:rsidR="32288DF5">
              <w:rPr>
                <w:rFonts w:ascii="Arial" w:hAnsi="Arial" w:cs="Arial"/>
                <w:sz w:val="22"/>
                <w:szCs w:val="22"/>
                <w:lang w:eastAsia="en-GB"/>
              </w:rPr>
              <w:t xml:space="preserve"> and ensuring robust governance (NHS England, 2024). The framework is vital as it creates a common language for leadership development, directly </w:t>
            </w:r>
            <w:r w:rsidRPr="7EF047D3" w:rsidR="32288DF5">
              <w:rPr>
                <w:rFonts w:ascii="Arial" w:hAnsi="Arial" w:cs="Arial"/>
                <w:sz w:val="22"/>
                <w:szCs w:val="22"/>
                <w:lang w:eastAsia="en-GB"/>
              </w:rPr>
              <w:t>impacting</w:t>
            </w:r>
            <w:r w:rsidRPr="7EF047D3" w:rsidR="32288DF5">
              <w:rPr>
                <w:rFonts w:ascii="Arial" w:hAnsi="Arial" w:cs="Arial"/>
                <w:sz w:val="22"/>
                <w:szCs w:val="22"/>
                <w:lang w:eastAsia="en-GB"/>
              </w:rPr>
              <w:t xml:space="preserve"> patient safety and care quality (NHS England, 2025).</w:t>
            </w:r>
          </w:p>
          <w:p w:rsidR="544D7BDE" w:rsidP="0A1DB529" w:rsidRDefault="544D7BDE" w14:paraId="017996DD" w14:textId="6D0C2C63">
            <w:pPr>
              <w:pStyle w:val="Heading2"/>
              <w:rPr>
                <w:rFonts w:ascii="Arial" w:hAnsi="Arial" w:eastAsia="Arial" w:cs="Arial"/>
                <w:b w:val="1"/>
                <w:bCs w:val="1"/>
                <w:color w:val="0F1115"/>
              </w:rPr>
            </w:pPr>
            <w:bookmarkStart w:name="_Toc1834713693" w:id="1170640064"/>
            <w:bookmarkStart w:name="_Toc2014879432" w:id="1571307450"/>
            <w:bookmarkStart w:name="_Toc1784577670" w:id="961489826"/>
            <w:bookmarkStart w:name="_Toc1477929713" w:id="731002576"/>
            <w:r w:rsidR="544D7BDE">
              <w:rPr/>
              <w:t>2. Collaborative Practice Leadership Behaviour</w:t>
            </w:r>
            <w:bookmarkEnd w:id="1170640064"/>
            <w:bookmarkEnd w:id="1571307450"/>
            <w:bookmarkEnd w:id="961489826"/>
            <w:bookmarkEnd w:id="731002576"/>
          </w:p>
          <w:p w:rsidR="544D7BDE" w:rsidP="21FF9271" w:rsidRDefault="544D7BDE" w14:paraId="57F9F7A8" w14:textId="52F5EB42">
            <w:pPr>
              <w:pStyle w:val="Normal"/>
              <w:shd w:val="clear" w:color="auto" w:fill="FFFFFF" w:themeFill="background1"/>
              <w:spacing w:before="240" w:after="240" w:line="360" w:lineRule="auto"/>
              <w:jc w:val="both"/>
              <w:rPr>
                <w:rFonts w:ascii="Arial" w:hAnsi="Arial" w:eastAsia="Arial" w:cs="Arial"/>
                <w:color w:val="0F1115"/>
                <w:sz w:val="22"/>
                <w:szCs w:val="22"/>
              </w:rPr>
            </w:pPr>
            <w:r w:rsidRPr="21FF9271" w:rsidR="72044B80">
              <w:rPr>
                <w:rFonts w:ascii="Arial" w:hAnsi="Arial" w:eastAsia="Arial" w:cs="Arial"/>
                <w:b w:val="0"/>
                <w:bCs w:val="0"/>
                <w:i w:val="0"/>
                <w:iCs w:val="0"/>
                <w:caps w:val="0"/>
                <w:smallCaps w:val="0"/>
                <w:noProof w:val="0"/>
                <w:color w:val="222222"/>
                <w:sz w:val="22"/>
                <w:szCs w:val="22"/>
                <w:lang w:val="en-GB"/>
              </w:rPr>
              <w:t>I accordance to Brew</w:t>
            </w:r>
            <w:r w:rsidRPr="21FF9271" w:rsidR="72044B80">
              <w:rPr>
                <w:rFonts w:ascii="Arial" w:hAnsi="Arial" w:eastAsia="Arial" w:cs="Arial"/>
                <w:color w:val="0F1115"/>
                <w:sz w:val="22"/>
                <w:szCs w:val="22"/>
              </w:rPr>
              <w:t xml:space="preserve"> et al. (2024) </w:t>
            </w:r>
            <w:r w:rsidRPr="21FF9271" w:rsidR="6C9D82EC">
              <w:rPr>
                <w:rFonts w:ascii="Arial" w:hAnsi="Arial" w:eastAsia="Arial" w:cs="Arial"/>
                <w:color w:val="0F1115"/>
                <w:sz w:val="22"/>
                <w:szCs w:val="22"/>
              </w:rPr>
              <w:t>c</w:t>
            </w:r>
            <w:r w:rsidRPr="21FF9271" w:rsidR="4D3FA797">
              <w:rPr>
                <w:rFonts w:ascii="Arial" w:hAnsi="Arial" w:eastAsia="Arial" w:cs="Arial"/>
                <w:color w:val="0F1115"/>
                <w:sz w:val="22"/>
                <w:szCs w:val="22"/>
              </w:rPr>
              <w:t xml:space="preserve">ollaborative practice leadership involves uniting diverse professional perspectives to enhance patient care delivery. </w:t>
            </w:r>
            <w:r w:rsidRPr="21FF9271" w:rsidR="7466F683">
              <w:rPr>
                <w:rFonts w:ascii="Arial" w:hAnsi="Arial" w:eastAsia="Arial" w:cs="Arial"/>
                <w:color w:val="0F1115"/>
                <w:sz w:val="22"/>
                <w:szCs w:val="22"/>
              </w:rPr>
              <w:t>additionally, a</w:t>
            </w:r>
            <w:r w:rsidRPr="21FF9271" w:rsidR="4D3FA797">
              <w:rPr>
                <w:rFonts w:ascii="Arial" w:hAnsi="Arial" w:eastAsia="Arial" w:cs="Arial"/>
                <w:color w:val="0F1115"/>
                <w:sz w:val="22"/>
                <w:szCs w:val="22"/>
              </w:rPr>
              <w:t xml:space="preserve"> leader applying this approach might </w:t>
            </w:r>
            <w:r w:rsidRPr="21FF9271" w:rsidR="4D3FA797">
              <w:rPr>
                <w:rFonts w:ascii="Arial" w:hAnsi="Arial" w:eastAsia="Arial" w:cs="Arial"/>
                <w:color w:val="0F1115"/>
                <w:sz w:val="22"/>
                <w:szCs w:val="22"/>
              </w:rPr>
              <w:t>facilitate</w:t>
            </w:r>
            <w:r w:rsidRPr="21FF9271" w:rsidR="4D3FA797">
              <w:rPr>
                <w:rFonts w:ascii="Arial" w:hAnsi="Arial" w:eastAsia="Arial" w:cs="Arial"/>
                <w:color w:val="0F1115"/>
                <w:sz w:val="22"/>
                <w:szCs w:val="22"/>
              </w:rPr>
              <w:t xml:space="preserve"> regular multidisciplinary team meetings where all practitioners</w:t>
            </w:r>
            <w:r w:rsidRPr="21FF9271" w:rsidR="43450BF7">
              <w:rPr>
                <w:rFonts w:ascii="Arial" w:hAnsi="Arial" w:eastAsia="Arial" w:cs="Arial"/>
                <w:color w:val="0F1115"/>
                <w:sz w:val="22"/>
                <w:szCs w:val="22"/>
              </w:rPr>
              <w:t xml:space="preserve">, </w:t>
            </w:r>
            <w:r w:rsidRPr="21FF9271" w:rsidR="4D3FA797">
              <w:rPr>
                <w:rFonts w:ascii="Arial" w:hAnsi="Arial" w:eastAsia="Arial" w:cs="Arial"/>
                <w:color w:val="0F1115"/>
                <w:sz w:val="22"/>
                <w:szCs w:val="22"/>
              </w:rPr>
              <w:t>including nurses, physicians, and allied health professionals</w:t>
            </w:r>
            <w:r w:rsidRPr="21FF9271" w:rsidR="33CE834B">
              <w:rPr>
                <w:rFonts w:ascii="Arial" w:hAnsi="Arial" w:eastAsia="Arial" w:cs="Arial"/>
                <w:color w:val="0F1115"/>
                <w:sz w:val="22"/>
                <w:szCs w:val="22"/>
              </w:rPr>
              <w:t xml:space="preserve">, </w:t>
            </w:r>
            <w:r w:rsidRPr="21FF9271" w:rsidR="4D3FA797">
              <w:rPr>
                <w:rFonts w:ascii="Arial" w:hAnsi="Arial" w:eastAsia="Arial" w:cs="Arial"/>
                <w:color w:val="0F1115"/>
                <w:sz w:val="22"/>
                <w:szCs w:val="22"/>
              </w:rPr>
              <w:t xml:space="preserve">are invited to contribute their insights on patient cases. Evidence </w:t>
            </w:r>
            <w:r w:rsidRPr="21FF9271" w:rsidR="4D3FA797">
              <w:rPr>
                <w:rFonts w:ascii="Arial" w:hAnsi="Arial" w:eastAsia="Arial" w:cs="Arial"/>
                <w:color w:val="0F1115"/>
                <w:sz w:val="22"/>
                <w:szCs w:val="22"/>
              </w:rPr>
              <w:t>indicates</w:t>
            </w:r>
            <w:r w:rsidRPr="21FF9271" w:rsidR="4D3FA797">
              <w:rPr>
                <w:rFonts w:ascii="Arial" w:hAnsi="Arial" w:eastAsia="Arial" w:cs="Arial"/>
                <w:color w:val="0F1115"/>
                <w:sz w:val="22"/>
                <w:szCs w:val="22"/>
              </w:rPr>
              <w:t xml:space="preserve"> that when healthcare teams engage constructively with varied professional viewpoints, patient mortality decreases and positive cultural transformation occurs (University of Edinburgh, 2024). To stimulate creativity, the leader could introduce perspective-taking exercises, encouraging team members to consider and understand colleagues' positions, thereby generating innovative responses to complex care situations. This method cultivates psychological safety, empowering staff to propose creative interventions that might otherwise remain unspoken. The outcome is more comprehensive, patient-centred care that harnesses the collective </w:t>
            </w:r>
            <w:r w:rsidRPr="21FF9271" w:rsidR="4D3FA797">
              <w:rPr>
                <w:rFonts w:ascii="Arial" w:hAnsi="Arial" w:eastAsia="Arial" w:cs="Arial"/>
                <w:color w:val="0F1115"/>
                <w:sz w:val="22"/>
                <w:szCs w:val="22"/>
              </w:rPr>
              <w:t>expertise</w:t>
            </w:r>
            <w:r w:rsidRPr="21FF9271" w:rsidR="4D3FA797">
              <w:rPr>
                <w:rFonts w:ascii="Arial" w:hAnsi="Arial" w:eastAsia="Arial" w:cs="Arial"/>
                <w:color w:val="0F1115"/>
                <w:sz w:val="22"/>
                <w:szCs w:val="22"/>
              </w:rPr>
              <w:t xml:space="preserve"> of the entire team rather than relying on isolated professional judgements.</w:t>
            </w:r>
          </w:p>
          <w:p w:rsidRPr="007E3EB9" w:rsidR="001735E7" w:rsidP="0A1DB529" w:rsidRDefault="29FDAFBF" w14:paraId="7028EB44" w14:textId="26EBA3C6">
            <w:pPr>
              <w:pStyle w:val="Heading2"/>
              <w:rPr>
                <w:rFonts w:ascii="Arial" w:hAnsi="Arial" w:cs="Arial"/>
                <w:lang w:eastAsia="en-GB"/>
              </w:rPr>
            </w:pPr>
            <w:bookmarkStart w:name="_Toc25297255" w:id="1753713758"/>
            <w:bookmarkStart w:name="_Toc2024158758" w:id="2051570086"/>
            <w:bookmarkStart w:name="_Toc1047301599" w:id="1505390697"/>
            <w:bookmarkStart w:name="_Toc850731602" w:id="1301456941"/>
            <w:r w:rsidR="29FDAFBF">
              <w:rPr/>
              <w:t>Reflective Journal Entry</w:t>
            </w:r>
            <w:bookmarkEnd w:id="1753713758"/>
            <w:bookmarkEnd w:id="2051570086"/>
            <w:bookmarkEnd w:id="1505390697"/>
            <w:bookmarkEnd w:id="1301456941"/>
          </w:p>
          <w:p w:rsidRPr="005E7B3A" w:rsidR="00804E06" w:rsidP="59D6FB6D" w:rsidRDefault="00804E06" w14:paraId="5C1ACED6" w14:textId="48519D2B">
            <w:pPr>
              <w:pStyle w:val="NoSpacing"/>
              <w:spacing w:line="360" w:lineRule="auto"/>
              <w:jc w:val="both"/>
              <w:rPr>
                <w:rFonts w:ascii="Arial" w:hAnsi="Arial" w:cs="Arial"/>
                <w:sz w:val="22"/>
                <w:szCs w:val="22"/>
                <w:lang w:eastAsia="en-GB"/>
              </w:rPr>
            </w:pPr>
            <w:r w:rsidRPr="21FF9271" w:rsidR="7E7F30DA">
              <w:rPr>
                <w:rFonts w:ascii="Arial" w:hAnsi="Arial" w:cs="Arial"/>
                <w:sz w:val="22"/>
                <w:szCs w:val="22"/>
                <w:lang w:eastAsia="en-GB"/>
              </w:rPr>
              <w:t>According to Bass and Avolio (1994) r</w:t>
            </w:r>
            <w:r w:rsidRPr="21FF9271" w:rsidR="32288DF5">
              <w:rPr>
                <w:rFonts w:ascii="Arial" w:hAnsi="Arial" w:cs="Arial"/>
                <w:sz w:val="22"/>
                <w:szCs w:val="22"/>
                <w:lang w:eastAsia="en-GB"/>
              </w:rPr>
              <w:t>eflecting on this module, my understanding of creativity in health and social care has broadened beyond technological innovations to include n</w:t>
            </w:r>
            <w:r w:rsidRPr="21FF9271" w:rsidR="6FBFA13E">
              <w:rPr>
                <w:rFonts w:ascii="Arial" w:hAnsi="Arial" w:cs="Arial"/>
                <w:sz w:val="22"/>
                <w:szCs w:val="22"/>
                <w:lang w:eastAsia="en-GB"/>
              </w:rPr>
              <w:t>ew</w:t>
            </w:r>
            <w:r w:rsidRPr="21FF9271" w:rsidR="32288DF5">
              <w:rPr>
                <w:rFonts w:ascii="Arial" w:hAnsi="Arial" w:cs="Arial"/>
                <w:sz w:val="22"/>
                <w:szCs w:val="22"/>
                <w:lang w:eastAsia="en-GB"/>
              </w:rPr>
              <w:t xml:space="preserve"> service delivery and workforce approaches. Value creation now encompasses improved patient experiences and staff wellbeing, not just cost savings. Activities analysing virtual wards and digital tools </w:t>
            </w:r>
            <w:r w:rsidRPr="21FF9271" w:rsidR="32288DF5">
              <w:rPr>
                <w:rFonts w:ascii="Arial" w:hAnsi="Arial" w:cs="Arial"/>
                <w:sz w:val="22"/>
                <w:szCs w:val="22"/>
                <w:lang w:eastAsia="en-GB"/>
              </w:rPr>
              <w:t>demonstrated</w:t>
            </w:r>
            <w:r w:rsidRPr="21FF9271" w:rsidR="32288DF5">
              <w:rPr>
                <w:rFonts w:ascii="Arial" w:hAnsi="Arial" w:cs="Arial"/>
                <w:sz w:val="22"/>
                <w:szCs w:val="22"/>
                <w:lang w:eastAsia="en-GB"/>
              </w:rPr>
              <w:t xml:space="preserve"> how creative thinking generates multi-stakeholder value, whilst the leadership task reinforced that sustainable innovation requires compassionate leaders who empower staff contribution. This learning will shape my future practice by encouraging curiosity about alternative solutions and emphasising that successful innovation depends on leadership behaviours fostering psychological safety and inclusion (Bass and Avolio, 1994).</w:t>
            </w:r>
          </w:p>
          <w:p w:rsidRPr="005E7B3A" w:rsidR="00804E06" w:rsidP="7EF047D3" w:rsidRDefault="00804E06" w14:paraId="608D8D09" w14:textId="7CFD0440">
            <w:pPr>
              <w:pStyle w:val="NoSpacing"/>
              <w:spacing w:line="360" w:lineRule="auto"/>
              <w:jc w:val="both"/>
            </w:pPr>
            <w:r w:rsidR="224A3C33">
              <w:drawing>
                <wp:inline wp14:editId="2530C513" wp14:anchorId="0E1C123A">
                  <wp:extent cx="2534637" cy="2628905"/>
                  <wp:effectExtent l="0" t="0" r="0" b="0"/>
                  <wp:docPr id="17384362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5677001" name="Picture 905677001"/>
                          <pic:cNvPicPr/>
                        </pic:nvPicPr>
                        <pic:blipFill>
                          <a:blip xmlns:r="http://schemas.openxmlformats.org/officeDocument/2006/relationships" r:embed="rId1230456651">
                            <a:extLst>
                              <a:ext uri="{28A0092B-C50C-407E-A947-70E740481C1C}">
                                <a14:useLocalDpi xmlns:a14="http://schemas.microsoft.com/office/drawing/2010/main"/>
                              </a:ext>
                            </a:extLst>
                          </a:blip>
                          <a:srcRect l="0" t="0" r="63743" b="18613"/>
                          <a:stretch>
                            <a:fillRect/>
                          </a:stretch>
                        </pic:blipFill>
                        <pic:spPr>
                          <a:xfrm rot="0">
                            <a:off x="0" y="0"/>
                            <a:ext cx="2534637" cy="2628905"/>
                          </a:xfrm>
                          <a:prstGeom prst="rect">
                            <a:avLst/>
                          </a:prstGeom>
                        </pic:spPr>
                      </pic:pic>
                    </a:graphicData>
                  </a:graphic>
                </wp:inline>
              </w:drawing>
            </w:r>
          </w:p>
        </w:tc>
      </w:tr>
      <w:tr w:rsidR="00D46920" w:rsidTr="21FF9271" w14:paraId="0D64A0E9" w14:textId="77777777">
        <w:tc>
          <w:tcPr>
            <w:tcW w:w="9124" w:type="dxa"/>
            <w:tcMar/>
          </w:tcPr>
          <w:p w:rsidRPr="00040082" w:rsidR="00883BB6" w:rsidP="0A1DB529" w:rsidRDefault="5A583E68" w14:paraId="105ECF28" w14:textId="77777777">
            <w:pPr>
              <w:pStyle w:val="Heading1"/>
              <w:rPr>
                <w:rFonts w:ascii="Arial" w:hAnsi="Arial" w:cs="Arial"/>
              </w:rPr>
            </w:pPr>
            <w:bookmarkStart w:name="_Toc1588571151" w:id="676889501"/>
            <w:bookmarkStart w:name="_Toc628454961" w:id="679683851"/>
            <w:bookmarkStart w:name="_Toc942920006" w:id="895486003"/>
            <w:bookmarkStart w:name="_Toc344920307" w:id="1576791342"/>
            <w:r w:rsidR="75A08911">
              <w:rPr/>
              <w:t>Task 8 – Self-Reflection Journal Entry</w:t>
            </w:r>
            <w:bookmarkEnd w:id="676889501"/>
            <w:bookmarkEnd w:id="679683851"/>
            <w:bookmarkEnd w:id="895486003"/>
            <w:bookmarkEnd w:id="1576791342"/>
          </w:p>
          <w:p w:rsidR="6A83ED23" w:rsidP="7EF047D3" w:rsidRDefault="6A83ED23" w14:paraId="7F1758EC" w14:textId="6A625C1E">
            <w:pPr>
              <w:pStyle w:val="NoSpacing"/>
              <w:spacing w:line="360" w:lineRule="auto"/>
              <w:jc w:val="both"/>
              <w:rPr>
                <w:rFonts w:ascii="Arial" w:hAnsi="Arial" w:eastAsia="Arial" w:cs="Arial"/>
                <w:noProof w:val="0"/>
                <w:sz w:val="22"/>
                <w:szCs w:val="22"/>
                <w:lang w:val="en-GB"/>
              </w:rPr>
            </w:pPr>
            <w:r w:rsidRPr="7EF047D3" w:rsidR="6A83ED23">
              <w:rPr>
                <w:rFonts w:ascii="Arial" w:hAnsi="Arial" w:eastAsia="Arial" w:cs="Arial"/>
                <w:b w:val="0"/>
                <w:bCs w:val="0"/>
                <w:i w:val="0"/>
                <w:iCs w:val="0"/>
                <w:caps w:val="0"/>
                <w:smallCaps w:val="0"/>
                <w:noProof w:val="0"/>
                <w:color w:val="0F1115"/>
                <w:sz w:val="22"/>
                <w:szCs w:val="22"/>
                <w:lang w:val="en-GB"/>
              </w:rPr>
              <w:t>Applying Kolb's Experiential Learning Cycle (1984), I examine how this module reshaped my perspective on creativity and innovation within health and social care.</w:t>
            </w:r>
          </w:p>
          <w:p w:rsidRPr="00040082" w:rsidR="00040082" w:rsidP="0A1DB529" w:rsidRDefault="5A583E68" w14:paraId="6B412D21" w14:textId="3E6D2F48">
            <w:pPr>
              <w:pStyle w:val="Heading2"/>
              <w:rPr>
                <w:rFonts w:ascii="Arial" w:hAnsi="Arial" w:cs="Arial"/>
              </w:rPr>
            </w:pPr>
            <w:bookmarkStart w:name="_Toc920272358" w:id="1375487095"/>
            <w:bookmarkStart w:name="_Toc1042710666" w:id="1400969596"/>
            <w:bookmarkStart w:name="_Toc641695627" w:id="1045397911"/>
            <w:bookmarkStart w:name="_Toc542154419" w:id="1954459292"/>
            <w:r w:rsidR="5A583E68">
              <w:rPr/>
              <w:t>Concrete Experience</w:t>
            </w:r>
            <w:bookmarkEnd w:id="1375487095"/>
            <w:bookmarkEnd w:id="1400969596"/>
            <w:bookmarkEnd w:id="1045397911"/>
            <w:bookmarkEnd w:id="1954459292"/>
            <w:r w:rsidR="5A583E68">
              <w:rPr/>
              <w:t> </w:t>
            </w:r>
          </w:p>
          <w:p w:rsidRPr="00883BB6" w:rsidR="00883BB6" w:rsidP="00F30F14" w:rsidRDefault="00883BB6" w14:paraId="01ACADB9" w14:textId="2C950081">
            <w:pPr>
              <w:pStyle w:val="NoSpacing"/>
              <w:spacing w:line="360" w:lineRule="auto"/>
              <w:jc w:val="both"/>
              <w:rPr>
                <w:rFonts w:ascii="Arial" w:hAnsi="Arial" w:cs="Arial"/>
                <w:sz w:val="22"/>
                <w:szCs w:val="22"/>
              </w:rPr>
            </w:pPr>
            <w:r w:rsidRPr="00883BB6">
              <w:rPr>
                <w:rFonts w:ascii="Arial" w:hAnsi="Arial" w:cs="Arial"/>
                <w:sz w:val="22"/>
                <w:szCs w:val="22"/>
              </w:rPr>
              <w:t>Through tasks analysing virtual wards (Task 4) and digital health passports (Task 6), I witnessed how creative thinking addresses real healthcare challenges.</w:t>
            </w:r>
          </w:p>
          <w:p w:rsidRPr="00883BB6" w:rsidR="00883BB6" w:rsidP="00F30F14" w:rsidRDefault="00883BB6" w14:paraId="58913606" w14:textId="4ABA9791">
            <w:pPr>
              <w:pStyle w:val="NoSpacing"/>
              <w:spacing w:line="360" w:lineRule="auto"/>
              <w:jc w:val="both"/>
              <w:rPr>
                <w:rFonts w:ascii="Arial" w:hAnsi="Arial" w:cs="Arial"/>
                <w:sz w:val="22"/>
                <w:szCs w:val="22"/>
              </w:rPr>
            </w:pPr>
            <w:r w:rsidRPr="21F12E96" w:rsidR="16953E08">
              <w:rPr>
                <w:rFonts w:ascii="Arial" w:hAnsi="Arial" w:cs="Arial"/>
                <w:sz w:val="22"/>
                <w:szCs w:val="22"/>
              </w:rPr>
              <w:t>Reflective Observation: Initially, I viewed innovation as solely technological</w:t>
            </w:r>
            <w:r w:rsidRPr="21F12E96" w:rsidR="14BE1A7C">
              <w:rPr>
                <w:rFonts w:ascii="Arial" w:hAnsi="Arial" w:cs="Arial"/>
                <w:sz w:val="22"/>
                <w:szCs w:val="22"/>
              </w:rPr>
              <w:t xml:space="preserve">, </w:t>
            </w:r>
            <w:r w:rsidRPr="21F12E96" w:rsidR="16953E08">
              <w:rPr>
                <w:rFonts w:ascii="Arial" w:hAnsi="Arial" w:cs="Arial"/>
                <w:sz w:val="22"/>
                <w:szCs w:val="22"/>
              </w:rPr>
              <w:t>new devices or software. Task 5</w:t>
            </w:r>
            <w:r w:rsidRPr="21F12E96" w:rsidR="342B0470">
              <w:rPr>
                <w:rFonts w:ascii="Arial" w:hAnsi="Arial" w:cs="Arial"/>
                <w:sz w:val="22"/>
                <w:szCs w:val="22"/>
              </w:rPr>
              <w:t xml:space="preserve"> i</w:t>
            </w:r>
            <w:r w:rsidRPr="21F12E96" w:rsidR="16953E08">
              <w:rPr>
                <w:rFonts w:ascii="Arial" w:hAnsi="Arial" w:cs="Arial"/>
                <w:sz w:val="22"/>
                <w:szCs w:val="22"/>
              </w:rPr>
              <w:t xml:space="preserve">s exploration of digital inequality fundamentally shifted this perspective, revealing that innovation without inclusive design risks </w:t>
            </w:r>
            <w:r w:rsidRPr="21F12E96" w:rsidR="16953E08">
              <w:rPr>
                <w:rFonts w:ascii="Arial" w:hAnsi="Arial" w:cs="Arial"/>
                <w:sz w:val="22"/>
                <w:szCs w:val="22"/>
              </w:rPr>
              <w:t>exacerbating</w:t>
            </w:r>
            <w:r w:rsidRPr="21F12E96" w:rsidR="16953E08">
              <w:rPr>
                <w:rFonts w:ascii="Arial" w:hAnsi="Arial" w:cs="Arial"/>
                <w:sz w:val="22"/>
                <w:szCs w:val="22"/>
              </w:rPr>
              <w:t xml:space="preserve"> existing disparities. The concept of the digital inverse care law</w:t>
            </w:r>
            <w:r w:rsidRPr="21F12E96" w:rsidR="3DD31F9B">
              <w:rPr>
                <w:rFonts w:ascii="Arial" w:hAnsi="Arial" w:cs="Arial"/>
                <w:sz w:val="22"/>
                <w:szCs w:val="22"/>
              </w:rPr>
              <w:t xml:space="preserve"> </w:t>
            </w:r>
            <w:r w:rsidRPr="21F12E96" w:rsidR="16953E08">
              <w:rPr>
                <w:rFonts w:ascii="Arial" w:hAnsi="Arial" w:cs="Arial"/>
                <w:sz w:val="22"/>
                <w:szCs w:val="22"/>
              </w:rPr>
              <w:t xml:space="preserve">(Xue et al., 2026) </w:t>
            </w:r>
            <w:r w:rsidRPr="21F12E96" w:rsidR="16953E08">
              <w:rPr>
                <w:rFonts w:ascii="Arial" w:hAnsi="Arial" w:cs="Arial"/>
                <w:sz w:val="22"/>
                <w:szCs w:val="22"/>
              </w:rPr>
              <w:t>demonstrated</w:t>
            </w:r>
            <w:r w:rsidRPr="21F12E96" w:rsidR="16953E08">
              <w:rPr>
                <w:rFonts w:ascii="Arial" w:hAnsi="Arial" w:cs="Arial"/>
                <w:sz w:val="22"/>
                <w:szCs w:val="22"/>
              </w:rPr>
              <w:t xml:space="preserve"> that those most in need often benefit least from digital advances.</w:t>
            </w:r>
          </w:p>
          <w:p w:rsidRPr="00DD6316" w:rsidR="00DD6316" w:rsidP="0A1DB529" w:rsidRDefault="5A583E68" w14:paraId="524939AE" w14:textId="5E36ADE3">
            <w:pPr>
              <w:pStyle w:val="Heading2"/>
              <w:rPr>
                <w:rFonts w:ascii="Arial" w:hAnsi="Arial" w:cs="Arial"/>
              </w:rPr>
            </w:pPr>
            <w:bookmarkStart w:name="_Toc1150481773" w:id="1705217062"/>
            <w:bookmarkStart w:name="_Toc859103028" w:id="1798761687"/>
            <w:bookmarkStart w:name="_Toc1102511795" w:id="1406895967"/>
            <w:bookmarkStart w:name="_Toc994255940" w:id="390127969"/>
            <w:r w:rsidR="5A583E68">
              <w:rPr/>
              <w:t>Abstract Conceptualisation</w:t>
            </w:r>
            <w:bookmarkEnd w:id="1705217062"/>
            <w:bookmarkEnd w:id="1798761687"/>
            <w:bookmarkEnd w:id="1406895967"/>
            <w:bookmarkEnd w:id="390127969"/>
            <w:r w:rsidR="5A583E68">
              <w:rPr/>
              <w:t> </w:t>
            </w:r>
          </w:p>
          <w:p w:rsidRPr="00883BB6" w:rsidR="00883BB6" w:rsidP="00F30F14" w:rsidRDefault="00883BB6" w14:paraId="55D25747" w14:textId="6D7CC724">
            <w:pPr>
              <w:pStyle w:val="NoSpacing"/>
              <w:spacing w:line="360" w:lineRule="auto"/>
              <w:jc w:val="both"/>
              <w:rPr>
                <w:rFonts w:ascii="Arial" w:hAnsi="Arial" w:cs="Arial"/>
                <w:sz w:val="22"/>
                <w:szCs w:val="22"/>
              </w:rPr>
            </w:pPr>
            <w:r w:rsidRPr="7EF047D3" w:rsidR="16953E08">
              <w:rPr>
                <w:rFonts w:ascii="Arial" w:hAnsi="Arial" w:cs="Arial"/>
                <w:sz w:val="22"/>
                <w:szCs w:val="22"/>
              </w:rPr>
              <w:t>I now understand creativity as encompassing novel service delivery models, workforce practices, and inclusive design processes</w:t>
            </w:r>
            <w:r w:rsidRPr="7EF047D3" w:rsidR="649FA9B9">
              <w:rPr>
                <w:rFonts w:ascii="Arial" w:hAnsi="Arial" w:cs="Arial"/>
                <w:sz w:val="22"/>
                <w:szCs w:val="22"/>
              </w:rPr>
              <w:t xml:space="preserve">, </w:t>
            </w:r>
            <w:r w:rsidRPr="7EF047D3" w:rsidR="16953E08">
              <w:rPr>
                <w:rFonts w:ascii="Arial" w:hAnsi="Arial" w:cs="Arial"/>
                <w:sz w:val="22"/>
                <w:szCs w:val="22"/>
              </w:rPr>
              <w:t>not merely technical solutions. Value creation means improving patient experience and staff wellbeing, not just cost reduction.</w:t>
            </w:r>
          </w:p>
          <w:p w:rsidRPr="00883BB6" w:rsidR="00883BB6" w:rsidP="00F30F14" w:rsidRDefault="00E030A2" w14:paraId="04D64DF1" w14:textId="5219FD88">
            <w:pPr>
              <w:pStyle w:val="NoSpacing"/>
              <w:spacing w:line="360" w:lineRule="auto"/>
              <w:jc w:val="both"/>
              <w:rPr>
                <w:rFonts w:ascii="Arial" w:hAnsi="Arial" w:cs="Arial"/>
                <w:sz w:val="22"/>
                <w:szCs w:val="22"/>
              </w:rPr>
            </w:pPr>
            <w:r w:rsidRPr="59D6FB6D" w:rsidR="00883BB6">
              <w:rPr>
                <w:rFonts w:ascii="Arial" w:hAnsi="Arial" w:cs="Arial"/>
                <w:sz w:val="22"/>
                <w:szCs w:val="22"/>
              </w:rPr>
              <w:t>Active Experimentation: In future placements, I will apply the Technology Acceptance Model (Davis, 1989) by considering whether innovations are genuinely useful and usable for diverse populations, particularly vulnerable groups. I will advocate for co-design processes that involve end-users from conception, ensuring creativity serves equity, not exclusion.</w:t>
            </w:r>
          </w:p>
          <w:p w:rsidRPr="00F30F14" w:rsidR="00D46920" w:rsidP="00CD5E30" w:rsidRDefault="00D46920" w14:paraId="2EE11EBA" w14:textId="0DFD9D27">
            <w:pPr>
              <w:pStyle w:val="NoSpacing"/>
              <w:spacing w:line="360" w:lineRule="auto"/>
              <w:jc w:val="both"/>
              <w:rPr>
                <w:rFonts w:ascii="Arial" w:hAnsi="Arial" w:cs="Arial"/>
                <w:sz w:val="22"/>
                <w:szCs w:val="22"/>
              </w:rPr>
            </w:pPr>
          </w:p>
        </w:tc>
      </w:tr>
      <w:tr w:rsidR="00804E06" w:rsidTr="21FF9271" w14:paraId="64F1A1BF" w14:textId="77777777">
        <w:tc>
          <w:tcPr>
            <w:tcW w:w="9124" w:type="dxa"/>
            <w:tcMar/>
          </w:tcPr>
          <w:p w:rsidRPr="00662E53" w:rsidR="00704013" w:rsidP="0A1DB529" w:rsidRDefault="0B87B3A6" w14:paraId="1B7CBCA7" w14:textId="7B20C832">
            <w:pPr>
              <w:pStyle w:val="Heading1"/>
              <w:rPr>
                <w:rFonts w:ascii="Arial" w:hAnsi="Arial" w:cs="Arial"/>
              </w:rPr>
            </w:pPr>
            <w:bookmarkStart w:name="_Toc2120840893" w:id="727381727"/>
            <w:bookmarkStart w:name="_Toc1904189563" w:id="476728364"/>
            <w:bookmarkStart w:name="_Toc554892946" w:id="79326609"/>
            <w:bookmarkStart w:name="_Toc1237316827" w:id="1996234871"/>
            <w:r w:rsidR="0B87B3A6">
              <w:rPr/>
              <w:t>Reference List</w:t>
            </w:r>
            <w:bookmarkEnd w:id="727381727"/>
            <w:bookmarkEnd w:id="476728364"/>
            <w:bookmarkEnd w:id="79326609"/>
            <w:bookmarkEnd w:id="1996234871"/>
          </w:p>
          <w:p w:rsidRPr="00640BBF" w:rsidR="00704013" w:rsidP="0075598B" w:rsidRDefault="00704013" w14:paraId="1B5E04F3" w14:textId="4A20B327">
            <w:pPr>
              <w:pStyle w:val="NoSpacing"/>
              <w:spacing w:line="360" w:lineRule="auto"/>
              <w:jc w:val="both"/>
              <w:rPr>
                <w:rFonts w:ascii="Arial" w:hAnsi="Arial" w:cs="Arial"/>
                <w:sz w:val="22"/>
                <w:szCs w:val="22"/>
              </w:rPr>
            </w:pPr>
            <w:r w:rsidRPr="59D6FB6D" w:rsidR="00704013">
              <w:rPr>
                <w:rFonts w:ascii="Arial" w:hAnsi="Arial" w:cs="Arial"/>
                <w:sz w:val="22"/>
                <w:szCs w:val="22"/>
              </w:rPr>
              <w:t>Amabile, T.M. (1983) 'The social psychology of creativity: A componential conceptualization', </w:t>
            </w:r>
            <w:r w:rsidRPr="59D6FB6D" w:rsidR="00704013">
              <w:rPr>
                <w:rFonts w:ascii="Arial" w:hAnsi="Arial" w:cs="Arial"/>
                <w:i w:val="1"/>
                <w:iCs w:val="1"/>
                <w:sz w:val="22"/>
                <w:szCs w:val="22"/>
              </w:rPr>
              <w:t>Journal of Personality and Social Psychology</w:t>
            </w:r>
            <w:r w:rsidRPr="59D6FB6D" w:rsidR="00704013">
              <w:rPr>
                <w:rFonts w:ascii="Arial" w:hAnsi="Arial" w:cs="Arial"/>
                <w:sz w:val="22"/>
                <w:szCs w:val="22"/>
              </w:rPr>
              <w:t>, 45(2), pp. 357-376</w:t>
            </w:r>
            <w:r w:rsidRPr="59D6FB6D" w:rsidR="350CEEFC">
              <w:rPr>
                <w:rFonts w:ascii="Arial" w:hAnsi="Arial" w:cs="Arial"/>
                <w:sz w:val="22"/>
                <w:szCs w:val="22"/>
              </w:rPr>
              <w:t>.</w:t>
            </w:r>
          </w:p>
          <w:p w:rsidRPr="00B33E22" w:rsidR="000A038A" w:rsidP="0075598B" w:rsidRDefault="000A038A" w14:paraId="658B9871" w14:textId="77777777">
            <w:pPr>
              <w:pStyle w:val="NoSpacing"/>
              <w:spacing w:line="360" w:lineRule="auto"/>
              <w:jc w:val="both"/>
            </w:pPr>
            <w:r w:rsidRPr="21FF9271" w:rsidR="000A038A">
              <w:rPr>
                <w:rFonts w:ascii="Arial" w:hAnsi="Arial" w:cs="Arial"/>
                <w:sz w:val="22"/>
                <w:szCs w:val="22"/>
                <w:lang w:eastAsia="en-GB"/>
              </w:rPr>
              <w:t>Bass, B.M. and Avolio, B.J. (1994) </w:t>
            </w:r>
            <w:r w:rsidRPr="21FF9271" w:rsidR="000A038A">
              <w:rPr>
                <w:rFonts w:ascii="Arial" w:hAnsi="Arial" w:cs="Arial"/>
                <w:i w:val="1"/>
                <w:iCs w:val="1"/>
                <w:sz w:val="22"/>
                <w:szCs w:val="22"/>
                <w:lang w:eastAsia="en-GB"/>
              </w:rPr>
              <w:t>Improving organizational effectiveness through transformational leadership</w:t>
            </w:r>
            <w:r w:rsidRPr="21FF9271" w:rsidR="000A038A">
              <w:rPr>
                <w:rFonts w:ascii="Arial" w:hAnsi="Arial" w:cs="Arial"/>
                <w:sz w:val="22"/>
                <w:szCs w:val="22"/>
                <w:lang w:eastAsia="en-GB"/>
              </w:rPr>
              <w:t>. Thousand Oaks, CA: Sage Publications.</w:t>
            </w:r>
          </w:p>
          <w:p w:rsidR="77FD9804" w:rsidP="21FF9271" w:rsidRDefault="77FD9804" w14:paraId="1354887F" w14:textId="1106D340">
            <w:pPr>
              <w:pStyle w:val="NoSpacing"/>
              <w:spacing w:line="360" w:lineRule="auto"/>
              <w:jc w:val="both"/>
              <w:rPr>
                <w:rFonts w:ascii="Arial" w:hAnsi="Arial" w:eastAsia="Arial" w:cs="Arial"/>
                <w:noProof w:val="0"/>
                <w:sz w:val="22"/>
                <w:szCs w:val="22"/>
                <w:lang w:val="en-GB"/>
              </w:rPr>
            </w:pPr>
            <w:r w:rsidRPr="21FF9271" w:rsidR="77FD9804">
              <w:rPr>
                <w:rFonts w:ascii="Arial" w:hAnsi="Arial" w:eastAsia="Arial" w:cs="Arial"/>
                <w:b w:val="0"/>
                <w:bCs w:val="0"/>
                <w:i w:val="0"/>
                <w:iCs w:val="0"/>
                <w:caps w:val="0"/>
                <w:smallCaps w:val="0"/>
                <w:noProof w:val="0"/>
                <w:color w:val="222222"/>
                <w:sz w:val="22"/>
                <w:szCs w:val="22"/>
                <w:lang w:val="en-GB"/>
              </w:rPr>
              <w:t xml:space="preserve">Brew, E., Cracknell, A., Flinders, A. and Ninan, S., 2025. 2870 Improving multidisciplinary team meetings on an elderly medicine Ward at Leeds teaching hospitals trust. </w:t>
            </w:r>
            <w:r w:rsidRPr="21FF9271" w:rsidR="77FD9804">
              <w:rPr>
                <w:rFonts w:ascii="Arial" w:hAnsi="Arial" w:eastAsia="Arial" w:cs="Arial"/>
                <w:b w:val="0"/>
                <w:bCs w:val="0"/>
                <w:i w:val="1"/>
                <w:iCs w:val="1"/>
                <w:caps w:val="0"/>
                <w:smallCaps w:val="0"/>
                <w:noProof w:val="0"/>
                <w:color w:val="222222"/>
                <w:sz w:val="22"/>
                <w:szCs w:val="22"/>
                <w:lang w:val="en-GB"/>
              </w:rPr>
              <w:t>Age and Ageing</w:t>
            </w:r>
            <w:r w:rsidRPr="21FF9271" w:rsidR="77FD9804">
              <w:rPr>
                <w:rFonts w:ascii="Arial" w:hAnsi="Arial" w:eastAsia="Arial" w:cs="Arial"/>
                <w:b w:val="0"/>
                <w:bCs w:val="0"/>
                <w:i w:val="0"/>
                <w:iCs w:val="0"/>
                <w:caps w:val="0"/>
                <w:smallCaps w:val="0"/>
                <w:noProof w:val="0"/>
                <w:color w:val="222222"/>
                <w:sz w:val="22"/>
                <w:szCs w:val="22"/>
                <w:lang w:val="en-GB"/>
              </w:rPr>
              <w:t xml:space="preserve">, </w:t>
            </w:r>
            <w:r w:rsidRPr="21FF9271" w:rsidR="77FD9804">
              <w:rPr>
                <w:rFonts w:ascii="Arial" w:hAnsi="Arial" w:eastAsia="Arial" w:cs="Arial"/>
                <w:b w:val="0"/>
                <w:bCs w:val="0"/>
                <w:i w:val="1"/>
                <w:iCs w:val="1"/>
                <w:caps w:val="0"/>
                <w:smallCaps w:val="0"/>
                <w:noProof w:val="0"/>
                <w:color w:val="222222"/>
                <w:sz w:val="22"/>
                <w:szCs w:val="22"/>
                <w:lang w:val="en-GB"/>
              </w:rPr>
              <w:t>54</w:t>
            </w:r>
            <w:r w:rsidRPr="21FF9271" w:rsidR="77FD9804">
              <w:rPr>
                <w:rFonts w:ascii="Arial" w:hAnsi="Arial" w:eastAsia="Arial" w:cs="Arial"/>
                <w:b w:val="0"/>
                <w:bCs w:val="0"/>
                <w:i w:val="0"/>
                <w:iCs w:val="0"/>
                <w:caps w:val="0"/>
                <w:smallCaps w:val="0"/>
                <w:noProof w:val="0"/>
                <w:color w:val="222222"/>
                <w:sz w:val="22"/>
                <w:szCs w:val="22"/>
                <w:lang w:val="en-GB"/>
              </w:rPr>
              <w:t>(Supplement_1), pp.afae277-024.</w:t>
            </w:r>
          </w:p>
          <w:p w:rsidRPr="00640BBF" w:rsidR="00545518" w:rsidP="59D6FB6D" w:rsidRDefault="00545518" w14:paraId="67C5669A" w14:textId="280E3EBC">
            <w:pPr>
              <w:pStyle w:val="NoSpacing"/>
              <w:spacing w:line="360" w:lineRule="auto"/>
              <w:jc w:val="both"/>
              <w:rPr>
                <w:rFonts w:ascii="Arial" w:hAnsi="Arial" w:cs="Arial"/>
                <w:sz w:val="22"/>
                <w:szCs w:val="22"/>
              </w:rPr>
            </w:pPr>
            <w:r w:rsidRPr="59D6FB6D" w:rsidR="7E9DB978">
              <w:rPr>
                <w:rFonts w:ascii="Arial" w:hAnsi="Arial" w:cs="Arial"/>
                <w:sz w:val="22"/>
                <w:szCs w:val="22"/>
              </w:rPr>
              <w:t xml:space="preserve">Davis, F.D. (1989) 'Perceived usefulness, perceived ease of use, and user acceptance of </w:t>
            </w:r>
            <w:r w:rsidRPr="59D6FB6D" w:rsidR="66197468">
              <w:rPr>
                <w:rFonts w:ascii="Arial" w:hAnsi="Arial" w:cs="Arial"/>
                <w:sz w:val="22"/>
                <w:szCs w:val="22"/>
              </w:rPr>
              <w:t>(</w:t>
            </w:r>
            <w:r w:rsidRPr="59D6FB6D" w:rsidR="7E9DB978">
              <w:rPr>
                <w:rFonts w:ascii="Arial" w:hAnsi="Arial" w:cs="Arial"/>
                <w:sz w:val="22"/>
                <w:szCs w:val="22"/>
              </w:rPr>
              <w:t>information technology', </w:t>
            </w:r>
            <w:r w:rsidRPr="59D6FB6D" w:rsidR="7E9DB978">
              <w:rPr>
                <w:rFonts w:ascii="Arial" w:hAnsi="Arial" w:cs="Arial"/>
                <w:i w:val="1"/>
                <w:iCs w:val="1"/>
                <w:sz w:val="22"/>
                <w:szCs w:val="22"/>
              </w:rPr>
              <w:t>MIS Quarterly</w:t>
            </w:r>
            <w:r w:rsidRPr="59D6FB6D" w:rsidR="7E9DB978">
              <w:rPr>
                <w:rFonts w:ascii="Arial" w:hAnsi="Arial" w:cs="Arial"/>
                <w:sz w:val="22"/>
                <w:szCs w:val="22"/>
              </w:rPr>
              <w:t>, 13(3), pp. 319-340</w:t>
            </w:r>
            <w:r w:rsidRPr="59D6FB6D" w:rsidR="714395C5">
              <w:rPr>
                <w:rFonts w:ascii="Arial" w:hAnsi="Arial" w:cs="Arial"/>
                <w:sz w:val="22"/>
                <w:szCs w:val="22"/>
              </w:rPr>
              <w:t>.</w:t>
            </w:r>
          </w:p>
          <w:p w:rsidRPr="00640BBF" w:rsidR="00545518" w:rsidP="59D6FB6D" w:rsidRDefault="00545518" w14:paraId="3B87EE60" w14:textId="0FCBBEA9">
            <w:pPr>
              <w:pStyle w:val="NoSpacing"/>
              <w:spacing w:line="360" w:lineRule="auto"/>
              <w:jc w:val="both"/>
            </w:pPr>
            <w:r w:rsidRPr="3286A325" w:rsidR="05C5549D">
              <w:rPr>
                <w:rFonts w:ascii="Arial" w:hAnsi="Arial" w:cs="Arial"/>
                <w:sz w:val="22"/>
                <w:szCs w:val="22"/>
              </w:rPr>
              <w:t xml:space="preserve">Diabetes </w:t>
            </w:r>
            <w:r w:rsidRPr="3286A325" w:rsidR="05C5549D">
              <w:rPr>
                <w:rFonts w:ascii="Arial" w:hAnsi="Arial" w:cs="Arial"/>
                <w:sz w:val="22"/>
                <w:szCs w:val="22"/>
              </w:rPr>
              <w:t>Uk  (</w:t>
            </w:r>
            <w:r w:rsidRPr="3286A325" w:rsidR="05C5549D">
              <w:rPr>
                <w:rFonts w:ascii="Arial" w:hAnsi="Arial" w:cs="Arial"/>
                <w:sz w:val="22"/>
                <w:szCs w:val="22"/>
              </w:rPr>
              <w:t xml:space="preserve">2025) Continues Glycose Monitors. </w:t>
            </w:r>
            <w:r w:rsidRPr="3286A325" w:rsidR="56632897">
              <w:rPr>
                <w:rFonts w:ascii="Arial" w:hAnsi="Arial" w:cs="Arial"/>
                <w:sz w:val="22"/>
                <w:szCs w:val="22"/>
              </w:rPr>
              <w:t xml:space="preserve">Available at: </w:t>
            </w:r>
            <w:hyperlink r:id="Radf40d08d00646fa">
              <w:r w:rsidRPr="3286A325" w:rsidR="7C80ED0D">
                <w:rPr>
                  <w:rStyle w:val="Hyperlink"/>
                  <w:rFonts w:ascii="Arial" w:hAnsi="Arial" w:cs="Arial"/>
                  <w:sz w:val="22"/>
                  <w:szCs w:val="22"/>
                </w:rPr>
                <w:t>https://www.diabetes.org.uk//about-diabetes/looking-after-diabetes/technology/continuous-glucose-monitors?hl=en_GB</w:t>
              </w:r>
              <w:r w:rsidRPr="3286A325" w:rsidR="34262B46">
                <w:rPr>
                  <w:rStyle w:val="Hyperlink"/>
                  <w:rFonts w:ascii="Arial" w:hAnsi="Arial" w:cs="Arial"/>
                  <w:sz w:val="22"/>
                  <w:szCs w:val="22"/>
                </w:rPr>
                <w:t>.</w:t>
              </w:r>
            </w:hyperlink>
            <w:r w:rsidR="34262B46">
              <w:rPr/>
              <w:t xml:space="preserve"> (Accessed: 10 April 2026).</w:t>
            </w:r>
          </w:p>
          <w:p w:rsidR="4545DEEE" w:rsidP="3286A325" w:rsidRDefault="4545DEEE" w14:paraId="591EEFDC" w14:textId="651DE366">
            <w:pPr>
              <w:pStyle w:val="NoSpacing"/>
              <w:spacing w:line="360" w:lineRule="auto"/>
              <w:jc w:val="both"/>
              <w:rPr>
                <w:rFonts w:ascii="Arial" w:hAnsi="Arial" w:eastAsia="Arial" w:cs="Arial"/>
                <w:noProof w:val="0"/>
                <w:sz w:val="22"/>
                <w:szCs w:val="22"/>
                <w:lang w:val="en-GB"/>
              </w:rPr>
            </w:pPr>
            <w:r w:rsidRPr="21FF9271" w:rsidR="4545DEEE">
              <w:rPr>
                <w:rFonts w:ascii="Arial" w:hAnsi="Arial" w:eastAsia="Arial" w:cs="Arial"/>
                <w:b w:val="0"/>
                <w:bCs w:val="0"/>
                <w:i w:val="0"/>
                <w:iCs w:val="0"/>
                <w:caps w:val="0"/>
                <w:smallCaps w:val="0"/>
                <w:noProof w:val="0"/>
                <w:color w:val="0F1115"/>
                <w:sz w:val="22"/>
                <w:szCs w:val="22"/>
                <w:lang w:val="en-GB"/>
              </w:rPr>
              <w:t xml:space="preserve">CURE International. (2025, October 6). </w:t>
            </w:r>
            <w:r w:rsidRPr="21FF9271" w:rsidR="4545DEEE">
              <w:rPr>
                <w:rFonts w:ascii="Arial" w:hAnsi="Arial" w:eastAsia="Arial" w:cs="Arial"/>
                <w:b w:val="0"/>
                <w:bCs w:val="0"/>
                <w:i w:val="1"/>
                <w:iCs w:val="1"/>
                <w:caps w:val="0"/>
                <w:smallCaps w:val="0"/>
                <w:noProof w:val="0"/>
                <w:color w:val="0F1115"/>
                <w:sz w:val="22"/>
                <w:szCs w:val="22"/>
                <w:lang w:val="en-GB"/>
              </w:rPr>
              <w:t>CURE International hospitals advance patient care through strengthened EMR systems</w:t>
            </w:r>
            <w:r w:rsidRPr="21FF9271" w:rsidR="4545DEEE">
              <w:rPr>
                <w:rFonts w:ascii="Arial" w:hAnsi="Arial" w:eastAsia="Arial" w:cs="Arial"/>
                <w:b w:val="0"/>
                <w:bCs w:val="0"/>
                <w:i w:val="0"/>
                <w:iCs w:val="0"/>
                <w:caps w:val="0"/>
                <w:smallCaps w:val="0"/>
                <w:noProof w:val="0"/>
                <w:color w:val="0F1115"/>
                <w:sz w:val="22"/>
                <w:szCs w:val="22"/>
                <w:lang w:val="en-GB"/>
              </w:rPr>
              <w:t xml:space="preserve">. CURE Zambia. Available at: </w:t>
            </w:r>
            <w:hyperlink r:id="R44fce9919b1d4f1e">
              <w:r w:rsidRPr="21FF9271" w:rsidR="4545DEEE">
                <w:rPr>
                  <w:rStyle w:val="Hyperlink"/>
                  <w:rFonts w:ascii="Arial" w:hAnsi="Arial" w:eastAsia="Arial" w:cs="Arial"/>
                  <w:b w:val="0"/>
                  <w:bCs w:val="0"/>
                  <w:i w:val="0"/>
                  <w:iCs w:val="0"/>
                  <w:caps w:val="0"/>
                  <w:smallCaps w:val="0"/>
                  <w:strike w:val="0"/>
                  <w:dstrike w:val="0"/>
                  <w:noProof w:val="0"/>
                  <w:color w:val="3964FE"/>
                  <w:sz w:val="22"/>
                  <w:szCs w:val="22"/>
                  <w:u w:val="none"/>
                  <w:lang w:val="en-GB"/>
                </w:rPr>
                <w:t>https://zambia.cure.org/news/cure-international-hospitals-advance-patient-care-through-strengthened-emr-systems/</w:t>
              </w:r>
              <w:r w:rsidRPr="21FF9271" w:rsidR="6D25E770">
                <w:rPr>
                  <w:rStyle w:val="Hyperlink"/>
                  <w:rFonts w:ascii="Arial" w:hAnsi="Arial" w:eastAsia="Arial" w:cs="Arial"/>
                  <w:b w:val="0"/>
                  <w:bCs w:val="0"/>
                  <w:i w:val="0"/>
                  <w:iCs w:val="0"/>
                  <w:caps w:val="0"/>
                  <w:smallCaps w:val="0"/>
                  <w:strike w:val="0"/>
                  <w:dstrike w:val="0"/>
                  <w:noProof w:val="0"/>
                  <w:color w:val="3964FE"/>
                  <w:sz w:val="22"/>
                  <w:szCs w:val="22"/>
                  <w:u w:val="none"/>
                  <w:lang w:val="en-GB"/>
                </w:rPr>
                <w:t>.</w:t>
              </w:r>
            </w:hyperlink>
            <w:r w:rsidRPr="21FF9271" w:rsidR="4545DEEE">
              <w:rPr>
                <w:rFonts w:ascii="Arial" w:hAnsi="Arial" w:eastAsia="Arial" w:cs="Arial"/>
                <w:noProof w:val="0"/>
                <w:sz w:val="22"/>
                <w:szCs w:val="22"/>
                <w:lang w:val="en-GB"/>
              </w:rPr>
              <w:t xml:space="preserve"> (</w:t>
            </w:r>
            <w:r w:rsidRPr="21FF9271" w:rsidR="3892AA5C">
              <w:rPr>
                <w:rFonts w:ascii="Arial" w:hAnsi="Arial" w:eastAsia="Arial" w:cs="Arial"/>
                <w:noProof w:val="0"/>
                <w:sz w:val="22"/>
                <w:szCs w:val="22"/>
                <w:lang w:val="en-GB"/>
              </w:rPr>
              <w:t>accessed: 17 April 2026).</w:t>
            </w:r>
          </w:p>
          <w:p w:rsidR="00545518" w:rsidP="0075598B" w:rsidRDefault="00806560" w14:paraId="2AEA0A65" w14:textId="52AAA520">
            <w:pPr>
              <w:pStyle w:val="NoSpacing"/>
              <w:spacing w:line="360" w:lineRule="auto"/>
              <w:jc w:val="both"/>
              <w:rPr>
                <w:rFonts w:ascii="Arial" w:hAnsi="Arial" w:cs="Arial"/>
                <w:sz w:val="22"/>
                <w:szCs w:val="22"/>
                <w:lang w:eastAsia="en-GB"/>
              </w:rPr>
            </w:pPr>
            <w:r w:rsidRPr="00805A3A">
              <w:rPr>
                <w:rFonts w:ascii="Arial" w:hAnsi="Arial" w:cs="Arial"/>
                <w:sz w:val="22"/>
                <w:szCs w:val="22"/>
                <w:lang w:eastAsia="en-GB"/>
              </w:rPr>
              <w:t>Gibbs, G. (1988) </w:t>
            </w:r>
            <w:r w:rsidRPr="00805A3A">
              <w:rPr>
                <w:rFonts w:ascii="Arial" w:hAnsi="Arial" w:cs="Arial"/>
                <w:i/>
                <w:iCs/>
                <w:sz w:val="22"/>
                <w:szCs w:val="22"/>
                <w:lang w:eastAsia="en-GB"/>
              </w:rPr>
              <w:t>Learning by doing: a guide to teaching and learning methods</w:t>
            </w:r>
            <w:r w:rsidRPr="00805A3A">
              <w:rPr>
                <w:rFonts w:ascii="Arial" w:hAnsi="Arial" w:cs="Arial"/>
                <w:sz w:val="22"/>
                <w:szCs w:val="22"/>
                <w:lang w:eastAsia="en-GB"/>
              </w:rPr>
              <w:t>. Oxford: Further Education Unit, Oxford Polytechnic.</w:t>
            </w:r>
          </w:p>
          <w:p w:rsidRPr="00640BBF" w:rsidR="001A27B9" w:rsidP="0075598B" w:rsidRDefault="001A27B9" w14:paraId="61E7ED1F" w14:textId="4C5C1321">
            <w:pPr>
              <w:pStyle w:val="NoSpacing"/>
              <w:spacing w:line="360" w:lineRule="auto"/>
              <w:jc w:val="both"/>
              <w:rPr>
                <w:rFonts w:ascii="Arial" w:hAnsi="Arial" w:cs="Arial"/>
                <w:sz w:val="22"/>
                <w:szCs w:val="22"/>
              </w:rPr>
            </w:pPr>
            <w:r w:rsidRPr="00883BB6">
              <w:rPr>
                <w:rFonts w:ascii="Arial" w:hAnsi="Arial" w:cs="Arial"/>
                <w:sz w:val="22"/>
                <w:szCs w:val="22"/>
              </w:rPr>
              <w:t>Kolb, D.A. (1984) </w:t>
            </w:r>
            <w:r w:rsidRPr="00883BB6">
              <w:rPr>
                <w:rFonts w:ascii="Arial" w:hAnsi="Arial" w:cs="Arial"/>
                <w:i/>
                <w:iCs/>
                <w:sz w:val="22"/>
                <w:szCs w:val="22"/>
              </w:rPr>
              <w:t>Experiential learning: experience as the source of learning and development</w:t>
            </w:r>
            <w:r w:rsidRPr="00883BB6">
              <w:rPr>
                <w:rFonts w:ascii="Arial" w:hAnsi="Arial" w:cs="Arial"/>
                <w:sz w:val="22"/>
                <w:szCs w:val="22"/>
              </w:rPr>
              <w:t>. Englewood Cliffs, NJ: Prentice-Hall.</w:t>
            </w:r>
          </w:p>
          <w:p w:rsidRPr="00640BBF" w:rsidR="00344B82" w:rsidP="0075598B" w:rsidRDefault="00344B82" w14:paraId="4A916066" w14:textId="00CA22B6">
            <w:pPr>
              <w:pStyle w:val="NoSpacing"/>
              <w:spacing w:line="360" w:lineRule="auto"/>
              <w:jc w:val="both"/>
            </w:pPr>
            <w:r w:rsidRPr="3286A325" w:rsidR="45A072F0">
              <w:rPr>
                <w:rFonts w:ascii="Arial" w:hAnsi="Arial" w:cs="Arial"/>
                <w:sz w:val="22"/>
                <w:szCs w:val="22"/>
                <w:lang w:eastAsia="en-GB"/>
              </w:rPr>
              <w:t>Korvink</w:t>
            </w:r>
            <w:r w:rsidRPr="3286A325" w:rsidR="45A072F0">
              <w:rPr>
                <w:rFonts w:ascii="Arial" w:hAnsi="Arial" w:cs="Arial"/>
                <w:sz w:val="22"/>
                <w:szCs w:val="22"/>
                <w:lang w:eastAsia="en-GB"/>
              </w:rPr>
              <w:t xml:space="preserve">, M., Biondolillo, M., Van Dijk, J.W., Banerjee, A. and </w:t>
            </w:r>
            <w:r w:rsidRPr="3286A325" w:rsidR="45A072F0">
              <w:rPr>
                <w:rFonts w:ascii="Arial" w:hAnsi="Arial" w:cs="Arial"/>
                <w:sz w:val="22"/>
                <w:szCs w:val="22"/>
                <w:lang w:eastAsia="en-GB"/>
              </w:rPr>
              <w:t>Simenz</w:t>
            </w:r>
            <w:r w:rsidRPr="3286A325" w:rsidR="45A072F0">
              <w:rPr>
                <w:rFonts w:ascii="Arial" w:hAnsi="Arial" w:cs="Arial"/>
                <w:sz w:val="22"/>
                <w:szCs w:val="22"/>
                <w:lang w:eastAsia="en-GB"/>
              </w:rPr>
              <w:t>, C. (2025) 'Detection of potential causal pathways among social determinants of health: A data-informed framework', </w:t>
            </w:r>
            <w:r w:rsidRPr="3286A325" w:rsidR="45A072F0">
              <w:rPr>
                <w:rFonts w:ascii="Arial" w:hAnsi="Arial" w:cs="Arial"/>
                <w:i w:val="1"/>
                <w:iCs w:val="1"/>
                <w:sz w:val="22"/>
                <w:szCs w:val="22"/>
                <w:lang w:eastAsia="en-GB"/>
              </w:rPr>
              <w:t>Social Science &amp; Medicine</w:t>
            </w:r>
            <w:r w:rsidRPr="3286A325" w:rsidR="45A072F0">
              <w:rPr>
                <w:rFonts w:ascii="Arial" w:hAnsi="Arial" w:cs="Arial"/>
                <w:sz w:val="22"/>
                <w:szCs w:val="22"/>
                <w:lang w:eastAsia="en-GB"/>
              </w:rPr>
              <w:t>, 368, 117743. (Available at: ScienceDirect)</w:t>
            </w:r>
            <w:r w:rsidRPr="3286A325" w:rsidR="1EAB8A6E">
              <w:rPr>
                <w:rFonts w:ascii="Arial" w:hAnsi="Arial" w:cs="Arial"/>
                <w:sz w:val="22"/>
                <w:szCs w:val="22"/>
                <w:lang w:eastAsia="en-GB"/>
              </w:rPr>
              <w:t>.</w:t>
            </w:r>
          </w:p>
          <w:p w:rsidR="1EAB8A6E" w:rsidP="3286A325" w:rsidRDefault="1EAB8A6E" w14:paraId="75981D96" w14:textId="106EA689">
            <w:pPr>
              <w:pStyle w:val="NoSpacing"/>
              <w:spacing w:line="360" w:lineRule="auto"/>
              <w:jc w:val="both"/>
              <w:rPr>
                <w:rFonts w:ascii="Arial" w:hAnsi="Arial" w:eastAsia="Arial" w:cs="Arial"/>
                <w:noProof w:val="0"/>
                <w:sz w:val="22"/>
                <w:szCs w:val="22"/>
                <w:lang w:val="en-GB"/>
              </w:rPr>
            </w:pPr>
            <w:r w:rsidRPr="3286A325" w:rsidR="1EAB8A6E">
              <w:rPr>
                <w:rFonts w:ascii="Arial" w:hAnsi="Arial" w:eastAsia="Arial" w:cs="Arial"/>
                <w:b w:val="0"/>
                <w:bCs w:val="0"/>
                <w:i w:val="0"/>
                <w:iCs w:val="0"/>
                <w:caps w:val="0"/>
                <w:smallCaps w:val="0"/>
                <w:noProof w:val="0"/>
                <w:color w:val="0F1115"/>
                <w:sz w:val="22"/>
                <w:szCs w:val="22"/>
                <w:lang w:val="en-GB"/>
              </w:rPr>
              <w:t xml:space="preserve">Leung, K. (2025). Use of an electronic consultation system in an </w:t>
            </w:r>
            <w:r w:rsidRPr="3286A325" w:rsidR="1EAB8A6E">
              <w:rPr>
                <w:rFonts w:ascii="Arial" w:hAnsi="Arial" w:eastAsia="Arial" w:cs="Arial"/>
                <w:b w:val="0"/>
                <w:bCs w:val="0"/>
                <w:i w:val="0"/>
                <w:iCs w:val="0"/>
                <w:caps w:val="0"/>
                <w:smallCaps w:val="0"/>
                <w:noProof w:val="0"/>
                <w:color w:val="0F1115"/>
                <w:sz w:val="22"/>
                <w:szCs w:val="22"/>
                <w:lang w:val="en-GB"/>
              </w:rPr>
              <w:t>inner-city</w:t>
            </w:r>
            <w:r w:rsidRPr="3286A325" w:rsidR="1EAB8A6E">
              <w:rPr>
                <w:rFonts w:ascii="Arial" w:hAnsi="Arial" w:eastAsia="Arial" w:cs="Arial"/>
                <w:b w:val="0"/>
                <w:bCs w:val="0"/>
                <w:i w:val="0"/>
                <w:iCs w:val="0"/>
                <w:caps w:val="0"/>
                <w:smallCaps w:val="0"/>
                <w:noProof w:val="0"/>
                <w:color w:val="0F1115"/>
                <w:sz w:val="22"/>
                <w:szCs w:val="22"/>
                <w:lang w:val="en-GB"/>
              </w:rPr>
              <w:t xml:space="preserve"> general practice: a mixed-methods service evaluation. </w:t>
            </w:r>
            <w:r w:rsidRPr="3286A325" w:rsidR="1EAB8A6E">
              <w:rPr>
                <w:rFonts w:ascii="Arial" w:hAnsi="Arial" w:eastAsia="Arial" w:cs="Arial"/>
                <w:b w:val="0"/>
                <w:bCs w:val="0"/>
                <w:i w:val="1"/>
                <w:iCs w:val="1"/>
                <w:caps w:val="0"/>
                <w:smallCaps w:val="0"/>
                <w:noProof w:val="0"/>
                <w:color w:val="0F1115"/>
                <w:sz w:val="22"/>
                <w:szCs w:val="22"/>
                <w:lang w:val="en-GB"/>
              </w:rPr>
              <w:t>BMJ Open Quality</w:t>
            </w:r>
            <w:r w:rsidRPr="3286A325" w:rsidR="1EAB8A6E">
              <w:rPr>
                <w:rFonts w:ascii="Arial" w:hAnsi="Arial" w:eastAsia="Arial" w:cs="Arial"/>
                <w:b w:val="0"/>
                <w:bCs w:val="0"/>
                <w:i w:val="0"/>
                <w:iCs w:val="0"/>
                <w:caps w:val="0"/>
                <w:smallCaps w:val="0"/>
                <w:noProof w:val="0"/>
                <w:color w:val="0F1115"/>
                <w:sz w:val="22"/>
                <w:szCs w:val="22"/>
                <w:lang w:val="en-GB"/>
              </w:rPr>
              <w:t>, 14(3).</w:t>
            </w:r>
          </w:p>
          <w:p w:rsidRPr="00640BBF" w:rsidR="00704013" w:rsidP="0075598B" w:rsidRDefault="00704013" w14:paraId="00F08D30" w14:textId="77777777">
            <w:pPr>
              <w:pStyle w:val="NoSpacing"/>
              <w:spacing w:line="360" w:lineRule="auto"/>
              <w:jc w:val="both"/>
              <w:rPr>
                <w:rFonts w:ascii="Arial" w:hAnsi="Arial" w:cs="Arial"/>
                <w:sz w:val="22"/>
                <w:szCs w:val="22"/>
              </w:rPr>
            </w:pPr>
            <w:r w:rsidRPr="59D6FB6D" w:rsidR="00704013">
              <w:rPr>
                <w:rFonts w:ascii="Arial" w:hAnsi="Arial" w:cs="Arial"/>
                <w:sz w:val="22"/>
                <w:szCs w:val="22"/>
              </w:rPr>
              <w:t>Lewin, K. (1947) 'Frontiers in group dynamics: Concept, method and reality in social science', </w:t>
            </w:r>
            <w:r w:rsidRPr="59D6FB6D" w:rsidR="00704013">
              <w:rPr>
                <w:rFonts w:ascii="Arial" w:hAnsi="Arial" w:cs="Arial"/>
                <w:i w:val="1"/>
                <w:iCs w:val="1"/>
                <w:sz w:val="22"/>
                <w:szCs w:val="22"/>
              </w:rPr>
              <w:t>Human Relations</w:t>
            </w:r>
            <w:r w:rsidRPr="59D6FB6D" w:rsidR="00704013">
              <w:rPr>
                <w:rFonts w:ascii="Arial" w:hAnsi="Arial" w:cs="Arial"/>
                <w:sz w:val="22"/>
                <w:szCs w:val="22"/>
              </w:rPr>
              <w:t>, 1(1), pp. 5-41.</w:t>
            </w:r>
          </w:p>
          <w:p w:rsidRPr="00B33E22" w:rsidR="00F15C5B" w:rsidP="0075598B" w:rsidRDefault="00F15C5B" w14:paraId="5EFB0EA3" w14:textId="77777777">
            <w:pPr>
              <w:pStyle w:val="NoSpacing"/>
              <w:spacing w:line="360" w:lineRule="auto"/>
              <w:jc w:val="both"/>
              <w:rPr>
                <w:rFonts w:ascii="Arial" w:hAnsi="Arial" w:cs="Arial"/>
                <w:sz w:val="22"/>
                <w:szCs w:val="22"/>
                <w:lang w:eastAsia="en-GB"/>
              </w:rPr>
            </w:pPr>
            <w:r w:rsidRPr="00B33E22">
              <w:rPr>
                <w:rFonts w:ascii="Arial" w:hAnsi="Arial" w:cs="Arial"/>
                <w:sz w:val="22"/>
                <w:szCs w:val="22"/>
                <w:lang w:eastAsia="en-GB"/>
              </w:rPr>
              <w:t>NHS England (2025) 'Our shared ambition for compassionate, inclusive leadership'. Available at: </w:t>
            </w:r>
            <w:hyperlink w:tgtFrame="_blank" w:history="1" r:id="rId15">
              <w:r w:rsidRPr="00B33E22">
                <w:rPr>
                  <w:rStyle w:val="Hyperlink"/>
                  <w:rFonts w:ascii="Arial" w:hAnsi="Arial" w:cs="Arial"/>
                  <w:sz w:val="22"/>
                  <w:szCs w:val="22"/>
                  <w:lang w:eastAsia="en-GB"/>
                </w:rPr>
                <w:t>https://www.england.nhs.uk/ourwork/part-rel/nqb/our-shared-ambition-for-compassionate-inclusive-leadership/</w:t>
              </w:r>
            </w:hyperlink>
            <w:r w:rsidRPr="00B33E22">
              <w:rPr>
                <w:rFonts w:ascii="Arial" w:hAnsi="Arial" w:cs="Arial"/>
                <w:sz w:val="22"/>
                <w:szCs w:val="22"/>
                <w:lang w:eastAsia="en-GB"/>
              </w:rPr>
              <w:t> (Accessed: 8 March 2026).</w:t>
            </w:r>
          </w:p>
          <w:p w:rsidRPr="00640BBF" w:rsidR="00545518" w:rsidP="0075598B" w:rsidRDefault="00545518" w14:paraId="0259D8F9" w14:textId="77777777">
            <w:pPr>
              <w:pStyle w:val="NoSpacing"/>
              <w:spacing w:line="360" w:lineRule="auto"/>
              <w:jc w:val="both"/>
              <w:rPr>
                <w:rFonts w:ascii="Arial" w:hAnsi="Arial" w:cs="Arial"/>
                <w:sz w:val="22"/>
                <w:szCs w:val="22"/>
                <w:lang w:eastAsia="en-GB"/>
              </w:rPr>
            </w:pPr>
            <w:r w:rsidRPr="59D6FB6D" w:rsidR="00545518">
              <w:rPr>
                <w:rFonts w:ascii="Arial" w:hAnsi="Arial" w:cs="Arial"/>
                <w:sz w:val="22"/>
                <w:szCs w:val="22"/>
                <w:lang w:eastAsia="en-GB"/>
              </w:rPr>
              <w:t>NHS Innovation Accelerator (2025) </w:t>
            </w:r>
            <w:r w:rsidRPr="59D6FB6D" w:rsidR="00545518">
              <w:rPr>
                <w:rFonts w:ascii="Arial" w:hAnsi="Arial" w:cs="Arial"/>
                <w:i w:val="1"/>
                <w:iCs w:val="1"/>
                <w:sz w:val="22"/>
                <w:szCs w:val="22"/>
                <w:lang w:eastAsia="en-GB"/>
              </w:rPr>
              <w:t>The Digital Health Passport - Empowering Youth in Managing Asthma and Epilepsy</w:t>
            </w:r>
            <w:r w:rsidRPr="59D6FB6D" w:rsidR="00545518">
              <w:rPr>
                <w:rFonts w:ascii="Arial" w:hAnsi="Arial" w:cs="Arial"/>
                <w:sz w:val="22"/>
                <w:szCs w:val="22"/>
                <w:lang w:eastAsia="en-GB"/>
              </w:rPr>
              <w:t>. Available at: </w:t>
            </w:r>
            <w:hyperlink r:id="Ra8ce6958cc514588">
              <w:r w:rsidRPr="59D6FB6D" w:rsidR="00545518">
                <w:rPr>
                  <w:rStyle w:val="Hyperlink"/>
                  <w:rFonts w:ascii="Arial" w:hAnsi="Arial" w:cs="Arial"/>
                  <w:sz w:val="22"/>
                  <w:szCs w:val="22"/>
                  <w:lang w:eastAsia="en-GB"/>
                </w:rPr>
                <w:t>https://nhsaccelerator.com/innovations/the-digital-health-passport/</w:t>
              </w:r>
            </w:hyperlink>
            <w:r w:rsidRPr="59D6FB6D" w:rsidR="00545518">
              <w:rPr>
                <w:rFonts w:ascii="Arial" w:hAnsi="Arial" w:cs="Arial"/>
                <w:sz w:val="22"/>
                <w:szCs w:val="22"/>
                <w:lang w:eastAsia="en-GB"/>
              </w:rPr>
              <w:t> (Accessed: 8 March 2026).</w:t>
            </w:r>
          </w:p>
          <w:p w:rsidR="61C9B09B" w:rsidP="59D6FB6D" w:rsidRDefault="61C9B09B" w14:paraId="1C9E4D21" w14:textId="3DD91EC2">
            <w:pPr>
              <w:pStyle w:val="NoSpacing"/>
              <w:spacing w:line="360" w:lineRule="auto"/>
              <w:jc w:val="both"/>
              <w:rPr>
                <w:rFonts w:ascii="Arial" w:hAnsi="Arial" w:cs="Arial"/>
                <w:sz w:val="22"/>
                <w:szCs w:val="22"/>
                <w:lang w:eastAsia="en-GB"/>
              </w:rPr>
            </w:pPr>
            <w:r w:rsidRPr="59D6FB6D" w:rsidR="61C9B09B">
              <w:rPr>
                <w:rFonts w:ascii="Arial" w:hAnsi="Arial" w:cs="Arial"/>
                <w:sz w:val="22"/>
                <w:szCs w:val="22"/>
                <w:lang w:eastAsia="en-GB"/>
              </w:rPr>
              <w:t>NHS England (2024) </w:t>
            </w:r>
            <w:r w:rsidRPr="59D6FB6D" w:rsidR="61C9B09B">
              <w:rPr>
                <w:rFonts w:ascii="Arial" w:hAnsi="Arial" w:cs="Arial"/>
                <w:i w:val="1"/>
                <w:iCs w:val="1"/>
                <w:sz w:val="22"/>
                <w:szCs w:val="22"/>
                <w:lang w:eastAsia="en-GB"/>
              </w:rPr>
              <w:t>NHS leadership competency framework for board members</w:t>
            </w:r>
            <w:r w:rsidRPr="59D6FB6D" w:rsidR="61C9B09B">
              <w:rPr>
                <w:rFonts w:ascii="Arial" w:hAnsi="Arial" w:cs="Arial"/>
                <w:sz w:val="22"/>
                <w:szCs w:val="22"/>
                <w:lang w:eastAsia="en-GB"/>
              </w:rPr>
              <w:t>. Available at: </w:t>
            </w:r>
            <w:hyperlink r:id="R9595e3c374d849d4">
              <w:r w:rsidRPr="59D6FB6D" w:rsidR="61C9B09B">
                <w:rPr>
                  <w:rStyle w:val="Hyperlink"/>
                  <w:rFonts w:ascii="Arial" w:hAnsi="Arial" w:cs="Arial"/>
                  <w:sz w:val="22"/>
                  <w:szCs w:val="22"/>
                  <w:lang w:eastAsia="en-GB"/>
                </w:rPr>
                <w:t>https://www.england.nhs.uk/long-read/nhs-leadership-competency-framework-for-board-members/</w:t>
              </w:r>
            </w:hyperlink>
            <w:r w:rsidRPr="59D6FB6D" w:rsidR="61C9B09B">
              <w:rPr>
                <w:rFonts w:ascii="Arial" w:hAnsi="Arial" w:cs="Arial"/>
                <w:sz w:val="22"/>
                <w:szCs w:val="22"/>
                <w:lang w:eastAsia="en-GB"/>
              </w:rPr>
              <w:t> (Accessed: 8 March 2026).</w:t>
            </w:r>
          </w:p>
          <w:p w:rsidRPr="00B33E22" w:rsidR="00C521AF" w:rsidP="0075598B" w:rsidRDefault="00C521AF" w14:paraId="1EFA47D0" w14:textId="77777777">
            <w:pPr>
              <w:pStyle w:val="NoSpacing"/>
              <w:spacing w:line="360" w:lineRule="auto"/>
              <w:jc w:val="both"/>
              <w:rPr>
                <w:rFonts w:ascii="Arial" w:hAnsi="Arial" w:cs="Arial"/>
                <w:sz w:val="22"/>
                <w:szCs w:val="22"/>
                <w:lang w:eastAsia="en-GB"/>
              </w:rPr>
            </w:pPr>
            <w:r w:rsidRPr="00B33E22">
              <w:rPr>
                <w:rFonts w:ascii="Arial" w:hAnsi="Arial" w:cs="Arial"/>
                <w:sz w:val="22"/>
                <w:szCs w:val="22"/>
                <w:lang w:eastAsia="en-GB"/>
              </w:rPr>
              <w:t>NHS University Hospitals of Liverpool Group (2024) </w:t>
            </w:r>
            <w:r w:rsidRPr="00B33E22">
              <w:rPr>
                <w:rFonts w:ascii="Arial" w:hAnsi="Arial" w:cs="Arial"/>
                <w:i/>
                <w:iCs/>
                <w:sz w:val="22"/>
                <w:szCs w:val="22"/>
                <w:lang w:eastAsia="en-GB"/>
              </w:rPr>
              <w:t>Leadership Framework</w:t>
            </w:r>
            <w:r w:rsidRPr="00B33E22">
              <w:rPr>
                <w:rFonts w:ascii="Arial" w:hAnsi="Arial" w:cs="Arial"/>
                <w:sz w:val="22"/>
                <w:szCs w:val="22"/>
                <w:lang w:eastAsia="en-GB"/>
              </w:rPr>
              <w:t>. Available at: </w:t>
            </w:r>
            <w:hyperlink w:tgtFrame="_blank" w:history="1" r:id="rId17">
              <w:r w:rsidRPr="00B33E22">
                <w:rPr>
                  <w:rStyle w:val="Hyperlink"/>
                  <w:rFonts w:ascii="Arial" w:hAnsi="Arial" w:cs="Arial"/>
                  <w:sz w:val="22"/>
                  <w:szCs w:val="22"/>
                  <w:lang w:eastAsia="en-GB"/>
                </w:rPr>
                <w:t>https://www.uhliverpool.nhs.uk/luhft-staff/leading-luhft-way/leadership-framework</w:t>
              </w:r>
            </w:hyperlink>
            <w:r w:rsidRPr="00B33E22">
              <w:rPr>
                <w:rFonts w:ascii="Arial" w:hAnsi="Arial" w:cs="Arial"/>
                <w:sz w:val="22"/>
                <w:szCs w:val="22"/>
                <w:lang w:eastAsia="en-GB"/>
              </w:rPr>
              <w:t> (Accessed: 8 March 2026).</w:t>
            </w:r>
          </w:p>
          <w:p w:rsidRPr="00640BBF" w:rsidR="00B7637A" w:rsidP="0075598B" w:rsidRDefault="00B7637A" w14:paraId="72D215CA" w14:textId="3429BCD9">
            <w:pPr>
              <w:pStyle w:val="NoSpacing"/>
              <w:spacing w:line="360" w:lineRule="auto"/>
              <w:jc w:val="both"/>
              <w:rPr>
                <w:rFonts w:ascii="Arial" w:hAnsi="Arial" w:cs="Arial"/>
                <w:sz w:val="22"/>
                <w:szCs w:val="22"/>
                <w:lang w:eastAsia="en-GB"/>
              </w:rPr>
            </w:pPr>
            <w:r w:rsidRPr="59D6FB6D" w:rsidR="00B7637A">
              <w:rPr>
                <w:rFonts w:ascii="Arial" w:hAnsi="Arial" w:cs="Arial"/>
                <w:sz w:val="22"/>
                <w:szCs w:val="22"/>
                <w:lang w:eastAsia="en-GB"/>
              </w:rPr>
              <w:t>NHS England. (2023) </w:t>
            </w:r>
            <w:r w:rsidRPr="59D6FB6D" w:rsidR="00B7637A">
              <w:rPr>
                <w:rFonts w:ascii="Arial" w:hAnsi="Arial" w:cs="Arial"/>
                <w:i w:val="1"/>
                <w:iCs w:val="1"/>
                <w:sz w:val="22"/>
                <w:szCs w:val="22"/>
                <w:lang w:eastAsia="en-GB"/>
              </w:rPr>
              <w:t>Virtual wards</w:t>
            </w:r>
            <w:r w:rsidRPr="59D6FB6D" w:rsidR="00B7637A">
              <w:rPr>
                <w:rFonts w:ascii="Arial" w:hAnsi="Arial" w:cs="Arial"/>
                <w:sz w:val="22"/>
                <w:szCs w:val="22"/>
                <w:lang w:eastAsia="en-GB"/>
              </w:rPr>
              <w:t>. Available at: </w:t>
            </w:r>
            <w:hyperlink r:id="Ree37d0991f4249f9">
              <w:r w:rsidRPr="59D6FB6D" w:rsidR="00B7637A">
                <w:rPr>
                  <w:rStyle w:val="Hyperlink"/>
                  <w:rFonts w:ascii="Arial" w:hAnsi="Arial" w:cs="Arial"/>
                  <w:sz w:val="22"/>
                  <w:szCs w:val="22"/>
                  <w:lang w:eastAsia="en-GB"/>
                </w:rPr>
                <w:t>https://www.england.nhs.uk/virtual-wards/</w:t>
              </w:r>
            </w:hyperlink>
            <w:r w:rsidRPr="59D6FB6D" w:rsidR="00B7637A">
              <w:rPr>
                <w:rFonts w:ascii="Arial" w:hAnsi="Arial" w:cs="Arial"/>
                <w:sz w:val="22"/>
                <w:szCs w:val="22"/>
                <w:lang w:eastAsia="en-GB"/>
              </w:rPr>
              <w:t> (Accessed: 5 March 2026).</w:t>
            </w:r>
          </w:p>
          <w:p w:rsidRPr="00640BBF" w:rsidR="00704013" w:rsidP="0075598B" w:rsidRDefault="00704013" w14:paraId="276512AD" w14:textId="77777777">
            <w:pPr>
              <w:pStyle w:val="NoSpacing"/>
              <w:spacing w:line="360" w:lineRule="auto"/>
              <w:jc w:val="both"/>
            </w:pPr>
            <w:r w:rsidRPr="3286A325" w:rsidR="3CD5F5B3">
              <w:rPr>
                <w:rFonts w:ascii="Arial" w:hAnsi="Arial" w:cs="Arial"/>
                <w:sz w:val="22"/>
                <w:szCs w:val="22"/>
              </w:rPr>
              <w:t>Porter, M.E. and Teisberg, E.O. (2006) </w:t>
            </w:r>
            <w:r w:rsidRPr="3286A325" w:rsidR="3CD5F5B3">
              <w:rPr>
                <w:rFonts w:ascii="Arial" w:hAnsi="Arial" w:cs="Arial"/>
                <w:i w:val="1"/>
                <w:iCs w:val="1"/>
                <w:sz w:val="22"/>
                <w:szCs w:val="22"/>
              </w:rPr>
              <w:t>Redefining health care: Creating value-based competition on results</w:t>
            </w:r>
            <w:r w:rsidRPr="3286A325" w:rsidR="3CD5F5B3">
              <w:rPr>
                <w:rFonts w:ascii="Arial" w:hAnsi="Arial" w:cs="Arial"/>
                <w:sz w:val="22"/>
                <w:szCs w:val="22"/>
              </w:rPr>
              <w:t>. Boston: Harvard Business School Press.</w:t>
            </w:r>
          </w:p>
          <w:p w:rsidR="716836BC" w:rsidP="3286A325" w:rsidRDefault="716836BC" w14:paraId="06705E9D" w14:textId="26F31DA1">
            <w:pPr>
              <w:pStyle w:val="NoSpacing"/>
              <w:spacing w:line="360" w:lineRule="auto"/>
              <w:jc w:val="both"/>
              <w:rPr>
                <w:rFonts w:ascii="Arial" w:hAnsi="Arial" w:eastAsia="Arial" w:cs="Arial"/>
                <w:noProof w:val="0"/>
                <w:sz w:val="22"/>
                <w:szCs w:val="22"/>
                <w:lang w:val="en-GB"/>
              </w:rPr>
            </w:pPr>
            <w:r w:rsidRPr="3286A325" w:rsidR="716836BC">
              <w:rPr>
                <w:rFonts w:ascii="Arial" w:hAnsi="Arial" w:eastAsia="Arial" w:cs="Arial"/>
                <w:b w:val="0"/>
                <w:bCs w:val="0"/>
                <w:i w:val="0"/>
                <w:iCs w:val="0"/>
                <w:caps w:val="0"/>
                <w:smallCaps w:val="0"/>
                <w:noProof w:val="0"/>
                <w:color w:val="0F1115"/>
                <w:sz w:val="22"/>
                <w:szCs w:val="22"/>
                <w:lang w:val="en-GB"/>
              </w:rPr>
              <w:t xml:space="preserve">Radley, D. C., Wasserman, M. R., </w:t>
            </w:r>
            <w:r w:rsidRPr="3286A325" w:rsidR="716836BC">
              <w:rPr>
                <w:rFonts w:ascii="Arial" w:hAnsi="Arial" w:eastAsia="Arial" w:cs="Arial"/>
                <w:b w:val="0"/>
                <w:bCs w:val="0"/>
                <w:i w:val="0"/>
                <w:iCs w:val="0"/>
                <w:caps w:val="0"/>
                <w:smallCaps w:val="0"/>
                <w:noProof w:val="0"/>
                <w:color w:val="0F1115"/>
                <w:sz w:val="22"/>
                <w:szCs w:val="22"/>
                <w:lang w:val="en-GB"/>
              </w:rPr>
              <w:t>Olsho</w:t>
            </w:r>
            <w:r w:rsidRPr="3286A325" w:rsidR="716836BC">
              <w:rPr>
                <w:rFonts w:ascii="Arial" w:hAnsi="Arial" w:eastAsia="Arial" w:cs="Arial"/>
                <w:b w:val="0"/>
                <w:bCs w:val="0"/>
                <w:i w:val="0"/>
                <w:iCs w:val="0"/>
                <w:caps w:val="0"/>
                <w:smallCaps w:val="0"/>
                <w:noProof w:val="0"/>
                <w:color w:val="0F1115"/>
                <w:sz w:val="22"/>
                <w:szCs w:val="22"/>
                <w:lang w:val="en-GB"/>
              </w:rPr>
              <w:t xml:space="preserve">, L. E. W., Shoemaker, S. J., </w:t>
            </w:r>
            <w:r w:rsidRPr="3286A325" w:rsidR="716836BC">
              <w:rPr>
                <w:rFonts w:ascii="Arial" w:hAnsi="Arial" w:eastAsia="Arial" w:cs="Arial"/>
                <w:b w:val="0"/>
                <w:bCs w:val="0"/>
                <w:i w:val="0"/>
                <w:iCs w:val="0"/>
                <w:caps w:val="0"/>
                <w:smallCaps w:val="0"/>
                <w:noProof w:val="0"/>
                <w:color w:val="0F1115"/>
                <w:sz w:val="22"/>
                <w:szCs w:val="22"/>
                <w:lang w:val="en-GB"/>
              </w:rPr>
              <w:t>Spranca</w:t>
            </w:r>
            <w:r w:rsidRPr="3286A325" w:rsidR="716836BC">
              <w:rPr>
                <w:rFonts w:ascii="Arial" w:hAnsi="Arial" w:eastAsia="Arial" w:cs="Arial"/>
                <w:b w:val="0"/>
                <w:bCs w:val="0"/>
                <w:i w:val="0"/>
                <w:iCs w:val="0"/>
                <w:caps w:val="0"/>
                <w:smallCaps w:val="0"/>
                <w:noProof w:val="0"/>
                <w:color w:val="0F1115"/>
                <w:sz w:val="22"/>
                <w:szCs w:val="22"/>
                <w:lang w:val="en-GB"/>
              </w:rPr>
              <w:t xml:space="preserve">, M. D., &amp; Bradshaw, B. (2013). Reduction in medication errors in hospitals due to adoption of computerized provider order entry systems. </w:t>
            </w:r>
            <w:r w:rsidRPr="3286A325" w:rsidR="716836BC">
              <w:rPr>
                <w:rFonts w:ascii="Arial" w:hAnsi="Arial" w:eastAsia="Arial" w:cs="Arial"/>
                <w:b w:val="0"/>
                <w:bCs w:val="0"/>
                <w:i w:val="1"/>
                <w:iCs w:val="1"/>
                <w:caps w:val="0"/>
                <w:smallCaps w:val="0"/>
                <w:noProof w:val="0"/>
                <w:color w:val="0F1115"/>
                <w:sz w:val="22"/>
                <w:szCs w:val="22"/>
                <w:lang w:val="en-GB"/>
              </w:rPr>
              <w:t>Journal of the American Medical Informatics Association</w:t>
            </w:r>
            <w:r w:rsidRPr="3286A325" w:rsidR="716836BC">
              <w:rPr>
                <w:rFonts w:ascii="Arial" w:hAnsi="Arial" w:eastAsia="Arial" w:cs="Arial"/>
                <w:b w:val="0"/>
                <w:bCs w:val="0"/>
                <w:i w:val="0"/>
                <w:iCs w:val="0"/>
                <w:caps w:val="0"/>
                <w:smallCaps w:val="0"/>
                <w:noProof w:val="0"/>
                <w:color w:val="0F1115"/>
                <w:sz w:val="22"/>
                <w:szCs w:val="22"/>
                <w:lang w:val="en-GB"/>
              </w:rPr>
              <w:t xml:space="preserve">, 20(3), 470–476. </w:t>
            </w:r>
            <w:hyperlink r:id="Re9b9b30b847f45be">
              <w:r w:rsidRPr="3286A325" w:rsidR="716836BC">
                <w:rPr>
                  <w:rStyle w:val="Hyperlink"/>
                  <w:rFonts w:ascii="Arial" w:hAnsi="Arial" w:eastAsia="Arial" w:cs="Arial"/>
                  <w:b w:val="0"/>
                  <w:bCs w:val="0"/>
                  <w:i w:val="0"/>
                  <w:iCs w:val="0"/>
                  <w:caps w:val="0"/>
                  <w:smallCaps w:val="0"/>
                  <w:strike w:val="0"/>
                  <w:dstrike w:val="0"/>
                  <w:noProof w:val="0"/>
                  <w:color w:val="3964FE"/>
                  <w:sz w:val="22"/>
                  <w:szCs w:val="22"/>
                  <w:u w:val="none"/>
                  <w:lang w:val="en-GB"/>
                </w:rPr>
                <w:t>https://doi.org/10.1136/amiajnl-2012-001241.</w:t>
              </w:r>
            </w:hyperlink>
          </w:p>
          <w:p w:rsidR="33C9AA71" w:rsidP="0A1DB529" w:rsidRDefault="33C9AA71" w14:paraId="560BB094" w14:textId="0009AB14">
            <w:pPr>
              <w:pStyle w:val="NoSpacing"/>
              <w:spacing w:line="360" w:lineRule="auto"/>
              <w:jc w:val="both"/>
              <w:rPr>
                <w:rFonts w:ascii="Arial" w:hAnsi="Arial" w:eastAsia="Arial" w:cs="Arial"/>
                <w:sz w:val="22"/>
                <w:szCs w:val="22"/>
                <w:lang w:val="en-US"/>
              </w:rPr>
            </w:pPr>
            <w:r w:rsidRPr="59D6FB6D" w:rsidR="33C9AA71">
              <w:rPr>
                <w:rFonts w:ascii="Arial" w:hAnsi="Arial" w:eastAsia="Arial" w:cs="Arial"/>
                <w:color w:val="0F1115"/>
                <w:sz w:val="22"/>
                <w:szCs w:val="22"/>
                <w:lang w:val="en-US"/>
              </w:rPr>
              <w:t xml:space="preserve">Raihan, M.M.H., Subroto, S., Chowdhury, N., Koch, K., Ruttan, E. and Turin, T.C. (2025). 'Dimensions and barriers for digital (in)equity and digital divide: a systematic integrative </w:t>
            </w:r>
            <w:r w:rsidRPr="59D6FB6D" w:rsidR="33C9AA71">
              <w:rPr>
                <w:rFonts w:ascii="Arial" w:hAnsi="Arial" w:eastAsia="Arial" w:cs="Arial"/>
                <w:color w:val="0F1115"/>
                <w:sz w:val="22"/>
                <w:szCs w:val="22"/>
                <w:lang w:val="en-US"/>
              </w:rPr>
              <w:t>review',</w:t>
            </w:r>
            <w:r w:rsidRPr="59D6FB6D" w:rsidR="33C9AA71">
              <w:rPr>
                <w:rFonts w:ascii="Arial" w:hAnsi="Arial" w:eastAsia="Arial" w:cs="Arial"/>
                <w:color w:val="0F1115"/>
                <w:sz w:val="22"/>
                <w:szCs w:val="22"/>
                <w:lang w:val="en-US"/>
              </w:rPr>
              <w:t xml:space="preserve"> </w:t>
            </w:r>
            <w:r w:rsidRPr="59D6FB6D" w:rsidR="33C9AA71">
              <w:rPr>
                <w:rFonts w:ascii="Arial" w:hAnsi="Arial" w:eastAsia="Arial" w:cs="Arial"/>
                <w:i w:val="1"/>
                <w:iCs w:val="1"/>
                <w:color w:val="0F1115"/>
                <w:sz w:val="22"/>
                <w:szCs w:val="22"/>
                <w:lang w:val="en-US"/>
              </w:rPr>
              <w:t>Digital Transformation and Society</w:t>
            </w:r>
            <w:r w:rsidRPr="59D6FB6D" w:rsidR="33C9AA71">
              <w:rPr>
                <w:rFonts w:ascii="Arial" w:hAnsi="Arial" w:eastAsia="Arial" w:cs="Arial"/>
                <w:color w:val="0F1115"/>
                <w:sz w:val="22"/>
                <w:szCs w:val="22"/>
                <w:lang w:val="en-US"/>
              </w:rPr>
              <w:t xml:space="preserve">, 4(2), pp. 111-127. </w:t>
            </w:r>
            <w:r w:rsidRPr="59D6FB6D" w:rsidR="33C9AA71">
              <w:rPr>
                <w:rFonts w:ascii="Arial" w:hAnsi="Arial" w:eastAsia="Arial" w:cs="Arial"/>
                <w:color w:val="0F1115"/>
                <w:sz w:val="22"/>
                <w:szCs w:val="22"/>
                <w:lang w:val="en-US"/>
              </w:rPr>
              <w:t>doi</w:t>
            </w:r>
            <w:r w:rsidRPr="59D6FB6D" w:rsidR="33C9AA71">
              <w:rPr>
                <w:rFonts w:ascii="Arial" w:hAnsi="Arial" w:eastAsia="Arial" w:cs="Arial"/>
                <w:color w:val="0F1115"/>
                <w:sz w:val="22"/>
                <w:szCs w:val="22"/>
                <w:lang w:val="en-US"/>
              </w:rPr>
              <w:t>: 10.1108/DTS-04-2024-0054.</w:t>
            </w:r>
          </w:p>
          <w:p w:rsidR="54E302F2" w:rsidP="59D6FB6D" w:rsidRDefault="54E302F2" w14:paraId="5585FB89" w14:textId="20AB3734">
            <w:pPr>
              <w:pStyle w:val="NoSpacing"/>
              <w:spacing w:line="360" w:lineRule="auto"/>
              <w:jc w:val="both"/>
              <w:rPr>
                <w:rFonts w:ascii="Arial" w:hAnsi="Arial" w:cs="Arial"/>
                <w:sz w:val="22"/>
                <w:szCs w:val="22"/>
                <w:lang w:val="en-US" w:eastAsia="en-GB"/>
              </w:rPr>
            </w:pPr>
            <w:r w:rsidRPr="59D6FB6D" w:rsidR="54E302F2">
              <w:rPr>
                <w:rFonts w:ascii="Arial" w:hAnsi="Arial" w:cs="Arial"/>
                <w:sz w:val="22"/>
                <w:szCs w:val="22"/>
                <w:lang w:eastAsia="en-GB"/>
              </w:rPr>
              <w:t>Ratzan</w:t>
            </w:r>
            <w:r w:rsidRPr="59D6FB6D" w:rsidR="54E302F2">
              <w:rPr>
                <w:rFonts w:ascii="Arial" w:hAnsi="Arial" w:cs="Arial"/>
                <w:sz w:val="22"/>
                <w:szCs w:val="22"/>
                <w:lang w:eastAsia="en-GB"/>
              </w:rPr>
              <w:t>, S. and Davis, S.M. (2025) 'The next WHO global digital health strategy must address digital exclusion and online abuse', </w:t>
            </w:r>
            <w:r w:rsidRPr="59D6FB6D" w:rsidR="54E302F2">
              <w:rPr>
                <w:rFonts w:ascii="Arial" w:hAnsi="Arial" w:cs="Arial"/>
                <w:i w:val="1"/>
                <w:iCs w:val="1"/>
                <w:sz w:val="22"/>
                <w:szCs w:val="22"/>
                <w:lang w:eastAsia="en-GB"/>
              </w:rPr>
              <w:t>Geneva Health Files</w:t>
            </w:r>
            <w:r w:rsidRPr="59D6FB6D" w:rsidR="54E302F2">
              <w:rPr>
                <w:rFonts w:ascii="Arial" w:hAnsi="Arial" w:cs="Arial"/>
                <w:sz w:val="22"/>
                <w:szCs w:val="22"/>
                <w:lang w:eastAsia="en-GB"/>
              </w:rPr>
              <w:t>, 22 July. (Available at: </w:t>
            </w:r>
            <w:hyperlink r:id="R7c15e5202fba4509">
              <w:r w:rsidRPr="59D6FB6D" w:rsidR="54E302F2">
                <w:rPr>
                  <w:rStyle w:val="Hyperlink"/>
                  <w:rFonts w:ascii="Arial" w:hAnsi="Arial" w:cs="Arial"/>
                  <w:sz w:val="22"/>
                  <w:szCs w:val="22"/>
                  <w:lang w:eastAsia="en-GB"/>
                </w:rPr>
                <w:t>genevahealthfiles.com</w:t>
              </w:r>
            </w:hyperlink>
            <w:r w:rsidRPr="59D6FB6D" w:rsidR="54E302F2">
              <w:rPr>
                <w:rFonts w:ascii="Arial" w:hAnsi="Arial" w:cs="Arial"/>
                <w:sz w:val="22"/>
                <w:szCs w:val="22"/>
                <w:lang w:val="en-US" w:eastAsia="en-GB"/>
              </w:rPr>
              <w:t>. (Accessed: 21 February 2026)</w:t>
            </w:r>
          </w:p>
          <w:p w:rsidRPr="00640BBF" w:rsidR="00256AFD" w:rsidP="0075598B" w:rsidRDefault="00255CF2" w14:paraId="14F8D91D" w14:textId="77777777">
            <w:pPr>
              <w:pStyle w:val="NoSpacing"/>
              <w:spacing w:line="360" w:lineRule="auto"/>
              <w:jc w:val="both"/>
              <w:rPr>
                <w:rFonts w:ascii="Arial" w:hAnsi="Arial" w:cs="Arial"/>
                <w:sz w:val="22"/>
                <w:szCs w:val="22"/>
              </w:rPr>
            </w:pPr>
            <w:r w:rsidRPr="00640BBF">
              <w:rPr>
                <w:rFonts w:ascii="Arial" w:hAnsi="Arial" w:cs="Arial"/>
                <w:sz w:val="22"/>
                <w:szCs w:val="22"/>
              </w:rPr>
              <w:t>Rogers, E.M. (2003) </w:t>
            </w:r>
            <w:r w:rsidRPr="00640BBF">
              <w:rPr>
                <w:rFonts w:ascii="Arial" w:hAnsi="Arial" w:cs="Arial"/>
                <w:i/>
                <w:iCs/>
                <w:sz w:val="22"/>
                <w:szCs w:val="22"/>
              </w:rPr>
              <w:t>Diffusion of innovations</w:t>
            </w:r>
            <w:r w:rsidRPr="00640BBF">
              <w:rPr>
                <w:rFonts w:ascii="Arial" w:hAnsi="Arial" w:cs="Arial"/>
                <w:sz w:val="22"/>
                <w:szCs w:val="22"/>
              </w:rPr>
              <w:t>. 5th edn. New York: Free Press.</w:t>
            </w:r>
            <w:r w:rsidRPr="00640BBF" w:rsidR="00256AFD">
              <w:rPr>
                <w:rFonts w:ascii="Arial" w:hAnsi="Arial" w:cs="Arial"/>
                <w:sz w:val="22"/>
                <w:szCs w:val="22"/>
              </w:rPr>
              <w:t xml:space="preserve"> </w:t>
            </w:r>
          </w:p>
          <w:p w:rsidRPr="00805A3A" w:rsidR="00256AFD" w:rsidP="0075598B" w:rsidRDefault="00256AFD" w14:paraId="643274B0" w14:textId="24B027F0">
            <w:pPr>
              <w:pStyle w:val="NoSpacing"/>
              <w:spacing w:line="360" w:lineRule="auto"/>
              <w:jc w:val="both"/>
            </w:pPr>
            <w:r w:rsidRPr="3286A325" w:rsidR="7EEF966C">
              <w:rPr>
                <w:rFonts w:ascii="Arial" w:hAnsi="Arial" w:cs="Arial"/>
                <w:sz w:val="22"/>
                <w:szCs w:val="22"/>
                <w:lang w:eastAsia="en-GB"/>
              </w:rPr>
              <w:t>Runco, M.A. and Acar, S. (2012) 'Divergent thinking', in Runco, M.A. and Pritzker, S.R. (eds.) </w:t>
            </w:r>
            <w:r w:rsidRPr="3286A325" w:rsidR="7EEF966C">
              <w:rPr>
                <w:rFonts w:ascii="Arial" w:hAnsi="Arial" w:cs="Arial"/>
                <w:i w:val="1"/>
                <w:iCs w:val="1"/>
                <w:sz w:val="22"/>
                <w:szCs w:val="22"/>
                <w:lang w:eastAsia="en-GB"/>
              </w:rPr>
              <w:t>Encyclopedia of creativity</w:t>
            </w:r>
            <w:r w:rsidRPr="3286A325" w:rsidR="7EEF966C">
              <w:rPr>
                <w:rFonts w:ascii="Arial" w:hAnsi="Arial" w:cs="Arial"/>
                <w:sz w:val="22"/>
                <w:szCs w:val="22"/>
                <w:lang w:eastAsia="en-GB"/>
              </w:rPr>
              <w:t>. 2nd edn. London: Academic Press, pp. 398-404.</w:t>
            </w:r>
          </w:p>
          <w:p w:rsidR="30D22BD1" w:rsidP="3286A325" w:rsidRDefault="30D22BD1" w14:paraId="2A292505" w14:textId="26CC689B">
            <w:pPr>
              <w:pStyle w:val="NoSpacing"/>
              <w:spacing w:line="360" w:lineRule="auto"/>
              <w:jc w:val="both"/>
              <w:rPr>
                <w:rFonts w:ascii="Arial" w:hAnsi="Arial" w:eastAsia="Arial" w:cs="Arial"/>
                <w:b w:val="0"/>
                <w:bCs w:val="0"/>
                <w:i w:val="0"/>
                <w:iCs w:val="0"/>
                <w:caps w:val="0"/>
                <w:smallCaps w:val="0"/>
                <w:strike w:val="0"/>
                <w:dstrike w:val="0"/>
                <w:noProof w:val="0"/>
                <w:color w:val="3964FE"/>
                <w:sz w:val="22"/>
                <w:szCs w:val="22"/>
                <w:u w:val="none"/>
                <w:lang w:val="en-GB"/>
              </w:rPr>
            </w:pPr>
            <w:r w:rsidRPr="3286A325" w:rsidR="30D22BD1">
              <w:rPr>
                <w:rFonts w:ascii="Arial" w:hAnsi="Arial" w:eastAsia="Arial" w:cs="Arial"/>
                <w:b w:val="0"/>
                <w:bCs w:val="0"/>
                <w:i w:val="0"/>
                <w:iCs w:val="0"/>
                <w:caps w:val="0"/>
                <w:smallCaps w:val="0"/>
                <w:noProof w:val="0"/>
                <w:color w:val="0F1115"/>
                <w:sz w:val="22"/>
                <w:szCs w:val="22"/>
                <w:lang w:val="en-GB"/>
              </w:rPr>
              <w:t xml:space="preserve">Shetty, R., Khamar, P., Kannan, R., Thacker, P., Kumar, N. R., Ghosh, A., &amp; Deshpande, V. (2025). VIEWER: An extensible visual analytics framework for enhancing mental healthcare. </w:t>
            </w:r>
            <w:r w:rsidRPr="3286A325" w:rsidR="30D22BD1">
              <w:rPr>
                <w:rFonts w:ascii="Arial" w:hAnsi="Arial" w:eastAsia="Arial" w:cs="Arial"/>
                <w:b w:val="0"/>
                <w:bCs w:val="0"/>
                <w:i w:val="1"/>
                <w:iCs w:val="1"/>
                <w:caps w:val="0"/>
                <w:smallCaps w:val="0"/>
                <w:noProof w:val="0"/>
                <w:color w:val="0F1115"/>
                <w:sz w:val="22"/>
                <w:szCs w:val="22"/>
                <w:lang w:val="en-GB"/>
              </w:rPr>
              <w:t>Journal of the American Medical Informatics Association</w:t>
            </w:r>
            <w:r w:rsidRPr="3286A325" w:rsidR="30D22BD1">
              <w:rPr>
                <w:rFonts w:ascii="Arial" w:hAnsi="Arial" w:eastAsia="Arial" w:cs="Arial"/>
                <w:b w:val="0"/>
                <w:bCs w:val="0"/>
                <w:i w:val="0"/>
                <w:iCs w:val="0"/>
                <w:caps w:val="0"/>
                <w:smallCaps w:val="0"/>
                <w:noProof w:val="0"/>
                <w:color w:val="0F1115"/>
                <w:sz w:val="22"/>
                <w:szCs w:val="22"/>
                <w:lang w:val="en-GB"/>
              </w:rPr>
              <w:t>, 33(1), 144–158.</w:t>
            </w:r>
          </w:p>
          <w:p w:rsidR="7FEE7121" w:rsidP="3286A325" w:rsidRDefault="7FEE7121" w14:paraId="548D44A7" w14:textId="038BC75E">
            <w:pPr>
              <w:pStyle w:val="NoSpacing"/>
              <w:spacing w:line="360" w:lineRule="auto"/>
              <w:jc w:val="both"/>
              <w:rPr>
                <w:rFonts w:ascii="Arial" w:hAnsi="Arial" w:eastAsia="Arial" w:cs="Arial"/>
                <w:sz w:val="22"/>
                <w:szCs w:val="22"/>
                <w:u w:val="single"/>
                <w:lang w:eastAsia="en-GB"/>
              </w:rPr>
            </w:pPr>
            <w:r w:rsidRPr="3286A325" w:rsidR="7FEE7121">
              <w:rPr>
                <w:rFonts w:ascii="Arial" w:hAnsi="Arial" w:cs="Arial"/>
                <w:sz w:val="22"/>
                <w:szCs w:val="22"/>
                <w:lang w:eastAsia="en-GB"/>
              </w:rPr>
              <w:t>Thakur, R., Hsu, S., Font</w:t>
            </w:r>
            <w:r w:rsidRPr="3286A325" w:rsidR="11C73104">
              <w:rPr>
                <w:rFonts w:ascii="Arial" w:hAnsi="Arial" w:cs="Arial"/>
                <w:sz w:val="22"/>
                <w:szCs w:val="22"/>
                <w:lang w:eastAsia="en-GB"/>
              </w:rPr>
              <w:t>enot, G. (2012)</w:t>
            </w:r>
            <w:r w:rsidRPr="3286A325" w:rsidR="5AD005B3">
              <w:rPr>
                <w:rFonts w:ascii="Arial" w:hAnsi="Arial" w:cs="Arial"/>
                <w:sz w:val="22"/>
                <w:szCs w:val="22"/>
                <w:lang w:eastAsia="en-GB"/>
              </w:rPr>
              <w:t xml:space="preserve"> Innovation in Healthcare: issues and future trends.</w:t>
            </w:r>
            <w:r w:rsidRPr="3286A325" w:rsidR="75520FE8">
              <w:rPr>
                <w:rFonts w:ascii="Arial" w:hAnsi="Arial" w:cs="Arial"/>
                <w:sz w:val="22"/>
                <w:szCs w:val="22"/>
                <w:lang w:eastAsia="en-GB"/>
              </w:rPr>
              <w:t xml:space="preserve"> Journal of Business Research 65(</w:t>
            </w:r>
            <w:r w:rsidRPr="3286A325" w:rsidR="3CC1214F">
              <w:rPr>
                <w:rFonts w:ascii="Arial" w:hAnsi="Arial" w:cs="Arial"/>
                <w:sz w:val="22"/>
                <w:szCs w:val="22"/>
                <w:lang w:eastAsia="en-GB"/>
              </w:rPr>
              <w:t>4). Doi: 10.101</w:t>
            </w:r>
            <w:r w:rsidRPr="3286A325" w:rsidR="3CC1214F">
              <w:rPr>
                <w:rFonts w:ascii="Arial" w:hAnsi="Arial" w:eastAsia="Arial" w:cs="Arial"/>
                <w:sz w:val="22"/>
                <w:szCs w:val="22"/>
                <w:lang w:eastAsia="en-GB"/>
              </w:rPr>
              <w:t>6</w:t>
            </w:r>
            <w:r w:rsidRPr="3286A325" w:rsidR="0E92379B">
              <w:rPr>
                <w:rFonts w:ascii="Arial" w:hAnsi="Arial" w:eastAsia="Arial" w:cs="Arial"/>
                <w:sz w:val="22"/>
                <w:szCs w:val="22"/>
                <w:lang w:eastAsia="en-GB"/>
              </w:rPr>
              <w:t>/j.jbusres.2011.02.022.</w:t>
            </w:r>
          </w:p>
          <w:p w:rsidRPr="00640BBF" w:rsidR="00344B82" w:rsidP="0075598B" w:rsidRDefault="2D1FCF13" w14:paraId="46A5472E" w14:textId="77777777">
            <w:pPr>
              <w:pStyle w:val="NoSpacing"/>
              <w:spacing w:line="360" w:lineRule="auto"/>
              <w:jc w:val="both"/>
            </w:pPr>
            <w:r w:rsidRPr="21F12E96" w:rsidR="2D1FCF13">
              <w:rPr>
                <w:rFonts w:ascii="Arial" w:hAnsi="Arial" w:cs="Arial"/>
                <w:sz w:val="22"/>
                <w:szCs w:val="22"/>
                <w:lang w:eastAsia="en-GB"/>
              </w:rPr>
              <w:t>Torous</w:t>
            </w:r>
            <w:r w:rsidRPr="21F12E96" w:rsidR="2D1FCF13">
              <w:rPr>
                <w:rFonts w:ascii="Arial" w:hAnsi="Arial" w:cs="Arial"/>
                <w:sz w:val="22"/>
                <w:szCs w:val="22"/>
                <w:lang w:eastAsia="en-GB"/>
              </w:rPr>
              <w:t>, J., Myrick, K.J. and Aguilera, A. (2025) 'Bridging the digital divide: Artificial intelligence as a catalyst for health equity in primary care settings', </w:t>
            </w:r>
            <w:r w:rsidRPr="21F12E96" w:rsidR="2D1FCF13">
              <w:rPr>
                <w:rFonts w:ascii="Arial" w:hAnsi="Arial" w:cs="Arial"/>
                <w:i w:val="1"/>
                <w:iCs w:val="1"/>
                <w:sz w:val="22"/>
                <w:szCs w:val="22"/>
                <w:lang w:eastAsia="en-GB"/>
              </w:rPr>
              <w:t>International Journal of Medical Informatics</w:t>
            </w:r>
            <w:r w:rsidRPr="21F12E96" w:rsidR="2D1FCF13">
              <w:rPr>
                <w:rFonts w:ascii="Arial" w:hAnsi="Arial" w:cs="Arial"/>
                <w:sz w:val="22"/>
                <w:szCs w:val="22"/>
                <w:lang w:eastAsia="en-GB"/>
              </w:rPr>
              <w:t>, 191, 105689. (Available at: ScienceDirect)</w:t>
            </w:r>
          </w:p>
          <w:p w:rsidR="6879D102" w:rsidP="3286A325" w:rsidRDefault="6879D102" w14:paraId="2A736D24" w14:textId="322951C5">
            <w:pPr>
              <w:pStyle w:val="NoSpacing"/>
              <w:spacing w:before="0" w:beforeAutospacing="off" w:after="0" w:afterAutospacing="off" w:line="360" w:lineRule="auto"/>
              <w:jc w:val="both"/>
            </w:pPr>
            <w:r w:rsidRPr="3286A325" w:rsidR="6321F1D8">
              <w:rPr>
                <w:rFonts w:ascii="Arial" w:hAnsi="Arial" w:eastAsia="Arial" w:cs="Arial"/>
                <w:noProof w:val="0"/>
                <w:sz w:val="22"/>
                <w:szCs w:val="22"/>
                <w:lang w:val="en-GB"/>
              </w:rPr>
              <w:t xml:space="preserve">Shetty, S. </w:t>
            </w:r>
            <w:r w:rsidRPr="3286A325" w:rsidR="6321F1D8">
              <w:rPr>
                <w:rFonts w:ascii="Arial" w:hAnsi="Arial" w:eastAsia="Arial" w:cs="Arial"/>
                <w:i w:val="1"/>
                <w:iCs w:val="1"/>
                <w:noProof w:val="0"/>
                <w:sz w:val="22"/>
                <w:szCs w:val="22"/>
                <w:lang w:val="en-GB"/>
              </w:rPr>
              <w:t>et al.</w:t>
            </w:r>
            <w:r w:rsidRPr="3286A325" w:rsidR="6321F1D8">
              <w:rPr>
                <w:rFonts w:ascii="Arial" w:hAnsi="Arial" w:eastAsia="Arial" w:cs="Arial"/>
                <w:noProof w:val="0"/>
                <w:sz w:val="22"/>
                <w:szCs w:val="22"/>
                <w:lang w:val="en-GB"/>
              </w:rPr>
              <w:t xml:space="preserve"> (2025) 'Developing clinical informatics to support direct care and population health management: the VIEWER story', </w:t>
            </w:r>
            <w:r w:rsidRPr="3286A325" w:rsidR="6321F1D8">
              <w:rPr>
                <w:rFonts w:ascii="Arial" w:hAnsi="Arial" w:eastAsia="Arial" w:cs="Arial"/>
                <w:i w:val="1"/>
                <w:iCs w:val="1"/>
                <w:noProof w:val="0"/>
                <w:sz w:val="22"/>
                <w:szCs w:val="22"/>
                <w:lang w:val="en-GB"/>
              </w:rPr>
              <w:t>BMJ Health &amp; Care Informatics</w:t>
            </w:r>
            <w:r w:rsidRPr="3286A325" w:rsidR="6321F1D8">
              <w:rPr>
                <w:rFonts w:ascii="Arial" w:hAnsi="Arial" w:eastAsia="Arial" w:cs="Arial"/>
                <w:noProof w:val="0"/>
                <w:sz w:val="22"/>
                <w:szCs w:val="22"/>
                <w:lang w:val="en-GB"/>
              </w:rPr>
              <w:t xml:space="preserve">, 32(1), e101530. </w:t>
            </w:r>
            <w:r w:rsidRPr="3286A325" w:rsidR="6321F1D8">
              <w:rPr>
                <w:rFonts w:ascii="Arial" w:hAnsi="Arial" w:eastAsia="Arial" w:cs="Arial"/>
                <w:noProof w:val="0"/>
                <w:sz w:val="22"/>
                <w:szCs w:val="22"/>
                <w:lang w:val="en-GB"/>
              </w:rPr>
              <w:t>doi</w:t>
            </w:r>
            <w:r w:rsidRPr="3286A325" w:rsidR="6321F1D8">
              <w:rPr>
                <w:rFonts w:ascii="Arial" w:hAnsi="Arial" w:eastAsia="Arial" w:cs="Arial"/>
                <w:noProof w:val="0"/>
                <w:sz w:val="22"/>
                <w:szCs w:val="22"/>
                <w:lang w:val="en-GB"/>
              </w:rPr>
              <w:t>: 10.1136/bmjhci-2025-101530.</w:t>
            </w:r>
          </w:p>
          <w:p w:rsidR="6879D102" w:rsidP="3286A325" w:rsidRDefault="6879D102" w14:paraId="70D86CE1" w14:textId="29F8922E">
            <w:pPr>
              <w:pStyle w:val="NoSpacing"/>
              <w:spacing w:before="0" w:beforeAutospacing="off" w:after="0" w:afterAutospacing="off" w:line="360" w:lineRule="auto"/>
              <w:jc w:val="both"/>
            </w:pPr>
            <w:r w:rsidRPr="3286A325" w:rsidR="3FBB28F6">
              <w:rPr>
                <w:rFonts w:ascii="Arial" w:hAnsi="Arial" w:eastAsia="Arial" w:cs="Arial"/>
                <w:color w:val="0F1115"/>
                <w:sz w:val="22"/>
                <w:szCs w:val="22"/>
              </w:rPr>
              <w:t xml:space="preserve">Transformation Partners in Health and Care (2025). </w:t>
            </w:r>
            <w:r w:rsidRPr="3286A325" w:rsidR="3FBB28F6">
              <w:rPr>
                <w:rFonts w:ascii="Arial" w:hAnsi="Arial" w:eastAsia="Arial" w:cs="Arial"/>
                <w:i w:val="1"/>
                <w:iCs w:val="1"/>
                <w:color w:val="0F1115"/>
                <w:sz w:val="22"/>
                <w:szCs w:val="22"/>
              </w:rPr>
              <w:t>Supporting GP practices to go digital in north central London</w:t>
            </w:r>
            <w:r w:rsidRPr="3286A325" w:rsidR="3FBB28F6">
              <w:rPr>
                <w:rFonts w:ascii="Arial" w:hAnsi="Arial" w:eastAsia="Arial" w:cs="Arial"/>
                <w:color w:val="0F1115"/>
                <w:sz w:val="22"/>
                <w:szCs w:val="22"/>
              </w:rPr>
              <w:t xml:space="preserve">. Available at: </w:t>
            </w:r>
            <w:hyperlink r:id="Rbc6d9216be334913">
              <w:r w:rsidRPr="3286A325" w:rsidR="3FBB28F6">
                <w:rPr>
                  <w:rStyle w:val="Hyperlink"/>
                  <w:rFonts w:ascii="Arial" w:hAnsi="Arial" w:eastAsia="Arial" w:cs="Arial"/>
                  <w:color w:val="3964FE"/>
                  <w:sz w:val="22"/>
                  <w:szCs w:val="22"/>
                  <w:u w:val="none"/>
                </w:rPr>
                <w:t>https://www.transformationpartners.nhs.uk/</w:t>
              </w:r>
            </w:hyperlink>
            <w:r w:rsidRPr="3286A325" w:rsidR="3FBB28F6">
              <w:rPr>
                <w:rFonts w:ascii="Arial" w:hAnsi="Arial" w:eastAsia="Arial" w:cs="Arial"/>
                <w:color w:val="0F1115"/>
                <w:sz w:val="22"/>
                <w:szCs w:val="22"/>
              </w:rPr>
              <w:t xml:space="preserve"> (Accessed: 10 March 2026).</w:t>
            </w:r>
          </w:p>
          <w:p w:rsidR="6879D102" w:rsidP="3286A325" w:rsidRDefault="6879D102" w14:paraId="75AAF136" w14:textId="2E391158">
            <w:pPr>
              <w:pStyle w:val="NoSpacing"/>
              <w:spacing w:before="0" w:beforeAutospacing="off" w:after="0" w:afterAutospacing="off" w:line="360" w:lineRule="auto"/>
              <w:jc w:val="both"/>
            </w:pPr>
            <w:r w:rsidRPr="3286A325" w:rsidR="16DAE591">
              <w:rPr>
                <w:rFonts w:ascii="Arial" w:hAnsi="Arial" w:eastAsia="Arial" w:cs="Arial"/>
                <w:b w:val="0"/>
                <w:bCs w:val="0"/>
                <w:i w:val="0"/>
                <w:iCs w:val="0"/>
                <w:caps w:val="0"/>
                <w:smallCaps w:val="0"/>
                <w:noProof w:val="0"/>
                <w:color w:val="0F1115"/>
                <w:sz w:val="22"/>
                <w:szCs w:val="22"/>
                <w:lang w:val="en-GB"/>
              </w:rPr>
              <w:t xml:space="preserve">University of Edinburgh (2024) </w:t>
            </w:r>
            <w:r w:rsidRPr="3286A325" w:rsidR="16DAE591">
              <w:rPr>
                <w:rFonts w:ascii="Arial" w:hAnsi="Arial" w:eastAsia="Arial" w:cs="Arial"/>
                <w:b w:val="0"/>
                <w:bCs w:val="0"/>
                <w:i w:val="1"/>
                <w:iCs w:val="1"/>
                <w:caps w:val="0"/>
                <w:smallCaps w:val="0"/>
                <w:noProof w:val="0"/>
                <w:color w:val="0F1115"/>
                <w:sz w:val="22"/>
                <w:szCs w:val="22"/>
                <w:lang w:val="en-GB"/>
              </w:rPr>
              <w:t>Patient care aided by shared staff perspectives</w:t>
            </w:r>
            <w:r w:rsidRPr="3286A325" w:rsidR="16DAE591">
              <w:rPr>
                <w:rFonts w:ascii="Arial" w:hAnsi="Arial" w:eastAsia="Arial" w:cs="Arial"/>
                <w:b w:val="0"/>
                <w:bCs w:val="0"/>
                <w:i w:val="0"/>
                <w:iCs w:val="0"/>
                <w:caps w:val="0"/>
                <w:smallCaps w:val="0"/>
                <w:noProof w:val="0"/>
                <w:color w:val="0F1115"/>
                <w:sz w:val="22"/>
                <w:szCs w:val="22"/>
                <w:lang w:val="en-GB"/>
              </w:rPr>
              <w:t xml:space="preserve">. Available at: </w:t>
            </w:r>
            <w:hyperlink r:id="R33a902ee3361405a">
              <w:r w:rsidRPr="3286A325" w:rsidR="16DAE59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https://www.ed.ac.uk/research-innovation/latest-research-news/patient-care-aided-by-shared-staff-perspectives</w:t>
              </w:r>
            </w:hyperlink>
            <w:r w:rsidRPr="3286A325" w:rsidR="16DAE591">
              <w:rPr>
                <w:rFonts w:ascii="Arial" w:hAnsi="Arial" w:eastAsia="Arial" w:cs="Arial"/>
                <w:b w:val="0"/>
                <w:bCs w:val="0"/>
                <w:i w:val="0"/>
                <w:iCs w:val="0"/>
                <w:caps w:val="0"/>
                <w:smallCaps w:val="0"/>
                <w:noProof w:val="0"/>
                <w:color w:val="0F1115"/>
                <w:sz w:val="22"/>
                <w:szCs w:val="22"/>
                <w:lang w:val="en-GB"/>
              </w:rPr>
              <w:t xml:space="preserve"> (Accessed: 11 March 2026)</w:t>
            </w:r>
          </w:p>
          <w:p w:rsidR="6879D102" w:rsidP="3286A325" w:rsidRDefault="6879D102" w14:paraId="4B95E58C" w14:textId="301A1D11">
            <w:pPr>
              <w:pStyle w:val="NoSpacing"/>
              <w:spacing w:before="0" w:beforeAutospacing="off" w:after="0" w:afterAutospacing="off" w:line="360" w:lineRule="auto"/>
              <w:jc w:val="both"/>
              <w:rPr>
                <w:rFonts w:ascii="Arial" w:hAnsi="Arial" w:eastAsia="Arial" w:cs="Arial"/>
                <w:noProof w:val="0"/>
                <w:sz w:val="22"/>
                <w:szCs w:val="22"/>
                <w:lang w:val="en-GB"/>
              </w:rPr>
            </w:pPr>
            <w:r w:rsidRPr="3286A325" w:rsidR="4239203D">
              <w:rPr>
                <w:rFonts w:ascii="Arial" w:hAnsi="Arial" w:eastAsia="Arial" w:cs="Arial"/>
                <w:b w:val="0"/>
                <w:bCs w:val="0"/>
                <w:i w:val="0"/>
                <w:iCs w:val="0"/>
                <w:caps w:val="0"/>
                <w:smallCaps w:val="0"/>
                <w:noProof w:val="0"/>
                <w:color w:val="0F1115"/>
                <w:sz w:val="22"/>
                <w:szCs w:val="22"/>
                <w:lang w:val="en-GB"/>
              </w:rPr>
              <w:t xml:space="preserve">Van Beers, C.A., DeVries, J.H., </w:t>
            </w:r>
            <w:r w:rsidRPr="3286A325" w:rsidR="4239203D">
              <w:rPr>
                <w:rFonts w:ascii="Arial" w:hAnsi="Arial" w:eastAsia="Arial" w:cs="Arial"/>
                <w:b w:val="0"/>
                <w:bCs w:val="0"/>
                <w:i w:val="0"/>
                <w:iCs w:val="0"/>
                <w:caps w:val="0"/>
                <w:smallCaps w:val="0"/>
                <w:noProof w:val="0"/>
                <w:color w:val="0F1115"/>
                <w:sz w:val="22"/>
                <w:szCs w:val="22"/>
                <w:lang w:val="en-GB"/>
              </w:rPr>
              <w:t>Kleijer</w:t>
            </w:r>
            <w:r w:rsidRPr="3286A325" w:rsidR="4239203D">
              <w:rPr>
                <w:rFonts w:ascii="Arial" w:hAnsi="Arial" w:eastAsia="Arial" w:cs="Arial"/>
                <w:b w:val="0"/>
                <w:bCs w:val="0"/>
                <w:i w:val="0"/>
                <w:iCs w:val="0"/>
                <w:caps w:val="0"/>
                <w:smallCaps w:val="0"/>
                <w:noProof w:val="0"/>
                <w:color w:val="0F1115"/>
                <w:sz w:val="22"/>
                <w:szCs w:val="22"/>
                <w:lang w:val="en-GB"/>
              </w:rPr>
              <w:t>, S.J., Smits, M.M., Geelhoed-</w:t>
            </w:r>
            <w:r w:rsidRPr="3286A325" w:rsidR="4239203D">
              <w:rPr>
                <w:rFonts w:ascii="Arial" w:hAnsi="Arial" w:eastAsia="Arial" w:cs="Arial"/>
                <w:b w:val="0"/>
                <w:bCs w:val="0"/>
                <w:i w:val="0"/>
                <w:iCs w:val="0"/>
                <w:caps w:val="0"/>
                <w:smallCaps w:val="0"/>
                <w:noProof w:val="0"/>
                <w:color w:val="0F1115"/>
                <w:sz w:val="22"/>
                <w:szCs w:val="22"/>
                <w:lang w:val="en-GB"/>
              </w:rPr>
              <w:t>Duijvestijn</w:t>
            </w:r>
            <w:r w:rsidRPr="3286A325" w:rsidR="4239203D">
              <w:rPr>
                <w:rFonts w:ascii="Arial" w:hAnsi="Arial" w:eastAsia="Arial" w:cs="Arial"/>
                <w:b w:val="0"/>
                <w:bCs w:val="0"/>
                <w:i w:val="0"/>
                <w:iCs w:val="0"/>
                <w:caps w:val="0"/>
                <w:smallCaps w:val="0"/>
                <w:noProof w:val="0"/>
                <w:color w:val="0F1115"/>
                <w:sz w:val="22"/>
                <w:szCs w:val="22"/>
                <w:lang w:val="en-GB"/>
              </w:rPr>
              <w:t xml:space="preserve">, P.H., Kramer, M.H., Diamant, M., Snoek, F.J. and </w:t>
            </w:r>
            <w:r w:rsidRPr="3286A325" w:rsidR="4239203D">
              <w:rPr>
                <w:rFonts w:ascii="Arial" w:hAnsi="Arial" w:eastAsia="Arial" w:cs="Arial"/>
                <w:b w:val="0"/>
                <w:bCs w:val="0"/>
                <w:i w:val="0"/>
                <w:iCs w:val="0"/>
                <w:caps w:val="0"/>
                <w:smallCaps w:val="0"/>
                <w:noProof w:val="0"/>
                <w:color w:val="0F1115"/>
                <w:sz w:val="22"/>
                <w:szCs w:val="22"/>
                <w:lang w:val="en-GB"/>
              </w:rPr>
              <w:t>Serné</w:t>
            </w:r>
            <w:r w:rsidRPr="3286A325" w:rsidR="4239203D">
              <w:rPr>
                <w:rFonts w:ascii="Arial" w:hAnsi="Arial" w:eastAsia="Arial" w:cs="Arial"/>
                <w:b w:val="0"/>
                <w:bCs w:val="0"/>
                <w:i w:val="0"/>
                <w:iCs w:val="0"/>
                <w:caps w:val="0"/>
                <w:smallCaps w:val="0"/>
                <w:noProof w:val="0"/>
                <w:color w:val="0F1115"/>
                <w:sz w:val="22"/>
                <w:szCs w:val="22"/>
                <w:lang w:val="en-GB"/>
              </w:rPr>
              <w:t xml:space="preserve">, E.H. (2016) 'Continuous glucose monitoring for patients with type 1 diabetes and impaired awareness of hypoglycaemia (IN CONTROL): a randomised, open-label, crossover trial', </w:t>
            </w:r>
            <w:r w:rsidRPr="3286A325" w:rsidR="4239203D">
              <w:rPr>
                <w:rFonts w:ascii="Arial" w:hAnsi="Arial" w:eastAsia="Arial" w:cs="Arial"/>
                <w:b w:val="0"/>
                <w:bCs w:val="0"/>
                <w:i w:val="1"/>
                <w:iCs w:val="1"/>
                <w:caps w:val="0"/>
                <w:smallCaps w:val="0"/>
                <w:noProof w:val="0"/>
                <w:color w:val="0F1115"/>
                <w:sz w:val="22"/>
                <w:szCs w:val="22"/>
                <w:lang w:val="en-GB"/>
              </w:rPr>
              <w:t>The Lancet Diabetes &amp; Endocrinology</w:t>
            </w:r>
            <w:r w:rsidRPr="3286A325" w:rsidR="4239203D">
              <w:rPr>
                <w:rFonts w:ascii="Arial" w:hAnsi="Arial" w:eastAsia="Arial" w:cs="Arial"/>
                <w:b w:val="0"/>
                <w:bCs w:val="0"/>
                <w:i w:val="0"/>
                <w:iCs w:val="0"/>
                <w:caps w:val="0"/>
                <w:smallCaps w:val="0"/>
                <w:noProof w:val="0"/>
                <w:color w:val="0F1115"/>
                <w:sz w:val="22"/>
                <w:szCs w:val="22"/>
                <w:lang w:val="en-GB"/>
              </w:rPr>
              <w:t xml:space="preserve">, 4(11), pp. 893-902. </w:t>
            </w:r>
            <w:r w:rsidRPr="3286A325" w:rsidR="4239203D">
              <w:rPr>
                <w:rFonts w:ascii="Arial" w:hAnsi="Arial" w:eastAsia="Arial" w:cs="Arial"/>
                <w:b w:val="0"/>
                <w:bCs w:val="0"/>
                <w:i w:val="0"/>
                <w:iCs w:val="0"/>
                <w:caps w:val="0"/>
                <w:smallCaps w:val="0"/>
                <w:noProof w:val="0"/>
                <w:color w:val="0F1115"/>
                <w:sz w:val="22"/>
                <w:szCs w:val="22"/>
                <w:lang w:val="en-GB"/>
              </w:rPr>
              <w:t>doi</w:t>
            </w:r>
            <w:r w:rsidRPr="3286A325" w:rsidR="4239203D">
              <w:rPr>
                <w:rFonts w:ascii="Arial" w:hAnsi="Arial" w:eastAsia="Arial" w:cs="Arial"/>
                <w:b w:val="0"/>
                <w:bCs w:val="0"/>
                <w:i w:val="0"/>
                <w:iCs w:val="0"/>
                <w:caps w:val="0"/>
                <w:smallCaps w:val="0"/>
                <w:noProof w:val="0"/>
                <w:color w:val="0F1115"/>
                <w:sz w:val="22"/>
                <w:szCs w:val="22"/>
                <w:lang w:val="en-GB"/>
              </w:rPr>
              <w:t>: 10.1016/S2213-8587(16)30193-0.</w:t>
            </w:r>
          </w:p>
          <w:p w:rsidRPr="00640BBF" w:rsidR="00306C90" w:rsidP="0075598B" w:rsidRDefault="3B967BDD" w14:paraId="4B253AF4" w14:textId="04E52F54">
            <w:pPr>
              <w:pStyle w:val="NoSpacing"/>
              <w:spacing w:line="360" w:lineRule="auto"/>
              <w:jc w:val="both"/>
              <w:rPr>
                <w:rFonts w:ascii="Arial" w:hAnsi="Arial" w:cs="Arial"/>
                <w:sz w:val="22"/>
                <w:szCs w:val="22"/>
                <w:lang w:eastAsia="en-GB"/>
              </w:rPr>
            </w:pPr>
            <w:r w:rsidRPr="0A1DB529">
              <w:rPr>
                <w:rFonts w:ascii="Arial" w:hAnsi="Arial" w:cs="Arial"/>
                <w:sz w:val="22"/>
                <w:szCs w:val="22"/>
                <w:lang w:eastAsia="en-GB"/>
              </w:rPr>
              <w:t>Western, M.J., Armstrong, M.E.G., Islam, I. and Sivaramakrishnan, D. (2025) 'Bridging the digital health divide: a narrative review of the causes, implications, and solutions for digital health inequalities', </w:t>
            </w:r>
            <w:r w:rsidRPr="0A1DB529">
              <w:rPr>
                <w:rFonts w:ascii="Arial" w:hAnsi="Arial" w:cs="Arial"/>
                <w:i/>
                <w:iCs/>
                <w:sz w:val="22"/>
                <w:szCs w:val="22"/>
                <w:lang w:eastAsia="en-GB"/>
              </w:rPr>
              <w:t>Health Psychology and Behavioral Medicine</w:t>
            </w:r>
            <w:r w:rsidRPr="0A1DB529">
              <w:rPr>
                <w:rFonts w:ascii="Arial" w:hAnsi="Arial" w:cs="Arial"/>
                <w:sz w:val="22"/>
                <w:szCs w:val="22"/>
                <w:lang w:eastAsia="en-GB"/>
              </w:rPr>
              <w:t>, 13(1), 2493139. doi: 10.1080/21642850.2025.2493139.</w:t>
            </w:r>
          </w:p>
          <w:p w:rsidRPr="00D46920" w:rsidR="00704013" w:rsidP="59D6FB6D" w:rsidRDefault="00704013" w14:paraId="169655D8" w14:textId="7FB1CCF1">
            <w:pPr>
              <w:pStyle w:val="NoSpacing"/>
              <w:spacing w:line="360" w:lineRule="auto"/>
              <w:jc w:val="both"/>
              <w:rPr>
                <w:rFonts w:ascii="Arial" w:hAnsi="Arial" w:cs="Arial"/>
                <w:sz w:val="22"/>
                <w:szCs w:val="22"/>
              </w:rPr>
            </w:pPr>
            <w:r w:rsidRPr="59D6FB6D" w:rsidR="00CF0E0C">
              <w:rPr>
                <w:rFonts w:ascii="Arial" w:hAnsi="Arial" w:cs="Arial"/>
                <w:sz w:val="22"/>
                <w:szCs w:val="22"/>
              </w:rPr>
              <w:t xml:space="preserve">Xue, Z., Zhou, N., Wu, </w:t>
            </w:r>
            <w:r w:rsidRPr="59D6FB6D" w:rsidR="00CF0E0C">
              <w:rPr>
                <w:rFonts w:ascii="Arial" w:hAnsi="Arial" w:cs="Arial"/>
                <w:sz w:val="22"/>
                <w:szCs w:val="22"/>
              </w:rPr>
              <w:t>Y.</w:t>
            </w:r>
            <w:r w:rsidRPr="59D6FB6D" w:rsidR="00CF0E0C">
              <w:rPr>
                <w:rFonts w:ascii="Arial" w:hAnsi="Arial" w:cs="Arial"/>
                <w:sz w:val="22"/>
                <w:szCs w:val="22"/>
              </w:rPr>
              <w:t xml:space="preserve"> and Qi, H. (2026) 'Digital exclusion in healthcare services: a scoping review', </w:t>
            </w:r>
            <w:r w:rsidRPr="59D6FB6D" w:rsidR="00CF0E0C">
              <w:rPr>
                <w:rFonts w:ascii="Arial" w:hAnsi="Arial" w:cs="Arial"/>
                <w:i w:val="1"/>
                <w:iCs w:val="1"/>
                <w:sz w:val="22"/>
                <w:szCs w:val="22"/>
              </w:rPr>
              <w:t>International Journal for Equity in Health</w:t>
            </w:r>
            <w:r w:rsidRPr="59D6FB6D" w:rsidR="00CF0E0C">
              <w:rPr>
                <w:rFonts w:ascii="Arial" w:hAnsi="Arial" w:cs="Arial"/>
                <w:sz w:val="22"/>
                <w:szCs w:val="22"/>
              </w:rPr>
              <w:t xml:space="preserve">, 25, 37. </w:t>
            </w:r>
            <w:r w:rsidRPr="59D6FB6D" w:rsidR="00CF0E0C">
              <w:rPr>
                <w:rFonts w:ascii="Arial" w:hAnsi="Arial" w:cs="Arial"/>
                <w:sz w:val="22"/>
                <w:szCs w:val="22"/>
              </w:rPr>
              <w:t>doi</w:t>
            </w:r>
            <w:r w:rsidRPr="59D6FB6D" w:rsidR="00CF0E0C">
              <w:rPr>
                <w:rFonts w:ascii="Arial" w:hAnsi="Arial" w:cs="Arial"/>
                <w:sz w:val="22"/>
                <w:szCs w:val="22"/>
              </w:rPr>
              <w:t>: 10.1186/s12939-025-02755-1.</w:t>
            </w:r>
          </w:p>
          <w:p w:rsidRPr="00D46920" w:rsidR="00704013" w:rsidP="59D6FB6D" w:rsidRDefault="00704013" w14:paraId="6714F01E" w14:textId="2D96EC92">
            <w:pPr>
              <w:pStyle w:val="NoSpacing"/>
              <w:spacing w:line="360" w:lineRule="auto"/>
              <w:jc w:val="both"/>
              <w:rPr>
                <w:rFonts w:ascii="Arial" w:hAnsi="Arial" w:cs="Arial"/>
                <w:sz w:val="22"/>
                <w:szCs w:val="22"/>
                <w:lang w:val="en-US" w:eastAsia="en-GB"/>
              </w:rPr>
            </w:pPr>
          </w:p>
          <w:p w:rsidRPr="00D46920" w:rsidR="00704013" w:rsidP="00F871E9" w:rsidRDefault="00704013" w14:paraId="12410F38" w14:textId="6AC45C06">
            <w:pPr>
              <w:pStyle w:val="NoSpacing"/>
              <w:rPr>
                <w:rFonts w:ascii="Arial" w:hAnsi="Arial" w:cs="Arial"/>
                <w:b w:val="1"/>
                <w:bCs w:val="1"/>
                <w:color w:val="FF0000"/>
                <w:sz w:val="22"/>
                <w:szCs w:val="22"/>
              </w:rPr>
            </w:pPr>
          </w:p>
        </w:tc>
      </w:tr>
    </w:tbl>
    <w:p w:rsidRPr="009F64B3" w:rsidR="00114199" w:rsidP="00114199" w:rsidRDefault="00114199" w14:paraId="6D5E4ED4" w14:textId="77777777">
      <w:pPr>
        <w:spacing w:line="360" w:lineRule="auto"/>
        <w:jc w:val="center"/>
        <w:rPr>
          <w:rFonts w:ascii="Times New Roman" w:hAnsi="Times New Roman"/>
          <w:b/>
          <w:bCs/>
          <w:sz w:val="32"/>
          <w:szCs w:val="32"/>
        </w:rPr>
      </w:pPr>
    </w:p>
    <w:p w:rsidR="00114199" w:rsidRDefault="00114199" w14:paraId="6E58D427" w14:textId="77777777"/>
    <w:proofErr w:type="spellEnd"/>
    <w:sectPr w:rsidR="00114199">
      <w:footerReference w:type="default" r:id="rId2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30A2" w:rsidP="009B52A9" w:rsidRDefault="00E030A2" w14:paraId="2A91DCD3" w14:textId="77777777">
      <w:pPr>
        <w:spacing w:after="0" w:line="240" w:lineRule="auto"/>
      </w:pPr>
      <w:r>
        <w:separator/>
      </w:r>
    </w:p>
  </w:endnote>
  <w:endnote w:type="continuationSeparator" w:id="0">
    <w:p w:rsidR="00E030A2" w:rsidP="009B52A9" w:rsidRDefault="00E030A2" w14:paraId="50E70B8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stem-ui">
    <w:altName w:val="Cambria"/>
    <w:panose1 w:val="00000000000000000000"/>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353312"/>
      <w:docPartObj>
        <w:docPartGallery w:val="Page Numbers (Bottom of Page)"/>
        <w:docPartUnique/>
      </w:docPartObj>
    </w:sdtPr>
    <w:sdtEndPr/>
    <w:sdtContent>
      <w:p w:rsidR="009B52A9" w:rsidRDefault="009B52A9" w14:paraId="7CA2CD40" w14:textId="65569221">
        <w:pPr>
          <w:pStyle w:val="Footer"/>
          <w:jc w:val="center"/>
        </w:pPr>
        <w:r>
          <w:fldChar w:fldCharType="begin"/>
        </w:r>
        <w:r>
          <w:instrText>PAGE   \* MERGEFORMAT</w:instrText>
        </w:r>
        <w:r>
          <w:fldChar w:fldCharType="separate"/>
        </w:r>
        <w:r>
          <w:t>2</w:t>
        </w:r>
        <w:r>
          <w:fldChar w:fldCharType="end"/>
        </w:r>
      </w:p>
    </w:sdtContent>
  </w:sdt>
  <w:p w:rsidR="009B52A9" w:rsidRDefault="009B52A9" w14:paraId="18F2A1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30A2" w:rsidP="009B52A9" w:rsidRDefault="00E030A2" w14:paraId="62F0B837" w14:textId="77777777">
      <w:pPr>
        <w:spacing w:after="0" w:line="240" w:lineRule="auto"/>
      </w:pPr>
      <w:r>
        <w:separator/>
      </w:r>
    </w:p>
  </w:footnote>
  <w:footnote w:type="continuationSeparator" w:id="0">
    <w:p w:rsidR="00E030A2" w:rsidP="009B52A9" w:rsidRDefault="00E030A2" w14:paraId="46A44895"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QVn20Ri" int2:invalidationBookmarkName="" int2:hashCode="QAOgZENqF2bwXO" int2:id="ZHPxto2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hint="default" w:ascii="Segoe UI" w:hAnsi="Segoe UI" w:eastAsia="Times New Roman"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rPr>
        <w:rFonts w:ascii="Times New Roman" w:hAnsi="Times New Roman" w:eastAsia="Times New Roman" w:cs="Times New Roman"/>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hint="default" w:ascii="Segoe UI" w:hAnsi="Segoe UI" w:eastAsia="Times New Roman"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hint="default" w:ascii="Segoe UI" w:hAnsi="Segoe UI" w:eastAsia="Times New Roman"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hint="default" w:ascii="Segoe UI" w:hAnsi="Segoe UI" w:eastAsia="Times New Roman"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CD80B93"/>
    <w:multiLevelType w:val="multilevel"/>
    <w:tmpl w:val="4FF29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BD1935"/>
    <w:multiLevelType w:val="hybridMultilevel"/>
    <w:tmpl w:val="965A9A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F15123"/>
    <w:multiLevelType w:val="hybridMultilevel"/>
    <w:tmpl w:val="047679A6"/>
    <w:lvl w:ilvl="0" w:tplc="824655D6">
      <w:start w:val="1"/>
      <w:numFmt w:val="bullet"/>
      <w:lvlText w:val="-"/>
      <w:lvlJc w:val="left"/>
      <w:pPr>
        <w:ind w:left="720" w:hanging="360"/>
      </w:pPr>
      <w:rPr>
        <w:rFonts w:hint="default" w:ascii="Segoe UI" w:hAnsi="Segoe UI" w:eastAsia="Times New Roman"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3"/>
  </w:num>
  <w:num w:numId="6" w16cid:durableId="2142140862">
    <w:abstractNumId w:val="12"/>
  </w:num>
  <w:num w:numId="7" w16cid:durableId="2060398449">
    <w:abstractNumId w:val="1"/>
  </w:num>
  <w:num w:numId="8" w16cid:durableId="1191258451">
    <w:abstractNumId w:val="2"/>
  </w:num>
  <w:num w:numId="9" w16cid:durableId="1457792697">
    <w:abstractNumId w:val="8"/>
  </w:num>
  <w:num w:numId="10" w16cid:durableId="78447588">
    <w:abstractNumId w:val="11"/>
  </w:num>
  <w:num w:numId="11" w16cid:durableId="1342471444">
    <w:abstractNumId w:val="5"/>
  </w:num>
  <w:num w:numId="12" w16cid:durableId="521866661">
    <w:abstractNumId w:val="6"/>
  </w:num>
  <w:num w:numId="13" w16cid:durableId="228422474">
    <w:abstractNumId w:val="4"/>
  </w:num>
  <w:num w:numId="14" w16cid:durableId="1573077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15FAC"/>
    <w:rsid w:val="000171AC"/>
    <w:rsid w:val="00021CA6"/>
    <w:rsid w:val="00040082"/>
    <w:rsid w:val="00070662"/>
    <w:rsid w:val="000806B7"/>
    <w:rsid w:val="000812B9"/>
    <w:rsid w:val="00086EF4"/>
    <w:rsid w:val="000A038A"/>
    <w:rsid w:val="000A0D33"/>
    <w:rsid w:val="000A1EC6"/>
    <w:rsid w:val="000A414C"/>
    <w:rsid w:val="000B1AFC"/>
    <w:rsid w:val="000B55E0"/>
    <w:rsid w:val="000C3D47"/>
    <w:rsid w:val="000E2C5C"/>
    <w:rsid w:val="000F3231"/>
    <w:rsid w:val="000F40E2"/>
    <w:rsid w:val="00114199"/>
    <w:rsid w:val="001735E7"/>
    <w:rsid w:val="001A27B9"/>
    <w:rsid w:val="001A569E"/>
    <w:rsid w:val="001B0252"/>
    <w:rsid w:val="002050D8"/>
    <w:rsid w:val="002127EB"/>
    <w:rsid w:val="00226EE0"/>
    <w:rsid w:val="00231321"/>
    <w:rsid w:val="00255CF2"/>
    <w:rsid w:val="00256AFD"/>
    <w:rsid w:val="00266653"/>
    <w:rsid w:val="002A2243"/>
    <w:rsid w:val="002A3287"/>
    <w:rsid w:val="002B40C8"/>
    <w:rsid w:val="002F7751"/>
    <w:rsid w:val="00306C90"/>
    <w:rsid w:val="0031AA2A"/>
    <w:rsid w:val="00322563"/>
    <w:rsid w:val="00344B82"/>
    <w:rsid w:val="003677BE"/>
    <w:rsid w:val="00376EFE"/>
    <w:rsid w:val="003A5496"/>
    <w:rsid w:val="003A6061"/>
    <w:rsid w:val="003B637F"/>
    <w:rsid w:val="003C51B4"/>
    <w:rsid w:val="003D3780"/>
    <w:rsid w:val="00426860"/>
    <w:rsid w:val="005030B2"/>
    <w:rsid w:val="00545518"/>
    <w:rsid w:val="0054757F"/>
    <w:rsid w:val="00556482"/>
    <w:rsid w:val="005603EF"/>
    <w:rsid w:val="0056767B"/>
    <w:rsid w:val="0057459E"/>
    <w:rsid w:val="00582A38"/>
    <w:rsid w:val="00584DFF"/>
    <w:rsid w:val="0059317A"/>
    <w:rsid w:val="00594EFD"/>
    <w:rsid w:val="005A6238"/>
    <w:rsid w:val="005C28E8"/>
    <w:rsid w:val="005C5AE7"/>
    <w:rsid w:val="005D1686"/>
    <w:rsid w:val="005E7B3A"/>
    <w:rsid w:val="005F504A"/>
    <w:rsid w:val="00640BBF"/>
    <w:rsid w:val="00657378"/>
    <w:rsid w:val="00662E53"/>
    <w:rsid w:val="0066789D"/>
    <w:rsid w:val="0067A107"/>
    <w:rsid w:val="00681524"/>
    <w:rsid w:val="00687784"/>
    <w:rsid w:val="006A63F0"/>
    <w:rsid w:val="006B4EA2"/>
    <w:rsid w:val="00704013"/>
    <w:rsid w:val="00712B27"/>
    <w:rsid w:val="007334E9"/>
    <w:rsid w:val="007472D0"/>
    <w:rsid w:val="0075598B"/>
    <w:rsid w:val="00774CB2"/>
    <w:rsid w:val="007B50BF"/>
    <w:rsid w:val="007E3EB9"/>
    <w:rsid w:val="007F6E86"/>
    <w:rsid w:val="007F76C7"/>
    <w:rsid w:val="00804E06"/>
    <w:rsid w:val="00805A3A"/>
    <w:rsid w:val="00806560"/>
    <w:rsid w:val="00815562"/>
    <w:rsid w:val="008168AD"/>
    <w:rsid w:val="00816923"/>
    <w:rsid w:val="0086448B"/>
    <w:rsid w:val="0088134E"/>
    <w:rsid w:val="00883319"/>
    <w:rsid w:val="00883BB6"/>
    <w:rsid w:val="00892E0C"/>
    <w:rsid w:val="008F73D2"/>
    <w:rsid w:val="00904900"/>
    <w:rsid w:val="00907CF1"/>
    <w:rsid w:val="00945992"/>
    <w:rsid w:val="00964163"/>
    <w:rsid w:val="00974109"/>
    <w:rsid w:val="00976432"/>
    <w:rsid w:val="00983557"/>
    <w:rsid w:val="00986386"/>
    <w:rsid w:val="009B52A9"/>
    <w:rsid w:val="00A2601E"/>
    <w:rsid w:val="00A41465"/>
    <w:rsid w:val="00A541CA"/>
    <w:rsid w:val="00A94C24"/>
    <w:rsid w:val="00AA5C5C"/>
    <w:rsid w:val="00B06A35"/>
    <w:rsid w:val="00B112FE"/>
    <w:rsid w:val="00B33E22"/>
    <w:rsid w:val="00B43A02"/>
    <w:rsid w:val="00B44395"/>
    <w:rsid w:val="00B44499"/>
    <w:rsid w:val="00B7637A"/>
    <w:rsid w:val="00B80977"/>
    <w:rsid w:val="00B97D96"/>
    <w:rsid w:val="00BC00FC"/>
    <w:rsid w:val="00C2073B"/>
    <w:rsid w:val="00C209AD"/>
    <w:rsid w:val="00C21674"/>
    <w:rsid w:val="00C521AF"/>
    <w:rsid w:val="00C742ED"/>
    <w:rsid w:val="00C978F6"/>
    <w:rsid w:val="00CA4760"/>
    <w:rsid w:val="00CD5E30"/>
    <w:rsid w:val="00CF0E0C"/>
    <w:rsid w:val="00D046E9"/>
    <w:rsid w:val="00D131EA"/>
    <w:rsid w:val="00D46920"/>
    <w:rsid w:val="00D7170E"/>
    <w:rsid w:val="00DC6261"/>
    <w:rsid w:val="00DD6316"/>
    <w:rsid w:val="00DE780F"/>
    <w:rsid w:val="00DF4F14"/>
    <w:rsid w:val="00E030A2"/>
    <w:rsid w:val="00E113C4"/>
    <w:rsid w:val="00E15F85"/>
    <w:rsid w:val="00E32FF6"/>
    <w:rsid w:val="00E55408"/>
    <w:rsid w:val="00E65E13"/>
    <w:rsid w:val="00E72B18"/>
    <w:rsid w:val="00E831D8"/>
    <w:rsid w:val="00EA5CC4"/>
    <w:rsid w:val="00EE19AB"/>
    <w:rsid w:val="00F15C5B"/>
    <w:rsid w:val="00F30F14"/>
    <w:rsid w:val="00F33327"/>
    <w:rsid w:val="00F35EF7"/>
    <w:rsid w:val="00F362F6"/>
    <w:rsid w:val="00F37ED1"/>
    <w:rsid w:val="00F56472"/>
    <w:rsid w:val="00F732A4"/>
    <w:rsid w:val="00F846C8"/>
    <w:rsid w:val="00F871E9"/>
    <w:rsid w:val="00F9439D"/>
    <w:rsid w:val="010390E1"/>
    <w:rsid w:val="011C99DC"/>
    <w:rsid w:val="0127AE85"/>
    <w:rsid w:val="013D85D8"/>
    <w:rsid w:val="020174F5"/>
    <w:rsid w:val="0279AAB1"/>
    <w:rsid w:val="027F6A27"/>
    <w:rsid w:val="02E99648"/>
    <w:rsid w:val="03270AAD"/>
    <w:rsid w:val="036A1A29"/>
    <w:rsid w:val="0373A358"/>
    <w:rsid w:val="03835964"/>
    <w:rsid w:val="0407C97A"/>
    <w:rsid w:val="042949E2"/>
    <w:rsid w:val="0477714F"/>
    <w:rsid w:val="0478E224"/>
    <w:rsid w:val="0496FBF4"/>
    <w:rsid w:val="04B8A28F"/>
    <w:rsid w:val="04E9ECB5"/>
    <w:rsid w:val="04FA556A"/>
    <w:rsid w:val="050DA0C8"/>
    <w:rsid w:val="05473A0D"/>
    <w:rsid w:val="054EA84A"/>
    <w:rsid w:val="05679D19"/>
    <w:rsid w:val="05A7F121"/>
    <w:rsid w:val="05C5549D"/>
    <w:rsid w:val="061C10D4"/>
    <w:rsid w:val="06477710"/>
    <w:rsid w:val="064ADBA8"/>
    <w:rsid w:val="06726FBF"/>
    <w:rsid w:val="06B79FB9"/>
    <w:rsid w:val="06C99340"/>
    <w:rsid w:val="06D32B11"/>
    <w:rsid w:val="06E5813E"/>
    <w:rsid w:val="06F0789A"/>
    <w:rsid w:val="075E3F79"/>
    <w:rsid w:val="07C306E8"/>
    <w:rsid w:val="07D4F98D"/>
    <w:rsid w:val="07EE3F46"/>
    <w:rsid w:val="0804DE9B"/>
    <w:rsid w:val="08DA7EF7"/>
    <w:rsid w:val="08F46055"/>
    <w:rsid w:val="09077190"/>
    <w:rsid w:val="09CA853E"/>
    <w:rsid w:val="0A1DB529"/>
    <w:rsid w:val="0A3FB928"/>
    <w:rsid w:val="0A72565B"/>
    <w:rsid w:val="0A8D39BE"/>
    <w:rsid w:val="0AF78305"/>
    <w:rsid w:val="0AFD18F7"/>
    <w:rsid w:val="0B1D21ED"/>
    <w:rsid w:val="0B777B0F"/>
    <w:rsid w:val="0B87B3A6"/>
    <w:rsid w:val="0B9101C1"/>
    <w:rsid w:val="0C295BC1"/>
    <w:rsid w:val="0C75AED2"/>
    <w:rsid w:val="0C9D4FD6"/>
    <w:rsid w:val="0CA66564"/>
    <w:rsid w:val="0D1D07C9"/>
    <w:rsid w:val="0D48C234"/>
    <w:rsid w:val="0D497B13"/>
    <w:rsid w:val="0DA3D95A"/>
    <w:rsid w:val="0E159FD7"/>
    <w:rsid w:val="0E47F9FD"/>
    <w:rsid w:val="0E92379B"/>
    <w:rsid w:val="0F06E28C"/>
    <w:rsid w:val="0FCE7A54"/>
    <w:rsid w:val="109487B5"/>
    <w:rsid w:val="10EC0307"/>
    <w:rsid w:val="11176152"/>
    <w:rsid w:val="11C73104"/>
    <w:rsid w:val="11CC5632"/>
    <w:rsid w:val="122F08B6"/>
    <w:rsid w:val="1245F14A"/>
    <w:rsid w:val="124816A7"/>
    <w:rsid w:val="125AC019"/>
    <w:rsid w:val="12708290"/>
    <w:rsid w:val="12B18FEF"/>
    <w:rsid w:val="12C2BCA5"/>
    <w:rsid w:val="12E75930"/>
    <w:rsid w:val="13378981"/>
    <w:rsid w:val="1360B752"/>
    <w:rsid w:val="137B8315"/>
    <w:rsid w:val="13965F1E"/>
    <w:rsid w:val="13A03DFD"/>
    <w:rsid w:val="13DC474A"/>
    <w:rsid w:val="141C7968"/>
    <w:rsid w:val="1423E0AC"/>
    <w:rsid w:val="14BE1A7C"/>
    <w:rsid w:val="14E8689B"/>
    <w:rsid w:val="151A4B9E"/>
    <w:rsid w:val="15526CB5"/>
    <w:rsid w:val="1596B265"/>
    <w:rsid w:val="1605D5D6"/>
    <w:rsid w:val="166C0EA9"/>
    <w:rsid w:val="1692CB81"/>
    <w:rsid w:val="16953E08"/>
    <w:rsid w:val="16D1B9A0"/>
    <w:rsid w:val="16DAE591"/>
    <w:rsid w:val="172B24CA"/>
    <w:rsid w:val="1745A0D0"/>
    <w:rsid w:val="1755DAC9"/>
    <w:rsid w:val="1778615C"/>
    <w:rsid w:val="1796E539"/>
    <w:rsid w:val="17B061AC"/>
    <w:rsid w:val="18443D44"/>
    <w:rsid w:val="18C9C493"/>
    <w:rsid w:val="19688E14"/>
    <w:rsid w:val="196CDBED"/>
    <w:rsid w:val="1A9378B6"/>
    <w:rsid w:val="1B5D482E"/>
    <w:rsid w:val="1B8BD444"/>
    <w:rsid w:val="1B919D28"/>
    <w:rsid w:val="1BBD28A4"/>
    <w:rsid w:val="1BD17F77"/>
    <w:rsid w:val="1C1C6206"/>
    <w:rsid w:val="1C421062"/>
    <w:rsid w:val="1C817CF4"/>
    <w:rsid w:val="1C9322C5"/>
    <w:rsid w:val="1CAECFFF"/>
    <w:rsid w:val="1CC28819"/>
    <w:rsid w:val="1CC99845"/>
    <w:rsid w:val="1D1F6051"/>
    <w:rsid w:val="1D9EBEEB"/>
    <w:rsid w:val="1DB5090F"/>
    <w:rsid w:val="1E0E4812"/>
    <w:rsid w:val="1EAB8A6E"/>
    <w:rsid w:val="1EEC43E3"/>
    <w:rsid w:val="1F0AC17E"/>
    <w:rsid w:val="1F489B95"/>
    <w:rsid w:val="1F65DEB5"/>
    <w:rsid w:val="1F66CA6C"/>
    <w:rsid w:val="1FD47645"/>
    <w:rsid w:val="20928D57"/>
    <w:rsid w:val="21176129"/>
    <w:rsid w:val="21305301"/>
    <w:rsid w:val="21318725"/>
    <w:rsid w:val="213F6D7F"/>
    <w:rsid w:val="218A17B5"/>
    <w:rsid w:val="218CBADC"/>
    <w:rsid w:val="21ADEDD4"/>
    <w:rsid w:val="21D2B38E"/>
    <w:rsid w:val="21F12E96"/>
    <w:rsid w:val="21FF9271"/>
    <w:rsid w:val="2231FDC1"/>
    <w:rsid w:val="224A3C33"/>
    <w:rsid w:val="225CF17C"/>
    <w:rsid w:val="2282101E"/>
    <w:rsid w:val="22B32744"/>
    <w:rsid w:val="22C4D795"/>
    <w:rsid w:val="22E48218"/>
    <w:rsid w:val="22E61B99"/>
    <w:rsid w:val="235BDDD0"/>
    <w:rsid w:val="236A0560"/>
    <w:rsid w:val="23CFA265"/>
    <w:rsid w:val="24051476"/>
    <w:rsid w:val="24281148"/>
    <w:rsid w:val="2500910D"/>
    <w:rsid w:val="2561E155"/>
    <w:rsid w:val="25862385"/>
    <w:rsid w:val="2587E3AE"/>
    <w:rsid w:val="25ED48DD"/>
    <w:rsid w:val="263955F0"/>
    <w:rsid w:val="265DB6E5"/>
    <w:rsid w:val="26854517"/>
    <w:rsid w:val="26FD72BA"/>
    <w:rsid w:val="273EB574"/>
    <w:rsid w:val="279027EF"/>
    <w:rsid w:val="27E6B10C"/>
    <w:rsid w:val="2861B55C"/>
    <w:rsid w:val="28A07682"/>
    <w:rsid w:val="290A982A"/>
    <w:rsid w:val="29174F03"/>
    <w:rsid w:val="2933DFC4"/>
    <w:rsid w:val="29B19AB7"/>
    <w:rsid w:val="29E4EFA8"/>
    <w:rsid w:val="29FDAFBF"/>
    <w:rsid w:val="2A07DF6E"/>
    <w:rsid w:val="2A3FD124"/>
    <w:rsid w:val="2B264698"/>
    <w:rsid w:val="2B66E926"/>
    <w:rsid w:val="2C200FD6"/>
    <w:rsid w:val="2C4280DC"/>
    <w:rsid w:val="2CCC525C"/>
    <w:rsid w:val="2D148B99"/>
    <w:rsid w:val="2D1FCF13"/>
    <w:rsid w:val="2D7DCF37"/>
    <w:rsid w:val="2DA6DFEF"/>
    <w:rsid w:val="2DAAEB99"/>
    <w:rsid w:val="2E278147"/>
    <w:rsid w:val="2E330A82"/>
    <w:rsid w:val="2EB45B77"/>
    <w:rsid w:val="2EB7BB92"/>
    <w:rsid w:val="2F4966B3"/>
    <w:rsid w:val="2FB8F665"/>
    <w:rsid w:val="2FD5764F"/>
    <w:rsid w:val="305BB3FE"/>
    <w:rsid w:val="30BABDF5"/>
    <w:rsid w:val="30BFFE4E"/>
    <w:rsid w:val="30C77D80"/>
    <w:rsid w:val="30D22BD1"/>
    <w:rsid w:val="31028EE1"/>
    <w:rsid w:val="311B407B"/>
    <w:rsid w:val="314C43B9"/>
    <w:rsid w:val="3181DB4F"/>
    <w:rsid w:val="3210A6CD"/>
    <w:rsid w:val="32288DF5"/>
    <w:rsid w:val="322FEFA9"/>
    <w:rsid w:val="32327788"/>
    <w:rsid w:val="327566ED"/>
    <w:rsid w:val="327566ED"/>
    <w:rsid w:val="3286A325"/>
    <w:rsid w:val="329886DC"/>
    <w:rsid w:val="32E67EAF"/>
    <w:rsid w:val="33144F53"/>
    <w:rsid w:val="3346227A"/>
    <w:rsid w:val="33A06ECA"/>
    <w:rsid w:val="33C9AA71"/>
    <w:rsid w:val="33CE834B"/>
    <w:rsid w:val="3410040B"/>
    <w:rsid w:val="34138CF5"/>
    <w:rsid w:val="34262B46"/>
    <w:rsid w:val="342B0470"/>
    <w:rsid w:val="34AC008C"/>
    <w:rsid w:val="350CEEFC"/>
    <w:rsid w:val="354EA7DD"/>
    <w:rsid w:val="35688049"/>
    <w:rsid w:val="358C48C6"/>
    <w:rsid w:val="35C61951"/>
    <w:rsid w:val="36191A4C"/>
    <w:rsid w:val="361A77E5"/>
    <w:rsid w:val="367BF0B8"/>
    <w:rsid w:val="36B7AD1C"/>
    <w:rsid w:val="36CD5F39"/>
    <w:rsid w:val="3724BE46"/>
    <w:rsid w:val="38042E7D"/>
    <w:rsid w:val="38133A7F"/>
    <w:rsid w:val="38238397"/>
    <w:rsid w:val="38572AF0"/>
    <w:rsid w:val="38753E30"/>
    <w:rsid w:val="3892AA5C"/>
    <w:rsid w:val="38AC59D3"/>
    <w:rsid w:val="391808D5"/>
    <w:rsid w:val="3A0DB51E"/>
    <w:rsid w:val="3A462F9E"/>
    <w:rsid w:val="3A5A79B5"/>
    <w:rsid w:val="3A755CD8"/>
    <w:rsid w:val="3B2C98C8"/>
    <w:rsid w:val="3B7CB355"/>
    <w:rsid w:val="3B8FAE29"/>
    <w:rsid w:val="3B967BDD"/>
    <w:rsid w:val="3BBEA179"/>
    <w:rsid w:val="3BD1D017"/>
    <w:rsid w:val="3C7AAAF8"/>
    <w:rsid w:val="3C7EDCBF"/>
    <w:rsid w:val="3C82935F"/>
    <w:rsid w:val="3CC1214F"/>
    <w:rsid w:val="3CD5F5B3"/>
    <w:rsid w:val="3CFA1CE3"/>
    <w:rsid w:val="3D0DF3CC"/>
    <w:rsid w:val="3D44FCFC"/>
    <w:rsid w:val="3D50CDDC"/>
    <w:rsid w:val="3DCC13F5"/>
    <w:rsid w:val="3DD31F9B"/>
    <w:rsid w:val="3DFA28E8"/>
    <w:rsid w:val="3E12B0BC"/>
    <w:rsid w:val="3E27A8D4"/>
    <w:rsid w:val="3EA4E247"/>
    <w:rsid w:val="3EEAB9B4"/>
    <w:rsid w:val="3FA23388"/>
    <w:rsid w:val="3FBB28F6"/>
    <w:rsid w:val="3FC9C328"/>
    <w:rsid w:val="3FCE7E86"/>
    <w:rsid w:val="3FE8E8A2"/>
    <w:rsid w:val="40133E47"/>
    <w:rsid w:val="403F3538"/>
    <w:rsid w:val="40700F34"/>
    <w:rsid w:val="4090165D"/>
    <w:rsid w:val="40DA260E"/>
    <w:rsid w:val="412E9401"/>
    <w:rsid w:val="4140DFA6"/>
    <w:rsid w:val="4188BE0B"/>
    <w:rsid w:val="41F26D78"/>
    <w:rsid w:val="4239203D"/>
    <w:rsid w:val="42579FE1"/>
    <w:rsid w:val="42B272C5"/>
    <w:rsid w:val="42B610A0"/>
    <w:rsid w:val="430C910E"/>
    <w:rsid w:val="430DFD83"/>
    <w:rsid w:val="433594D7"/>
    <w:rsid w:val="43450BF7"/>
    <w:rsid w:val="4354AD35"/>
    <w:rsid w:val="440A8EE9"/>
    <w:rsid w:val="44497E59"/>
    <w:rsid w:val="44BCE6F9"/>
    <w:rsid w:val="4513082A"/>
    <w:rsid w:val="4545DEEE"/>
    <w:rsid w:val="455D7DEA"/>
    <w:rsid w:val="456960EF"/>
    <w:rsid w:val="45A072F0"/>
    <w:rsid w:val="45A50CBA"/>
    <w:rsid w:val="45EA23A5"/>
    <w:rsid w:val="46AACB70"/>
    <w:rsid w:val="46BDDD03"/>
    <w:rsid w:val="482C999E"/>
    <w:rsid w:val="48C1CC98"/>
    <w:rsid w:val="4927D651"/>
    <w:rsid w:val="4948C460"/>
    <w:rsid w:val="49D2B916"/>
    <w:rsid w:val="49DDAE6D"/>
    <w:rsid w:val="4A0AE542"/>
    <w:rsid w:val="4A45EAEA"/>
    <w:rsid w:val="4A6A6949"/>
    <w:rsid w:val="4A70CF03"/>
    <w:rsid w:val="4A9465E9"/>
    <w:rsid w:val="4A97CAFE"/>
    <w:rsid w:val="4B188FE5"/>
    <w:rsid w:val="4B361F3C"/>
    <w:rsid w:val="4B4DF376"/>
    <w:rsid w:val="4B5F2415"/>
    <w:rsid w:val="4BA661FB"/>
    <w:rsid w:val="4BBE5A59"/>
    <w:rsid w:val="4BDA71AC"/>
    <w:rsid w:val="4BFCF528"/>
    <w:rsid w:val="4C83463D"/>
    <w:rsid w:val="4CE56131"/>
    <w:rsid w:val="4CFADFF5"/>
    <w:rsid w:val="4D14AC21"/>
    <w:rsid w:val="4D3FA797"/>
    <w:rsid w:val="4E16F75D"/>
    <w:rsid w:val="4E77416C"/>
    <w:rsid w:val="4EB900C7"/>
    <w:rsid w:val="4EBA21AF"/>
    <w:rsid w:val="4ED03E20"/>
    <w:rsid w:val="4F91F9F3"/>
    <w:rsid w:val="4FBAC79B"/>
    <w:rsid w:val="4FCBCD1C"/>
    <w:rsid w:val="5059C8EB"/>
    <w:rsid w:val="51222CBA"/>
    <w:rsid w:val="51578319"/>
    <w:rsid w:val="516A03A7"/>
    <w:rsid w:val="52A4AD5B"/>
    <w:rsid w:val="52B28DEB"/>
    <w:rsid w:val="52C79C8A"/>
    <w:rsid w:val="5428ABBF"/>
    <w:rsid w:val="544D7BDE"/>
    <w:rsid w:val="545BFB61"/>
    <w:rsid w:val="5494B95F"/>
    <w:rsid w:val="54DCB101"/>
    <w:rsid w:val="54E302F2"/>
    <w:rsid w:val="55047CE9"/>
    <w:rsid w:val="5523CB43"/>
    <w:rsid w:val="554EB926"/>
    <w:rsid w:val="558B0EB5"/>
    <w:rsid w:val="5595E281"/>
    <w:rsid w:val="5624431B"/>
    <w:rsid w:val="565DCFA1"/>
    <w:rsid w:val="56632897"/>
    <w:rsid w:val="5704783C"/>
    <w:rsid w:val="573064C4"/>
    <w:rsid w:val="578443B9"/>
    <w:rsid w:val="57E4425D"/>
    <w:rsid w:val="5837C937"/>
    <w:rsid w:val="5875E226"/>
    <w:rsid w:val="58FE58F1"/>
    <w:rsid w:val="59D6FB6D"/>
    <w:rsid w:val="59E80215"/>
    <w:rsid w:val="5A583E68"/>
    <w:rsid w:val="5A7CF4BD"/>
    <w:rsid w:val="5AA10C12"/>
    <w:rsid w:val="5AD005B3"/>
    <w:rsid w:val="5ADCF8AF"/>
    <w:rsid w:val="5B1C099A"/>
    <w:rsid w:val="5B8F690A"/>
    <w:rsid w:val="5BB85EF6"/>
    <w:rsid w:val="5BC69C96"/>
    <w:rsid w:val="5C13C409"/>
    <w:rsid w:val="5C1D1ABB"/>
    <w:rsid w:val="5C3B1F45"/>
    <w:rsid w:val="5C6FE440"/>
    <w:rsid w:val="5C957C08"/>
    <w:rsid w:val="5CBBBB40"/>
    <w:rsid w:val="5CDFAE41"/>
    <w:rsid w:val="5D046875"/>
    <w:rsid w:val="5DEC597C"/>
    <w:rsid w:val="5EEFC1DE"/>
    <w:rsid w:val="5F1027B3"/>
    <w:rsid w:val="5F5B0E73"/>
    <w:rsid w:val="5F6C0996"/>
    <w:rsid w:val="5F8BA9B4"/>
    <w:rsid w:val="5FB49B0D"/>
    <w:rsid w:val="6065BE4D"/>
    <w:rsid w:val="61066DA1"/>
    <w:rsid w:val="61C9B09B"/>
    <w:rsid w:val="61DC45BB"/>
    <w:rsid w:val="62641C33"/>
    <w:rsid w:val="627E01B7"/>
    <w:rsid w:val="628E9EDC"/>
    <w:rsid w:val="629BD7C7"/>
    <w:rsid w:val="62CBC6DA"/>
    <w:rsid w:val="62E4FAF5"/>
    <w:rsid w:val="62F73D15"/>
    <w:rsid w:val="6321F1D8"/>
    <w:rsid w:val="632ED6AC"/>
    <w:rsid w:val="636F0D61"/>
    <w:rsid w:val="63B3A6D7"/>
    <w:rsid w:val="64554038"/>
    <w:rsid w:val="64635319"/>
    <w:rsid w:val="64884640"/>
    <w:rsid w:val="649FA9B9"/>
    <w:rsid w:val="64B637C7"/>
    <w:rsid w:val="64CB9C60"/>
    <w:rsid w:val="64FA98B2"/>
    <w:rsid w:val="64FC1C2D"/>
    <w:rsid w:val="650A9763"/>
    <w:rsid w:val="654BEA70"/>
    <w:rsid w:val="65D3D107"/>
    <w:rsid w:val="65E98A9E"/>
    <w:rsid w:val="66183025"/>
    <w:rsid w:val="66197468"/>
    <w:rsid w:val="661E62F4"/>
    <w:rsid w:val="66622056"/>
    <w:rsid w:val="66659864"/>
    <w:rsid w:val="66E2016C"/>
    <w:rsid w:val="677DCADA"/>
    <w:rsid w:val="678B3DD9"/>
    <w:rsid w:val="686AE6DB"/>
    <w:rsid w:val="6879D102"/>
    <w:rsid w:val="68D61793"/>
    <w:rsid w:val="68E568F8"/>
    <w:rsid w:val="69276F2E"/>
    <w:rsid w:val="69C3C0AE"/>
    <w:rsid w:val="6A43291A"/>
    <w:rsid w:val="6A83ED23"/>
    <w:rsid w:val="6ACA93D4"/>
    <w:rsid w:val="6ACDF86A"/>
    <w:rsid w:val="6B88E3C9"/>
    <w:rsid w:val="6B8A50FF"/>
    <w:rsid w:val="6BCD5952"/>
    <w:rsid w:val="6BF28A40"/>
    <w:rsid w:val="6C9D82EC"/>
    <w:rsid w:val="6CA3EC5A"/>
    <w:rsid w:val="6D25E770"/>
    <w:rsid w:val="6D3D20D2"/>
    <w:rsid w:val="6DB696FD"/>
    <w:rsid w:val="6DC82D67"/>
    <w:rsid w:val="6DCC2261"/>
    <w:rsid w:val="6E20F375"/>
    <w:rsid w:val="6E6E17A8"/>
    <w:rsid w:val="6EAF95BC"/>
    <w:rsid w:val="6EC5FA14"/>
    <w:rsid w:val="6F31374C"/>
    <w:rsid w:val="6FB31CB4"/>
    <w:rsid w:val="6FBFA13E"/>
    <w:rsid w:val="705ADD9B"/>
    <w:rsid w:val="714395C5"/>
    <w:rsid w:val="7145B544"/>
    <w:rsid w:val="715C3032"/>
    <w:rsid w:val="716836BC"/>
    <w:rsid w:val="718516A9"/>
    <w:rsid w:val="71AE06E5"/>
    <w:rsid w:val="71EF5AE1"/>
    <w:rsid w:val="71F01C58"/>
    <w:rsid w:val="72044B80"/>
    <w:rsid w:val="7214EAD5"/>
    <w:rsid w:val="724CD398"/>
    <w:rsid w:val="727B9CF6"/>
    <w:rsid w:val="7290E167"/>
    <w:rsid w:val="73043998"/>
    <w:rsid w:val="7319B383"/>
    <w:rsid w:val="7342430B"/>
    <w:rsid w:val="74624D8B"/>
    <w:rsid w:val="7466F683"/>
    <w:rsid w:val="74A1378D"/>
    <w:rsid w:val="74AD5A23"/>
    <w:rsid w:val="75099B45"/>
    <w:rsid w:val="75495F62"/>
    <w:rsid w:val="75520FE8"/>
    <w:rsid w:val="757A4C67"/>
    <w:rsid w:val="75A08911"/>
    <w:rsid w:val="7631FFEC"/>
    <w:rsid w:val="76B88846"/>
    <w:rsid w:val="76C0F579"/>
    <w:rsid w:val="76E97C6C"/>
    <w:rsid w:val="770985ED"/>
    <w:rsid w:val="77FD9804"/>
    <w:rsid w:val="790DC918"/>
    <w:rsid w:val="7974FD64"/>
    <w:rsid w:val="79896D79"/>
    <w:rsid w:val="79944FE7"/>
    <w:rsid w:val="79F6E720"/>
    <w:rsid w:val="7A490243"/>
    <w:rsid w:val="7AC012D4"/>
    <w:rsid w:val="7AEB4F83"/>
    <w:rsid w:val="7AECBA3F"/>
    <w:rsid w:val="7B25FFCD"/>
    <w:rsid w:val="7BDB9DBA"/>
    <w:rsid w:val="7C1C0A02"/>
    <w:rsid w:val="7C2B6261"/>
    <w:rsid w:val="7C80ED0D"/>
    <w:rsid w:val="7CB0F9F4"/>
    <w:rsid w:val="7CB2FFE8"/>
    <w:rsid w:val="7CE4399E"/>
    <w:rsid w:val="7D292801"/>
    <w:rsid w:val="7D2E4A83"/>
    <w:rsid w:val="7D5CE4F3"/>
    <w:rsid w:val="7E1C8D18"/>
    <w:rsid w:val="7E1E68C7"/>
    <w:rsid w:val="7E38D977"/>
    <w:rsid w:val="7E675EB6"/>
    <w:rsid w:val="7E7110B9"/>
    <w:rsid w:val="7E7F30DA"/>
    <w:rsid w:val="7E8ED888"/>
    <w:rsid w:val="7E9DB978"/>
    <w:rsid w:val="7EAEFA90"/>
    <w:rsid w:val="7EB350CF"/>
    <w:rsid w:val="7EE0279C"/>
    <w:rsid w:val="7EEF966C"/>
    <w:rsid w:val="7EF047D3"/>
    <w:rsid w:val="7F2D0FC8"/>
    <w:rsid w:val="7F350351"/>
    <w:rsid w:val="7FC06003"/>
    <w:rsid w:val="7FEE7121"/>
    <w:rsid w:val="7FFA5B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38FE7349-204B-4B12-A124-0379AB8AC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4199"/>
    <w:rPr>
      <w:rFonts w:ascii="Aptos" w:hAnsi="Aptos" w:eastAsia="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1419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1419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1419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1419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1419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1419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1419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styleId="QuoteChar" w:customStyle="1">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114199"/>
    <w:pPr>
      <w:spacing w:after="0" w:line="240" w:lineRule="auto"/>
    </w:pPr>
    <w:rPr>
      <w:rFonts w:ascii="Aptos" w:hAnsi="Aptos" w:eastAsia="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hAnsi="Times New Roman" w:eastAsia="Times New Roman"/>
      <w:kern w:val="0"/>
      <w:lang w:eastAsia="en-GB"/>
    </w:rPr>
  </w:style>
  <w:style w:type="character" w:styleId="apple-converted-space" w:customStyle="1">
    <w:name w:val="apple-converted-space"/>
    <w:basedOn w:val="DefaultParagraphFont"/>
    <w:rsid w:val="000B1AFC"/>
  </w:style>
  <w:style w:type="character" w:styleId="Hyperlink">
    <w:name w:val="Hyperlink"/>
    <w:basedOn w:val="DefaultParagraphFont"/>
    <w:uiPriority w:val="99"/>
    <w:unhideWhenUsed/>
    <w:rsid w:val="000A414C"/>
    <w:rPr>
      <w:color w:val="467886" w:themeColor="hyperlink"/>
      <w:u w:val="single"/>
    </w:rPr>
  </w:style>
  <w:style w:type="character" w:styleId="UnresolvedMention">
    <w:name w:val="Unresolved Mention"/>
    <w:basedOn w:val="DefaultParagraphFont"/>
    <w:uiPriority w:val="99"/>
    <w:semiHidden/>
    <w:unhideWhenUsed/>
    <w:rsid w:val="000A414C"/>
    <w:rPr>
      <w:color w:val="605E5C"/>
      <w:shd w:val="clear" w:color="auto" w:fill="E1DFDD"/>
    </w:rPr>
  </w:style>
  <w:style w:type="paragraph" w:styleId="TOCHeading">
    <w:name w:val="TOC Heading"/>
    <w:basedOn w:val="Heading1"/>
    <w:next w:val="Normal"/>
    <w:uiPriority w:val="39"/>
    <w:unhideWhenUsed/>
    <w:qFormat/>
    <w:rsid w:val="000806B7"/>
    <w:pPr>
      <w:spacing w:before="240" w:after="0" w:line="259" w:lineRule="auto"/>
      <w:outlineLvl w:val="9"/>
    </w:pPr>
    <w:rPr>
      <w:kern w:val="0"/>
      <w:sz w:val="32"/>
      <w:szCs w:val="32"/>
      <w:lang w:eastAsia="en-GB"/>
    </w:rPr>
  </w:style>
  <w:style w:type="paragraph" w:styleId="TOC1">
    <w:name w:val="toc 1"/>
    <w:basedOn w:val="Normal"/>
    <w:next w:val="Normal"/>
    <w:autoRedefine/>
    <w:uiPriority w:val="39"/>
    <w:unhideWhenUsed/>
    <w:rsid w:val="000806B7"/>
    <w:pPr>
      <w:spacing w:after="100"/>
    </w:pPr>
  </w:style>
  <w:style w:type="paragraph" w:styleId="TOC2">
    <w:name w:val="toc 2"/>
    <w:basedOn w:val="Normal"/>
    <w:next w:val="Normal"/>
    <w:autoRedefine/>
    <w:uiPriority w:val="39"/>
    <w:unhideWhenUsed/>
    <w:rsid w:val="000806B7"/>
    <w:pPr>
      <w:spacing w:after="100"/>
      <w:ind w:left="240"/>
    </w:pPr>
  </w:style>
  <w:style w:type="paragraph" w:styleId="Header">
    <w:name w:val="header"/>
    <w:basedOn w:val="Normal"/>
    <w:link w:val="HeaderChar"/>
    <w:uiPriority w:val="99"/>
    <w:unhideWhenUsed/>
    <w:rsid w:val="009B52A9"/>
    <w:pPr>
      <w:tabs>
        <w:tab w:val="center" w:pos="4513"/>
        <w:tab w:val="right" w:pos="9026"/>
      </w:tabs>
      <w:spacing w:after="0" w:line="240" w:lineRule="auto"/>
    </w:pPr>
  </w:style>
  <w:style w:type="character" w:styleId="HeaderChar" w:customStyle="1">
    <w:name w:val="Header Char"/>
    <w:basedOn w:val="DefaultParagraphFont"/>
    <w:link w:val="Header"/>
    <w:uiPriority w:val="99"/>
    <w:rsid w:val="009B52A9"/>
    <w:rPr>
      <w:rFonts w:ascii="Aptos" w:hAnsi="Aptos" w:eastAsia="Aptos" w:cs="Times New Roman"/>
      <w14:ligatures w14:val="none"/>
    </w:rPr>
  </w:style>
  <w:style w:type="paragraph" w:styleId="Footer">
    <w:name w:val="footer"/>
    <w:basedOn w:val="Normal"/>
    <w:link w:val="FooterChar"/>
    <w:uiPriority w:val="99"/>
    <w:unhideWhenUsed/>
    <w:rsid w:val="009B52A9"/>
    <w:pPr>
      <w:tabs>
        <w:tab w:val="center" w:pos="4513"/>
        <w:tab w:val="right" w:pos="9026"/>
      </w:tabs>
      <w:spacing w:after="0" w:line="240" w:lineRule="auto"/>
    </w:pPr>
  </w:style>
  <w:style w:type="character" w:styleId="FooterChar" w:customStyle="1">
    <w:name w:val="Footer Char"/>
    <w:basedOn w:val="DefaultParagraphFont"/>
    <w:link w:val="Footer"/>
    <w:uiPriority w:val="99"/>
    <w:rsid w:val="009B52A9"/>
    <w:rPr>
      <w:rFonts w:ascii="Aptos" w:hAnsi="Aptos" w:eastAsia="Aptos"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uhliverpool.nhs.uk/luhft-staff/leading-luhft-way/leadership-framework"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yperlink" Target="https://www.england.nhs.uk/ourwork/part-rel/nqb/our-shared-ambition-for-compassionate-inclusive-leadership/"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Id27" /><Relationship Type="http://schemas.openxmlformats.org/officeDocument/2006/relationships/image" Target="/media/image4.png" Id="rId2104585226" /><Relationship Type="http://schemas.openxmlformats.org/officeDocument/2006/relationships/image" Target="/media/image5.png" Id="rId1167663377" /><Relationship Type="http://schemas.openxmlformats.org/officeDocument/2006/relationships/image" Target="/media/image6.png" Id="rId477422996" /><Relationship Type="http://schemas.openxmlformats.org/officeDocument/2006/relationships/image" Target="/media/image7.png" Id="rId375285825" /><Relationship Type="http://schemas.openxmlformats.org/officeDocument/2006/relationships/image" Target="/media/image8.png" Id="rId1099359036" /><Relationship Type="http://schemas.openxmlformats.org/officeDocument/2006/relationships/image" Target="/media/image9.png" Id="rId929207464" /><Relationship Type="http://schemas.openxmlformats.org/officeDocument/2006/relationships/image" Target="/media/imagea.png" Id="rId748953362" /><Relationship Type="http://schemas.openxmlformats.org/officeDocument/2006/relationships/image" Target="/media/imageb.png" Id="rId1230456651" /><Relationship Type="http://schemas.openxmlformats.org/officeDocument/2006/relationships/hyperlink" Target="https://nhsaccelerator.com/innovations/the-digital-health-passport/" TargetMode="External" Id="Ra8ce6958cc514588" /><Relationship Type="http://schemas.openxmlformats.org/officeDocument/2006/relationships/hyperlink" Target="https://www.england.nhs.uk/long-read/nhs-leadership-competency-framework-for-board-members/" TargetMode="External" Id="R9595e3c374d849d4" /><Relationship Type="http://schemas.openxmlformats.org/officeDocument/2006/relationships/hyperlink" Target="https://www.england.nhs.uk/virtual-wards/" TargetMode="External" Id="Ree37d0991f4249f9" /><Relationship Type="http://schemas.openxmlformats.org/officeDocument/2006/relationships/hyperlink" Target="https://genevahealthfiles.com/" TargetMode="External" Id="R7c15e5202fba4509" /><Relationship Type="http://schemas.openxmlformats.org/officeDocument/2006/relationships/hyperlink" Target="https://www.diabetes.org.uk//about-diabetes/looking-after-diabetes/technology/continuous-glucose-monitors?hl=en_GB" TargetMode="External" Id="Radf40d08d00646fa" /><Relationship Type="http://schemas.openxmlformats.org/officeDocument/2006/relationships/hyperlink" Target="https://doi.org/10.1136/amiajnl-2012-001241" TargetMode="External" Id="Re9b9b30b847f45be" /><Relationship Type="http://schemas.openxmlformats.org/officeDocument/2006/relationships/hyperlink" Target="https://www.transformationpartners.nhs.uk/" TargetMode="External" Id="Rbc6d9216be334913" /><Relationship Type="http://schemas.openxmlformats.org/officeDocument/2006/relationships/hyperlink" Target="https://www.ed.ac.uk/research-innovation/latest-research-news/patient-care-aided-by-shared-staff-perspectives" TargetMode="External" Id="R33a902ee3361405a" /><Relationship Type="http://schemas.openxmlformats.org/officeDocument/2006/relationships/hyperlink" Target="https://zambia.cure.org/news/cure-international-hospitals-advance-patient-care-through-strengthened-emr-systems/" TargetMode="External" Id="R44fce9919b1d4f1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9021bb256053f68cdb3f4edf0ecfa338">
  <xsd:schema xmlns:xsd="http://www.w3.org/2001/XMLSchema" xmlns:xs="http://www.w3.org/2001/XMLSchema" xmlns:p="http://schemas.microsoft.com/office/2006/metadata/properties" xmlns:ns3="bf244c3e-e0b4-4871-bb4e-fd032a14544d" targetNamespace="http://schemas.microsoft.com/office/2006/metadata/properties" ma:root="true" ma:fieldsID="e15cf75d132245661e7fb263d35efd0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DE6CC4-4F7E-4490-86B0-04DAF88E70CF}">
  <ds:schemaRefs>
    <ds:schemaRef ds:uri="http://schemas.microsoft.com/sharepoint/v3/contenttype/forms"/>
  </ds:schemaRefs>
</ds:datastoreItem>
</file>

<file path=customXml/itemProps2.xml><?xml version="1.0" encoding="utf-8"?>
<ds:datastoreItem xmlns:ds="http://schemas.openxmlformats.org/officeDocument/2006/customXml" ds:itemID="{4D17C5C9-1627-4733-9677-97B05997080B}">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0D937661-5C80-4719-84D2-16047FEE16FD}">
  <ds:schemaRefs>
    <ds:schemaRef ds:uri="http://schemas.openxmlformats.org/officeDocument/2006/bibliography"/>
  </ds:schemaRefs>
</ds:datastoreItem>
</file>

<file path=customXml/itemProps4.xml><?xml version="1.0" encoding="utf-8"?>
<ds:datastoreItem xmlns:ds="http://schemas.openxmlformats.org/officeDocument/2006/customXml" ds:itemID="{9144A6A3-DC4F-4FCB-A4CA-4FB8089EE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Salami</dc:creator>
  <keywords/>
  <dc:description/>
  <lastModifiedBy>Lourdes Cristina Fabre (2412080)</lastModifiedBy>
  <revision>131</revision>
  <dcterms:created xsi:type="dcterms:W3CDTF">2026-03-18T21:07:00.0000000Z</dcterms:created>
  <dcterms:modified xsi:type="dcterms:W3CDTF">2026-04-21T21:17:41.3350809Z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