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7BBA43" w14:textId="2B2586BE" w:rsidR="00035874" w:rsidRPr="00FE5A6E" w:rsidRDefault="00382CA3" w:rsidP="00382CA3">
      <w:pPr>
        <w:spacing w:line="360" w:lineRule="auto"/>
        <w:ind w:firstLine="720"/>
        <w:jc w:val="center"/>
        <w:rPr>
          <w:rFonts w:ascii="Arial" w:hAnsi="Arial" w:cs="Arial"/>
          <w:b/>
          <w:bCs/>
          <w:sz w:val="56"/>
          <w:szCs w:val="56"/>
          <w:lang w:val="en"/>
        </w:rPr>
      </w:pPr>
      <w:r w:rsidRPr="00FE5A6E">
        <w:rPr>
          <w:rFonts w:ascii="Arial" w:hAnsi="Arial" w:cs="Arial"/>
          <w:b/>
          <w:bCs/>
          <w:sz w:val="56"/>
          <w:szCs w:val="56"/>
          <w:lang w:val="en"/>
        </w:rPr>
        <w:t>The Impact of COVID19 and Rebuilding the Workforce for Hotel Trinity</w:t>
      </w:r>
    </w:p>
    <w:p w14:paraId="59AEFBB1" w14:textId="28FA98E2" w:rsidR="00382CA3" w:rsidRDefault="00382CA3" w:rsidP="00382CA3">
      <w:pPr>
        <w:spacing w:line="360" w:lineRule="auto"/>
        <w:ind w:firstLine="720"/>
        <w:jc w:val="center"/>
        <w:rPr>
          <w:rFonts w:ascii="Arial" w:hAnsi="Arial" w:cs="Arial"/>
          <w:b/>
          <w:bCs/>
          <w:sz w:val="44"/>
          <w:szCs w:val="44"/>
          <w:lang w:val="en"/>
        </w:rPr>
      </w:pPr>
    </w:p>
    <w:p w14:paraId="5042F5EA" w14:textId="77777777" w:rsidR="00382CA3" w:rsidRDefault="00382CA3" w:rsidP="00382CA3">
      <w:pPr>
        <w:spacing w:line="360" w:lineRule="auto"/>
        <w:ind w:firstLine="720"/>
        <w:rPr>
          <w:rFonts w:ascii="Arial" w:hAnsi="Arial" w:cs="Arial"/>
          <w:sz w:val="44"/>
          <w:szCs w:val="44"/>
          <w:lang w:val="en"/>
        </w:rPr>
      </w:pPr>
    </w:p>
    <w:p w14:paraId="571AF19F" w14:textId="77777777" w:rsidR="00382CA3" w:rsidRDefault="00382CA3" w:rsidP="00382CA3">
      <w:pPr>
        <w:spacing w:line="360" w:lineRule="auto"/>
        <w:ind w:firstLine="720"/>
        <w:rPr>
          <w:rFonts w:ascii="Arial" w:hAnsi="Arial" w:cs="Arial"/>
          <w:sz w:val="44"/>
          <w:szCs w:val="44"/>
          <w:lang w:val="en"/>
        </w:rPr>
      </w:pPr>
    </w:p>
    <w:p w14:paraId="30C7D8F0" w14:textId="33E0EE19" w:rsidR="00382CA3" w:rsidRPr="00382CA3" w:rsidRDefault="00382CA3" w:rsidP="00382CA3">
      <w:pPr>
        <w:spacing w:line="360" w:lineRule="auto"/>
        <w:ind w:firstLine="720"/>
        <w:rPr>
          <w:rFonts w:ascii="Arial" w:hAnsi="Arial" w:cs="Arial"/>
          <w:sz w:val="44"/>
          <w:szCs w:val="44"/>
          <w:lang w:val="en"/>
        </w:rPr>
      </w:pPr>
      <w:r w:rsidRPr="00382CA3">
        <w:rPr>
          <w:rFonts w:ascii="Arial" w:hAnsi="Arial" w:cs="Arial"/>
          <w:sz w:val="44"/>
          <w:szCs w:val="44"/>
          <w:lang w:val="en"/>
        </w:rPr>
        <w:t>Personnel Resourcing and Development – BMIH5005</w:t>
      </w:r>
    </w:p>
    <w:p w14:paraId="7B24D6B4" w14:textId="77777777" w:rsidR="00382CA3" w:rsidRDefault="00382CA3" w:rsidP="00382CA3">
      <w:pPr>
        <w:spacing w:line="360" w:lineRule="auto"/>
        <w:ind w:firstLine="720"/>
        <w:jc w:val="right"/>
        <w:rPr>
          <w:rFonts w:ascii="Arial" w:hAnsi="Arial" w:cs="Arial"/>
          <w:sz w:val="44"/>
          <w:szCs w:val="44"/>
          <w:lang w:val="en"/>
        </w:rPr>
      </w:pPr>
    </w:p>
    <w:p w14:paraId="71BA48DC" w14:textId="77777777" w:rsidR="00382CA3" w:rsidRDefault="00382CA3" w:rsidP="00382CA3">
      <w:pPr>
        <w:spacing w:line="360" w:lineRule="auto"/>
        <w:ind w:firstLine="720"/>
        <w:jc w:val="right"/>
        <w:rPr>
          <w:rFonts w:ascii="Arial" w:hAnsi="Arial" w:cs="Arial"/>
          <w:sz w:val="44"/>
          <w:szCs w:val="44"/>
          <w:lang w:val="en"/>
        </w:rPr>
      </w:pPr>
    </w:p>
    <w:p w14:paraId="15B46DF0" w14:textId="50566842" w:rsidR="00035874" w:rsidRPr="00382CA3" w:rsidRDefault="00382CA3" w:rsidP="00382CA3">
      <w:pPr>
        <w:spacing w:line="360" w:lineRule="auto"/>
        <w:ind w:firstLine="720"/>
        <w:jc w:val="right"/>
        <w:rPr>
          <w:rFonts w:ascii="Arial" w:hAnsi="Arial" w:cs="Arial"/>
          <w:sz w:val="44"/>
          <w:szCs w:val="44"/>
          <w:lang w:val="en"/>
        </w:rPr>
      </w:pPr>
      <w:r w:rsidRPr="00382CA3">
        <w:rPr>
          <w:rFonts w:ascii="Arial" w:hAnsi="Arial" w:cs="Arial"/>
          <w:sz w:val="44"/>
          <w:szCs w:val="44"/>
          <w:lang w:val="en"/>
        </w:rPr>
        <w:t xml:space="preserve">Emily Williams </w:t>
      </w:r>
      <w:r>
        <w:rPr>
          <w:rFonts w:ascii="Arial" w:hAnsi="Arial" w:cs="Arial"/>
          <w:sz w:val="44"/>
          <w:szCs w:val="44"/>
          <w:lang w:val="en"/>
        </w:rPr>
        <w:t>–</w:t>
      </w:r>
      <w:r w:rsidRPr="00382CA3">
        <w:rPr>
          <w:rFonts w:ascii="Arial" w:hAnsi="Arial" w:cs="Arial"/>
          <w:sz w:val="44"/>
          <w:szCs w:val="44"/>
          <w:lang w:val="en"/>
        </w:rPr>
        <w:t xml:space="preserve"> Lecturer</w:t>
      </w:r>
      <w:r>
        <w:rPr>
          <w:rFonts w:ascii="Arial" w:hAnsi="Arial" w:cs="Arial"/>
          <w:sz w:val="44"/>
          <w:szCs w:val="44"/>
          <w:lang w:val="en"/>
        </w:rPr>
        <w:t xml:space="preserve">            </w:t>
      </w:r>
    </w:p>
    <w:p w14:paraId="45FF1044" w14:textId="77777777" w:rsidR="00035874" w:rsidRDefault="00035874" w:rsidP="00616E7C">
      <w:pPr>
        <w:spacing w:line="360" w:lineRule="auto"/>
        <w:ind w:firstLine="720"/>
        <w:jc w:val="both"/>
        <w:rPr>
          <w:rFonts w:ascii="Arial" w:hAnsi="Arial" w:cs="Arial"/>
          <w:sz w:val="24"/>
          <w:szCs w:val="24"/>
          <w:lang w:val="en"/>
        </w:rPr>
      </w:pPr>
    </w:p>
    <w:p w14:paraId="14D5D83A" w14:textId="77777777" w:rsidR="00035874" w:rsidRDefault="00035874" w:rsidP="00616E7C">
      <w:pPr>
        <w:spacing w:line="360" w:lineRule="auto"/>
        <w:ind w:firstLine="720"/>
        <w:jc w:val="both"/>
        <w:rPr>
          <w:rFonts w:ascii="Arial" w:hAnsi="Arial" w:cs="Arial"/>
          <w:sz w:val="24"/>
          <w:szCs w:val="24"/>
          <w:lang w:val="en"/>
        </w:rPr>
      </w:pPr>
    </w:p>
    <w:p w14:paraId="05BB7A67" w14:textId="128A1291" w:rsidR="00035874" w:rsidRDefault="00035874" w:rsidP="00382CA3">
      <w:pPr>
        <w:spacing w:line="360" w:lineRule="auto"/>
        <w:ind w:firstLine="720"/>
        <w:rPr>
          <w:rFonts w:ascii="Arial" w:hAnsi="Arial" w:cs="Arial"/>
          <w:sz w:val="24"/>
          <w:szCs w:val="24"/>
          <w:lang w:val="en"/>
        </w:rPr>
      </w:pPr>
    </w:p>
    <w:p w14:paraId="55F6F4DB" w14:textId="40E5C384" w:rsidR="00382CA3" w:rsidRDefault="00382CA3" w:rsidP="00382CA3">
      <w:pPr>
        <w:spacing w:line="360" w:lineRule="auto"/>
        <w:ind w:firstLine="720"/>
        <w:rPr>
          <w:rFonts w:ascii="Arial" w:hAnsi="Arial" w:cs="Arial"/>
          <w:sz w:val="24"/>
          <w:szCs w:val="24"/>
          <w:lang w:val="en"/>
        </w:rPr>
      </w:pPr>
    </w:p>
    <w:p w14:paraId="35EEE518" w14:textId="77777777" w:rsidR="00FE5A6E" w:rsidRDefault="00FE5A6E" w:rsidP="00382CA3">
      <w:pPr>
        <w:spacing w:line="360" w:lineRule="auto"/>
        <w:rPr>
          <w:rFonts w:ascii="Arial" w:hAnsi="Arial" w:cs="Arial"/>
          <w:sz w:val="24"/>
          <w:szCs w:val="24"/>
          <w:lang w:val="en"/>
        </w:rPr>
      </w:pPr>
    </w:p>
    <w:p w14:paraId="0A31BB1D" w14:textId="3ED96B1C" w:rsidR="00382CA3" w:rsidRDefault="00382CA3" w:rsidP="00382CA3">
      <w:pPr>
        <w:spacing w:line="360" w:lineRule="auto"/>
        <w:rPr>
          <w:rFonts w:ascii="Arial" w:hAnsi="Arial" w:cs="Arial"/>
          <w:sz w:val="44"/>
          <w:szCs w:val="44"/>
          <w:lang w:val="en"/>
        </w:rPr>
      </w:pPr>
      <w:r w:rsidRPr="00382CA3">
        <w:rPr>
          <w:rFonts w:ascii="Arial" w:hAnsi="Arial" w:cs="Arial"/>
          <w:sz w:val="44"/>
          <w:szCs w:val="44"/>
          <w:lang w:val="en"/>
        </w:rPr>
        <w:t xml:space="preserve">Andreea Alexandra Spanu </w:t>
      </w:r>
      <w:r>
        <w:rPr>
          <w:rFonts w:ascii="Arial" w:hAnsi="Arial" w:cs="Arial"/>
          <w:sz w:val="44"/>
          <w:szCs w:val="44"/>
          <w:lang w:val="en"/>
        </w:rPr>
        <w:t>–</w:t>
      </w:r>
      <w:r w:rsidRPr="00382CA3">
        <w:rPr>
          <w:rFonts w:ascii="Arial" w:hAnsi="Arial" w:cs="Arial"/>
          <w:sz w:val="44"/>
          <w:szCs w:val="44"/>
          <w:lang w:val="en"/>
        </w:rPr>
        <w:t xml:space="preserve"> Student</w:t>
      </w:r>
    </w:p>
    <w:p w14:paraId="2E6754F6" w14:textId="43F0DBEC" w:rsidR="00616E7C" w:rsidRPr="00382CA3" w:rsidRDefault="00BD5491" w:rsidP="00382CA3">
      <w:pPr>
        <w:spacing w:line="360" w:lineRule="auto"/>
        <w:ind w:firstLine="720"/>
        <w:rPr>
          <w:rFonts w:ascii="Arial" w:hAnsi="Arial" w:cs="Arial"/>
          <w:sz w:val="44"/>
          <w:szCs w:val="44"/>
          <w:lang w:val="en"/>
        </w:rPr>
      </w:pPr>
      <w:r w:rsidRPr="00616E7C">
        <w:rPr>
          <w:rFonts w:ascii="Arial" w:hAnsi="Arial" w:cs="Arial"/>
          <w:sz w:val="24"/>
          <w:szCs w:val="24"/>
          <w:lang w:val="en"/>
        </w:rPr>
        <w:lastRenderedPageBreak/>
        <w:t>Since its appearance in March 2020, the COVID19 virus has become almost impossible to stop spreading, as it has reached almost every country in the world, where it has not only caused millions of deaths, but has resulted in and many other great losses, especially economic ravages (Sharma and Kaushik, 2021). According to studies, the United Kingdom was among the top five countries in which this virus caused the highest number of deaths. Although a few industries have been severely affected by the spread of this deadly virus, the hospitality industry has suffered the worst. Therefore, research on the impact of this virus on the hospitality industry, especially on hotels and restaurants, has been discussed (Rodriguez-Anton and Alonso-Almeida, 2020). Trinity Hotel is in central London. This is a luxury hotel with many excellent services such as free Wi-Fi, parking, free airport shuttle services, mini bars, wellness Spa center and many other facilities needed for an unforgettable experience. However, these exceptional services can only be provided with the help of the large number of workforces, and this hotel has also suffered, like many others, a great loss in the form of lost revenues due to the COVID19 pandemic. The employers had to close the doors, and the employees suddenly arrived without the monotony of going to a well-established service, where they knew they would return home. An advantage for the UK was that a legal requirement pays and furlough of 80% per month was implemented.</w:t>
      </w:r>
    </w:p>
    <w:p w14:paraId="01DDF300" w14:textId="59EB2E98" w:rsidR="00A56F95" w:rsidRPr="00616E7C" w:rsidRDefault="00BD5491" w:rsidP="00616E7C">
      <w:pPr>
        <w:spacing w:line="360" w:lineRule="auto"/>
        <w:jc w:val="both"/>
        <w:rPr>
          <w:rFonts w:ascii="Arial" w:hAnsi="Arial" w:cs="Arial"/>
          <w:sz w:val="24"/>
          <w:szCs w:val="24"/>
          <w:lang w:val="en"/>
        </w:rPr>
      </w:pPr>
      <w:r w:rsidRPr="00616E7C">
        <w:rPr>
          <w:rFonts w:ascii="Arial" w:hAnsi="Arial" w:cs="Arial"/>
          <w:sz w:val="24"/>
          <w:szCs w:val="24"/>
          <w:lang w:val="en"/>
        </w:rPr>
        <w:t>Now, since the hotel has reopened,</w:t>
      </w:r>
      <w:r w:rsidR="00F766B6" w:rsidRPr="00616E7C">
        <w:rPr>
          <w:rFonts w:ascii="Arial" w:hAnsi="Arial" w:cs="Arial"/>
          <w:sz w:val="24"/>
          <w:szCs w:val="24"/>
          <w:lang w:val="en"/>
        </w:rPr>
        <w:t xml:space="preserve"> in April 2021,</w:t>
      </w:r>
      <w:r w:rsidRPr="00616E7C">
        <w:rPr>
          <w:rFonts w:ascii="Arial" w:hAnsi="Arial" w:cs="Arial"/>
          <w:sz w:val="24"/>
          <w:szCs w:val="24"/>
          <w:lang w:val="en"/>
        </w:rPr>
        <w:t xml:space="preserve"> it needs a detailed plan on how to adapt to this new normal of official restrictions, for example new regulation, masks, social distance, to give employees regular training on changes in the latest regulations, and in the same time dealing with lost income and jobs. This essay will provide a detailed analysis of the impact of COVID19 on the Trinity Hotel and its employees, with a focus on the life cycle of employees and will also outline a plan to cope up with losses, while also conducting a PESTLE analysis of the hotel.</w:t>
      </w:r>
    </w:p>
    <w:p w14:paraId="6BB1B531" w14:textId="1248D871" w:rsidR="003D372E" w:rsidRPr="00616E7C" w:rsidRDefault="00BD5491" w:rsidP="00616E7C">
      <w:pPr>
        <w:spacing w:line="360" w:lineRule="auto"/>
        <w:ind w:firstLine="720"/>
        <w:jc w:val="both"/>
        <w:rPr>
          <w:rFonts w:ascii="Arial" w:hAnsi="Arial" w:cs="Arial"/>
          <w:sz w:val="24"/>
          <w:szCs w:val="24"/>
          <w:lang w:val="en-US"/>
        </w:rPr>
      </w:pPr>
      <w:r w:rsidRPr="00616E7C">
        <w:rPr>
          <w:rFonts w:ascii="Arial" w:hAnsi="Arial" w:cs="Arial"/>
          <w:sz w:val="24"/>
          <w:szCs w:val="24"/>
          <w:lang w:val="en-US"/>
        </w:rPr>
        <w:t xml:space="preserve">Due to the government restrictions as well as lockdowns, the hospitality sector including accommodation and food activities have been worst affected (Gössling, Scott and Hall, 2020, p. 19). Though the Brexit has also weighed negatively upon the industry as the end of the transition period coincided with the start of the lockdown, thus making it hard to set apart the impact caused by both. </w:t>
      </w:r>
      <w:r w:rsidR="003D372E" w:rsidRPr="00616E7C">
        <w:rPr>
          <w:rFonts w:ascii="Arial" w:hAnsi="Arial" w:cs="Arial"/>
          <w:sz w:val="24"/>
          <w:szCs w:val="24"/>
          <w:lang w:val="en-US"/>
        </w:rPr>
        <w:t xml:space="preserve">The long-term profitability of the hotel is highly impacted by political factors. Though the UK is a free market, yet </w:t>
      </w:r>
      <w:r w:rsidR="003D372E" w:rsidRPr="00616E7C">
        <w:rPr>
          <w:rFonts w:ascii="Arial" w:hAnsi="Arial" w:cs="Arial"/>
          <w:sz w:val="24"/>
          <w:szCs w:val="24"/>
          <w:lang w:val="en-US"/>
        </w:rPr>
        <w:lastRenderedPageBreak/>
        <w:t xml:space="preserve">the rules and regulations particularly those introduced in response to COVID19 and Brexit can greatly impact the business of the hotel. </w:t>
      </w:r>
    </w:p>
    <w:p w14:paraId="3ABFFF59" w14:textId="1B810227" w:rsidR="00A56F95" w:rsidRPr="00616E7C" w:rsidRDefault="00BD5491" w:rsidP="00616E7C">
      <w:pPr>
        <w:spacing w:line="360" w:lineRule="auto"/>
        <w:jc w:val="both"/>
        <w:rPr>
          <w:rFonts w:ascii="Arial" w:hAnsi="Arial" w:cs="Arial"/>
        </w:rPr>
      </w:pPr>
      <w:r w:rsidRPr="00616E7C">
        <w:rPr>
          <w:rFonts w:ascii="Arial" w:hAnsi="Arial" w:cs="Arial"/>
          <w:sz w:val="24"/>
          <w:szCs w:val="24"/>
          <w:lang w:val="en-US"/>
        </w:rPr>
        <w:t xml:space="preserve">The data produced by the HM Revenue and Customs (HMRC) for April 2020 has highlighted that nearly 1,650,000 employees were on furlough in the sector because of trading constraints. This number further went down with only 590,000 employees being furloughed by the end of May 2021 indicating 25% of total employees being furloughed (Yacoub and ElHajjar, 2021). But since the countries including the United Kingdom moved through the pandemic, the change restrictions made the hospitality sector adapt accordingly. With such restrictions, the proportion of businesses temporarily closed from 81% in the 2020 lockdown to 54% in the 2021 lockdown. Thus, the businesses have also started showing better revenues in 2021 as compared to 2020 (Sidhu </w:t>
      </w:r>
      <w:r w:rsidRPr="00616E7C">
        <w:rPr>
          <w:rFonts w:ascii="Arial" w:hAnsi="Arial" w:cs="Arial"/>
          <w:i/>
          <w:iCs/>
          <w:sz w:val="24"/>
          <w:szCs w:val="24"/>
          <w:lang w:val="en-US"/>
        </w:rPr>
        <w:t>et al.</w:t>
      </w:r>
      <w:r w:rsidRPr="00616E7C">
        <w:rPr>
          <w:rFonts w:ascii="Arial" w:hAnsi="Arial" w:cs="Arial"/>
          <w:sz w:val="24"/>
          <w:szCs w:val="24"/>
          <w:lang w:val="en-US"/>
        </w:rPr>
        <w:t xml:space="preserve">, 2020). </w:t>
      </w:r>
    </w:p>
    <w:p w14:paraId="72B3C396" w14:textId="77777777" w:rsidR="00A56F95" w:rsidRPr="00616E7C" w:rsidRDefault="00BD5491" w:rsidP="00616E7C">
      <w:pPr>
        <w:spacing w:line="360" w:lineRule="auto"/>
        <w:jc w:val="both"/>
        <w:rPr>
          <w:rFonts w:ascii="Arial" w:hAnsi="Arial" w:cs="Arial"/>
        </w:rPr>
      </w:pPr>
      <w:r w:rsidRPr="00616E7C">
        <w:rPr>
          <w:rFonts w:ascii="Arial" w:hAnsi="Arial" w:cs="Arial"/>
          <w:sz w:val="24"/>
          <w:szCs w:val="24"/>
          <w:lang w:val="en"/>
        </w:rPr>
        <w:t xml:space="preserve">This growth and change has made its presence felt especially in mobile food services, such as UberEATS, Deliveroo, Just Eat, and many others, but also in restaurants that have been allowed to sell takeaway and outdoor dining, which generated a turnover of £3.3 billion in May 2021 </w:t>
      </w:r>
      <w:r w:rsidRPr="00616E7C">
        <w:rPr>
          <w:rFonts w:ascii="Arial" w:hAnsi="Arial" w:cs="Arial"/>
          <w:sz w:val="24"/>
          <w:szCs w:val="24"/>
          <w:lang w:val="en-US"/>
        </w:rPr>
        <w:t xml:space="preserve">(Ranasinghe </w:t>
      </w:r>
      <w:r w:rsidRPr="00616E7C">
        <w:rPr>
          <w:rFonts w:ascii="Arial" w:hAnsi="Arial" w:cs="Arial"/>
          <w:i/>
          <w:iCs/>
          <w:sz w:val="24"/>
          <w:szCs w:val="24"/>
          <w:lang w:val="en-US"/>
        </w:rPr>
        <w:t>et al.</w:t>
      </w:r>
      <w:r w:rsidRPr="00616E7C">
        <w:rPr>
          <w:rFonts w:ascii="Arial" w:hAnsi="Arial" w:cs="Arial"/>
          <w:sz w:val="24"/>
          <w:szCs w:val="24"/>
          <w:lang w:val="en-US"/>
        </w:rPr>
        <w:t xml:space="preserve">, 2020). Now, the hospitality sector business is at the point of start of recovery as per many economic indicators and the labor market is also showing similar trends. In April 2020 there was approximately 1.6 million furloughed staff that was the highest recorded level but has fallen to nearly 0.6 million by the start of May 2021 (Ramuni, 2021). The existing employees on payrolls who were on furlough are also coming back to their workplace whereas the total number of payroll employees are also increasing in the hospitality sector but still the number of such employees is low as compared to the pre-pandemic situation (Ozdemir </w:t>
      </w:r>
      <w:r w:rsidRPr="00616E7C">
        <w:rPr>
          <w:rFonts w:ascii="Arial" w:hAnsi="Arial" w:cs="Arial"/>
          <w:i/>
          <w:iCs/>
          <w:sz w:val="24"/>
          <w:szCs w:val="24"/>
          <w:lang w:val="en-US"/>
        </w:rPr>
        <w:t>et al.</w:t>
      </w:r>
      <w:r w:rsidRPr="00616E7C">
        <w:rPr>
          <w:rFonts w:ascii="Arial" w:hAnsi="Arial" w:cs="Arial"/>
          <w:sz w:val="24"/>
          <w:szCs w:val="24"/>
          <w:lang w:val="en-US"/>
        </w:rPr>
        <w:t xml:space="preserve">, 2021). </w:t>
      </w:r>
      <w:r w:rsidRPr="00616E7C">
        <w:rPr>
          <w:rFonts w:ascii="Arial" w:hAnsi="Arial" w:cs="Arial"/>
          <w:sz w:val="24"/>
          <w:szCs w:val="24"/>
          <w:lang w:val="en"/>
        </w:rPr>
        <w:t xml:space="preserve">Many of them were afraid to return, so as not to risk contacting this dangerous virus, others realized that they wanted to completely change their job and tried to do what makes them feel fulfilled and happy, but unfortunately, there are many other nationalities who have had to return to their home country, especially since the UK left the European Union. </w:t>
      </w:r>
    </w:p>
    <w:p w14:paraId="7563428E" w14:textId="69FD460B" w:rsidR="00A56F95" w:rsidRPr="00616E7C" w:rsidRDefault="00BD5491" w:rsidP="00616E7C">
      <w:pPr>
        <w:spacing w:line="360" w:lineRule="auto"/>
        <w:jc w:val="both"/>
        <w:rPr>
          <w:rFonts w:ascii="Arial" w:hAnsi="Arial" w:cs="Arial"/>
          <w:sz w:val="24"/>
          <w:szCs w:val="24"/>
          <w:lang w:val="en-US"/>
        </w:rPr>
      </w:pPr>
      <w:r w:rsidRPr="00616E7C">
        <w:rPr>
          <w:rFonts w:ascii="Arial" w:hAnsi="Arial" w:cs="Arial"/>
          <w:sz w:val="24"/>
          <w:szCs w:val="24"/>
          <w:lang w:val="en-US"/>
        </w:rPr>
        <w:t xml:space="preserve">Since the food and accommodation sectors have been the hardest hit due to pandemic and the restrictions on the trading have significantly impacted its turnovers; resulting in increased payable fixed costs as well as accumulated debts due to low revenues and cash reserves, the government has taken up business support schemes for this </w:t>
      </w:r>
      <w:r w:rsidRPr="00616E7C">
        <w:rPr>
          <w:rFonts w:ascii="Arial" w:hAnsi="Arial" w:cs="Arial"/>
          <w:sz w:val="24"/>
          <w:szCs w:val="24"/>
          <w:lang w:val="en-US"/>
        </w:rPr>
        <w:lastRenderedPageBreak/>
        <w:t xml:space="preserve">sector as well including CJRS and the loans (Pillai </w:t>
      </w:r>
      <w:r w:rsidRPr="00616E7C">
        <w:rPr>
          <w:rFonts w:ascii="Arial" w:hAnsi="Arial" w:cs="Arial"/>
          <w:i/>
          <w:iCs/>
          <w:sz w:val="24"/>
          <w:szCs w:val="24"/>
          <w:lang w:val="en-US"/>
        </w:rPr>
        <w:t>et al.</w:t>
      </w:r>
      <w:r w:rsidRPr="00616E7C">
        <w:rPr>
          <w:rFonts w:ascii="Arial" w:hAnsi="Arial" w:cs="Arial"/>
          <w:sz w:val="24"/>
          <w:szCs w:val="24"/>
          <w:lang w:val="en-US"/>
        </w:rPr>
        <w:t xml:space="preserve">, 2021). Currently, much competition prevails in the UK hotel industry. The low-budget brands such as Premier Inn can give tough competition to Hotel Trinity as they present a more attractive place for the economically affected people. Moreover, since tourism has been badly impacted by the COVID19, the margin for profit generation has considerably reduced (Yu </w:t>
      </w:r>
      <w:r w:rsidRPr="00616E7C">
        <w:rPr>
          <w:rFonts w:ascii="Arial" w:hAnsi="Arial" w:cs="Arial"/>
          <w:i/>
          <w:iCs/>
          <w:sz w:val="24"/>
          <w:szCs w:val="24"/>
          <w:lang w:val="en-US"/>
        </w:rPr>
        <w:t>et al.</w:t>
      </w:r>
      <w:r w:rsidRPr="00616E7C">
        <w:rPr>
          <w:rFonts w:ascii="Arial" w:hAnsi="Arial" w:cs="Arial"/>
          <w:sz w:val="24"/>
          <w:szCs w:val="24"/>
          <w:lang w:val="en-US"/>
        </w:rPr>
        <w:t>, 2021). The new higher VAT rates will also cause considerable strain on the customers thus discouraging the spending for the locals and the foreigners. Moreover, the pandemic, as well as Brexit, has caused a serious impact on the economy as well as a currency value. It can also cause a great impact on profitability.</w:t>
      </w:r>
    </w:p>
    <w:p w14:paraId="347511BA" w14:textId="11303F3D" w:rsidR="00F766B6" w:rsidRPr="00616E7C" w:rsidRDefault="00F766B6" w:rsidP="00616E7C">
      <w:pPr>
        <w:spacing w:line="360" w:lineRule="auto"/>
        <w:jc w:val="both"/>
        <w:rPr>
          <w:rFonts w:ascii="Arial" w:hAnsi="Arial" w:cs="Arial"/>
          <w:sz w:val="24"/>
          <w:szCs w:val="24"/>
          <w:lang w:val="en-US"/>
        </w:rPr>
      </w:pPr>
      <w:r w:rsidRPr="00616E7C">
        <w:rPr>
          <w:rFonts w:ascii="Arial" w:hAnsi="Arial" w:cs="Arial"/>
          <w:sz w:val="24"/>
          <w:szCs w:val="24"/>
          <w:lang w:val="en-US"/>
        </w:rPr>
        <w:t xml:space="preserve">It is not easy to make a viable assessment of the impact of this pandemic on the hospitality sector workforce due to the complexity of this industry across scale, purpose, ownership as well as place </w:t>
      </w:r>
      <w:r w:rsidRPr="00616E7C">
        <w:rPr>
          <w:rFonts w:ascii="Arial" w:hAnsi="Arial" w:cs="Arial"/>
          <w:sz w:val="24"/>
          <w:szCs w:val="24"/>
          <w:lang w:val="en-US"/>
        </w:rPr>
        <w:fldChar w:fldCharType="begin"/>
      </w:r>
      <w:r w:rsidRPr="00616E7C">
        <w:rPr>
          <w:rFonts w:ascii="Arial" w:hAnsi="Arial" w:cs="Arial"/>
          <w:sz w:val="24"/>
          <w:szCs w:val="24"/>
          <w:lang w:val="en-US"/>
        </w:rPr>
        <w:instrText xml:space="preserve"> ADDIN ZOTERO_ITEM CSL_CITATION {"citationID":"T3AMbDp1","properties":{"formattedCitation":"(Arachchi and Gnanapala, 2020a)","plainCitation":"(Arachchi and Gnanapala, 2020a)","noteIndex":0},"citationItems":[{"id":2125,"uris":["http://zotero.org/users/local/DKHm3caA/items/8AK9WDD8"],"uri":["http://zotero.org/users/local/DKHm3caA/items/8AK9WDD8"],"itemData":{"id":2125,"type":"article-journal","note":"publisher: Faculty of Management, Uva Wellassa University","source":"Google Scholar","title":"Impact of COVID 19 and the Future of Tourism Employments in Sri Lanka: A Route to Recovery and Resilience","title-short":"Impact of COVID 19 and the Future of Tourism Employments in Sri Lanka","author":[{"family":"Arachchi","given":"RSSW"},{"family":"Gnanapala","given":"WKAC"}],"issued":{"date-parts":[["2020"]]}}}],"schema":"https://github.com/citation-style-language/schema/raw/master/csl-citation.json"} </w:instrText>
      </w:r>
      <w:r w:rsidRPr="00616E7C">
        <w:rPr>
          <w:rFonts w:ascii="Arial" w:hAnsi="Arial" w:cs="Arial"/>
          <w:sz w:val="24"/>
          <w:szCs w:val="24"/>
          <w:lang w:val="en-US"/>
        </w:rPr>
        <w:fldChar w:fldCharType="separate"/>
      </w:r>
      <w:r w:rsidRPr="00616E7C">
        <w:rPr>
          <w:rFonts w:ascii="Arial" w:hAnsi="Arial" w:cs="Arial"/>
          <w:sz w:val="24"/>
          <w:szCs w:val="24"/>
          <w:lang w:val="en-US"/>
        </w:rPr>
        <w:t>(Arachchi and Gnanapala, 2020a)</w:t>
      </w:r>
      <w:r w:rsidRPr="00616E7C">
        <w:rPr>
          <w:rFonts w:ascii="Arial" w:hAnsi="Arial" w:cs="Arial"/>
          <w:sz w:val="24"/>
          <w:szCs w:val="24"/>
          <w:lang w:val="en-US"/>
        </w:rPr>
        <w:fldChar w:fldCharType="end"/>
      </w:r>
      <w:r w:rsidRPr="00616E7C">
        <w:rPr>
          <w:rFonts w:ascii="Arial" w:hAnsi="Arial" w:cs="Arial"/>
          <w:sz w:val="24"/>
          <w:szCs w:val="24"/>
          <w:lang w:val="en-US"/>
        </w:rPr>
        <w:t xml:space="preserve">. In the beginning, a total lockdown was imposed on most of the hotels and restaurants not just because of the pandemic but because of </w:t>
      </w:r>
      <w:r w:rsidR="00D07745">
        <w:rPr>
          <w:rFonts w:ascii="Arial" w:hAnsi="Arial" w:cs="Arial"/>
          <w:sz w:val="24"/>
          <w:szCs w:val="24"/>
          <w:lang w:val="en-US"/>
        </w:rPr>
        <w:t>the</w:t>
      </w:r>
      <w:r w:rsidRPr="00616E7C">
        <w:rPr>
          <w:rFonts w:ascii="Arial" w:hAnsi="Arial" w:cs="Arial"/>
          <w:sz w:val="24"/>
          <w:szCs w:val="24"/>
          <w:lang w:val="en-US"/>
        </w:rPr>
        <w:t xml:space="preserve"> commercial reasons as well as people were no longer traveling </w:t>
      </w:r>
      <w:r w:rsidRPr="00616E7C">
        <w:rPr>
          <w:rFonts w:ascii="Arial" w:hAnsi="Arial" w:cs="Arial"/>
          <w:sz w:val="24"/>
          <w:szCs w:val="24"/>
          <w:lang w:val="en-US"/>
        </w:rPr>
        <w:fldChar w:fldCharType="begin"/>
      </w:r>
      <w:r w:rsidRPr="00616E7C">
        <w:rPr>
          <w:rFonts w:ascii="Arial" w:hAnsi="Arial" w:cs="Arial"/>
          <w:sz w:val="24"/>
          <w:szCs w:val="24"/>
          <w:lang w:val="en-US"/>
        </w:rPr>
        <w:instrText xml:space="preserve"> ADDIN ZOTERO_ITEM CSL_CITATION {"citationID":"np1elfsi","properties":{"formattedCitation":"(Milovanovi\\uc0\\u263{}, 2021)","plainCitation":"(Milovanović, 2021)","noteIndex":0},"citationItems":[{"id":2136,"uris":["http://zotero.org/users/local/DKHm3caA/items/PSI5XQ9W"],"uri":["http://zotero.org/users/local/DKHm3caA/items/PSI5XQ9W"],"itemData":{"id":2136,"type":"paper-conference","container-title":"Tourism International Scientific Conference Vrnjačka Banja-TISC","note":"issue: 1","page":"570–587","source":"Google Scholar","title":"THE COVID-19 PANDEMIC EFFECTS ON THE HO</w:instrText>
      </w:r>
      <w:r w:rsidRPr="00616E7C">
        <w:rPr>
          <w:rFonts w:ascii="MS Gothic" w:eastAsia="MS Gothic" w:hAnsi="MS Gothic" w:cs="MS Gothic" w:hint="eastAsia"/>
          <w:sz w:val="24"/>
          <w:szCs w:val="24"/>
          <w:lang w:val="en-US"/>
        </w:rPr>
        <w:instrText>℡</w:instrText>
      </w:r>
      <w:r w:rsidRPr="00616E7C">
        <w:rPr>
          <w:rFonts w:ascii="Arial" w:hAnsi="Arial" w:cs="Arial"/>
          <w:sz w:val="24"/>
          <w:szCs w:val="24"/>
          <w:lang w:val="en-US"/>
        </w:rPr>
        <w:instrText xml:space="preserve"> INDUSTRY","volume":"6","author":[{"family":"Milovanović","given":"Vesna"}],"issued":{"date-parts":[["2021"]]}}}],"schema":"https://github.com/citation-style-language/schema/raw/master/csl-citation.json"} </w:instrText>
      </w:r>
      <w:r w:rsidRPr="00616E7C">
        <w:rPr>
          <w:rFonts w:ascii="Arial" w:hAnsi="Arial" w:cs="Arial"/>
          <w:sz w:val="24"/>
          <w:szCs w:val="24"/>
          <w:lang w:val="en-US"/>
        </w:rPr>
        <w:fldChar w:fldCharType="separate"/>
      </w:r>
      <w:r w:rsidRPr="00616E7C">
        <w:rPr>
          <w:rFonts w:ascii="Arial" w:hAnsi="Arial" w:cs="Arial"/>
          <w:sz w:val="24"/>
          <w:szCs w:val="24"/>
          <w:lang w:val="en-US"/>
        </w:rPr>
        <w:t>(Milovanovic, 2021)</w:t>
      </w:r>
      <w:r w:rsidRPr="00616E7C">
        <w:rPr>
          <w:rFonts w:ascii="Arial" w:hAnsi="Arial" w:cs="Arial"/>
          <w:sz w:val="24"/>
          <w:szCs w:val="24"/>
          <w:lang w:val="en-US"/>
        </w:rPr>
        <w:fldChar w:fldCharType="end"/>
      </w:r>
      <w:r w:rsidRPr="00616E7C">
        <w:rPr>
          <w:rFonts w:ascii="Arial" w:hAnsi="Arial" w:cs="Arial"/>
          <w:sz w:val="24"/>
          <w:szCs w:val="24"/>
          <w:lang w:val="en-US"/>
        </w:rPr>
        <w:t xml:space="preserve">. Though steps were taken to ease the lockdowns on many businesses, yet hospitality was the last sector to anywhere close to what it was before still with strict operational constraints imposed due to social distancing rules for both staff and the customers </w:t>
      </w:r>
      <w:r w:rsidRPr="00616E7C">
        <w:rPr>
          <w:rFonts w:ascii="Arial" w:hAnsi="Arial" w:cs="Arial"/>
          <w:sz w:val="24"/>
          <w:szCs w:val="24"/>
          <w:lang w:val="en-US"/>
        </w:rPr>
        <w:fldChar w:fldCharType="begin"/>
      </w:r>
      <w:r w:rsidRPr="00616E7C">
        <w:rPr>
          <w:rFonts w:ascii="Arial" w:hAnsi="Arial" w:cs="Arial"/>
          <w:sz w:val="24"/>
          <w:szCs w:val="24"/>
          <w:lang w:val="en-US"/>
        </w:rPr>
        <w:instrText xml:space="preserve"> ADDIN ZOTERO_ITEM CSL_CITATION {"citationID":"uRKoKD9q","properties":{"formattedCitation":"(Arachchi and Gnanapala, 2020b)","plainCitation":"(Arachchi and Gnanapala, 2020b)","noteIndex":0},"citationItems":[{"id":2138,"uris":["http://zotero.org/users/local/DKHm3caA/items/83KQT9WZ"],"uri":["http://zotero.org/users/local/DKHm3caA/items/83KQT9WZ"],"itemData":{"id":2138,"type":"article-journal","source":"Google Scholar","title":"Journal of Management and Tourism Research","author":[{"family":"Arachchi","given":"RSSW"},{"family":"Gnanapala","given":"WKAC"}],"issued":{"date-parts":[["2020"]]}}}],"schema":"https://github.com/citation-style-language/schema/raw/master/csl-citation.json"} </w:instrText>
      </w:r>
      <w:r w:rsidRPr="00616E7C">
        <w:rPr>
          <w:rFonts w:ascii="Arial" w:hAnsi="Arial" w:cs="Arial"/>
          <w:sz w:val="24"/>
          <w:szCs w:val="24"/>
          <w:lang w:val="en-US"/>
        </w:rPr>
        <w:fldChar w:fldCharType="separate"/>
      </w:r>
      <w:r w:rsidRPr="00616E7C">
        <w:rPr>
          <w:rFonts w:ascii="Arial" w:hAnsi="Arial" w:cs="Arial"/>
          <w:sz w:val="24"/>
          <w:szCs w:val="24"/>
          <w:lang w:val="en-US"/>
        </w:rPr>
        <w:t>(Arachchi and Gnanapala, 2020b)</w:t>
      </w:r>
      <w:r w:rsidRPr="00616E7C">
        <w:rPr>
          <w:rFonts w:ascii="Arial" w:hAnsi="Arial" w:cs="Arial"/>
          <w:sz w:val="24"/>
          <w:szCs w:val="24"/>
          <w:lang w:val="en-US"/>
        </w:rPr>
        <w:fldChar w:fldCharType="end"/>
      </w:r>
      <w:r w:rsidRPr="00616E7C">
        <w:rPr>
          <w:rFonts w:ascii="Arial" w:hAnsi="Arial" w:cs="Arial"/>
          <w:sz w:val="24"/>
          <w:szCs w:val="24"/>
          <w:lang w:val="en-US"/>
        </w:rPr>
        <w:t xml:space="preserve">. Businesses are making collaborations with each other to accommodate the employees such as the restaurants and the supermarkets. Such efforts not only can accommodate the employees but also ensure the business's survival. The restaurant businesses are again employing the people to keep the revenues afloat and to ensure the future for their business </w:t>
      </w:r>
      <w:sdt>
        <w:sdtPr>
          <w:rPr>
            <w:rFonts w:ascii="Arial" w:hAnsi="Arial" w:cs="Arial"/>
            <w:sz w:val="24"/>
            <w:szCs w:val="24"/>
            <w:lang w:val="en-US"/>
          </w:rPr>
          <w:id w:val="453528980"/>
          <w:citation/>
        </w:sdtPr>
        <w:sdtEndPr/>
        <w:sdtContent>
          <w:r w:rsidRPr="00616E7C">
            <w:rPr>
              <w:rFonts w:ascii="Arial" w:hAnsi="Arial" w:cs="Arial"/>
              <w:sz w:val="24"/>
              <w:szCs w:val="24"/>
              <w:lang w:val="en-US"/>
            </w:rPr>
            <w:fldChar w:fldCharType="begin"/>
          </w:r>
          <w:r w:rsidRPr="00616E7C">
            <w:rPr>
              <w:rFonts w:ascii="Arial" w:hAnsi="Arial" w:cs="Arial"/>
              <w:sz w:val="24"/>
              <w:szCs w:val="24"/>
              <w:lang w:val="en-US"/>
            </w:rPr>
            <w:instrText xml:space="preserve">CITATION Bau \l 1033 </w:instrText>
          </w:r>
          <w:r w:rsidRPr="00616E7C">
            <w:rPr>
              <w:rFonts w:ascii="Arial" w:hAnsi="Arial" w:cs="Arial"/>
              <w:sz w:val="24"/>
              <w:szCs w:val="24"/>
              <w:lang w:val="en-US"/>
            </w:rPr>
            <w:fldChar w:fldCharType="separate"/>
          </w:r>
          <w:r w:rsidRPr="00616E7C">
            <w:rPr>
              <w:rFonts w:ascii="Arial" w:hAnsi="Arial" w:cs="Arial"/>
              <w:sz w:val="24"/>
              <w:szCs w:val="24"/>
              <w:lang w:val="en-US"/>
            </w:rPr>
            <w:t>(Baum &amp; Mooney, 2020)</w:t>
          </w:r>
          <w:r w:rsidRPr="00616E7C">
            <w:rPr>
              <w:rFonts w:ascii="Arial" w:hAnsi="Arial" w:cs="Arial"/>
              <w:sz w:val="24"/>
              <w:szCs w:val="24"/>
              <w:lang w:val="en-US"/>
            </w:rPr>
            <w:fldChar w:fldCharType="end"/>
          </w:r>
        </w:sdtContent>
      </w:sdt>
      <w:r w:rsidRPr="00616E7C">
        <w:rPr>
          <w:rFonts w:ascii="Arial" w:hAnsi="Arial" w:cs="Arial"/>
          <w:sz w:val="24"/>
          <w:szCs w:val="24"/>
          <w:lang w:val="en-US"/>
        </w:rPr>
        <w:t>.</w:t>
      </w:r>
    </w:p>
    <w:p w14:paraId="7B09C3AC" w14:textId="1339E138" w:rsidR="004E6BFF" w:rsidRPr="00616E7C" w:rsidRDefault="004E6BFF" w:rsidP="00616E7C">
      <w:pPr>
        <w:spacing w:line="360" w:lineRule="auto"/>
        <w:jc w:val="both"/>
        <w:rPr>
          <w:rFonts w:ascii="Arial" w:hAnsi="Arial" w:cs="Arial"/>
          <w:sz w:val="24"/>
          <w:szCs w:val="24"/>
          <w:lang w:val="en-US"/>
        </w:rPr>
      </w:pPr>
      <w:r w:rsidRPr="00616E7C">
        <w:rPr>
          <w:rFonts w:ascii="Arial" w:hAnsi="Arial" w:cs="Arial"/>
          <w:sz w:val="24"/>
          <w:szCs w:val="24"/>
          <w:lang w:val="en-US"/>
        </w:rPr>
        <w:t xml:space="preserve">This model of employee lifecycle indicates the engagement of an employee with his organization. This cycle comprises six phases starting from attraction, recruitment, onboarding, development, retention, and finally separation </w:t>
      </w:r>
      <w:r w:rsidRPr="00616E7C">
        <w:rPr>
          <w:rFonts w:ascii="Arial" w:hAnsi="Arial" w:cs="Arial"/>
          <w:sz w:val="24"/>
          <w:szCs w:val="24"/>
          <w:lang w:val="en-US"/>
        </w:rPr>
        <w:fldChar w:fldCharType="begin"/>
      </w:r>
      <w:r w:rsidRPr="00616E7C">
        <w:rPr>
          <w:rFonts w:ascii="Arial" w:hAnsi="Arial" w:cs="Arial"/>
          <w:sz w:val="24"/>
          <w:szCs w:val="24"/>
          <w:lang w:val="en-US"/>
        </w:rPr>
        <w:instrText xml:space="preserve"> ADDIN ZOTERO_ITEM CSL_CITATION {"citationID":"6KViHTTb","properties":{"formattedCitation":"(Leung {\\i{}et al.}, 2021)","plainCitation":"(Leung et al., 2021)","noteIndex":0},"citationItems":[{"id":2142,"uris":["http://zotero.org/users/local/DKHm3caA/items/7H3Q7K88"],"uri":["http://zotero.org/users/local/DKHm3caA/items/7H3Q7K88"],"itemData":{"id":2142,"type":"article-journal","container-title":"Journal of Hospitality and Tourism Management","note":"publisher: Elsevier","page":"262–269","source":"Google Scholar","title":"How the hotel industry attracts Generation Z employees: An application of social capital theory","title-short":"How the hotel industry attracts Generation Z employees","volume":"49","author":[{"family":"Leung","given":"Xi Y."},{"family":"Sun","given":"Jie"},{"family":"Zhang","given":"Huiying"},{"family":"Ding","given":"Ye"}],"issued":{"date-parts":[["2021"]]}}}],"schema":"https://github.com/citation-style-language/schema/raw/master/csl-citation.json"} </w:instrText>
      </w:r>
      <w:r w:rsidRPr="00616E7C">
        <w:rPr>
          <w:rFonts w:ascii="Arial" w:hAnsi="Arial" w:cs="Arial"/>
          <w:sz w:val="24"/>
          <w:szCs w:val="24"/>
          <w:lang w:val="en-US"/>
        </w:rPr>
        <w:fldChar w:fldCharType="separate"/>
      </w:r>
      <w:r w:rsidRPr="00616E7C">
        <w:rPr>
          <w:rFonts w:ascii="Arial" w:hAnsi="Arial" w:cs="Arial"/>
          <w:sz w:val="24"/>
          <w:szCs w:val="24"/>
          <w:lang w:val="en-US"/>
        </w:rPr>
        <w:t xml:space="preserve">(Leung </w:t>
      </w:r>
      <w:r w:rsidRPr="00616E7C">
        <w:rPr>
          <w:rFonts w:ascii="Arial" w:hAnsi="Arial" w:cs="Arial"/>
          <w:i/>
          <w:iCs/>
          <w:sz w:val="24"/>
          <w:szCs w:val="24"/>
          <w:lang w:val="en-US"/>
        </w:rPr>
        <w:t>et al.</w:t>
      </w:r>
      <w:r w:rsidRPr="00616E7C">
        <w:rPr>
          <w:rFonts w:ascii="Arial" w:hAnsi="Arial" w:cs="Arial"/>
          <w:sz w:val="24"/>
          <w:szCs w:val="24"/>
          <w:lang w:val="en-US"/>
        </w:rPr>
        <w:t>, 2021)</w:t>
      </w:r>
      <w:r w:rsidRPr="00616E7C">
        <w:rPr>
          <w:rFonts w:ascii="Arial" w:hAnsi="Arial" w:cs="Arial"/>
          <w:sz w:val="24"/>
          <w:szCs w:val="24"/>
          <w:lang w:val="en-US"/>
        </w:rPr>
        <w:fldChar w:fldCharType="end"/>
      </w:r>
      <w:r w:rsidRPr="00616E7C">
        <w:rPr>
          <w:rFonts w:ascii="Arial" w:hAnsi="Arial" w:cs="Arial"/>
          <w:sz w:val="24"/>
          <w:szCs w:val="24"/>
          <w:lang w:val="en-US"/>
        </w:rPr>
        <w:t xml:space="preserve">. At each stage, the employee must be provided with a unique engagement strategy and the companies must pay equal focus on designing the employee’s experience </w:t>
      </w:r>
      <w:sdt>
        <w:sdtPr>
          <w:rPr>
            <w:rFonts w:ascii="Arial" w:hAnsi="Arial" w:cs="Arial"/>
            <w:sz w:val="24"/>
            <w:szCs w:val="24"/>
            <w:lang w:val="en-US"/>
          </w:rPr>
          <w:id w:val="-2105409925"/>
          <w:citation/>
        </w:sdtPr>
        <w:sdtEndPr/>
        <w:sdtContent>
          <w:r w:rsidRPr="00616E7C">
            <w:rPr>
              <w:rFonts w:ascii="Arial" w:hAnsi="Arial" w:cs="Arial"/>
              <w:sz w:val="24"/>
              <w:szCs w:val="24"/>
              <w:lang w:val="en-US"/>
            </w:rPr>
            <w:fldChar w:fldCharType="begin"/>
          </w:r>
          <w:r w:rsidRPr="00616E7C">
            <w:rPr>
              <w:rFonts w:ascii="Arial" w:hAnsi="Arial" w:cs="Arial"/>
              <w:sz w:val="24"/>
              <w:szCs w:val="24"/>
              <w:lang w:val="en-US"/>
            </w:rPr>
            <w:instrText xml:space="preserve"> CITATION Tul20 \l 1033 </w:instrText>
          </w:r>
          <w:r w:rsidRPr="00616E7C">
            <w:rPr>
              <w:rFonts w:ascii="Arial" w:hAnsi="Arial" w:cs="Arial"/>
              <w:sz w:val="24"/>
              <w:szCs w:val="24"/>
              <w:lang w:val="en-US"/>
            </w:rPr>
            <w:fldChar w:fldCharType="separate"/>
          </w:r>
          <w:r w:rsidRPr="00616E7C">
            <w:rPr>
              <w:rFonts w:ascii="Arial" w:hAnsi="Arial" w:cs="Arial"/>
              <w:sz w:val="24"/>
              <w:szCs w:val="24"/>
              <w:lang w:val="en-US"/>
            </w:rPr>
            <w:t>(Tulpule &amp; Pandya, 2020)</w:t>
          </w:r>
          <w:r w:rsidRPr="00616E7C">
            <w:rPr>
              <w:rFonts w:ascii="Arial" w:hAnsi="Arial" w:cs="Arial"/>
              <w:sz w:val="24"/>
              <w:szCs w:val="24"/>
              <w:lang w:val="en-US"/>
            </w:rPr>
            <w:fldChar w:fldCharType="end"/>
          </w:r>
        </w:sdtContent>
      </w:sdt>
      <w:r w:rsidRPr="00616E7C">
        <w:rPr>
          <w:rFonts w:ascii="Arial" w:hAnsi="Arial" w:cs="Arial"/>
          <w:sz w:val="24"/>
          <w:szCs w:val="24"/>
          <w:lang w:val="en-US"/>
        </w:rPr>
        <w:t>.</w:t>
      </w:r>
      <w:r w:rsidR="00616E7C">
        <w:rPr>
          <w:rFonts w:ascii="Arial" w:hAnsi="Arial" w:cs="Arial"/>
          <w:sz w:val="24"/>
          <w:szCs w:val="24"/>
          <w:lang w:val="en-US"/>
        </w:rPr>
        <w:t xml:space="preserve"> </w:t>
      </w:r>
      <w:r w:rsidRPr="004E6BFF">
        <w:rPr>
          <w:rFonts w:ascii="Arial" w:hAnsi="Arial" w:cs="Arial"/>
          <w:sz w:val="24"/>
          <w:szCs w:val="24"/>
          <w:lang w:val="en-US"/>
        </w:rPr>
        <w:t xml:space="preserve">Just like the life outside has been disturbed by Covid-19, the disruption inside the organizations for employees is also real and the event has significantly impacted the employee lifecycle, thus forcing the HR practitioners to reinvent their strategies </w:t>
      </w:r>
      <w:r w:rsidRPr="004E6BFF">
        <w:rPr>
          <w:rFonts w:ascii="Arial" w:hAnsi="Arial" w:cs="Arial"/>
          <w:sz w:val="24"/>
          <w:szCs w:val="24"/>
          <w:lang w:val="en-US"/>
        </w:rPr>
        <w:fldChar w:fldCharType="begin"/>
      </w:r>
      <w:r w:rsidRPr="004E6BFF">
        <w:rPr>
          <w:rFonts w:ascii="Arial" w:hAnsi="Arial" w:cs="Arial"/>
          <w:sz w:val="24"/>
          <w:szCs w:val="24"/>
          <w:lang w:val="en-US"/>
        </w:rPr>
        <w:instrText xml:space="preserve"> ADDIN ZOTERO_ITEM CSL_CITATION {"citationID":"Ot0kgfZh","properties":{"formattedCitation":"(Rogerson and Rogerson, 2020)","plainCitation":"(Rogerson and Rogerson, 2020)","noteIndex":0},"citationItems":[{"id":2141,"uris":["http://zotero.org/users/local/DKHm3caA/items/VD9D5VWW"],"uri":["http://zotero.org/users/local/DKHm3caA/items/VD9D5VWW"],"itemData":{"id":2141,"type":"article-journal","container-title":"GeoJournal of Tourism and Geosites","issue":"3","page":"1083–1091","source":"Google Scholar","title":"COVID-19 tourism impacts in South Africa: government and industry responses","title-short":"COVID-19 tourism impacts in South Africa","volume":"31","author":[{"family":"Rogerson","given":"Christian M."},{"family":"Rogerson","given":"Jayne M."}],"issued":{"date-parts":[["2020"]]}}}],"schema":"https://github.com/citation-style-language/schema/raw/master/csl-citation.json"} </w:instrText>
      </w:r>
      <w:r w:rsidRPr="004E6BFF">
        <w:rPr>
          <w:rFonts w:ascii="Arial" w:hAnsi="Arial" w:cs="Arial"/>
          <w:sz w:val="24"/>
          <w:szCs w:val="24"/>
          <w:lang w:val="en-US"/>
        </w:rPr>
        <w:fldChar w:fldCharType="separate"/>
      </w:r>
      <w:r w:rsidRPr="004E6BFF">
        <w:rPr>
          <w:rFonts w:ascii="Arial" w:hAnsi="Arial" w:cs="Arial"/>
          <w:sz w:val="24"/>
          <w:szCs w:val="24"/>
          <w:lang w:val="en-US"/>
        </w:rPr>
        <w:t>(Rogerson and Rogerson, 2020)</w:t>
      </w:r>
      <w:r w:rsidRPr="004E6BFF">
        <w:rPr>
          <w:rFonts w:ascii="Arial" w:hAnsi="Arial" w:cs="Arial"/>
          <w:sz w:val="24"/>
          <w:szCs w:val="24"/>
          <w:lang w:val="en-US"/>
        </w:rPr>
        <w:fldChar w:fldCharType="end"/>
      </w:r>
      <w:r w:rsidRPr="004E6BFF">
        <w:rPr>
          <w:rFonts w:ascii="Arial" w:hAnsi="Arial" w:cs="Arial"/>
          <w:sz w:val="24"/>
          <w:szCs w:val="24"/>
          <w:lang w:val="en-US"/>
        </w:rPr>
        <w:t xml:space="preserve">. Following priorities should </w:t>
      </w:r>
      <w:r w:rsidRPr="004E6BFF">
        <w:rPr>
          <w:rFonts w:ascii="Arial" w:hAnsi="Arial" w:cs="Arial"/>
          <w:sz w:val="24"/>
          <w:szCs w:val="24"/>
          <w:lang w:val="en-US"/>
        </w:rPr>
        <w:lastRenderedPageBreak/>
        <w:t>be focused on by Hotel Trinity regarding the employee lifecycle both during and after the pandemic.</w:t>
      </w:r>
    </w:p>
    <w:p w14:paraId="099E22A3" w14:textId="7AA655E0" w:rsidR="004E6BFF" w:rsidRPr="00616E7C" w:rsidRDefault="004E6BFF" w:rsidP="00616E7C">
      <w:pPr>
        <w:spacing w:line="360" w:lineRule="auto"/>
        <w:jc w:val="both"/>
        <w:rPr>
          <w:rFonts w:ascii="Arial" w:hAnsi="Arial" w:cs="Arial"/>
          <w:sz w:val="24"/>
          <w:szCs w:val="24"/>
          <w:lang w:val="en-US"/>
        </w:rPr>
      </w:pPr>
      <w:r w:rsidRPr="004E6BFF">
        <w:rPr>
          <w:rFonts w:ascii="Arial" w:hAnsi="Arial" w:cs="Arial"/>
          <w:sz w:val="24"/>
          <w:szCs w:val="24"/>
          <w:lang w:val="en-US"/>
        </w:rPr>
        <w:t xml:space="preserve">In the attraction phase, the organizations are mainly focused on creating a positive experience for the potential employees. The challenges to this stage are unique as the efforts are focused on those individuals who are not yet part of the organization </w:t>
      </w:r>
      <w:r w:rsidRPr="004E6BFF">
        <w:rPr>
          <w:rFonts w:ascii="Arial" w:hAnsi="Arial" w:cs="Arial"/>
          <w:sz w:val="24"/>
          <w:szCs w:val="24"/>
          <w:lang w:val="en-US"/>
        </w:rPr>
        <w:fldChar w:fldCharType="begin"/>
      </w:r>
      <w:r w:rsidRPr="004E6BFF">
        <w:rPr>
          <w:rFonts w:ascii="Arial" w:hAnsi="Arial" w:cs="Arial"/>
          <w:sz w:val="24"/>
          <w:szCs w:val="24"/>
          <w:lang w:val="en-US"/>
        </w:rPr>
        <w:instrText xml:space="preserve"> ADDIN ZOTERO_ITEM CSL_CITATION {"citationID":"FAEYcGjT","properties":{"formattedCitation":"(Robinson and Kengatharan, 2020)","plainCitation":"(Robinson and Kengatharan, 2020)","noteIndex":0},"citationItems":[{"id":2139,"uris":["http://zotero.org/users/local/DKHm3caA/items/GP4NHA4U"],"uri":["http://zotero.org/users/local/DKHm3caA/items/GP4NHA4U"],"itemData":{"id":2139,"type":"article-journal","container-title":"Journal of Applied Economics &amp; Business Research","issue":"2","page":"115–124","source":"Google Scholar","title":"Exploring the effect of Covid-19 on small and medium enterprises: Early evidence from Sri Lanka","title-short":"Exploring the effect of Covid-19 on small and medium enterprises","volume":"10","author":[{"family":"Robinson","given":"James"},{"family":"Kengatharan","given":"Navaneethakrishnan"}],"issued":{"date-parts":[["2020"]]}}}],"schema":"https://github.com/citation-style-language/schema/raw/master/csl-citation.json"} </w:instrText>
      </w:r>
      <w:r w:rsidRPr="004E6BFF">
        <w:rPr>
          <w:rFonts w:ascii="Arial" w:hAnsi="Arial" w:cs="Arial"/>
          <w:sz w:val="24"/>
          <w:szCs w:val="24"/>
          <w:lang w:val="en-US"/>
        </w:rPr>
        <w:fldChar w:fldCharType="separate"/>
      </w:r>
      <w:r w:rsidRPr="004E6BFF">
        <w:rPr>
          <w:rFonts w:ascii="Arial" w:hAnsi="Arial" w:cs="Arial"/>
          <w:sz w:val="24"/>
          <w:szCs w:val="24"/>
          <w:lang w:val="en-US"/>
        </w:rPr>
        <w:t>(Robinson and Kengatharan, 2020)</w:t>
      </w:r>
      <w:r w:rsidRPr="004E6BFF">
        <w:rPr>
          <w:rFonts w:ascii="Arial" w:hAnsi="Arial" w:cs="Arial"/>
          <w:sz w:val="24"/>
          <w:szCs w:val="24"/>
          <w:lang w:val="en-US"/>
        </w:rPr>
        <w:fldChar w:fldCharType="end"/>
      </w:r>
      <w:r w:rsidRPr="004E6BFF">
        <w:rPr>
          <w:rFonts w:ascii="Arial" w:hAnsi="Arial" w:cs="Arial"/>
          <w:sz w:val="24"/>
          <w:szCs w:val="24"/>
          <w:lang w:val="en-US"/>
        </w:rPr>
        <w:t>. The dependency is generally on organizational brand for attracting the candidates. Strategies that were working before C</w:t>
      </w:r>
      <w:r w:rsidRPr="00616E7C">
        <w:rPr>
          <w:rFonts w:ascii="Arial" w:hAnsi="Arial" w:cs="Arial"/>
          <w:sz w:val="24"/>
          <w:szCs w:val="24"/>
          <w:lang w:val="en-US"/>
        </w:rPr>
        <w:t>OVID19</w:t>
      </w:r>
      <w:r w:rsidRPr="004E6BFF">
        <w:rPr>
          <w:rFonts w:ascii="Arial" w:hAnsi="Arial" w:cs="Arial"/>
          <w:sz w:val="24"/>
          <w:szCs w:val="24"/>
          <w:lang w:val="en-US"/>
        </w:rPr>
        <w:t xml:space="preserve"> may not work now and hence following aspects must be taken into consideration. For </w:t>
      </w:r>
      <w:r w:rsidRPr="00616E7C">
        <w:rPr>
          <w:rFonts w:ascii="Arial" w:hAnsi="Arial" w:cs="Arial"/>
          <w:sz w:val="24"/>
          <w:szCs w:val="24"/>
          <w:lang w:val="en-US"/>
        </w:rPr>
        <w:t>example, the</w:t>
      </w:r>
      <w:r w:rsidRPr="004E6BFF">
        <w:rPr>
          <w:rFonts w:ascii="Arial" w:hAnsi="Arial" w:cs="Arial"/>
          <w:sz w:val="24"/>
          <w:szCs w:val="24"/>
          <w:lang w:val="en-US"/>
        </w:rPr>
        <w:t xml:space="preserve"> strategies that will help the hotel to stand out among its competitors while also remaining authentic such as employee protection, well-being measures, etc. A clear communication regarding the changes made inside the organization pertaining to the pandemic situation.</w:t>
      </w:r>
      <w:r w:rsidRPr="00616E7C">
        <w:rPr>
          <w:rFonts w:ascii="Arial" w:hAnsi="Arial" w:cs="Arial"/>
          <w:sz w:val="24"/>
          <w:szCs w:val="24"/>
          <w:lang w:val="en-US"/>
        </w:rPr>
        <w:t xml:space="preserve"> </w:t>
      </w:r>
    </w:p>
    <w:p w14:paraId="67BB57AE" w14:textId="77777777" w:rsidR="00FB1F0C" w:rsidRPr="00FB1F0C" w:rsidRDefault="00FB1F0C" w:rsidP="00616E7C">
      <w:pPr>
        <w:spacing w:line="360" w:lineRule="auto"/>
        <w:jc w:val="both"/>
        <w:rPr>
          <w:rFonts w:ascii="Arial" w:hAnsi="Arial" w:cs="Arial"/>
          <w:sz w:val="24"/>
          <w:szCs w:val="24"/>
          <w:lang w:val="en-US"/>
        </w:rPr>
      </w:pPr>
      <w:r w:rsidRPr="00FB1F0C">
        <w:rPr>
          <w:rFonts w:ascii="Arial" w:hAnsi="Arial" w:cs="Arial"/>
          <w:sz w:val="24"/>
          <w:szCs w:val="24"/>
          <w:lang w:val="en-US"/>
        </w:rPr>
        <w:t xml:space="preserve">In the onboarding phase, the organization must take every step to make the new hires familiar with the organization and its culture </w:t>
      </w:r>
      <w:r w:rsidRPr="00FB1F0C">
        <w:rPr>
          <w:rFonts w:ascii="Arial" w:hAnsi="Arial" w:cs="Arial"/>
          <w:sz w:val="24"/>
          <w:szCs w:val="24"/>
          <w:lang w:val="en-US"/>
        </w:rPr>
        <w:fldChar w:fldCharType="begin"/>
      </w:r>
      <w:r w:rsidRPr="00FB1F0C">
        <w:rPr>
          <w:rFonts w:ascii="Arial" w:hAnsi="Arial" w:cs="Arial"/>
          <w:sz w:val="24"/>
          <w:szCs w:val="24"/>
          <w:lang w:val="en-US"/>
        </w:rPr>
        <w:instrText xml:space="preserve"> ADDIN ZOTERO_ITEM CSL_CITATION {"citationID":"cAnx4RYN","properties":{"formattedCitation":"(Martins, Riordan and Dolnicar, 2020)","plainCitation":"(Martins, Riordan and Dolnicar, 2020)","noteIndex":0},"citationItems":[{"id":2140,"uris":["http://zotero.org/users/local/DKHm3caA/items/S9MQ27JD"],"uri":["http://zotero.org/users/local/DKHm3caA/items/S9MQ27JD"],"itemData":{"id":2140,"type":"article-journal","note":"publisher: SocArXiv","source":"Google Scholar","title":"A post-COVID-19 model of tourism and hospitality workforce resilience","author":[{"family":"Martins","given":"Antje"},{"family":"Riordan","given":"Tyler"},{"family":"Dolnicar","given":"Sara"}],"issued":{"date-parts":[["2020"]]}}}],"schema":"https://github.com/citation-style-language/schema/raw/master/csl-citation.json"} </w:instrText>
      </w:r>
      <w:r w:rsidRPr="00FB1F0C">
        <w:rPr>
          <w:rFonts w:ascii="Arial" w:hAnsi="Arial" w:cs="Arial"/>
          <w:sz w:val="24"/>
          <w:szCs w:val="24"/>
          <w:lang w:val="en-US"/>
        </w:rPr>
        <w:fldChar w:fldCharType="separate"/>
      </w:r>
      <w:r w:rsidRPr="00FB1F0C">
        <w:rPr>
          <w:rFonts w:ascii="Arial" w:hAnsi="Arial" w:cs="Arial"/>
          <w:sz w:val="24"/>
          <w:szCs w:val="24"/>
          <w:lang w:val="en-US"/>
        </w:rPr>
        <w:t>(Martins, Riordan, and Dolnicar, 2020)</w:t>
      </w:r>
      <w:r w:rsidRPr="00FB1F0C">
        <w:rPr>
          <w:rFonts w:ascii="Arial" w:hAnsi="Arial" w:cs="Arial"/>
          <w:sz w:val="24"/>
          <w:szCs w:val="24"/>
          <w:lang w:val="en-US"/>
        </w:rPr>
        <w:fldChar w:fldCharType="end"/>
      </w:r>
      <w:r w:rsidRPr="00FB1F0C">
        <w:rPr>
          <w:rFonts w:ascii="Arial" w:hAnsi="Arial" w:cs="Arial"/>
          <w:sz w:val="24"/>
          <w:szCs w:val="24"/>
          <w:lang w:val="en-US"/>
        </w:rPr>
        <w:t xml:space="preserve">. During this period, the employees must get clarity about the expectations for their role, the knowledge, skills, and abilities required for performing the job successfully, the norms, values, and attitudes deriving the organizational culture. The sooner the employees feel included and welcomed, the sooner they will create a positive impact on the organization </w:t>
      </w:r>
      <w:r w:rsidRPr="00FB1F0C">
        <w:rPr>
          <w:rFonts w:ascii="Arial" w:hAnsi="Arial" w:cs="Arial"/>
          <w:sz w:val="24"/>
          <w:szCs w:val="24"/>
          <w:lang w:val="en-US"/>
        </w:rPr>
        <w:fldChar w:fldCharType="begin"/>
      </w:r>
      <w:r w:rsidRPr="00FB1F0C">
        <w:rPr>
          <w:rFonts w:ascii="Arial" w:hAnsi="Arial" w:cs="Arial"/>
          <w:sz w:val="24"/>
          <w:szCs w:val="24"/>
          <w:lang w:val="en-US"/>
        </w:rPr>
        <w:instrText xml:space="preserve"> ADDIN ZOTERO_ITEM CSL_CITATION {"citationID":"Z3skqm55","properties":{"formattedCitation":"(Bharwani and Mathews, 2021)","plainCitation":"(Bharwani and Mathews, 2021)","noteIndex":0},"citationItems":[{"id":2143,"uris":["http://zotero.org/users/local/DKHm3caA/items/AZIECSNI"],"uri":["http://zotero.org/users/local/DKHm3caA/items/AZIECSNI"],"itemData":{"id":2143,"type":"article-journal","container-title":"Worldwide Hospitality and Tourism Themes","note":"publisher: Emerald Publishing Limited","source":"Google Scholar","title":"Post-pandemic pressures to pivot: tech transformations in luxury hotels","title-short":"Post-pandemic pressures to pivot","author":[{"family":"Bharwani","given":"Sonia"},{"family":"Mathews","given":"David"}],"issued":{"date-parts":[["2021"]]}}}],"schema":"https://github.com/citation-style-language/schema/raw/master/csl-citation.json"} </w:instrText>
      </w:r>
      <w:r w:rsidRPr="00FB1F0C">
        <w:rPr>
          <w:rFonts w:ascii="Arial" w:hAnsi="Arial" w:cs="Arial"/>
          <w:sz w:val="24"/>
          <w:szCs w:val="24"/>
          <w:lang w:val="en-US"/>
        </w:rPr>
        <w:fldChar w:fldCharType="separate"/>
      </w:r>
      <w:r w:rsidRPr="00FB1F0C">
        <w:rPr>
          <w:rFonts w:ascii="Arial" w:hAnsi="Arial" w:cs="Arial"/>
          <w:sz w:val="24"/>
          <w:szCs w:val="24"/>
          <w:lang w:val="en-US"/>
        </w:rPr>
        <w:t>(Bharwani and Mathews, 2021)</w:t>
      </w:r>
      <w:r w:rsidRPr="00FB1F0C">
        <w:rPr>
          <w:rFonts w:ascii="Arial" w:hAnsi="Arial" w:cs="Arial"/>
          <w:sz w:val="24"/>
          <w:szCs w:val="24"/>
          <w:lang w:val="en-US"/>
        </w:rPr>
        <w:fldChar w:fldCharType="end"/>
      </w:r>
      <w:r w:rsidRPr="00FB1F0C">
        <w:rPr>
          <w:rFonts w:ascii="Arial" w:hAnsi="Arial" w:cs="Arial"/>
          <w:sz w:val="24"/>
          <w:szCs w:val="24"/>
          <w:lang w:val="en-US"/>
        </w:rPr>
        <w:t>. Things that should be focused on by the organizations during this phase include to find ways to shift from physical touch onboarding methods to virtual assimilation without costing the benefits, the policies, roles, expectations, and norms, etc. that must be known by the employees to understand the navigating methods of the organization for COVID19 and ways to include the policies, procedures, and processes being impacted by COVID19.</w:t>
      </w:r>
    </w:p>
    <w:p w14:paraId="59D343FE" w14:textId="77777777" w:rsidR="00FB1F0C" w:rsidRPr="00FB1F0C" w:rsidRDefault="00FB1F0C" w:rsidP="00616E7C">
      <w:pPr>
        <w:spacing w:line="360" w:lineRule="auto"/>
        <w:jc w:val="both"/>
        <w:rPr>
          <w:rFonts w:ascii="Arial" w:hAnsi="Arial" w:cs="Arial"/>
          <w:sz w:val="24"/>
          <w:szCs w:val="24"/>
          <w:lang w:val="en-US"/>
        </w:rPr>
      </w:pPr>
      <w:r w:rsidRPr="00FB1F0C">
        <w:rPr>
          <w:rFonts w:ascii="Arial" w:hAnsi="Arial" w:cs="Arial"/>
          <w:sz w:val="24"/>
          <w:szCs w:val="24"/>
          <w:lang w:val="en-US"/>
        </w:rPr>
        <w:t xml:space="preserve">In rewarding phase, the major concern is on retaining and recognizing the talent of the organization. The focus is on fostering a positive culture in the organization by rewarding those who perform exceptionally and also carry the company’s values </w:t>
      </w:r>
      <w:r w:rsidRPr="00FB1F0C">
        <w:rPr>
          <w:rFonts w:ascii="Arial" w:hAnsi="Arial" w:cs="Arial"/>
          <w:sz w:val="24"/>
          <w:szCs w:val="24"/>
          <w:lang w:val="en-US"/>
        </w:rPr>
        <w:fldChar w:fldCharType="begin"/>
      </w:r>
      <w:r w:rsidRPr="00FB1F0C">
        <w:rPr>
          <w:rFonts w:ascii="Arial" w:hAnsi="Arial" w:cs="Arial"/>
          <w:sz w:val="24"/>
          <w:szCs w:val="24"/>
          <w:lang w:val="en-US"/>
        </w:rPr>
        <w:instrText xml:space="preserve"> ADDIN ZOTERO_ITEM CSL_CITATION {"citationID":"6dJbScIV","properties":{"formattedCitation":"(Oo and Batra, 2020)","plainCitation":"(Oo and Batra, 2020)","noteIndex":0},"citationItems":[{"id":2144,"uris":["http://zotero.org/users/local/DKHm3caA/items/NRNGYEP4"],"uri":["http://zotero.org/users/local/DKHm3caA/items/NRNGYEP4"],"itemData":{"id":2144,"type":"paper-conference","container-title":"AU Virtual International Conference Entrepreneurship and Sustainability in the Digital Era","note":"issue: 1","page":"187–194","source":"Google Scholar","title":"A Study on the Impact of COVID-19 Crisis on Three-Four Star Hotels in Myanmar","volume":"1","author":[{"family":"Oo","given":"Tin May"},{"family":"Batra","given":"Adarsh"}],"issued":{"date-parts":[["2020"]]}}}],"schema":"https://github.com/citation-style-language/schema/raw/master/csl-citation.json"} </w:instrText>
      </w:r>
      <w:r w:rsidRPr="00FB1F0C">
        <w:rPr>
          <w:rFonts w:ascii="Arial" w:hAnsi="Arial" w:cs="Arial"/>
          <w:sz w:val="24"/>
          <w:szCs w:val="24"/>
          <w:lang w:val="en-US"/>
        </w:rPr>
        <w:fldChar w:fldCharType="separate"/>
      </w:r>
      <w:r w:rsidRPr="00FB1F0C">
        <w:rPr>
          <w:rFonts w:ascii="Arial" w:hAnsi="Arial" w:cs="Arial"/>
          <w:sz w:val="24"/>
          <w:szCs w:val="24"/>
          <w:lang w:val="en-US"/>
        </w:rPr>
        <w:t>(Oo and Batra, 2020)</w:t>
      </w:r>
      <w:r w:rsidRPr="00FB1F0C">
        <w:rPr>
          <w:rFonts w:ascii="Arial" w:hAnsi="Arial" w:cs="Arial"/>
          <w:sz w:val="24"/>
          <w:szCs w:val="24"/>
          <w:lang w:val="en-US"/>
        </w:rPr>
        <w:fldChar w:fldCharType="end"/>
      </w:r>
      <w:r w:rsidRPr="00FB1F0C">
        <w:rPr>
          <w:rFonts w:ascii="Arial" w:hAnsi="Arial" w:cs="Arial"/>
          <w:sz w:val="24"/>
          <w:szCs w:val="24"/>
          <w:lang w:val="en-US"/>
        </w:rPr>
        <w:t xml:space="preserve">. Recognizing the efforts at the right time not only strengthens the organizational culture but also increases the employees’ engagement and retention. In this phase, they need to find ways to reward the employees and build trust under the new restrictions, managing the extent of impact caused due to the virtual </w:t>
      </w:r>
      <w:r w:rsidRPr="00FB1F0C">
        <w:rPr>
          <w:rFonts w:ascii="Arial" w:hAnsi="Arial" w:cs="Arial"/>
          <w:sz w:val="24"/>
          <w:szCs w:val="24"/>
          <w:lang w:val="en-US"/>
        </w:rPr>
        <w:lastRenderedPageBreak/>
        <w:t>communication and celebration of the success, and providing access to employees for remote learning and development opportunities.</w:t>
      </w:r>
    </w:p>
    <w:p w14:paraId="76A14A6D" w14:textId="77777777" w:rsidR="001F41B9" w:rsidRPr="001F41B9" w:rsidRDefault="001F41B9" w:rsidP="00616E7C">
      <w:pPr>
        <w:spacing w:line="360" w:lineRule="auto"/>
        <w:jc w:val="both"/>
        <w:rPr>
          <w:rFonts w:ascii="Arial" w:hAnsi="Arial" w:cs="Arial"/>
          <w:sz w:val="24"/>
          <w:szCs w:val="24"/>
          <w:lang w:val="en-US"/>
        </w:rPr>
      </w:pPr>
      <w:r w:rsidRPr="001F41B9">
        <w:rPr>
          <w:rFonts w:ascii="Arial" w:hAnsi="Arial" w:cs="Arial"/>
          <w:sz w:val="24"/>
          <w:szCs w:val="24"/>
          <w:lang w:val="en-US"/>
        </w:rPr>
        <w:t>The professional development of the employees is managed at this stage. By doing so, the organization enhances the skill sets of the employees that not only create benefits for the organization at the current time, but also enable the employee to excel within the organization. Following measures need to be taken at this stage: the extent of inclusivity of the leaders of the organization, any change in the career paths in response to the pandemic situations and the support provided by the organization in this regard, and ensuring that employees follow the new safety standards and ways to reward the employees for such behavior.</w:t>
      </w:r>
    </w:p>
    <w:p w14:paraId="2D162AF4" w14:textId="6CB0A573" w:rsidR="00620DD9" w:rsidRPr="00620DD9" w:rsidRDefault="00620DD9" w:rsidP="00616E7C">
      <w:pPr>
        <w:spacing w:line="360" w:lineRule="auto"/>
        <w:jc w:val="both"/>
        <w:rPr>
          <w:rFonts w:ascii="Arial" w:hAnsi="Arial" w:cs="Arial"/>
          <w:sz w:val="24"/>
          <w:szCs w:val="24"/>
          <w:lang w:val="en-US"/>
        </w:rPr>
      </w:pPr>
      <w:r w:rsidRPr="00620DD9">
        <w:rPr>
          <w:rFonts w:ascii="Arial" w:hAnsi="Arial" w:cs="Arial"/>
          <w:sz w:val="24"/>
          <w:szCs w:val="24"/>
          <w:lang w:val="en-US"/>
        </w:rPr>
        <w:t xml:space="preserve">Just as the organization needs to manage the disruption caused due to unexpected events, there is a need to </w:t>
      </w:r>
      <w:r w:rsidRPr="00616E7C">
        <w:rPr>
          <w:rFonts w:ascii="Arial" w:hAnsi="Arial" w:cs="Arial"/>
          <w:sz w:val="24"/>
          <w:szCs w:val="24"/>
          <w:lang w:val="en-US"/>
        </w:rPr>
        <w:t>adjust</w:t>
      </w:r>
      <w:r w:rsidRPr="00620DD9">
        <w:rPr>
          <w:rFonts w:ascii="Arial" w:hAnsi="Arial" w:cs="Arial"/>
          <w:sz w:val="24"/>
          <w:szCs w:val="24"/>
          <w:lang w:val="en-US"/>
        </w:rPr>
        <w:t xml:space="preserve"> for the disruptions caused due to employees’ exits. There can be many reasons because of which the employee leaves the organization including retirement, new job opportunity, or involuntary termination, etc. </w:t>
      </w:r>
      <w:r w:rsidRPr="00616E7C">
        <w:rPr>
          <w:rFonts w:ascii="Arial" w:hAnsi="Arial" w:cs="Arial"/>
          <w:sz w:val="24"/>
          <w:szCs w:val="24"/>
          <w:lang w:val="en-US"/>
        </w:rPr>
        <w:t>T</w:t>
      </w:r>
      <w:r w:rsidRPr="00620DD9">
        <w:rPr>
          <w:rFonts w:ascii="Arial" w:hAnsi="Arial" w:cs="Arial"/>
          <w:sz w:val="24"/>
          <w:szCs w:val="24"/>
          <w:lang w:val="en-US"/>
        </w:rPr>
        <w:t>his transition can have an impact on other employees and teams as well, and thus certain things need to be considered: identification of any unique communication opportunities for the employees leaving due to COVID19 and the ways to get benefit from such opportunities, an operational understanding of the termination compliance and the quality process to ensure the understanding of the changed regulations relevant to COVID19.</w:t>
      </w:r>
    </w:p>
    <w:p w14:paraId="467AADAE" w14:textId="304A3BD6" w:rsidR="00620DD9" w:rsidRPr="00616E7C" w:rsidRDefault="00620DD9" w:rsidP="00616E7C">
      <w:pPr>
        <w:spacing w:line="360" w:lineRule="auto"/>
        <w:jc w:val="both"/>
        <w:rPr>
          <w:rFonts w:ascii="Arial" w:hAnsi="Arial" w:cs="Arial"/>
          <w:sz w:val="24"/>
          <w:szCs w:val="24"/>
          <w:lang w:val="en-US"/>
        </w:rPr>
      </w:pPr>
      <w:r w:rsidRPr="00620DD9">
        <w:rPr>
          <w:rFonts w:ascii="Arial" w:hAnsi="Arial" w:cs="Arial"/>
          <w:sz w:val="24"/>
          <w:szCs w:val="24"/>
          <w:lang w:val="en-US"/>
        </w:rPr>
        <w:t xml:space="preserve">It is necessary for Hotel Trinity to ensure that the employee life cycle must be optimized to mitigate the impact of this unprecedented event. Retaining the talent in such situations can help in stabilizing and accelerating, as well as growth, in such crisis situations </w:t>
      </w:r>
      <w:sdt>
        <w:sdtPr>
          <w:rPr>
            <w:rFonts w:ascii="Arial" w:hAnsi="Arial" w:cs="Arial"/>
            <w:sz w:val="24"/>
            <w:szCs w:val="24"/>
            <w:lang w:val="en-US"/>
          </w:rPr>
          <w:id w:val="-2140949844"/>
          <w:citation/>
        </w:sdtPr>
        <w:sdtEndPr/>
        <w:sdtContent>
          <w:r w:rsidRPr="00620DD9">
            <w:rPr>
              <w:rFonts w:ascii="Arial" w:hAnsi="Arial" w:cs="Arial"/>
              <w:sz w:val="24"/>
              <w:szCs w:val="24"/>
              <w:lang w:val="en-US"/>
            </w:rPr>
            <w:fldChar w:fldCharType="begin"/>
          </w:r>
          <w:r w:rsidRPr="00620DD9">
            <w:rPr>
              <w:rFonts w:ascii="Arial" w:hAnsi="Arial" w:cs="Arial"/>
              <w:sz w:val="24"/>
              <w:szCs w:val="24"/>
              <w:lang w:val="en-US"/>
            </w:rPr>
            <w:instrText xml:space="preserve"> CITATION Dav21 \l 1033 </w:instrText>
          </w:r>
          <w:r w:rsidRPr="00620DD9">
            <w:rPr>
              <w:rFonts w:ascii="Arial" w:hAnsi="Arial" w:cs="Arial"/>
              <w:sz w:val="24"/>
              <w:szCs w:val="24"/>
              <w:lang w:val="en-US"/>
            </w:rPr>
            <w:fldChar w:fldCharType="separate"/>
          </w:r>
          <w:r w:rsidRPr="00620DD9">
            <w:rPr>
              <w:rFonts w:ascii="Arial" w:hAnsi="Arial" w:cs="Arial"/>
              <w:sz w:val="24"/>
              <w:szCs w:val="24"/>
              <w:lang w:val="en-US"/>
            </w:rPr>
            <w:t>(Davenport &amp; Kloss, 2021)</w:t>
          </w:r>
          <w:r w:rsidRPr="00620DD9">
            <w:rPr>
              <w:rFonts w:ascii="Arial" w:hAnsi="Arial" w:cs="Arial"/>
              <w:sz w:val="24"/>
              <w:szCs w:val="24"/>
              <w:lang w:val="en-US"/>
            </w:rPr>
            <w:fldChar w:fldCharType="end"/>
          </w:r>
        </w:sdtContent>
      </w:sdt>
      <w:r w:rsidRPr="00620DD9">
        <w:rPr>
          <w:rFonts w:ascii="Arial" w:hAnsi="Arial" w:cs="Arial"/>
          <w:sz w:val="24"/>
          <w:szCs w:val="24"/>
          <w:lang w:val="en-US"/>
        </w:rPr>
        <w:t xml:space="preserve">. </w:t>
      </w:r>
    </w:p>
    <w:p w14:paraId="654F8399" w14:textId="2E81DC9D" w:rsidR="00C801A5" w:rsidRPr="00616E7C" w:rsidRDefault="00C801A5" w:rsidP="00616E7C">
      <w:pPr>
        <w:spacing w:line="360" w:lineRule="auto"/>
        <w:jc w:val="both"/>
        <w:rPr>
          <w:rFonts w:ascii="Arial" w:hAnsi="Arial" w:cs="Arial"/>
          <w:sz w:val="24"/>
          <w:szCs w:val="24"/>
          <w:lang w:val="en"/>
        </w:rPr>
      </w:pPr>
      <w:r w:rsidRPr="00616E7C">
        <w:rPr>
          <w:rFonts w:ascii="Arial" w:hAnsi="Arial" w:cs="Arial"/>
          <w:sz w:val="24"/>
          <w:szCs w:val="24"/>
          <w:lang w:val="en"/>
        </w:rPr>
        <w:t xml:space="preserve">Unfortunately, this pandemic has left serious consequences for people. They all became skeptical, sometimes looking </w:t>
      </w:r>
      <w:r w:rsidR="0004332F" w:rsidRPr="00616E7C">
        <w:rPr>
          <w:rFonts w:ascii="Arial" w:hAnsi="Arial" w:cs="Arial"/>
          <w:sz w:val="24"/>
          <w:szCs w:val="24"/>
          <w:lang w:val="en"/>
        </w:rPr>
        <w:t>strange to others</w:t>
      </w:r>
      <w:r w:rsidRPr="00616E7C">
        <w:rPr>
          <w:rFonts w:ascii="Arial" w:hAnsi="Arial" w:cs="Arial"/>
          <w:sz w:val="24"/>
          <w:szCs w:val="24"/>
          <w:lang w:val="en"/>
        </w:rPr>
        <w:t>, because they ended up avoiding humans. The fear of not getting the virus led to a very poor mental health, but it also had a favorable effect, namely that they became much more focused on everything that means health.</w:t>
      </w:r>
    </w:p>
    <w:p w14:paraId="6980CD9F" w14:textId="3CE23D77" w:rsidR="0004332F" w:rsidRPr="00616E7C" w:rsidRDefault="0004332F" w:rsidP="00616E7C">
      <w:pPr>
        <w:spacing w:line="360" w:lineRule="auto"/>
        <w:jc w:val="both"/>
        <w:rPr>
          <w:rFonts w:ascii="Arial" w:hAnsi="Arial" w:cs="Arial"/>
          <w:sz w:val="24"/>
          <w:szCs w:val="24"/>
          <w:lang w:val="en-US"/>
        </w:rPr>
      </w:pPr>
      <w:r w:rsidRPr="0004332F">
        <w:rPr>
          <w:rFonts w:ascii="Arial" w:hAnsi="Arial" w:cs="Arial"/>
          <w:sz w:val="24"/>
          <w:szCs w:val="24"/>
          <w:lang w:val="en-US"/>
        </w:rPr>
        <w:t xml:space="preserve">Since the hotel industry has not seen any significant technological change like the other industries in this pandemic situation, this may not be of much concern for the hotel. But since the takeaway and online ordering has increased, the hotel needs an </w:t>
      </w:r>
      <w:r w:rsidRPr="0004332F">
        <w:rPr>
          <w:rFonts w:ascii="Arial" w:hAnsi="Arial" w:cs="Arial"/>
          <w:sz w:val="24"/>
          <w:szCs w:val="24"/>
          <w:lang w:val="en-US"/>
        </w:rPr>
        <w:lastRenderedPageBreak/>
        <w:t>improvement in its system.</w:t>
      </w:r>
      <w:r w:rsidRPr="00616E7C">
        <w:rPr>
          <w:rFonts w:ascii="Arial" w:hAnsi="Arial" w:cs="Arial"/>
          <w:sz w:val="24"/>
          <w:szCs w:val="24"/>
          <w:lang w:val="en-US"/>
        </w:rPr>
        <w:t xml:space="preserve"> They started with contactless payment</w:t>
      </w:r>
      <w:r w:rsidR="0020599B">
        <w:rPr>
          <w:rFonts w:ascii="Arial" w:hAnsi="Arial" w:cs="Arial"/>
          <w:sz w:val="24"/>
          <w:szCs w:val="24"/>
          <w:lang w:val="en-US"/>
        </w:rPr>
        <w:t xml:space="preserve"> of</w:t>
      </w:r>
      <w:r w:rsidRPr="00616E7C">
        <w:rPr>
          <w:rFonts w:ascii="Arial" w:hAnsi="Arial" w:cs="Arial"/>
          <w:sz w:val="24"/>
          <w:szCs w:val="24"/>
          <w:lang w:val="en-US"/>
        </w:rPr>
        <w:t xml:space="preserve"> £45 </w:t>
      </w:r>
      <w:r w:rsidR="0020599B">
        <w:rPr>
          <w:rFonts w:ascii="Arial" w:hAnsi="Arial" w:cs="Arial"/>
          <w:sz w:val="24"/>
          <w:szCs w:val="24"/>
          <w:lang w:val="en-US"/>
        </w:rPr>
        <w:t xml:space="preserve">maximum at a time </w:t>
      </w:r>
      <w:r w:rsidRPr="00616E7C">
        <w:rPr>
          <w:rFonts w:ascii="Arial" w:hAnsi="Arial" w:cs="Arial"/>
          <w:sz w:val="24"/>
          <w:szCs w:val="24"/>
          <w:lang w:val="en-US"/>
        </w:rPr>
        <w:t>and now i</w:t>
      </w:r>
      <w:r w:rsidR="0020599B">
        <w:rPr>
          <w:rFonts w:ascii="Arial" w:hAnsi="Arial" w:cs="Arial"/>
          <w:sz w:val="24"/>
          <w:szCs w:val="24"/>
          <w:lang w:val="en-US"/>
        </w:rPr>
        <w:t>t has been upped to</w:t>
      </w:r>
      <w:bookmarkStart w:id="0" w:name="_GoBack"/>
      <w:bookmarkEnd w:id="0"/>
      <w:r w:rsidRPr="00616E7C">
        <w:rPr>
          <w:rFonts w:ascii="Arial" w:hAnsi="Arial" w:cs="Arial"/>
          <w:sz w:val="24"/>
          <w:szCs w:val="24"/>
          <w:lang w:val="en-US"/>
        </w:rPr>
        <w:t xml:space="preserve"> £100, QR menu and virtual tour with the rooms to attract customers.</w:t>
      </w:r>
    </w:p>
    <w:p w14:paraId="0DBE871A" w14:textId="2745B2D1" w:rsidR="0004332F" w:rsidRPr="00616E7C" w:rsidRDefault="0004332F" w:rsidP="00616E7C">
      <w:pPr>
        <w:spacing w:line="360" w:lineRule="auto"/>
        <w:jc w:val="both"/>
        <w:rPr>
          <w:rFonts w:ascii="Arial" w:hAnsi="Arial" w:cs="Arial"/>
          <w:sz w:val="24"/>
          <w:szCs w:val="24"/>
          <w:lang w:val="en"/>
        </w:rPr>
      </w:pPr>
      <w:r w:rsidRPr="0004332F">
        <w:rPr>
          <w:rFonts w:ascii="Arial" w:hAnsi="Arial" w:cs="Arial"/>
          <w:sz w:val="24"/>
          <w:szCs w:val="24"/>
          <w:lang w:val="en-US"/>
        </w:rPr>
        <w:t>The prevailing environment-related laws and regulations need to be followed by the hotel such as waste management, recycling, and attitude towards green technology</w:t>
      </w:r>
      <w:r w:rsidRPr="00616E7C">
        <w:rPr>
          <w:rFonts w:ascii="Arial" w:hAnsi="Arial" w:cs="Arial"/>
          <w:sz w:val="24"/>
          <w:szCs w:val="24"/>
          <w:lang w:val="en-US"/>
        </w:rPr>
        <w:t xml:space="preserve">. </w:t>
      </w:r>
      <w:r w:rsidRPr="00616E7C">
        <w:rPr>
          <w:rFonts w:ascii="Arial" w:hAnsi="Arial" w:cs="Arial"/>
          <w:sz w:val="24"/>
          <w:szCs w:val="24"/>
          <w:lang w:val="en"/>
        </w:rPr>
        <w:t>Extremely chemical-containing products have been used to clean and disinfect all surfaces, which has led to environmental damage.</w:t>
      </w:r>
    </w:p>
    <w:p w14:paraId="09B0CAE3" w14:textId="7D941978" w:rsidR="0004332F" w:rsidRPr="00616E7C" w:rsidRDefault="0004332F" w:rsidP="00616E7C">
      <w:pPr>
        <w:spacing w:line="360" w:lineRule="auto"/>
        <w:jc w:val="both"/>
        <w:rPr>
          <w:rFonts w:ascii="Arial" w:hAnsi="Arial" w:cs="Arial"/>
          <w:sz w:val="24"/>
          <w:szCs w:val="24"/>
          <w:lang w:val="en-US"/>
        </w:rPr>
      </w:pPr>
      <w:r w:rsidRPr="00616E7C">
        <w:rPr>
          <w:rFonts w:ascii="Arial" w:hAnsi="Arial" w:cs="Arial"/>
          <w:sz w:val="24"/>
          <w:szCs w:val="24"/>
          <w:lang w:val="en"/>
        </w:rPr>
        <w:tab/>
      </w:r>
      <w:r w:rsidRPr="00616E7C">
        <w:rPr>
          <w:rFonts w:ascii="Arial" w:hAnsi="Arial" w:cs="Arial"/>
          <w:sz w:val="24"/>
          <w:szCs w:val="24"/>
          <w:lang w:val="en-US"/>
        </w:rPr>
        <w:t>Hotel Trinity has huge potential to resume its operations and generate a revenue stream. Since the restrictions have been relaxed by the government with control in COVID19 cases, the hotel must revamp its strategies and should try to accommodate as many employees as possible and should also work on retaining these employees since the job market has now become very competitive for the talented workforce. The new regulations and restrictions may impose challenges for the business operations yet by making appropriate changes in the employee life cycle and careful analysis of the business environment, profitability can be enhanced. Resuming the activities in the hospitality industry proposes a bright future ahead for the hotel.</w:t>
      </w:r>
    </w:p>
    <w:p w14:paraId="37E9C774" w14:textId="5E642E2B" w:rsidR="0004332F" w:rsidRPr="0004332F" w:rsidRDefault="0004332F" w:rsidP="0004332F">
      <w:pPr>
        <w:spacing w:line="360" w:lineRule="auto"/>
        <w:jc w:val="both"/>
        <w:rPr>
          <w:rFonts w:ascii="Arial" w:hAnsi="Arial" w:cs="Arial"/>
          <w:sz w:val="24"/>
          <w:szCs w:val="24"/>
        </w:rPr>
      </w:pPr>
    </w:p>
    <w:p w14:paraId="6A6B6AAE" w14:textId="61519888" w:rsidR="0004332F" w:rsidRPr="0004332F" w:rsidRDefault="0004332F" w:rsidP="0004332F">
      <w:pPr>
        <w:spacing w:line="360" w:lineRule="auto"/>
        <w:jc w:val="both"/>
        <w:rPr>
          <w:rFonts w:ascii="Arial" w:hAnsi="Arial" w:cs="Arial"/>
          <w:sz w:val="24"/>
          <w:szCs w:val="24"/>
          <w:lang w:val="en-US"/>
        </w:rPr>
      </w:pPr>
    </w:p>
    <w:p w14:paraId="384199C1" w14:textId="77777777" w:rsidR="0004332F" w:rsidRPr="0004332F" w:rsidRDefault="0004332F" w:rsidP="0004332F">
      <w:pPr>
        <w:spacing w:line="360" w:lineRule="auto"/>
        <w:jc w:val="both"/>
        <w:rPr>
          <w:rFonts w:ascii="Arial" w:hAnsi="Arial" w:cs="Arial"/>
          <w:sz w:val="24"/>
          <w:szCs w:val="24"/>
          <w:lang w:val="en-US"/>
        </w:rPr>
      </w:pPr>
    </w:p>
    <w:p w14:paraId="781FFA7E" w14:textId="77777777" w:rsidR="0004332F" w:rsidRPr="00C801A5" w:rsidRDefault="0004332F" w:rsidP="00C801A5">
      <w:pPr>
        <w:spacing w:line="360" w:lineRule="auto"/>
        <w:jc w:val="both"/>
        <w:rPr>
          <w:rFonts w:ascii="Arial" w:hAnsi="Arial" w:cs="Arial"/>
          <w:sz w:val="24"/>
          <w:szCs w:val="24"/>
        </w:rPr>
      </w:pPr>
    </w:p>
    <w:p w14:paraId="2AE6503E" w14:textId="3678604C" w:rsidR="00C801A5" w:rsidRPr="00620DD9" w:rsidRDefault="00C801A5" w:rsidP="00620DD9">
      <w:pPr>
        <w:spacing w:line="360" w:lineRule="auto"/>
        <w:jc w:val="both"/>
        <w:rPr>
          <w:rFonts w:ascii="Arial" w:hAnsi="Arial" w:cs="Arial"/>
          <w:sz w:val="24"/>
          <w:szCs w:val="24"/>
          <w:lang w:val="en-US"/>
        </w:rPr>
      </w:pPr>
    </w:p>
    <w:p w14:paraId="5A396577" w14:textId="77777777" w:rsidR="004E6BFF" w:rsidRPr="004E6BFF" w:rsidRDefault="004E6BFF" w:rsidP="004E6BFF">
      <w:pPr>
        <w:spacing w:line="360" w:lineRule="auto"/>
        <w:jc w:val="both"/>
        <w:rPr>
          <w:rFonts w:ascii="Arial" w:hAnsi="Arial" w:cs="Arial"/>
          <w:sz w:val="24"/>
          <w:szCs w:val="24"/>
          <w:lang w:val="en-US"/>
        </w:rPr>
      </w:pPr>
    </w:p>
    <w:p w14:paraId="453DD2C4" w14:textId="77777777" w:rsidR="004E6BFF" w:rsidRPr="004E6BFF" w:rsidRDefault="004E6BFF" w:rsidP="004E6BFF">
      <w:pPr>
        <w:spacing w:line="360" w:lineRule="auto"/>
        <w:jc w:val="both"/>
        <w:rPr>
          <w:rFonts w:ascii="Arial" w:hAnsi="Arial" w:cs="Arial"/>
          <w:sz w:val="24"/>
          <w:szCs w:val="24"/>
          <w:lang w:val="en-US"/>
        </w:rPr>
      </w:pPr>
    </w:p>
    <w:p w14:paraId="17D71AF8" w14:textId="40A49F56" w:rsidR="004E6BFF" w:rsidRDefault="004E6BFF">
      <w:pPr>
        <w:spacing w:line="360" w:lineRule="auto"/>
        <w:jc w:val="both"/>
        <w:rPr>
          <w:rFonts w:ascii="Arial" w:hAnsi="Arial" w:cs="Arial"/>
          <w:sz w:val="24"/>
          <w:szCs w:val="24"/>
          <w:lang w:val="en-US"/>
        </w:rPr>
      </w:pPr>
    </w:p>
    <w:p w14:paraId="19B067A1" w14:textId="77777777" w:rsidR="00F766B6" w:rsidRDefault="00F766B6">
      <w:pPr>
        <w:spacing w:line="360" w:lineRule="auto"/>
        <w:jc w:val="both"/>
      </w:pPr>
    </w:p>
    <w:p w14:paraId="7BFD4588" w14:textId="77777777" w:rsidR="00A56F95" w:rsidRDefault="00A56F95">
      <w:pPr>
        <w:spacing w:line="360" w:lineRule="auto"/>
        <w:jc w:val="both"/>
        <w:rPr>
          <w:rFonts w:ascii="Arial" w:hAnsi="Arial" w:cs="Arial"/>
          <w:sz w:val="24"/>
          <w:szCs w:val="24"/>
        </w:rPr>
      </w:pPr>
    </w:p>
    <w:p w14:paraId="3E616DAA" w14:textId="77777777" w:rsidR="00A56F95" w:rsidRDefault="00A56F95">
      <w:pPr>
        <w:spacing w:line="360" w:lineRule="auto"/>
        <w:ind w:firstLine="720"/>
        <w:jc w:val="both"/>
        <w:rPr>
          <w:rFonts w:ascii="Arial" w:hAnsi="Arial" w:cs="Arial"/>
          <w:sz w:val="24"/>
          <w:szCs w:val="24"/>
          <w:lang w:val="en-US"/>
        </w:rPr>
      </w:pPr>
    </w:p>
    <w:p w14:paraId="3AB8E4F4" w14:textId="77777777" w:rsidR="00A56F95" w:rsidRDefault="00A56F95">
      <w:pPr>
        <w:spacing w:line="360" w:lineRule="auto"/>
        <w:ind w:firstLine="720"/>
        <w:jc w:val="both"/>
        <w:rPr>
          <w:rFonts w:ascii="Arial" w:hAnsi="Arial" w:cs="Arial"/>
          <w:sz w:val="24"/>
          <w:szCs w:val="24"/>
        </w:rPr>
      </w:pPr>
    </w:p>
    <w:p w14:paraId="62344871" w14:textId="55CAC99F" w:rsidR="00A56F95" w:rsidRPr="00035874" w:rsidRDefault="00616E7C" w:rsidP="00035874">
      <w:pPr>
        <w:spacing w:line="360" w:lineRule="auto"/>
        <w:ind w:firstLine="720"/>
        <w:jc w:val="both"/>
        <w:rPr>
          <w:rFonts w:ascii="Arial" w:hAnsi="Arial" w:cs="Arial"/>
          <w:sz w:val="24"/>
          <w:szCs w:val="24"/>
          <w:lang w:val="en"/>
        </w:rPr>
      </w:pPr>
      <w:r w:rsidRPr="00035874">
        <w:rPr>
          <w:rFonts w:ascii="Arial" w:hAnsi="Arial" w:cs="Arial"/>
          <w:sz w:val="24"/>
          <w:szCs w:val="24"/>
          <w:lang w:val="en"/>
        </w:rPr>
        <w:t>Reference list:</w:t>
      </w:r>
    </w:p>
    <w:p w14:paraId="1B90698C" w14:textId="388D4221" w:rsidR="0010555D" w:rsidRPr="00035874" w:rsidRDefault="0010555D"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 xml:space="preserve">Arachchi, R. and Gnanapala, W. (2020a) </w:t>
      </w:r>
      <w:r w:rsidR="00035874">
        <w:rPr>
          <w:rFonts w:ascii="Arial" w:hAnsi="Arial" w:cs="Arial"/>
          <w:sz w:val="24"/>
          <w:szCs w:val="24"/>
          <w:lang w:val="en-US"/>
        </w:rPr>
        <w:t>‘’</w:t>
      </w:r>
      <w:r w:rsidRPr="00035874">
        <w:rPr>
          <w:rFonts w:ascii="Arial" w:hAnsi="Arial" w:cs="Arial"/>
          <w:sz w:val="24"/>
          <w:szCs w:val="24"/>
          <w:lang w:val="en-US"/>
        </w:rPr>
        <w:t>Impact of COVID 19 and the Future of Tourism Employments in Sri Lanka: A Route to Recovery and Resilience’</w:t>
      </w:r>
      <w:r w:rsidR="00035874">
        <w:rPr>
          <w:rFonts w:ascii="Arial" w:hAnsi="Arial" w:cs="Arial"/>
          <w:sz w:val="24"/>
          <w:szCs w:val="24"/>
          <w:lang w:val="en-US"/>
        </w:rPr>
        <w:t>’</w:t>
      </w:r>
    </w:p>
    <w:p w14:paraId="669182D6" w14:textId="5D99591D" w:rsidR="0010555D" w:rsidRPr="00035874" w:rsidRDefault="0010555D"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Arachchi, R. and Gnanapala, W. (2020b) ‘</w:t>
      </w:r>
      <w:r w:rsidR="00035874">
        <w:rPr>
          <w:rFonts w:ascii="Arial" w:hAnsi="Arial" w:cs="Arial"/>
          <w:sz w:val="24"/>
          <w:szCs w:val="24"/>
          <w:lang w:val="en-US"/>
        </w:rPr>
        <w:t>’</w:t>
      </w:r>
      <w:r w:rsidRPr="00035874">
        <w:rPr>
          <w:rFonts w:ascii="Arial" w:hAnsi="Arial" w:cs="Arial"/>
          <w:sz w:val="24"/>
          <w:szCs w:val="24"/>
          <w:lang w:val="en-US"/>
        </w:rPr>
        <w:t>Journal of Management and Tourism Research’</w:t>
      </w:r>
      <w:r w:rsidR="00035874">
        <w:rPr>
          <w:rFonts w:ascii="Arial" w:hAnsi="Arial" w:cs="Arial"/>
          <w:sz w:val="24"/>
          <w:szCs w:val="24"/>
          <w:lang w:val="en-US"/>
        </w:rPr>
        <w:t>’</w:t>
      </w:r>
    </w:p>
    <w:p w14:paraId="397343CA" w14:textId="3381FD7C" w:rsidR="0010555D" w:rsidRPr="00035874" w:rsidRDefault="0010555D"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 xml:space="preserve">Baum, T. &amp; Mooney, S. K., </w:t>
      </w:r>
      <w:r w:rsidR="00035874">
        <w:rPr>
          <w:rFonts w:ascii="Arial" w:hAnsi="Arial" w:cs="Arial"/>
          <w:sz w:val="24"/>
          <w:szCs w:val="24"/>
          <w:lang w:val="en-US"/>
        </w:rPr>
        <w:t>(</w:t>
      </w:r>
      <w:r w:rsidRPr="00035874">
        <w:rPr>
          <w:rFonts w:ascii="Arial" w:hAnsi="Arial" w:cs="Arial"/>
          <w:sz w:val="24"/>
          <w:szCs w:val="24"/>
          <w:lang w:val="en-US"/>
        </w:rPr>
        <w:t>2020</w:t>
      </w:r>
      <w:r w:rsidR="00035874">
        <w:rPr>
          <w:rFonts w:ascii="Arial" w:hAnsi="Arial" w:cs="Arial"/>
          <w:sz w:val="24"/>
          <w:szCs w:val="24"/>
          <w:lang w:val="en-US"/>
        </w:rPr>
        <w:t>)</w:t>
      </w:r>
      <w:r w:rsidRPr="00035874">
        <w:rPr>
          <w:rFonts w:ascii="Arial" w:hAnsi="Arial" w:cs="Arial"/>
          <w:sz w:val="24"/>
          <w:szCs w:val="24"/>
          <w:lang w:val="en-US"/>
        </w:rPr>
        <w:t xml:space="preserve"> Covid-19's impact on the hospitality workforce - new crisis or amplification of the norm? </w:t>
      </w:r>
      <w:r w:rsidR="00035874">
        <w:rPr>
          <w:rFonts w:ascii="Arial" w:hAnsi="Arial" w:cs="Arial"/>
          <w:sz w:val="24"/>
          <w:szCs w:val="24"/>
          <w:lang w:val="en-US"/>
        </w:rPr>
        <w:t>‘’</w:t>
      </w:r>
      <w:r w:rsidRPr="00035874">
        <w:rPr>
          <w:rFonts w:ascii="Arial" w:hAnsi="Arial" w:cs="Arial"/>
          <w:i/>
          <w:iCs/>
          <w:sz w:val="24"/>
          <w:szCs w:val="24"/>
          <w:lang w:val="en-US"/>
        </w:rPr>
        <w:t>International Journal of Contemporary Hospitality Management</w:t>
      </w:r>
      <w:r w:rsidR="00035874">
        <w:rPr>
          <w:rFonts w:ascii="Arial" w:hAnsi="Arial" w:cs="Arial"/>
          <w:i/>
          <w:iCs/>
          <w:sz w:val="24"/>
          <w:szCs w:val="24"/>
          <w:lang w:val="en-US"/>
        </w:rPr>
        <w:t>’’</w:t>
      </w:r>
    </w:p>
    <w:p w14:paraId="2E330C12" w14:textId="55271D14" w:rsidR="0010555D" w:rsidRPr="00035874" w:rsidRDefault="0010555D"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Bharwani, S. and Mathews, D. (2021)</w:t>
      </w:r>
      <w:r w:rsidR="00035874">
        <w:rPr>
          <w:rFonts w:ascii="Arial" w:hAnsi="Arial" w:cs="Arial"/>
          <w:sz w:val="24"/>
          <w:szCs w:val="24"/>
          <w:lang w:val="en-US"/>
        </w:rPr>
        <w:t xml:space="preserve"> </w:t>
      </w:r>
      <w:r w:rsidRPr="00035874">
        <w:rPr>
          <w:rFonts w:ascii="Arial" w:hAnsi="Arial" w:cs="Arial"/>
          <w:sz w:val="24"/>
          <w:szCs w:val="24"/>
          <w:lang w:val="en-US"/>
        </w:rPr>
        <w:t xml:space="preserve">Post-pandemic pressures to pivot: tech transformations in luxury hotels, </w:t>
      </w:r>
      <w:r w:rsidR="00035874">
        <w:rPr>
          <w:rFonts w:ascii="Arial" w:hAnsi="Arial" w:cs="Arial"/>
          <w:sz w:val="24"/>
          <w:szCs w:val="24"/>
          <w:lang w:val="en-US"/>
        </w:rPr>
        <w:t>‘’</w:t>
      </w:r>
      <w:r w:rsidRPr="00035874">
        <w:rPr>
          <w:rFonts w:ascii="Arial" w:hAnsi="Arial" w:cs="Arial"/>
          <w:i/>
          <w:iCs/>
          <w:sz w:val="24"/>
          <w:szCs w:val="24"/>
          <w:lang w:val="en-US"/>
        </w:rPr>
        <w:t>Worldwide Hospitality and Tourism Themes</w:t>
      </w:r>
      <w:r w:rsidR="00035874">
        <w:rPr>
          <w:rFonts w:ascii="Arial" w:hAnsi="Arial" w:cs="Arial"/>
          <w:sz w:val="24"/>
          <w:szCs w:val="24"/>
          <w:lang w:val="en-US"/>
        </w:rPr>
        <w:t>’’</w:t>
      </w:r>
    </w:p>
    <w:p w14:paraId="0B93563F" w14:textId="5EAF75BA" w:rsidR="0010555D" w:rsidRPr="00035874" w:rsidRDefault="0010555D"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 xml:space="preserve">Davenport, K. &amp; Kloss, B., </w:t>
      </w:r>
      <w:r w:rsidR="00035874">
        <w:rPr>
          <w:rFonts w:ascii="Arial" w:hAnsi="Arial" w:cs="Arial"/>
          <w:sz w:val="24"/>
          <w:szCs w:val="24"/>
          <w:lang w:val="en-US"/>
        </w:rPr>
        <w:t>(</w:t>
      </w:r>
      <w:r w:rsidRPr="00035874">
        <w:rPr>
          <w:rFonts w:ascii="Arial" w:hAnsi="Arial" w:cs="Arial"/>
          <w:sz w:val="24"/>
          <w:szCs w:val="24"/>
          <w:lang w:val="en-US"/>
        </w:rPr>
        <w:t>2021</w:t>
      </w:r>
      <w:r w:rsidR="00035874">
        <w:rPr>
          <w:rFonts w:ascii="Arial" w:hAnsi="Arial" w:cs="Arial"/>
          <w:sz w:val="24"/>
          <w:szCs w:val="24"/>
          <w:lang w:val="en-US"/>
        </w:rPr>
        <w:t>)</w:t>
      </w:r>
      <w:r w:rsidRPr="00035874">
        <w:rPr>
          <w:rFonts w:ascii="Arial" w:hAnsi="Arial" w:cs="Arial"/>
          <w:sz w:val="24"/>
          <w:szCs w:val="24"/>
          <w:lang w:val="en-US"/>
        </w:rPr>
        <w:t xml:space="preserve"> </w:t>
      </w:r>
      <w:r w:rsidR="00035874">
        <w:rPr>
          <w:rFonts w:ascii="Arial" w:hAnsi="Arial" w:cs="Arial"/>
          <w:sz w:val="24"/>
          <w:szCs w:val="24"/>
          <w:lang w:val="en-US"/>
        </w:rPr>
        <w:t>‘’</w:t>
      </w:r>
      <w:r w:rsidRPr="00035874">
        <w:rPr>
          <w:rFonts w:ascii="Arial" w:hAnsi="Arial" w:cs="Arial"/>
          <w:i/>
          <w:iCs/>
          <w:sz w:val="24"/>
          <w:szCs w:val="24"/>
          <w:lang w:val="en-US"/>
        </w:rPr>
        <w:t>How HR can leverage the Employee Lifecycle when needs suddenly change</w:t>
      </w:r>
      <w:r w:rsidR="00035874">
        <w:rPr>
          <w:rFonts w:ascii="Arial" w:hAnsi="Arial" w:cs="Arial"/>
          <w:i/>
          <w:iCs/>
          <w:sz w:val="24"/>
          <w:szCs w:val="24"/>
          <w:lang w:val="en-US"/>
        </w:rPr>
        <w:t>’’</w:t>
      </w:r>
      <w:r w:rsidRPr="00035874">
        <w:rPr>
          <w:rFonts w:ascii="Arial" w:hAnsi="Arial" w:cs="Arial"/>
          <w:i/>
          <w:iCs/>
          <w:sz w:val="24"/>
          <w:szCs w:val="24"/>
          <w:lang w:val="en-US"/>
        </w:rPr>
        <w:t xml:space="preserve">, </w:t>
      </w:r>
      <w:r w:rsidRPr="00035874">
        <w:rPr>
          <w:rFonts w:ascii="Arial" w:hAnsi="Arial" w:cs="Arial"/>
          <w:sz w:val="24"/>
          <w:szCs w:val="24"/>
          <w:lang w:val="en-US"/>
        </w:rPr>
        <w:t>Georgia: Scott Madden Management Consultants</w:t>
      </w:r>
    </w:p>
    <w:p w14:paraId="097470CF" w14:textId="67A520BB" w:rsidR="0010555D" w:rsidRPr="00035874" w:rsidRDefault="0010555D"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Gössling, S., Scott, D. and Hall, C.M. (2020) ‘</w:t>
      </w:r>
      <w:r w:rsidR="00035874">
        <w:rPr>
          <w:rFonts w:ascii="Arial" w:hAnsi="Arial" w:cs="Arial"/>
          <w:sz w:val="24"/>
          <w:szCs w:val="24"/>
          <w:lang w:val="en-US"/>
        </w:rPr>
        <w:t>’</w:t>
      </w:r>
      <w:r w:rsidRPr="00035874">
        <w:rPr>
          <w:rFonts w:ascii="Arial" w:hAnsi="Arial" w:cs="Arial"/>
          <w:sz w:val="24"/>
          <w:szCs w:val="24"/>
          <w:lang w:val="en-US"/>
        </w:rPr>
        <w:t>Pandemics, tourism and global change: a rapid assessment of COVID-19</w:t>
      </w:r>
      <w:r w:rsidR="00035874">
        <w:rPr>
          <w:rFonts w:ascii="Arial" w:hAnsi="Arial" w:cs="Arial"/>
          <w:sz w:val="24"/>
          <w:szCs w:val="24"/>
          <w:lang w:val="en-US"/>
        </w:rPr>
        <w:t>’</w:t>
      </w:r>
      <w:r w:rsidRPr="00035874">
        <w:rPr>
          <w:rFonts w:ascii="Arial" w:hAnsi="Arial" w:cs="Arial"/>
          <w:sz w:val="24"/>
          <w:szCs w:val="24"/>
          <w:lang w:val="en-US"/>
        </w:rPr>
        <w:t xml:space="preserve">’, </w:t>
      </w:r>
      <w:r w:rsidRPr="00035874">
        <w:rPr>
          <w:rFonts w:ascii="Arial" w:hAnsi="Arial" w:cs="Arial"/>
          <w:i/>
          <w:iCs/>
          <w:sz w:val="24"/>
          <w:szCs w:val="24"/>
          <w:lang w:val="en-US"/>
        </w:rPr>
        <w:t>Journal of Sustainable Tourism</w:t>
      </w:r>
      <w:r w:rsidRPr="00035874">
        <w:rPr>
          <w:rFonts w:ascii="Arial" w:hAnsi="Arial" w:cs="Arial"/>
          <w:sz w:val="24"/>
          <w:szCs w:val="24"/>
          <w:lang w:val="en-US"/>
        </w:rPr>
        <w:t>, 29(1), pp. 1–20.</w:t>
      </w:r>
    </w:p>
    <w:p w14:paraId="0A0A704E" w14:textId="78F30928" w:rsidR="0010555D" w:rsidRPr="00035874" w:rsidRDefault="0010555D"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 xml:space="preserve">Leung, X.Y. </w:t>
      </w:r>
      <w:r w:rsidRPr="00035874">
        <w:rPr>
          <w:rFonts w:ascii="Arial" w:hAnsi="Arial" w:cs="Arial"/>
          <w:i/>
          <w:iCs/>
          <w:sz w:val="24"/>
          <w:szCs w:val="24"/>
          <w:lang w:val="en-US"/>
        </w:rPr>
        <w:t>et al.</w:t>
      </w:r>
      <w:r w:rsidRPr="00035874">
        <w:rPr>
          <w:rFonts w:ascii="Arial" w:hAnsi="Arial" w:cs="Arial"/>
          <w:sz w:val="24"/>
          <w:szCs w:val="24"/>
          <w:lang w:val="en-US"/>
        </w:rPr>
        <w:t xml:space="preserve"> (2021) ‘</w:t>
      </w:r>
      <w:r w:rsidR="00035874">
        <w:rPr>
          <w:rFonts w:ascii="Arial" w:hAnsi="Arial" w:cs="Arial"/>
          <w:sz w:val="24"/>
          <w:szCs w:val="24"/>
          <w:lang w:val="en-US"/>
        </w:rPr>
        <w:t>’</w:t>
      </w:r>
      <w:r w:rsidRPr="00035874">
        <w:rPr>
          <w:rFonts w:ascii="Arial" w:hAnsi="Arial" w:cs="Arial"/>
          <w:sz w:val="24"/>
          <w:szCs w:val="24"/>
          <w:lang w:val="en-US"/>
        </w:rPr>
        <w:t>How the hotel industry attracts Generation Z employees: An application of social capital theory</w:t>
      </w:r>
      <w:r w:rsidR="00035874">
        <w:rPr>
          <w:rFonts w:ascii="Arial" w:hAnsi="Arial" w:cs="Arial"/>
          <w:sz w:val="24"/>
          <w:szCs w:val="24"/>
          <w:lang w:val="en-US"/>
        </w:rPr>
        <w:t>’’</w:t>
      </w:r>
      <w:r w:rsidRPr="00035874">
        <w:rPr>
          <w:rFonts w:ascii="Arial" w:hAnsi="Arial" w:cs="Arial"/>
          <w:sz w:val="24"/>
          <w:szCs w:val="24"/>
          <w:lang w:val="en-US"/>
        </w:rPr>
        <w:t xml:space="preserve">, </w:t>
      </w:r>
      <w:r w:rsidRPr="00035874">
        <w:rPr>
          <w:rFonts w:ascii="Arial" w:hAnsi="Arial" w:cs="Arial"/>
          <w:i/>
          <w:iCs/>
          <w:sz w:val="24"/>
          <w:szCs w:val="24"/>
          <w:lang w:val="en-US"/>
        </w:rPr>
        <w:t>Journal of Hospitality and Tourism Management</w:t>
      </w:r>
      <w:r w:rsidRPr="00035874">
        <w:rPr>
          <w:rFonts w:ascii="Arial" w:hAnsi="Arial" w:cs="Arial"/>
          <w:sz w:val="24"/>
          <w:szCs w:val="24"/>
          <w:lang w:val="en-US"/>
        </w:rPr>
        <w:t>, 49, pp. 262–269.</w:t>
      </w:r>
    </w:p>
    <w:p w14:paraId="20A9AF6E" w14:textId="4B8CFECF" w:rsidR="0010555D" w:rsidRPr="00035874" w:rsidRDefault="0010555D"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Martins, A., Riordan, T. and Dolnicar, S. (2020) ‘</w:t>
      </w:r>
      <w:r w:rsidR="00035874">
        <w:rPr>
          <w:rFonts w:ascii="Arial" w:hAnsi="Arial" w:cs="Arial"/>
          <w:sz w:val="24"/>
          <w:szCs w:val="24"/>
          <w:lang w:val="en-US"/>
        </w:rPr>
        <w:t>’</w:t>
      </w:r>
      <w:r w:rsidRPr="00035874">
        <w:rPr>
          <w:rFonts w:ascii="Arial" w:hAnsi="Arial" w:cs="Arial"/>
          <w:sz w:val="24"/>
          <w:szCs w:val="24"/>
          <w:lang w:val="en-US"/>
        </w:rPr>
        <w:t>A post-COVID-19 model of tourism and hospitality workforce resilience’</w:t>
      </w:r>
      <w:r w:rsidR="00035874">
        <w:rPr>
          <w:rFonts w:ascii="Arial" w:hAnsi="Arial" w:cs="Arial"/>
          <w:sz w:val="24"/>
          <w:szCs w:val="24"/>
          <w:lang w:val="en-US"/>
        </w:rPr>
        <w:t>’</w:t>
      </w:r>
    </w:p>
    <w:p w14:paraId="28BBCE6D" w14:textId="162A9933" w:rsidR="0010555D" w:rsidRPr="00035874" w:rsidRDefault="0010555D"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Milovanovi</w:t>
      </w:r>
      <w:r w:rsidR="009E5AA5">
        <w:rPr>
          <w:rFonts w:ascii="Arial" w:hAnsi="Arial" w:cs="Arial"/>
          <w:sz w:val="24"/>
          <w:szCs w:val="24"/>
          <w:lang w:val="en-US"/>
        </w:rPr>
        <w:t>c</w:t>
      </w:r>
      <w:r w:rsidRPr="00035874">
        <w:rPr>
          <w:rFonts w:ascii="Arial" w:hAnsi="Arial" w:cs="Arial"/>
          <w:sz w:val="24"/>
          <w:szCs w:val="24"/>
          <w:lang w:val="en-US"/>
        </w:rPr>
        <w:t>, V. (2021) ‘</w:t>
      </w:r>
      <w:r w:rsidR="00035874">
        <w:rPr>
          <w:rFonts w:ascii="Arial" w:hAnsi="Arial" w:cs="Arial"/>
          <w:sz w:val="24"/>
          <w:szCs w:val="24"/>
          <w:lang w:val="en-US"/>
        </w:rPr>
        <w:t>’</w:t>
      </w:r>
      <w:r w:rsidRPr="00035874">
        <w:rPr>
          <w:rFonts w:ascii="Arial" w:hAnsi="Arial" w:cs="Arial"/>
          <w:sz w:val="24"/>
          <w:szCs w:val="24"/>
          <w:lang w:val="en-US"/>
        </w:rPr>
        <w:t>THE COVID-19 PANDEMIC EFFECTS ON THE H</w:t>
      </w:r>
      <w:r w:rsidR="00035874">
        <w:rPr>
          <w:rFonts w:ascii="Arial" w:hAnsi="Arial" w:cs="Arial"/>
          <w:sz w:val="24"/>
          <w:szCs w:val="24"/>
          <w:lang w:val="en-US"/>
        </w:rPr>
        <w:t>OTEL</w:t>
      </w:r>
      <w:r w:rsidRPr="00035874">
        <w:rPr>
          <w:rFonts w:ascii="Arial" w:hAnsi="Arial" w:cs="Arial"/>
          <w:sz w:val="24"/>
          <w:szCs w:val="24"/>
          <w:lang w:val="en-US"/>
        </w:rPr>
        <w:t xml:space="preserve"> INDUSTRY’</w:t>
      </w:r>
      <w:r w:rsidR="00035874">
        <w:rPr>
          <w:rFonts w:ascii="Arial" w:hAnsi="Arial" w:cs="Arial"/>
          <w:sz w:val="24"/>
          <w:szCs w:val="24"/>
          <w:lang w:val="en-US"/>
        </w:rPr>
        <w:t>’</w:t>
      </w:r>
      <w:r w:rsidRPr="00035874">
        <w:rPr>
          <w:rFonts w:ascii="Arial" w:hAnsi="Arial" w:cs="Arial"/>
          <w:sz w:val="24"/>
          <w:szCs w:val="24"/>
          <w:lang w:val="en-US"/>
        </w:rPr>
        <w:t xml:space="preserve">, in </w:t>
      </w:r>
      <w:r w:rsidRPr="00035874">
        <w:rPr>
          <w:rFonts w:ascii="Arial" w:hAnsi="Arial" w:cs="Arial"/>
          <w:i/>
          <w:iCs/>
          <w:sz w:val="24"/>
          <w:szCs w:val="24"/>
          <w:lang w:val="en-US"/>
        </w:rPr>
        <w:t>Tourism International Scientific Conference Vrnjačka Banja-TISC</w:t>
      </w:r>
      <w:r w:rsidRPr="00035874">
        <w:rPr>
          <w:rFonts w:ascii="Arial" w:hAnsi="Arial" w:cs="Arial"/>
          <w:sz w:val="24"/>
          <w:szCs w:val="24"/>
          <w:lang w:val="en-US"/>
        </w:rPr>
        <w:t>, pp. 570–587</w:t>
      </w:r>
    </w:p>
    <w:p w14:paraId="156E916F" w14:textId="40208CEA" w:rsidR="0010555D" w:rsidRPr="00035874" w:rsidRDefault="0010555D"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Oo, T.M. and Batra, A. (2020) ‘</w:t>
      </w:r>
      <w:r w:rsidR="00035874">
        <w:rPr>
          <w:rFonts w:ascii="Arial" w:hAnsi="Arial" w:cs="Arial"/>
          <w:sz w:val="24"/>
          <w:szCs w:val="24"/>
          <w:lang w:val="en-US"/>
        </w:rPr>
        <w:t>’</w:t>
      </w:r>
      <w:r w:rsidRPr="00035874">
        <w:rPr>
          <w:rFonts w:ascii="Arial" w:hAnsi="Arial" w:cs="Arial"/>
          <w:sz w:val="24"/>
          <w:szCs w:val="24"/>
          <w:lang w:val="en-US"/>
        </w:rPr>
        <w:t>A Study on the Impact of COVID-19 Crisis on Three-Four Star Hotels in Myanmar</w:t>
      </w:r>
      <w:r w:rsidR="00035874">
        <w:rPr>
          <w:rFonts w:ascii="Arial" w:hAnsi="Arial" w:cs="Arial"/>
          <w:sz w:val="24"/>
          <w:szCs w:val="24"/>
          <w:lang w:val="en-US"/>
        </w:rPr>
        <w:t>’</w:t>
      </w:r>
      <w:r w:rsidRPr="00035874">
        <w:rPr>
          <w:rFonts w:ascii="Arial" w:hAnsi="Arial" w:cs="Arial"/>
          <w:sz w:val="24"/>
          <w:szCs w:val="24"/>
          <w:lang w:val="en-US"/>
        </w:rPr>
        <w:t xml:space="preserve">’, in </w:t>
      </w:r>
      <w:r w:rsidRPr="00035874">
        <w:rPr>
          <w:rFonts w:ascii="Arial" w:hAnsi="Arial" w:cs="Arial"/>
          <w:i/>
          <w:iCs/>
          <w:sz w:val="24"/>
          <w:szCs w:val="24"/>
          <w:lang w:val="en-US"/>
        </w:rPr>
        <w:t>AU Virtual International Conference Entrepreneurship and Sustainability in the Digital Era</w:t>
      </w:r>
      <w:r w:rsidRPr="00035874">
        <w:rPr>
          <w:rFonts w:ascii="Arial" w:hAnsi="Arial" w:cs="Arial"/>
          <w:sz w:val="24"/>
          <w:szCs w:val="24"/>
          <w:lang w:val="en-US"/>
        </w:rPr>
        <w:t>, pp. 187–194.</w:t>
      </w:r>
    </w:p>
    <w:p w14:paraId="04857C32" w14:textId="50571CEA" w:rsidR="0010555D" w:rsidRPr="00035874" w:rsidRDefault="0010555D"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 xml:space="preserve">Ozdemir, O. </w:t>
      </w:r>
      <w:r w:rsidRPr="00035874">
        <w:rPr>
          <w:rFonts w:ascii="Arial" w:hAnsi="Arial" w:cs="Arial"/>
          <w:i/>
          <w:iCs/>
          <w:sz w:val="24"/>
          <w:szCs w:val="24"/>
          <w:lang w:val="en-US"/>
        </w:rPr>
        <w:t>et al.</w:t>
      </w:r>
      <w:r w:rsidRPr="00035874">
        <w:rPr>
          <w:rFonts w:ascii="Arial" w:hAnsi="Arial" w:cs="Arial"/>
          <w:sz w:val="24"/>
          <w:szCs w:val="24"/>
          <w:lang w:val="en-US"/>
        </w:rPr>
        <w:t xml:space="preserve"> (2021) ‘</w:t>
      </w:r>
      <w:r w:rsidR="00035874">
        <w:rPr>
          <w:rFonts w:ascii="Arial" w:hAnsi="Arial" w:cs="Arial"/>
          <w:sz w:val="24"/>
          <w:szCs w:val="24"/>
          <w:lang w:val="en-US"/>
        </w:rPr>
        <w:t>’</w:t>
      </w:r>
      <w:r w:rsidRPr="00035874">
        <w:rPr>
          <w:rFonts w:ascii="Arial" w:hAnsi="Arial" w:cs="Arial"/>
          <w:sz w:val="24"/>
          <w:szCs w:val="24"/>
          <w:lang w:val="en-US"/>
        </w:rPr>
        <w:t>Quantifying the economic impact of COVID-19 on the US hotel industry: Examination of hotel segments and operational structures</w:t>
      </w:r>
      <w:r w:rsidR="00035874">
        <w:rPr>
          <w:rFonts w:ascii="Arial" w:hAnsi="Arial" w:cs="Arial"/>
          <w:sz w:val="24"/>
          <w:szCs w:val="24"/>
          <w:lang w:val="en-US"/>
        </w:rPr>
        <w:t>’</w:t>
      </w:r>
      <w:r w:rsidRPr="00035874">
        <w:rPr>
          <w:rFonts w:ascii="Arial" w:hAnsi="Arial" w:cs="Arial"/>
          <w:sz w:val="24"/>
          <w:szCs w:val="24"/>
          <w:lang w:val="en-US"/>
        </w:rPr>
        <w:t xml:space="preserve">’, </w:t>
      </w:r>
      <w:r w:rsidRPr="00035874">
        <w:rPr>
          <w:rFonts w:ascii="Arial" w:hAnsi="Arial" w:cs="Arial"/>
          <w:i/>
          <w:iCs/>
          <w:sz w:val="24"/>
          <w:szCs w:val="24"/>
          <w:lang w:val="en-US"/>
        </w:rPr>
        <w:t>Tourism Management Perspectives</w:t>
      </w:r>
      <w:r w:rsidRPr="00035874">
        <w:rPr>
          <w:rFonts w:ascii="Arial" w:hAnsi="Arial" w:cs="Arial"/>
          <w:sz w:val="24"/>
          <w:szCs w:val="24"/>
          <w:lang w:val="en-US"/>
        </w:rPr>
        <w:t>, 39, p. 100864.</w:t>
      </w:r>
    </w:p>
    <w:p w14:paraId="2D6D2AF0" w14:textId="001677AC" w:rsidR="0010555D" w:rsidRPr="00035874" w:rsidRDefault="0010555D"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 xml:space="preserve">Pillai, S.G. </w:t>
      </w:r>
      <w:r w:rsidRPr="00035874">
        <w:rPr>
          <w:rFonts w:ascii="Arial" w:hAnsi="Arial" w:cs="Arial"/>
          <w:i/>
          <w:iCs/>
          <w:sz w:val="24"/>
          <w:szCs w:val="24"/>
          <w:lang w:val="en-US"/>
        </w:rPr>
        <w:t>et al.</w:t>
      </w:r>
      <w:r w:rsidRPr="00035874">
        <w:rPr>
          <w:rFonts w:ascii="Arial" w:hAnsi="Arial" w:cs="Arial"/>
          <w:sz w:val="24"/>
          <w:szCs w:val="24"/>
          <w:lang w:val="en-US"/>
        </w:rPr>
        <w:t xml:space="preserve"> (2021) ‘</w:t>
      </w:r>
      <w:r w:rsidR="00035874">
        <w:rPr>
          <w:rFonts w:ascii="Arial" w:hAnsi="Arial" w:cs="Arial"/>
          <w:sz w:val="24"/>
          <w:szCs w:val="24"/>
          <w:lang w:val="en-US"/>
        </w:rPr>
        <w:t>’</w:t>
      </w:r>
      <w:r w:rsidRPr="00035874">
        <w:rPr>
          <w:rFonts w:ascii="Arial" w:hAnsi="Arial" w:cs="Arial"/>
          <w:sz w:val="24"/>
          <w:szCs w:val="24"/>
          <w:lang w:val="en-US"/>
        </w:rPr>
        <w:t>COVID-19 and hospitality 5.0: Redefining hospitality operations</w:t>
      </w:r>
      <w:r w:rsidR="00035874">
        <w:rPr>
          <w:rFonts w:ascii="Arial" w:hAnsi="Arial" w:cs="Arial"/>
          <w:sz w:val="24"/>
          <w:szCs w:val="24"/>
          <w:lang w:val="en-US"/>
        </w:rPr>
        <w:t>’</w:t>
      </w:r>
      <w:r w:rsidRPr="00035874">
        <w:rPr>
          <w:rFonts w:ascii="Arial" w:hAnsi="Arial" w:cs="Arial"/>
          <w:sz w:val="24"/>
          <w:szCs w:val="24"/>
          <w:lang w:val="en-US"/>
        </w:rPr>
        <w:t xml:space="preserve">’, </w:t>
      </w:r>
      <w:r w:rsidRPr="00035874">
        <w:rPr>
          <w:rFonts w:ascii="Arial" w:hAnsi="Arial" w:cs="Arial"/>
          <w:i/>
          <w:iCs/>
          <w:sz w:val="24"/>
          <w:szCs w:val="24"/>
          <w:lang w:val="en-US"/>
        </w:rPr>
        <w:t>International Journal of Hospitality Management</w:t>
      </w:r>
      <w:r w:rsidRPr="00035874">
        <w:rPr>
          <w:rFonts w:ascii="Arial" w:hAnsi="Arial" w:cs="Arial"/>
          <w:sz w:val="24"/>
          <w:szCs w:val="24"/>
          <w:lang w:val="en-US"/>
        </w:rPr>
        <w:t>, 94, p. 102869.</w:t>
      </w:r>
    </w:p>
    <w:p w14:paraId="6EC051AA" w14:textId="68DD46E4" w:rsidR="0010555D" w:rsidRPr="00035874" w:rsidRDefault="0010555D"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lastRenderedPageBreak/>
        <w:t xml:space="preserve">Ramuni, L., </w:t>
      </w:r>
      <w:r w:rsidR="00035874">
        <w:rPr>
          <w:rFonts w:ascii="Arial" w:hAnsi="Arial" w:cs="Arial"/>
          <w:sz w:val="24"/>
          <w:szCs w:val="24"/>
          <w:lang w:val="en-US"/>
        </w:rPr>
        <w:t>(</w:t>
      </w:r>
      <w:r w:rsidRPr="00035874">
        <w:rPr>
          <w:rFonts w:ascii="Arial" w:hAnsi="Arial" w:cs="Arial"/>
          <w:sz w:val="24"/>
          <w:szCs w:val="24"/>
          <w:lang w:val="en-US"/>
        </w:rPr>
        <w:t>2021</w:t>
      </w:r>
      <w:r w:rsidR="00035874">
        <w:rPr>
          <w:rFonts w:ascii="Arial" w:hAnsi="Arial" w:cs="Arial"/>
          <w:sz w:val="24"/>
          <w:szCs w:val="24"/>
          <w:lang w:val="en-US"/>
        </w:rPr>
        <w:t>)</w:t>
      </w:r>
      <w:r w:rsidRPr="00035874">
        <w:rPr>
          <w:rFonts w:ascii="Arial" w:hAnsi="Arial" w:cs="Arial"/>
          <w:sz w:val="24"/>
          <w:szCs w:val="24"/>
          <w:lang w:val="en-US"/>
        </w:rPr>
        <w:t xml:space="preserve"> </w:t>
      </w:r>
      <w:r w:rsidRPr="00035874">
        <w:rPr>
          <w:rFonts w:ascii="Arial" w:hAnsi="Arial" w:cs="Arial"/>
          <w:i/>
          <w:iCs/>
          <w:sz w:val="24"/>
          <w:szCs w:val="24"/>
          <w:lang w:val="en-US"/>
        </w:rPr>
        <w:t xml:space="preserve">Coronavirus and its impact on UK hospitality: January 2020 to June 2021, </w:t>
      </w:r>
      <w:r w:rsidRPr="00035874">
        <w:rPr>
          <w:rFonts w:ascii="Arial" w:hAnsi="Arial" w:cs="Arial"/>
          <w:sz w:val="24"/>
          <w:szCs w:val="24"/>
          <w:lang w:val="en-US"/>
        </w:rPr>
        <w:t>London: Office of National Statistics.</w:t>
      </w:r>
    </w:p>
    <w:p w14:paraId="527A8FA0" w14:textId="0DAE7956" w:rsidR="0010555D" w:rsidRPr="00035874" w:rsidRDefault="0010555D"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 xml:space="preserve">Ranasinghe, R. </w:t>
      </w:r>
      <w:r w:rsidRPr="00035874">
        <w:rPr>
          <w:rFonts w:ascii="Arial" w:hAnsi="Arial" w:cs="Arial"/>
          <w:i/>
          <w:iCs/>
          <w:sz w:val="24"/>
          <w:szCs w:val="24"/>
          <w:lang w:val="en-US"/>
        </w:rPr>
        <w:t>et al.</w:t>
      </w:r>
      <w:r w:rsidRPr="00035874">
        <w:rPr>
          <w:rFonts w:ascii="Arial" w:hAnsi="Arial" w:cs="Arial"/>
          <w:sz w:val="24"/>
          <w:szCs w:val="24"/>
          <w:lang w:val="en-US"/>
        </w:rPr>
        <w:t xml:space="preserve"> (2020) ‘</w:t>
      </w:r>
      <w:r w:rsidR="00035874">
        <w:rPr>
          <w:rFonts w:ascii="Arial" w:hAnsi="Arial" w:cs="Arial"/>
          <w:sz w:val="24"/>
          <w:szCs w:val="24"/>
          <w:lang w:val="en-US"/>
        </w:rPr>
        <w:t>’</w:t>
      </w:r>
      <w:r w:rsidRPr="00035874">
        <w:rPr>
          <w:rFonts w:ascii="Arial" w:hAnsi="Arial" w:cs="Arial"/>
          <w:sz w:val="24"/>
          <w:szCs w:val="24"/>
          <w:lang w:val="en-US"/>
        </w:rPr>
        <w:t>Tourism after corona: Impacts of COVID 19 pandemic and way forward for tourism, hotel and mice industry in Sri Lanka</w:t>
      </w:r>
      <w:r w:rsidR="00035874">
        <w:rPr>
          <w:rFonts w:ascii="Arial" w:hAnsi="Arial" w:cs="Arial"/>
          <w:sz w:val="24"/>
          <w:szCs w:val="24"/>
          <w:lang w:val="en-US"/>
        </w:rPr>
        <w:t>’</w:t>
      </w:r>
      <w:r w:rsidRPr="00035874">
        <w:rPr>
          <w:rFonts w:ascii="Arial" w:hAnsi="Arial" w:cs="Arial"/>
          <w:sz w:val="24"/>
          <w:szCs w:val="24"/>
          <w:lang w:val="en-US"/>
        </w:rPr>
        <w:t xml:space="preserve">’, </w:t>
      </w:r>
      <w:r w:rsidRPr="00035874">
        <w:rPr>
          <w:rFonts w:ascii="Arial" w:hAnsi="Arial" w:cs="Arial"/>
          <w:i/>
          <w:iCs/>
          <w:sz w:val="24"/>
          <w:szCs w:val="24"/>
          <w:lang w:val="en-US"/>
        </w:rPr>
        <w:t>Hotel and Mice Industry in Sri Lanka (April 22, 2020)</w:t>
      </w:r>
      <w:r w:rsidRPr="00035874">
        <w:rPr>
          <w:rFonts w:ascii="Arial" w:hAnsi="Arial" w:cs="Arial"/>
          <w:sz w:val="24"/>
          <w:szCs w:val="24"/>
          <w:lang w:val="en-US"/>
        </w:rPr>
        <w:t xml:space="preserve"> </w:t>
      </w:r>
    </w:p>
    <w:p w14:paraId="579A19EA" w14:textId="559546FA" w:rsidR="00035874" w:rsidRPr="00035874" w:rsidRDefault="00035874"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Robinson, J. and Kengatharan, N. (2020) ‘</w:t>
      </w:r>
      <w:r>
        <w:rPr>
          <w:rFonts w:ascii="Arial" w:hAnsi="Arial" w:cs="Arial"/>
          <w:sz w:val="24"/>
          <w:szCs w:val="24"/>
          <w:lang w:val="en-US"/>
        </w:rPr>
        <w:t>’</w:t>
      </w:r>
      <w:r w:rsidRPr="00035874">
        <w:rPr>
          <w:rFonts w:ascii="Arial" w:hAnsi="Arial" w:cs="Arial"/>
          <w:sz w:val="24"/>
          <w:szCs w:val="24"/>
          <w:lang w:val="en-US"/>
        </w:rPr>
        <w:t>Exploring the effect of Covid-19 on small and medium enterprises: Early evidence from Sri Lanka’</w:t>
      </w:r>
      <w:r>
        <w:rPr>
          <w:rFonts w:ascii="Arial" w:hAnsi="Arial" w:cs="Arial"/>
          <w:sz w:val="24"/>
          <w:szCs w:val="24"/>
          <w:lang w:val="en-US"/>
        </w:rPr>
        <w:t>’</w:t>
      </w:r>
      <w:r w:rsidRPr="00035874">
        <w:rPr>
          <w:rFonts w:ascii="Arial" w:hAnsi="Arial" w:cs="Arial"/>
          <w:sz w:val="24"/>
          <w:szCs w:val="24"/>
          <w:lang w:val="en-US"/>
        </w:rPr>
        <w:t xml:space="preserve">, </w:t>
      </w:r>
      <w:r w:rsidRPr="00035874">
        <w:rPr>
          <w:rFonts w:ascii="Arial" w:hAnsi="Arial" w:cs="Arial"/>
          <w:i/>
          <w:iCs/>
          <w:sz w:val="24"/>
          <w:szCs w:val="24"/>
          <w:lang w:val="en-US"/>
        </w:rPr>
        <w:t>Journal of Applied Economics &amp; Business Research</w:t>
      </w:r>
      <w:r w:rsidRPr="00035874">
        <w:rPr>
          <w:rFonts w:ascii="Arial" w:hAnsi="Arial" w:cs="Arial"/>
          <w:sz w:val="24"/>
          <w:szCs w:val="24"/>
          <w:lang w:val="en-US"/>
        </w:rPr>
        <w:t>, 10(2), pp. 115–124.</w:t>
      </w:r>
    </w:p>
    <w:p w14:paraId="57CC7769" w14:textId="3297FDFD" w:rsidR="00035874" w:rsidRPr="00035874" w:rsidRDefault="00035874"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 xml:space="preserve">Rodriguez-Anton, J. M. &amp; Alonso-Almeida, M. d. M., </w:t>
      </w:r>
      <w:r>
        <w:rPr>
          <w:rFonts w:ascii="Arial" w:hAnsi="Arial" w:cs="Arial"/>
          <w:sz w:val="24"/>
          <w:szCs w:val="24"/>
          <w:lang w:val="en-US"/>
        </w:rPr>
        <w:t>(</w:t>
      </w:r>
      <w:r w:rsidRPr="00035874">
        <w:rPr>
          <w:rFonts w:ascii="Arial" w:hAnsi="Arial" w:cs="Arial"/>
          <w:sz w:val="24"/>
          <w:szCs w:val="24"/>
          <w:lang w:val="en-US"/>
        </w:rPr>
        <w:t>2020</w:t>
      </w:r>
      <w:r>
        <w:rPr>
          <w:rFonts w:ascii="Arial" w:hAnsi="Arial" w:cs="Arial"/>
          <w:sz w:val="24"/>
          <w:szCs w:val="24"/>
          <w:lang w:val="en-US"/>
        </w:rPr>
        <w:t>)</w:t>
      </w:r>
      <w:r w:rsidRPr="00035874">
        <w:rPr>
          <w:rFonts w:ascii="Arial" w:hAnsi="Arial" w:cs="Arial"/>
          <w:sz w:val="24"/>
          <w:szCs w:val="24"/>
          <w:lang w:val="en-US"/>
        </w:rPr>
        <w:t xml:space="preserve"> </w:t>
      </w:r>
      <w:r>
        <w:rPr>
          <w:rFonts w:ascii="Arial" w:hAnsi="Arial" w:cs="Arial"/>
          <w:sz w:val="24"/>
          <w:szCs w:val="24"/>
          <w:lang w:val="en-US"/>
        </w:rPr>
        <w:t>‘’</w:t>
      </w:r>
      <w:r w:rsidRPr="00035874">
        <w:rPr>
          <w:rFonts w:ascii="Arial" w:hAnsi="Arial" w:cs="Arial"/>
          <w:sz w:val="24"/>
          <w:szCs w:val="24"/>
          <w:lang w:val="en-US"/>
        </w:rPr>
        <w:t>Covid-19 Impacts and Recovery Strategies: The Case of the Hospitality Industry in Spain</w:t>
      </w:r>
      <w:r>
        <w:rPr>
          <w:rFonts w:ascii="Arial" w:hAnsi="Arial" w:cs="Arial"/>
          <w:sz w:val="24"/>
          <w:szCs w:val="24"/>
          <w:lang w:val="en-US"/>
        </w:rPr>
        <w:t>’’,</w:t>
      </w:r>
      <w:r w:rsidRPr="00035874">
        <w:rPr>
          <w:rFonts w:ascii="Arial" w:hAnsi="Arial" w:cs="Arial"/>
          <w:sz w:val="24"/>
          <w:szCs w:val="24"/>
          <w:lang w:val="en-US"/>
        </w:rPr>
        <w:t xml:space="preserve"> </w:t>
      </w:r>
      <w:r w:rsidRPr="00035874">
        <w:rPr>
          <w:rFonts w:ascii="Arial" w:hAnsi="Arial" w:cs="Arial"/>
          <w:i/>
          <w:iCs/>
          <w:sz w:val="24"/>
          <w:szCs w:val="24"/>
          <w:lang w:val="en-US"/>
        </w:rPr>
        <w:t>Sustainability</w:t>
      </w:r>
    </w:p>
    <w:p w14:paraId="0FFFFEBC" w14:textId="558EEEF4" w:rsidR="00035874" w:rsidRPr="00035874" w:rsidRDefault="00035874"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Rogerson, C.M. and Rogerson, J.M. (2020) ‘</w:t>
      </w:r>
      <w:r>
        <w:rPr>
          <w:rFonts w:ascii="Arial" w:hAnsi="Arial" w:cs="Arial"/>
          <w:sz w:val="24"/>
          <w:szCs w:val="24"/>
          <w:lang w:val="en-US"/>
        </w:rPr>
        <w:t>’</w:t>
      </w:r>
      <w:r w:rsidRPr="00035874">
        <w:rPr>
          <w:rFonts w:ascii="Arial" w:hAnsi="Arial" w:cs="Arial"/>
          <w:sz w:val="24"/>
          <w:szCs w:val="24"/>
          <w:lang w:val="en-US"/>
        </w:rPr>
        <w:t>COVID-19 tourism impacts in South Africa: government and industry responses’</w:t>
      </w:r>
      <w:r>
        <w:rPr>
          <w:rFonts w:ascii="Arial" w:hAnsi="Arial" w:cs="Arial"/>
          <w:sz w:val="24"/>
          <w:szCs w:val="24"/>
          <w:lang w:val="en-US"/>
        </w:rPr>
        <w:t>’</w:t>
      </w:r>
      <w:r w:rsidRPr="00035874">
        <w:rPr>
          <w:rFonts w:ascii="Arial" w:hAnsi="Arial" w:cs="Arial"/>
          <w:sz w:val="24"/>
          <w:szCs w:val="24"/>
          <w:lang w:val="en-US"/>
        </w:rPr>
        <w:t xml:space="preserve">, </w:t>
      </w:r>
      <w:r w:rsidRPr="00035874">
        <w:rPr>
          <w:rFonts w:ascii="Arial" w:hAnsi="Arial" w:cs="Arial"/>
          <w:i/>
          <w:iCs/>
          <w:sz w:val="24"/>
          <w:szCs w:val="24"/>
          <w:lang w:val="en-US"/>
        </w:rPr>
        <w:t>GeoJournal of Tourism and Geosites</w:t>
      </w:r>
      <w:r w:rsidRPr="00035874">
        <w:rPr>
          <w:rFonts w:ascii="Arial" w:hAnsi="Arial" w:cs="Arial"/>
          <w:sz w:val="24"/>
          <w:szCs w:val="24"/>
          <w:lang w:val="en-US"/>
        </w:rPr>
        <w:t>, 31(3), pp. 1083–1091.</w:t>
      </w:r>
    </w:p>
    <w:p w14:paraId="1034367D" w14:textId="2548872D" w:rsidR="00035874" w:rsidRPr="00035874" w:rsidRDefault="00035874"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Sharma, S. and Kaushik, T. (2021) ‘</w:t>
      </w:r>
      <w:r>
        <w:rPr>
          <w:rFonts w:ascii="Arial" w:hAnsi="Arial" w:cs="Arial"/>
          <w:sz w:val="24"/>
          <w:szCs w:val="24"/>
          <w:lang w:val="en-US"/>
        </w:rPr>
        <w:t>’</w:t>
      </w:r>
      <w:r w:rsidRPr="00035874">
        <w:rPr>
          <w:rFonts w:ascii="Arial" w:hAnsi="Arial" w:cs="Arial"/>
          <w:sz w:val="24"/>
          <w:szCs w:val="24"/>
          <w:lang w:val="en-US"/>
        </w:rPr>
        <w:t>Aesthetically clean to clinically clean–A study on new housekeeping practices in Delhi hotels beyond COVID-19 pandemic</w:t>
      </w:r>
      <w:r>
        <w:rPr>
          <w:rFonts w:ascii="Arial" w:hAnsi="Arial" w:cs="Arial"/>
          <w:sz w:val="24"/>
          <w:szCs w:val="24"/>
          <w:lang w:val="en-US"/>
        </w:rPr>
        <w:t>’</w:t>
      </w:r>
      <w:r w:rsidRPr="00035874">
        <w:rPr>
          <w:rFonts w:ascii="Arial" w:hAnsi="Arial" w:cs="Arial"/>
          <w:sz w:val="24"/>
          <w:szCs w:val="24"/>
          <w:lang w:val="en-US"/>
        </w:rPr>
        <w:t xml:space="preserve">’, </w:t>
      </w:r>
      <w:r w:rsidRPr="00035874">
        <w:rPr>
          <w:rFonts w:ascii="Arial" w:hAnsi="Arial" w:cs="Arial"/>
          <w:i/>
          <w:iCs/>
          <w:sz w:val="24"/>
          <w:szCs w:val="24"/>
          <w:lang w:val="en-US"/>
        </w:rPr>
        <w:t>Worldwide Hospitality and Tourism Themes</w:t>
      </w:r>
    </w:p>
    <w:p w14:paraId="3E1B1C3F" w14:textId="004B8C85" w:rsidR="00035874" w:rsidRPr="00035874" w:rsidRDefault="00035874"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 xml:space="preserve">Sidhu, G.S. </w:t>
      </w:r>
      <w:r w:rsidRPr="00035874">
        <w:rPr>
          <w:rFonts w:ascii="Arial" w:hAnsi="Arial" w:cs="Arial"/>
          <w:i/>
          <w:iCs/>
          <w:sz w:val="24"/>
          <w:szCs w:val="24"/>
          <w:lang w:val="en-US"/>
        </w:rPr>
        <w:t>et al.</w:t>
      </w:r>
      <w:r w:rsidRPr="00035874">
        <w:rPr>
          <w:rFonts w:ascii="Arial" w:hAnsi="Arial" w:cs="Arial"/>
          <w:sz w:val="24"/>
          <w:szCs w:val="24"/>
          <w:lang w:val="en-US"/>
        </w:rPr>
        <w:t xml:space="preserve"> (2020) ‘</w:t>
      </w:r>
      <w:r>
        <w:rPr>
          <w:rFonts w:ascii="Arial" w:hAnsi="Arial" w:cs="Arial"/>
          <w:sz w:val="24"/>
          <w:szCs w:val="24"/>
          <w:lang w:val="en-US"/>
        </w:rPr>
        <w:t>’</w:t>
      </w:r>
      <w:r w:rsidRPr="00035874">
        <w:rPr>
          <w:rFonts w:ascii="Arial" w:hAnsi="Arial" w:cs="Arial"/>
          <w:sz w:val="24"/>
          <w:szCs w:val="24"/>
          <w:lang w:val="en-US"/>
        </w:rPr>
        <w:t>The Impact of COVID-19 Pandemic on Different Sectors of the Indian Economy: A Descriptive Study</w:t>
      </w:r>
      <w:r>
        <w:rPr>
          <w:rFonts w:ascii="Arial" w:hAnsi="Arial" w:cs="Arial"/>
          <w:sz w:val="24"/>
          <w:szCs w:val="24"/>
          <w:lang w:val="en-US"/>
        </w:rPr>
        <w:t>’</w:t>
      </w:r>
      <w:r w:rsidRPr="00035874">
        <w:rPr>
          <w:rFonts w:ascii="Arial" w:hAnsi="Arial" w:cs="Arial"/>
          <w:sz w:val="24"/>
          <w:szCs w:val="24"/>
          <w:lang w:val="en-US"/>
        </w:rPr>
        <w:t xml:space="preserve">’, </w:t>
      </w:r>
      <w:r w:rsidRPr="00035874">
        <w:rPr>
          <w:rFonts w:ascii="Arial" w:hAnsi="Arial" w:cs="Arial"/>
          <w:i/>
          <w:iCs/>
          <w:sz w:val="24"/>
          <w:szCs w:val="24"/>
          <w:lang w:val="en-US"/>
        </w:rPr>
        <w:t>International Journal of Economics and Financial Issues</w:t>
      </w:r>
      <w:r w:rsidRPr="00035874">
        <w:rPr>
          <w:rFonts w:ascii="Arial" w:hAnsi="Arial" w:cs="Arial"/>
          <w:sz w:val="24"/>
          <w:szCs w:val="24"/>
          <w:lang w:val="en-US"/>
        </w:rPr>
        <w:t>, 10(5), p. 113.</w:t>
      </w:r>
    </w:p>
    <w:p w14:paraId="34B64B36" w14:textId="3AE55708" w:rsidR="00035874" w:rsidRPr="00035874" w:rsidRDefault="00035874"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 xml:space="preserve">Tulpule, D. &amp; Pandya, N. U., </w:t>
      </w:r>
      <w:r>
        <w:rPr>
          <w:rFonts w:ascii="Arial" w:hAnsi="Arial" w:cs="Arial"/>
          <w:sz w:val="24"/>
          <w:szCs w:val="24"/>
          <w:lang w:val="en-US"/>
        </w:rPr>
        <w:t>(</w:t>
      </w:r>
      <w:r w:rsidRPr="00035874">
        <w:rPr>
          <w:rFonts w:ascii="Arial" w:hAnsi="Arial" w:cs="Arial"/>
          <w:sz w:val="24"/>
          <w:szCs w:val="24"/>
          <w:lang w:val="en-US"/>
        </w:rPr>
        <w:t>2020</w:t>
      </w:r>
      <w:r>
        <w:rPr>
          <w:rFonts w:ascii="Arial" w:hAnsi="Arial" w:cs="Arial"/>
          <w:sz w:val="24"/>
          <w:szCs w:val="24"/>
          <w:lang w:val="en-US"/>
        </w:rPr>
        <w:t>)</w:t>
      </w:r>
      <w:r w:rsidRPr="00035874">
        <w:rPr>
          <w:rFonts w:ascii="Arial" w:hAnsi="Arial" w:cs="Arial"/>
          <w:sz w:val="24"/>
          <w:szCs w:val="24"/>
          <w:lang w:val="en-US"/>
        </w:rPr>
        <w:t xml:space="preserve"> </w:t>
      </w:r>
      <w:r>
        <w:rPr>
          <w:rFonts w:ascii="Arial" w:hAnsi="Arial" w:cs="Arial"/>
          <w:sz w:val="24"/>
          <w:szCs w:val="24"/>
          <w:lang w:val="en-US"/>
        </w:rPr>
        <w:t>‘’</w:t>
      </w:r>
      <w:r w:rsidRPr="00035874">
        <w:rPr>
          <w:rFonts w:ascii="Arial" w:hAnsi="Arial" w:cs="Arial"/>
          <w:sz w:val="24"/>
          <w:szCs w:val="24"/>
          <w:lang w:val="en-US"/>
        </w:rPr>
        <w:t>The relevance and significance of employee lifecycle management in HRD: Business perspectives</w:t>
      </w:r>
      <w:r>
        <w:rPr>
          <w:rFonts w:ascii="Arial" w:hAnsi="Arial" w:cs="Arial"/>
          <w:sz w:val="24"/>
          <w:szCs w:val="24"/>
          <w:lang w:val="en-US"/>
        </w:rPr>
        <w:t>’’,</w:t>
      </w:r>
      <w:r w:rsidRPr="00035874">
        <w:rPr>
          <w:rFonts w:ascii="Arial" w:hAnsi="Arial" w:cs="Arial"/>
          <w:sz w:val="24"/>
          <w:szCs w:val="24"/>
          <w:lang w:val="en-US"/>
        </w:rPr>
        <w:t xml:space="preserve"> </w:t>
      </w:r>
      <w:r w:rsidRPr="00035874">
        <w:rPr>
          <w:rFonts w:ascii="Arial" w:hAnsi="Arial" w:cs="Arial"/>
          <w:i/>
          <w:iCs/>
          <w:sz w:val="24"/>
          <w:szCs w:val="24"/>
          <w:lang w:val="en-US"/>
        </w:rPr>
        <w:t xml:space="preserve">International Journal of Creative Research Thoughts, </w:t>
      </w:r>
      <w:r w:rsidRPr="00035874">
        <w:rPr>
          <w:rFonts w:ascii="Arial" w:hAnsi="Arial" w:cs="Arial"/>
          <w:sz w:val="24"/>
          <w:szCs w:val="24"/>
          <w:lang w:val="en-US"/>
        </w:rPr>
        <w:t>pp. 3392-3396.</w:t>
      </w:r>
    </w:p>
    <w:p w14:paraId="32880A70" w14:textId="38B9EA93" w:rsidR="00035874" w:rsidRPr="00035874" w:rsidRDefault="00035874"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Yacoub, L. and ElHajjar, S. (2021) ‘</w:t>
      </w:r>
      <w:r>
        <w:rPr>
          <w:rFonts w:ascii="Arial" w:hAnsi="Arial" w:cs="Arial"/>
          <w:sz w:val="24"/>
          <w:szCs w:val="24"/>
          <w:lang w:val="en-US"/>
        </w:rPr>
        <w:t>’</w:t>
      </w:r>
      <w:r w:rsidRPr="00035874">
        <w:rPr>
          <w:rFonts w:ascii="Arial" w:hAnsi="Arial" w:cs="Arial"/>
          <w:sz w:val="24"/>
          <w:szCs w:val="24"/>
          <w:lang w:val="en-US"/>
        </w:rPr>
        <w:t>How do hotels in developing countries manage the impact of COVID-19? The case of Lebanese hotel</w:t>
      </w:r>
      <w:r>
        <w:rPr>
          <w:rFonts w:ascii="Arial" w:hAnsi="Arial" w:cs="Arial"/>
          <w:sz w:val="24"/>
          <w:szCs w:val="24"/>
          <w:lang w:val="en-US"/>
        </w:rPr>
        <w:t>s’</w:t>
      </w:r>
      <w:r w:rsidRPr="00035874">
        <w:rPr>
          <w:rFonts w:ascii="Arial" w:hAnsi="Arial" w:cs="Arial"/>
          <w:sz w:val="24"/>
          <w:szCs w:val="24"/>
          <w:lang w:val="en-US"/>
        </w:rPr>
        <w:t xml:space="preserve">’, </w:t>
      </w:r>
      <w:r w:rsidRPr="00035874">
        <w:rPr>
          <w:rFonts w:ascii="Arial" w:hAnsi="Arial" w:cs="Arial"/>
          <w:i/>
          <w:iCs/>
          <w:sz w:val="24"/>
          <w:szCs w:val="24"/>
          <w:lang w:val="en-US"/>
        </w:rPr>
        <w:t>International Journal of Contemporary Hospitality Management</w:t>
      </w:r>
    </w:p>
    <w:p w14:paraId="280528F4" w14:textId="0A2377DB" w:rsidR="00035874" w:rsidRPr="00035874" w:rsidRDefault="00035874" w:rsidP="00035874">
      <w:pPr>
        <w:pStyle w:val="ListParagraph"/>
        <w:numPr>
          <w:ilvl w:val="0"/>
          <w:numId w:val="1"/>
        </w:numPr>
        <w:spacing w:line="360" w:lineRule="auto"/>
        <w:jc w:val="both"/>
        <w:rPr>
          <w:rFonts w:ascii="Arial" w:hAnsi="Arial" w:cs="Arial"/>
          <w:sz w:val="24"/>
          <w:szCs w:val="24"/>
          <w:lang w:val="en-US"/>
        </w:rPr>
      </w:pPr>
      <w:r w:rsidRPr="00035874">
        <w:rPr>
          <w:rFonts w:ascii="Arial" w:hAnsi="Arial" w:cs="Arial"/>
          <w:sz w:val="24"/>
          <w:szCs w:val="24"/>
          <w:lang w:val="en-US"/>
        </w:rPr>
        <w:t xml:space="preserve">Yu, H. </w:t>
      </w:r>
      <w:r w:rsidRPr="00035874">
        <w:rPr>
          <w:rFonts w:ascii="Arial" w:hAnsi="Arial" w:cs="Arial"/>
          <w:i/>
          <w:iCs/>
          <w:sz w:val="24"/>
          <w:szCs w:val="24"/>
          <w:lang w:val="en-US"/>
        </w:rPr>
        <w:t>et al.</w:t>
      </w:r>
      <w:r w:rsidRPr="00035874">
        <w:rPr>
          <w:rFonts w:ascii="Arial" w:hAnsi="Arial" w:cs="Arial"/>
          <w:sz w:val="24"/>
          <w:szCs w:val="24"/>
          <w:lang w:val="en-US"/>
        </w:rPr>
        <w:t xml:space="preserve"> (2021) ‘</w:t>
      </w:r>
      <w:r>
        <w:rPr>
          <w:rFonts w:ascii="Arial" w:hAnsi="Arial" w:cs="Arial"/>
          <w:sz w:val="24"/>
          <w:szCs w:val="24"/>
          <w:lang w:val="en-US"/>
        </w:rPr>
        <w:t>’</w:t>
      </w:r>
      <w:r w:rsidRPr="00035874">
        <w:rPr>
          <w:rFonts w:ascii="Arial" w:hAnsi="Arial" w:cs="Arial"/>
          <w:sz w:val="24"/>
          <w:szCs w:val="24"/>
          <w:lang w:val="en-US"/>
        </w:rPr>
        <w:t>Should I leave this industry? The role of stress and negative emotions in response to an industry negative work event’</w:t>
      </w:r>
      <w:r>
        <w:rPr>
          <w:rFonts w:ascii="Arial" w:hAnsi="Arial" w:cs="Arial"/>
          <w:sz w:val="24"/>
          <w:szCs w:val="24"/>
          <w:lang w:val="en-US"/>
        </w:rPr>
        <w:t>’</w:t>
      </w:r>
      <w:r w:rsidRPr="00035874">
        <w:rPr>
          <w:rFonts w:ascii="Arial" w:hAnsi="Arial" w:cs="Arial"/>
          <w:sz w:val="24"/>
          <w:szCs w:val="24"/>
          <w:lang w:val="en-US"/>
        </w:rPr>
        <w:t xml:space="preserve">, </w:t>
      </w:r>
      <w:r w:rsidRPr="00035874">
        <w:rPr>
          <w:rFonts w:ascii="Arial" w:hAnsi="Arial" w:cs="Arial"/>
          <w:i/>
          <w:iCs/>
          <w:sz w:val="24"/>
          <w:szCs w:val="24"/>
          <w:lang w:val="en-US"/>
        </w:rPr>
        <w:t>International Journal of Hospitality Management</w:t>
      </w:r>
      <w:r w:rsidRPr="00035874">
        <w:rPr>
          <w:rFonts w:ascii="Arial" w:hAnsi="Arial" w:cs="Arial"/>
          <w:sz w:val="24"/>
          <w:szCs w:val="24"/>
          <w:lang w:val="en-US"/>
        </w:rPr>
        <w:t>, 94, p. 102843.</w:t>
      </w:r>
    </w:p>
    <w:p w14:paraId="20CB04C5" w14:textId="77777777" w:rsidR="00035874" w:rsidRPr="00035874" w:rsidRDefault="00035874" w:rsidP="00035874">
      <w:pPr>
        <w:spacing w:line="360" w:lineRule="auto"/>
        <w:ind w:firstLine="720"/>
        <w:jc w:val="both"/>
        <w:rPr>
          <w:rFonts w:ascii="Arial" w:hAnsi="Arial" w:cs="Arial"/>
          <w:sz w:val="24"/>
          <w:szCs w:val="24"/>
          <w:lang w:val="en-US"/>
        </w:rPr>
      </w:pPr>
    </w:p>
    <w:p w14:paraId="3D1C6B89" w14:textId="77777777" w:rsidR="0010555D" w:rsidRPr="0010555D" w:rsidRDefault="0010555D" w:rsidP="0010555D">
      <w:pPr>
        <w:spacing w:line="360" w:lineRule="auto"/>
        <w:ind w:firstLine="720"/>
        <w:jc w:val="both"/>
        <w:rPr>
          <w:rFonts w:ascii="Arial" w:hAnsi="Arial" w:cs="Arial"/>
          <w:sz w:val="24"/>
          <w:szCs w:val="24"/>
          <w:lang w:val="en-US"/>
        </w:rPr>
      </w:pPr>
    </w:p>
    <w:p w14:paraId="5FA5AFC0" w14:textId="77777777" w:rsidR="00616E7C" w:rsidRDefault="00616E7C">
      <w:pPr>
        <w:spacing w:line="360" w:lineRule="auto"/>
        <w:ind w:firstLine="720"/>
        <w:jc w:val="both"/>
        <w:rPr>
          <w:rFonts w:ascii="Arial" w:hAnsi="Arial" w:cs="Arial"/>
          <w:sz w:val="24"/>
          <w:szCs w:val="24"/>
          <w:lang w:val="en"/>
        </w:rPr>
      </w:pPr>
    </w:p>
    <w:p w14:paraId="7556E36E" w14:textId="77777777" w:rsidR="00A56F95" w:rsidRDefault="00A56F95"/>
    <w:sectPr w:rsidR="00A56F9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8EDF4D" w14:textId="77777777" w:rsidR="00DD1431" w:rsidRDefault="00DD1431">
      <w:pPr>
        <w:spacing w:after="0" w:line="240" w:lineRule="auto"/>
      </w:pPr>
      <w:r>
        <w:separator/>
      </w:r>
    </w:p>
  </w:endnote>
  <w:endnote w:type="continuationSeparator" w:id="0">
    <w:p w14:paraId="4025F24B" w14:textId="77777777" w:rsidR="00DD1431" w:rsidRDefault="00DD1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420A7F" w14:textId="77777777" w:rsidR="00DD1431" w:rsidRDefault="00DD1431">
      <w:pPr>
        <w:spacing w:after="0" w:line="240" w:lineRule="auto"/>
      </w:pPr>
      <w:r>
        <w:rPr>
          <w:color w:val="000000"/>
        </w:rPr>
        <w:separator/>
      </w:r>
    </w:p>
  </w:footnote>
  <w:footnote w:type="continuationSeparator" w:id="0">
    <w:p w14:paraId="14F536A1" w14:textId="77777777" w:rsidR="00DD1431" w:rsidRDefault="00DD14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DA0F36"/>
    <w:multiLevelType w:val="hybridMultilevel"/>
    <w:tmpl w:val="667612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6F95"/>
    <w:rsid w:val="00035874"/>
    <w:rsid w:val="00040298"/>
    <w:rsid w:val="0004332F"/>
    <w:rsid w:val="0010555D"/>
    <w:rsid w:val="001F41B9"/>
    <w:rsid w:val="0020599B"/>
    <w:rsid w:val="00382CA3"/>
    <w:rsid w:val="003D372E"/>
    <w:rsid w:val="004E6BFF"/>
    <w:rsid w:val="00616E7C"/>
    <w:rsid w:val="00620DD9"/>
    <w:rsid w:val="00946AC0"/>
    <w:rsid w:val="009E5AA5"/>
    <w:rsid w:val="00A56F95"/>
    <w:rsid w:val="00BD5491"/>
    <w:rsid w:val="00C801A5"/>
    <w:rsid w:val="00D07745"/>
    <w:rsid w:val="00DD1431"/>
    <w:rsid w:val="00E05BEA"/>
    <w:rsid w:val="00EE5AE0"/>
    <w:rsid w:val="00F766B6"/>
    <w:rsid w:val="00FB1F0C"/>
    <w:rsid w:val="00FE5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3E3E4"/>
  <w15:docId w15:val="{12BDF070-ABE5-4B03-92E9-F46A663BD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pPr>
      <w:spacing w:after="0" w:line="240" w:lineRule="auto"/>
    </w:pPr>
    <w:rPr>
      <w:rFonts w:ascii="Consolas" w:hAnsi="Consolas" w:cs="Consolas"/>
      <w:sz w:val="20"/>
      <w:szCs w:val="20"/>
    </w:rPr>
  </w:style>
  <w:style w:type="character" w:customStyle="1" w:styleId="HTMLPreformattedChar">
    <w:name w:val="HTML Preformatted Char"/>
    <w:basedOn w:val="DefaultParagraphFont"/>
    <w:rPr>
      <w:rFonts w:ascii="Consolas" w:hAnsi="Consolas" w:cs="Consolas"/>
      <w:sz w:val="20"/>
      <w:szCs w:val="20"/>
    </w:rPr>
  </w:style>
  <w:style w:type="paragraph" w:styleId="ListParagraph">
    <w:name w:val="List Paragraph"/>
    <w:basedOn w:val="Normal"/>
    <w:uiPriority w:val="34"/>
    <w:qFormat/>
    <w:rsid w:val="000358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984475">
      <w:bodyDiv w:val="1"/>
      <w:marLeft w:val="0"/>
      <w:marRight w:val="0"/>
      <w:marTop w:val="0"/>
      <w:marBottom w:val="0"/>
      <w:divBdr>
        <w:top w:val="none" w:sz="0" w:space="0" w:color="auto"/>
        <w:left w:val="none" w:sz="0" w:space="0" w:color="auto"/>
        <w:bottom w:val="none" w:sz="0" w:space="0" w:color="auto"/>
        <w:right w:val="none" w:sz="0" w:space="0" w:color="auto"/>
      </w:divBdr>
    </w:div>
    <w:div w:id="11052734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Bau</b:Tag>
    <b:SourceType>JournalArticle</b:SourceType>
    <b:Guid>{6D2BA6EB-7477-43E8-AEFD-B168D8E5F598}</b:Guid>
    <b:Title>Covid-19's impact on the hospitality workforce - new crisis or amplificantion of the norm?</b:Title>
    <b:Author>
      <b:Author>
        <b:NameList>
          <b:Person>
            <b:Last>Baum</b:Last>
            <b:First>Tom</b:First>
          </b:Person>
          <b:Person>
            <b:Last>Mooney</b:Last>
            <b:Middle>K.K.</b:Middle>
            <b:First>Shelagh</b:First>
          </b:Person>
        </b:NameList>
      </b:Author>
    </b:Author>
    <b:JournalName>International Journal of Contemporary Hospitality Management</b:JournalName>
    <b:Year>2020</b:Year>
    <b:RefOrder>4</b:RefOrder>
  </b:Source>
  <b:Source>
    <b:Tag>Tul20</b:Tag>
    <b:SourceType>JournalArticle</b:SourceType>
    <b:Guid>{36358D2A-4719-42CA-B780-24D42DEA2E78}</b:Guid>
    <b:Author>
      <b:Author>
        <b:NameList>
          <b:Person>
            <b:Last>Tulpule</b:Last>
            <b:First>Dipti</b:First>
          </b:Person>
          <b:Person>
            <b:Last>Pandya</b:Last>
            <b:Middle>Upendra</b:Middle>
            <b:First>Nidhi</b:First>
          </b:Person>
        </b:NameList>
      </b:Author>
    </b:Author>
    <b:Title>The relevance and significance of employee lifecycle management in HRD: Business perspectives</b:Title>
    <b:JournalName>International Journal of Creative Research Thoughts</b:JournalName>
    <b:Year>2020</b:Year>
    <b:Pages>3392-3396</b:Pages>
    <b:RefOrder>5</b:RefOrder>
  </b:Source>
  <b:Source>
    <b:Tag>Dav21</b:Tag>
    <b:SourceType>Report</b:SourceType>
    <b:Guid>{B5BDE948-0714-462B-92A6-432775F72514}</b:Guid>
    <b:Title>How HR can leverage the Employee Lifecycle when needs suddenly change</b:Title>
    <b:Year>2021</b:Year>
    <b:Author>
      <b:Author>
        <b:NameList>
          <b:Person>
            <b:Last>Davenport</b:Last>
            <b:First>Kimberly</b:First>
          </b:Person>
          <b:Person>
            <b:Last>Kloss</b:Last>
            <b:First>Bryan</b:First>
          </b:Person>
        </b:NameList>
      </b:Author>
    </b:Author>
    <b:InternetSiteTitle>Scott Madden Management Consultant</b:InternetSiteTitle>
    <b:Publisher>Scott Madden Management Consultants</b:Publisher>
    <b:City>Georgia</b:City>
    <b:RefOrder>6</b:RefOrder>
  </b:Source>
</b:Sources>
</file>

<file path=customXml/itemProps1.xml><?xml version="1.0" encoding="utf-8"?>
<ds:datastoreItem xmlns:ds="http://schemas.openxmlformats.org/officeDocument/2006/customXml" ds:itemID="{65AAC891-B93B-41C3-910C-21FD17886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3843</Words>
  <Characters>21909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Alexandra Spanu (1918498)</dc:creator>
  <dc:description/>
  <cp:lastModifiedBy>Andreea Alexandra Spanu (1918498)</cp:lastModifiedBy>
  <cp:revision>11</cp:revision>
  <dcterms:created xsi:type="dcterms:W3CDTF">2021-10-23T23:02:00Z</dcterms:created>
  <dcterms:modified xsi:type="dcterms:W3CDTF">2021-10-23T23:40:00Z</dcterms:modified>
</cp:coreProperties>
</file>