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147460336"/>
        <w15:color w:val="DBDBDB"/>
        <w:docPartObj>
          <w:docPartGallery w:val="Table of Contents"/>
          <w:docPartUnique/>
        </w:docPartObj>
      </w:sdtPr>
      <w:sdtEndPr>
        <w:rPr>
          <w:rFonts w:hint="default" w:ascii="Arial" w:hAnsi="Arial" w:cs="Arial" w:eastAsiaTheme="minorEastAsia"/>
          <w:kern w:val="2"/>
          <w:sz w:val="24"/>
          <w:szCs w:val="24"/>
          <w:lang w:val="en-US" w:eastAsia="zh-CN" w:bidi="ar-SA"/>
        </w:rPr>
      </w:sdtEndPr>
      <w:sdtContent>
        <w:p>
          <w:pPr>
            <w:spacing w:before="0" w:beforeLines="0" w:after="0" w:afterLines="0" w:line="480" w:lineRule="auto"/>
            <w:ind w:left="0" w:leftChars="0" w:right="0" w:rightChars="0" w:firstLine="0" w:firstLineChars="0"/>
            <w:jc w:val="center"/>
          </w:pPr>
          <w:r>
            <mc:AlternateContent>
              <mc:Choice Requires="wps">
                <w:drawing>
                  <wp:anchor distT="0" distB="0" distL="114300" distR="114300" simplePos="0" relativeHeight="251661312" behindDoc="0" locked="0" layoutInCell="1" allowOverlap="1">
                    <wp:simplePos x="0" y="0"/>
                    <wp:positionH relativeFrom="page">
                      <wp:posOffset>332740</wp:posOffset>
                    </wp:positionH>
                    <wp:positionV relativeFrom="page">
                      <wp:posOffset>5852160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4"/>
                                  <w:ind w:firstLine="6440" w:firstLineChars="2300"/>
                                  <w:jc w:val="both"/>
                                  <w:rPr>
                                    <w:color w:val="4874CB" w:themeColor="accent1"/>
                                    <w:sz w:val="28"/>
                                    <w:szCs w:val="28"/>
                                    <w14:textFill>
                                      <w14:solidFill>
                                        <w14:schemeClr w14:val="accent1"/>
                                      </w14:solidFill>
                                    </w14:textFill>
                                  </w:rPr>
                                </w:pPr>
                                <w:r>
                                  <w:rPr>
                                    <w:color w:val="4874CB" w:themeColor="accent1"/>
                                    <w:sz w:val="28"/>
                                    <w:szCs w:val="28"/>
                                    <w14:textFill>
                                      <w14:solidFill>
                                        <w14:schemeClr w14:val="accent1"/>
                                      </w14:solidFill>
                                    </w14:textFill>
                                  </w:rPr>
                                  <w:t>Abstract</w:t>
                                </w:r>
                              </w:p>
                              <w:p>
                                <w:pPr>
                                  <w:pStyle w:val="14"/>
                                  <w:jc w:val="right"/>
                                  <w:rPr>
                                    <w:rFonts w:hint="eastAsia" w:ascii="Arial" w:hAnsi="Arial" w:cs="Arial"/>
                                    <w:color w:val="595959" w:themeColor="text1" w:themeTint="A6"/>
                                    <w:sz w:val="18"/>
                                    <w:szCs w:val="18"/>
                                    <w14:textFill>
                                      <w14:solidFill>
                                        <w14:schemeClr w14:val="tx1">
                                          <w14:lumMod w14:val="65000"/>
                                          <w14:lumOff w14:val="35000"/>
                                        </w14:schemeClr>
                                      </w14:solidFill>
                                    </w14:textFill>
                                  </w:rPr>
                                </w:pPr>
                                <w:sdt>
                                  <w:sdtPr>
                                    <w:rPr>
                                      <w:rFonts w:ascii="Arial" w:hAnsi="Arial" w:cs="Arial"/>
                                      <w:color w:val="595959" w:themeColor="text1" w:themeTint="A6"/>
                                      <w14:textFill>
                                        <w14:solidFill>
                                          <w14:schemeClr w14:val="tx1">
                                            <w14:lumMod w14:val="65000"/>
                                            <w14:lumOff w14:val="35000"/>
                                          </w14:schemeClr>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rFonts w:ascii="Arial" w:hAnsi="Arial" w:cs="Arial"/>
                                      <w:color w:val="595959" w:themeColor="text1" w:themeTint="A6"/>
                                      <w:sz w:val="18"/>
                                      <w:szCs w:val="18"/>
                                      <w14:textFill>
                                        <w14:solidFill>
                                          <w14:schemeClr w14:val="tx1">
                                            <w14:lumMod w14:val="65000"/>
                                            <w14:lumOff w14:val="35000"/>
                                          </w14:schemeClr>
                                        </w14:solidFill>
                                      </w14:textFill>
                                    </w:rPr>
                                  </w:sdtEndPr>
                                  <w:sdtContent/>
                                </w:sdt>
                                <w:r>
                                  <w:rPr>
                                    <w:rFonts w:hint="eastAsia" w:ascii="Arial" w:hAnsi="Arial" w:cs="Arial"/>
                                    <w:color w:val="595959" w:themeColor="text1" w:themeTint="A6"/>
                                    <w:sz w:val="18"/>
                                    <w:szCs w:val="18"/>
                                    <w14:textFill>
                                      <w14:solidFill>
                                        <w14:schemeClr w14:val="tx1">
                                          <w14:lumMod w14:val="65000"/>
                                          <w14:lumOff w14:val="35000"/>
                                        </w14:schemeClr>
                                      </w14:solidFill>
                                    </w14:textFill>
                                  </w:rPr>
                                  <w:t>This report analyses Tesla's competitive strategy. The report then evaluates Tesla's competitive strategy, with PESTEL analysis and Porter's Five Forces analysis being the tools chosen for this report to critically assess the differentiation strategy employed by Tesla. It is found that while the differentiation strategy has enabled Tesla to gain a competitive advantage in both the macro and micro environments, there are some limitations. The report also analyses the effectiveness of the strategy in the current environment.</w:t>
                                </w:r>
                              </w:p>
                              <w:p>
                                <w:pPr>
                                  <w:pStyle w:val="14"/>
                                  <w:jc w:val="right"/>
                                  <w:rPr>
                                    <w:rFonts w:ascii="Arial" w:hAnsi="Arial" w:cs="Arial"/>
                                    <w:color w:val="595959" w:themeColor="text1" w:themeTint="A6"/>
                                    <w14:textFill>
                                      <w14:solidFill>
                                        <w14:schemeClr w14:val="tx1">
                                          <w14:lumMod w14:val="65000"/>
                                          <w14:lumOff w14:val="35000"/>
                                        </w14:schemeClr>
                                      </w14:solidFill>
                                    </w14:textFill>
                                  </w:rPr>
                                </w:pPr>
                                <w:r>
                                  <w:rPr>
                                    <w:rFonts w:hint="eastAsia" w:ascii="Arial" w:hAnsi="Arial" w:cs="Arial"/>
                                    <w:color w:val="595959" w:themeColor="text1" w:themeTint="A6"/>
                                    <w:sz w:val="18"/>
                                    <w:szCs w:val="18"/>
                                    <w14:textFill>
                                      <w14:solidFill>
                                        <w14:schemeClr w14:val="tx1">
                                          <w14:lumMod w14:val="65000"/>
                                          <w14:lumOff w14:val="35000"/>
                                        </w14:schemeClr>
                                      </w14:solidFill>
                                    </w14:textFill>
                                  </w:rPr>
                                  <w:t>Finally, the report puts forward some recommendations for Tesla, including continuing to increase R&amp;D investment, optimising the sales model and improving the service network, coping with policy risks and strengthening brand building</w:t>
                                </w:r>
                                <w:r>
                                  <w:rPr>
                                    <w:rFonts w:hint="eastAsia" w:ascii="Arial" w:hAnsi="Arial" w:cs="Arial"/>
                                    <w:color w:val="595959" w:themeColor="text1" w:themeTint="A6"/>
                                    <w14:textFill>
                                      <w14:solidFill>
                                        <w14:schemeClr w14:val="tx1">
                                          <w14:lumMod w14:val="65000"/>
                                          <w14:lumOff w14:val="35000"/>
                                        </w14:schemeClr>
                                      </w14:solidFill>
                                    </w14:textFill>
                                  </w:rPr>
                                  <w:t>.</w:t>
                                </w:r>
                              </w:p>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6" o:spt="202" type="#_x0000_t202" style="position:absolute;left:0pt;margin-left:26.2pt;margin-top:460.8pt;height:79.5pt;width:576pt;mso-position-horizontal-relative:page;mso-position-vertical-relative:page;mso-wrap-distance-bottom:0pt;mso-wrap-distance-left:9pt;mso-wrap-distance-right:9pt;mso-wrap-distance-top:0pt;z-index:251661312;mso-width-relative:page;mso-height-relative:page;mso-width-percent:941;mso-height-percent:100;" filled="f" stroked="f" coordsize="21600,21600" o:gfxdata="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5+zXNUAAAAGAQAADwAAAAAAAAABACAAAAAiAAAAZHJzL2Rvd25yZXYueG1s&#10;UEsBAhQAFAAAAAgAh07iQJ6KPyk0AgAAcwQAAA4AAAAAAAAAAQAgAAAAJAEAAGRycy9lMm9Eb2Mu&#10;eG1sUEsFBgAAAAAGAAYAWQEAAMoFAAAAAA==&#10;">
                    <v:fill on="f" focussize="0,0"/>
                    <v:stroke on="f" weight="0.5pt"/>
                    <v:imagedata o:title=""/>
                    <o:lock v:ext="edit" aspectratio="f"/>
                    <v:textbox inset="44.45mm,0mm,19.05mm,0mm" style="mso-fit-shape-to-text:t;">
                      <w:txbxContent>
                        <w:p>
                          <w:pPr>
                            <w:pStyle w:val="14"/>
                            <w:ind w:firstLine="6440" w:firstLineChars="2300"/>
                            <w:jc w:val="both"/>
                            <w:rPr>
                              <w:color w:val="4874CB" w:themeColor="accent1"/>
                              <w:sz w:val="28"/>
                              <w:szCs w:val="28"/>
                              <w14:textFill>
                                <w14:solidFill>
                                  <w14:schemeClr w14:val="accent1"/>
                                </w14:solidFill>
                              </w14:textFill>
                            </w:rPr>
                          </w:pPr>
                          <w:r>
                            <w:rPr>
                              <w:color w:val="4874CB" w:themeColor="accent1"/>
                              <w:sz w:val="28"/>
                              <w:szCs w:val="28"/>
                              <w14:textFill>
                                <w14:solidFill>
                                  <w14:schemeClr w14:val="accent1"/>
                                </w14:solidFill>
                              </w14:textFill>
                            </w:rPr>
                            <w:t>Abstract</w:t>
                          </w:r>
                        </w:p>
                        <w:p>
                          <w:pPr>
                            <w:pStyle w:val="14"/>
                            <w:jc w:val="right"/>
                            <w:rPr>
                              <w:rFonts w:hint="eastAsia" w:ascii="Arial" w:hAnsi="Arial" w:cs="Arial"/>
                              <w:color w:val="595959" w:themeColor="text1" w:themeTint="A6"/>
                              <w:sz w:val="18"/>
                              <w:szCs w:val="18"/>
                              <w14:textFill>
                                <w14:solidFill>
                                  <w14:schemeClr w14:val="tx1">
                                    <w14:lumMod w14:val="65000"/>
                                    <w14:lumOff w14:val="35000"/>
                                  </w14:schemeClr>
                                </w14:solidFill>
                              </w14:textFill>
                            </w:rPr>
                          </w:pPr>
                          <w:sdt>
                            <w:sdtPr>
                              <w:rPr>
                                <w:rFonts w:ascii="Arial" w:hAnsi="Arial" w:cs="Arial"/>
                                <w:color w:val="595959" w:themeColor="text1" w:themeTint="A6"/>
                                <w14:textFill>
                                  <w14:solidFill>
                                    <w14:schemeClr w14:val="tx1">
                                      <w14:lumMod w14:val="65000"/>
                                      <w14:lumOff w14:val="35000"/>
                                    </w14:schemeClr>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rFonts w:ascii="Arial" w:hAnsi="Arial" w:cs="Arial"/>
                                <w:color w:val="595959" w:themeColor="text1" w:themeTint="A6"/>
                                <w:sz w:val="18"/>
                                <w:szCs w:val="18"/>
                                <w14:textFill>
                                  <w14:solidFill>
                                    <w14:schemeClr w14:val="tx1">
                                      <w14:lumMod w14:val="65000"/>
                                      <w14:lumOff w14:val="35000"/>
                                    </w14:schemeClr>
                                  </w14:solidFill>
                                </w14:textFill>
                              </w:rPr>
                            </w:sdtEndPr>
                            <w:sdtContent/>
                          </w:sdt>
                          <w:r>
                            <w:rPr>
                              <w:rFonts w:hint="eastAsia" w:ascii="Arial" w:hAnsi="Arial" w:cs="Arial"/>
                              <w:color w:val="595959" w:themeColor="text1" w:themeTint="A6"/>
                              <w:sz w:val="18"/>
                              <w:szCs w:val="18"/>
                              <w14:textFill>
                                <w14:solidFill>
                                  <w14:schemeClr w14:val="tx1">
                                    <w14:lumMod w14:val="65000"/>
                                    <w14:lumOff w14:val="35000"/>
                                  </w14:schemeClr>
                                </w14:solidFill>
                              </w14:textFill>
                            </w:rPr>
                            <w:t>This report analyses Tesla's competitive strategy. The report then evaluates Tesla's competitive strategy, with PESTEL analysis and Porter's Five Forces analysis being the tools chosen for this report to critically assess the differentiation strategy employed by Tesla. It is found that while the differentiation strategy has enabled Tesla to gain a competitive advantage in both the macro and micro environments, there are some limitations. The report also analyses the effectiveness of the strategy in the current environment.</w:t>
                          </w:r>
                        </w:p>
                        <w:p>
                          <w:pPr>
                            <w:pStyle w:val="14"/>
                            <w:jc w:val="right"/>
                            <w:rPr>
                              <w:rFonts w:ascii="Arial" w:hAnsi="Arial" w:cs="Arial"/>
                              <w:color w:val="595959" w:themeColor="text1" w:themeTint="A6"/>
                              <w14:textFill>
                                <w14:solidFill>
                                  <w14:schemeClr w14:val="tx1">
                                    <w14:lumMod w14:val="65000"/>
                                    <w14:lumOff w14:val="35000"/>
                                  </w14:schemeClr>
                                </w14:solidFill>
                              </w14:textFill>
                            </w:rPr>
                          </w:pPr>
                          <w:r>
                            <w:rPr>
                              <w:rFonts w:hint="eastAsia" w:ascii="Arial" w:hAnsi="Arial" w:cs="Arial"/>
                              <w:color w:val="595959" w:themeColor="text1" w:themeTint="A6"/>
                              <w:sz w:val="18"/>
                              <w:szCs w:val="18"/>
                              <w14:textFill>
                                <w14:solidFill>
                                  <w14:schemeClr w14:val="tx1">
                                    <w14:lumMod w14:val="65000"/>
                                    <w14:lumOff w14:val="35000"/>
                                  </w14:schemeClr>
                                </w14:solidFill>
                              </w14:textFill>
                            </w:rPr>
                            <w:t>Finally, the report puts forward some recommendations for Tesla, including continuing to increase R&amp;D investment, optimising the sales model and improving the service network, coping with policy risks and strengthening brand building</w:t>
                          </w:r>
                          <w:r>
                            <w:rPr>
                              <w:rFonts w:hint="eastAsia" w:ascii="Arial" w:hAnsi="Arial" w:cs="Arial"/>
                              <w:color w:val="595959" w:themeColor="text1" w:themeTint="A6"/>
                              <w14:textFill>
                                <w14:solidFill>
                                  <w14:schemeClr w14:val="tx1">
                                    <w14:lumMod w14:val="65000"/>
                                    <w14:lumOff w14:val="35000"/>
                                  </w14:schemeClr>
                                </w14:solidFill>
                              </w14:textFill>
                            </w:rPr>
                            <w:t>.</w:t>
                          </w:r>
                        </w:p>
                      </w:txbxContent>
                    </v:textbox>
                    <w10:wrap type="square"/>
                  </v:shape>
                </w:pict>
              </mc:Fallback>
            </mc:AlternateContent>
          </w:r>
          <w:r>
            <mc:AlternateContent>
              <mc:Choice Requires="wps">
                <w:drawing>
                  <wp:anchor distT="0" distB="0" distL="114300" distR="114300" simplePos="0" relativeHeight="251660288" behindDoc="0" locked="0" layoutInCell="1" allowOverlap="1">
                    <wp:simplePos x="0" y="0"/>
                    <wp:positionH relativeFrom="page">
                      <wp:posOffset>299720</wp:posOffset>
                    </wp:positionH>
                    <wp:positionV relativeFrom="page">
                      <wp:posOffset>1972310</wp:posOffset>
                    </wp:positionV>
                    <wp:extent cx="7315200" cy="36385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rPr>
                                    <w:color w:val="4874CB" w:themeColor="accent1"/>
                                    <w:sz w:val="64"/>
                                    <w:szCs w:val="64"/>
                                    <w14:textFill>
                                      <w14:solidFill>
                                        <w14:schemeClr w14:val="accent1"/>
                                      </w14:solidFill>
                                    </w14:textFill>
                                  </w:rPr>
                                </w:pPr>
                                <w:r>
                                  <w:rPr>
                                    <w:rFonts w:hint="eastAsia"/>
                                    <w:caps w:val="0"/>
                                    <w:color w:val="4874CB" w:themeColor="accent1"/>
                                    <w:sz w:val="64"/>
                                    <w:szCs w:val="64"/>
                                    <w14:textFill>
                                      <w14:solidFill>
                                        <w14:schemeClr w14:val="accent1"/>
                                      </w14:solidFill>
                                    </w14:textFill>
                                  </w:rPr>
                                  <w:t>Strategic management sustainability</w:t>
                                </w:r>
                              </w:p>
                              <w:p>
                                <w:pPr>
                                  <w:jc w:val="right"/>
                                  <w:rPr>
                                    <w:smallCaps/>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sdt>
                                <w:r>
                                  <w:rPr>
                                    <w:rFonts w:hint="eastAsia"/>
                                    <w:color w:val="404040" w:themeColor="text1" w:themeTint="BF"/>
                                    <w:sz w:val="36"/>
                                    <w:szCs w:val="36"/>
                                    <w14:textFill>
                                      <w14:solidFill>
                                        <w14:schemeClr w14:val="tx1">
                                          <w14:lumMod w14:val="75000"/>
                                          <w14:lumOff w14:val="25000"/>
                                        </w14:schemeClr>
                                      </w14:solidFill>
                                    </w14:textFill>
                                  </w:rPr>
                                  <w:t>The Report of Tesla’s Competitive and Development Strategy Analysis</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6" o:spt="202" type="#_x0000_t202" style="position:absolute;left:0pt;margin-left:23.6pt;margin-top:155.3pt;height:286.5pt;width:576pt;mso-position-horizontal-relative:page;mso-position-vertical-relative:page;mso-wrap-distance-bottom:0pt;mso-wrap-distance-left:9pt;mso-wrap-distance-right:9pt;mso-wrap-distance-top:0pt;z-index:251660288;v-text-anchor:bottom;mso-width-relative:page;mso-height-relative:page;mso-width-percent:941;mso-height-percent:363;" filled="f" stroked="f" coordsize="21600,21600" o:gfxdata="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A92KB1wAAAAYBAAAPAAAAAAAAAAEAIAAAACIAAABkcnMvZG93bnJldi54&#10;bWxQSwECFAAUAAAACACHTuJAvFmcRDQCAABzBAAADgAAAAAAAAABACAAAAAmAQAAZHJzL2Uyb0Rv&#10;Yy54bWxQSwUGAAAAAAYABgBZAQAAzAUAAAAA&#10;">
                    <v:fill on="f" focussize="0,0"/>
                    <v:stroke on="f" weight="0.5pt"/>
                    <v:imagedata o:title=""/>
                    <o:lock v:ext="edit" aspectratio="f"/>
                    <v:textbox inset="44.45mm,0mm,19.05mm,0mm">
                      <w:txbxContent>
                        <w:p>
                          <w:pPr>
                            <w:jc w:val="right"/>
                            <w:rPr>
                              <w:color w:val="4874CB" w:themeColor="accent1"/>
                              <w:sz w:val="64"/>
                              <w:szCs w:val="64"/>
                              <w14:textFill>
                                <w14:solidFill>
                                  <w14:schemeClr w14:val="accent1"/>
                                </w14:solidFill>
                              </w14:textFill>
                            </w:rPr>
                          </w:pPr>
                          <w:r>
                            <w:rPr>
                              <w:rFonts w:hint="eastAsia"/>
                              <w:caps w:val="0"/>
                              <w:color w:val="4874CB" w:themeColor="accent1"/>
                              <w:sz w:val="64"/>
                              <w:szCs w:val="64"/>
                              <w14:textFill>
                                <w14:solidFill>
                                  <w14:schemeClr w14:val="accent1"/>
                                </w14:solidFill>
                              </w14:textFill>
                            </w:rPr>
                            <w:t>Strategic management sustainability</w:t>
                          </w:r>
                        </w:p>
                        <w:p>
                          <w:pPr>
                            <w:jc w:val="right"/>
                            <w:rPr>
                              <w:smallCaps/>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1759551507"/>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sdt>
                          <w:r>
                            <w:rPr>
                              <w:rFonts w:hint="eastAsia"/>
                              <w:color w:val="404040" w:themeColor="text1" w:themeTint="BF"/>
                              <w:sz w:val="36"/>
                              <w:szCs w:val="36"/>
                              <w14:textFill>
                                <w14:solidFill>
                                  <w14:schemeClr w14:val="tx1">
                                    <w14:lumMod w14:val="75000"/>
                                    <w14:lumOff w14:val="25000"/>
                                  </w14:schemeClr>
                                </w14:solidFill>
                              </w14:textFill>
                            </w:rPr>
                            <w:t>The Report of Tesla’s Competitive and Development Strategy Analysis</w:t>
                          </w:r>
                        </w:p>
                      </w:txbxContent>
                    </v:textbox>
                    <w10:wrap type="square"/>
                  </v:shape>
                </w:pict>
              </mc:Fallback>
            </mc:AlternateContent>
          </w:r>
          <w:r>
            <mc:AlternateContent>
              <mc:Choice Requires="wpg">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3810"/>
                    <wp:wrapNone/>
                    <wp:docPr id="149" name="Group 149"/>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59264;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f5PgAEATfn5EHXFwqEAAAAASUVORK5CYI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">
                    <o:lock v:ext="edit" aspectratio="f"/>
                    <v:shape id="Rectangle 51" o:spid="_x0000_s1026" o:spt="100" style="position:absolute;left:0;top:-1;height:1130373;width:7315200;v-text-anchor:middle;" fillcolor="#4874CB [3204]" filled="t" stroked="f" coordsize="7312660,1129665" o:gfxdata="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bvc&#10;3MEAAADcAAAADwAAAAAAAAABACAAAAAiAAAAZHJzL2Rvd25yZXYueG1sUEsBAhQAFAAAAAgAh07i&#10;QDMvBZ47AAAAOQAAABAAAAAAAAAAAQAgAAAAEAEAAGRycy9zaGFwZXhtbC54bWxQSwUGAAAAAAYA&#10;BgBbAQAAug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4"/>
                      <v:stroke on="f" weight="1pt" miterlimit="8" joinstyle="miter"/>
                      <v:imagedata o:title=""/>
                      <o:lock v:ext="edit" aspectratio="f"/>
                    </v:rect>
                  </v:group>
                </w:pict>
              </mc:Fallback>
            </mc:AlternateContent>
          </w:r>
        </w:p>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tabs>
              <w:tab w:val="left" w:pos="7578"/>
            </w:tabs>
            <w:bidi w:val="0"/>
            <w:ind w:firstLine="7350" w:firstLineChars="3500"/>
            <w:jc w:val="left"/>
            <w:rPr>
              <w:rFonts w:hint="eastAsia"/>
              <w:lang w:val="en-US" w:eastAsia="zh-CN"/>
            </w:rPr>
          </w:pPr>
        </w:p>
        <w:p>
          <w:pPr>
            <w:tabs>
              <w:tab w:val="left" w:pos="7578"/>
            </w:tabs>
            <w:bidi w:val="0"/>
            <w:ind w:firstLine="7350" w:firstLineChars="3500"/>
            <w:jc w:val="left"/>
            <w:rPr>
              <w:rFonts w:hint="eastAsia"/>
              <w:sz w:val="21"/>
              <w:szCs w:val="21"/>
              <w:lang w:val="en-US" w:eastAsia="zh-CN"/>
            </w:rPr>
          </w:pPr>
          <w:r>
            <w:rPr>
              <w:rFonts w:hint="eastAsia"/>
              <w:sz w:val="21"/>
              <w:szCs w:val="21"/>
              <w:lang w:val="en-US" w:eastAsia="zh-CN"/>
            </w:rPr>
            <w:t>Junyan Lan</w:t>
          </w:r>
        </w:p>
        <w:p>
          <w:pPr>
            <w:tabs>
              <w:tab w:val="left" w:pos="7578"/>
            </w:tabs>
            <w:bidi w:val="0"/>
            <w:ind w:firstLine="7350" w:firstLineChars="3500"/>
            <w:jc w:val="left"/>
            <w:rPr>
              <w:rFonts w:hint="default"/>
              <w:sz w:val="21"/>
              <w:szCs w:val="21"/>
              <w:lang w:val="en-US" w:eastAsia="zh-CN"/>
            </w:rPr>
          </w:pPr>
        </w:p>
        <w:p>
          <w:pPr>
            <w:tabs>
              <w:tab w:val="left" w:pos="7306"/>
            </w:tabs>
            <w:bidi w:val="0"/>
            <w:jc w:val="left"/>
            <w:rPr>
              <w:rFonts w:hint="default" w:asciiTheme="minorHAnsi" w:hAnsiTheme="minorHAnsi" w:eastAsiaTheme="minorEastAsia" w:cstheme="minorBidi"/>
              <w:kern w:val="2"/>
              <w:sz w:val="21"/>
              <w:szCs w:val="21"/>
              <w:lang w:val="en-US" w:eastAsia="zh-CN" w:bidi="ar-SA"/>
            </w:rPr>
            <w:sectPr>
              <w:pgSz w:w="11906" w:h="16838"/>
              <w:pgMar w:top="1440" w:right="1800" w:bottom="1440" w:left="1800" w:header="851" w:footer="992" w:gutter="0"/>
              <w:cols w:space="425" w:num="1"/>
              <w:docGrid w:type="lines" w:linePitch="312" w:charSpace="0"/>
            </w:sectPr>
          </w:pPr>
          <w:r>
            <w:rPr>
              <w:rFonts w:hint="eastAsia" w:cstheme="minorBidi"/>
              <w:kern w:val="2"/>
              <w:sz w:val="21"/>
              <w:szCs w:val="21"/>
              <w:lang w:val="en-US" w:eastAsia="zh-CN" w:bidi="ar-SA"/>
            </w:rPr>
            <w:tab/>
            <w:t>2302037</w:t>
          </w:r>
          <w:bookmarkStart w:id="28" w:name="_GoBack"/>
          <w:bookmarkEnd w:id="28"/>
        </w:p>
        <w:p>
          <w:pPr>
            <w:spacing w:before="0" w:beforeLines="0" w:after="0" w:afterLines="0" w:line="480" w:lineRule="auto"/>
            <w:ind w:left="0" w:leftChars="0" w:right="0" w:rightChars="0" w:firstLine="0" w:firstLineChars="0"/>
            <w:jc w:val="center"/>
            <w:rPr>
              <w:rFonts w:hint="default" w:ascii="Arial" w:hAnsi="Arial" w:cs="Arial"/>
              <w:sz w:val="24"/>
              <w:szCs w:val="24"/>
              <w:lang w:val="en-US"/>
            </w:rPr>
          </w:pPr>
          <w:r>
            <w:rPr>
              <w:rFonts w:hint="default" w:ascii="Arial" w:hAnsi="Arial" w:eastAsia="宋体" w:cs="Arial"/>
              <w:kern w:val="2"/>
              <w:sz w:val="24"/>
              <w:szCs w:val="24"/>
              <w:lang w:val="en-US" w:eastAsia="zh-CN" w:bidi="ar-SA"/>
            </w:rPr>
            <w:t>Content</w:t>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_Toc10984 </w:instrText>
          </w:r>
          <w:r>
            <w:rPr>
              <w:rFonts w:hint="default" w:ascii="Arial" w:hAnsi="Arial" w:cs="Arial"/>
              <w:sz w:val="24"/>
              <w:szCs w:val="24"/>
            </w:rPr>
            <w:fldChar w:fldCharType="separate"/>
          </w:r>
          <w:r>
            <w:rPr>
              <w:rFonts w:hint="default" w:ascii="Arial" w:hAnsi="Arial" w:cs="Arial"/>
              <w:bCs/>
              <w:sz w:val="24"/>
              <w:szCs w:val="24"/>
            </w:rPr>
            <w:t>1.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_Toc10984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_Toc28761 </w:instrText>
          </w:r>
          <w:r>
            <w:rPr>
              <w:rFonts w:hint="default" w:ascii="Arial" w:hAnsi="Arial" w:cs="Arial"/>
              <w:sz w:val="24"/>
              <w:szCs w:val="24"/>
            </w:rPr>
            <w:fldChar w:fldCharType="separate"/>
          </w:r>
          <w:r>
            <w:rPr>
              <w:rFonts w:hint="default" w:ascii="Arial" w:hAnsi="Arial" w:cs="Arial"/>
              <w:sz w:val="24"/>
              <w:szCs w:val="24"/>
            </w:rPr>
            <w:t>2.0 Tesla's Competitive Strategy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_Toc28761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_Toc9613 </w:instrText>
          </w:r>
          <w:r>
            <w:rPr>
              <w:rFonts w:hint="default" w:ascii="Arial" w:hAnsi="Arial" w:cs="Arial"/>
              <w:sz w:val="24"/>
              <w:szCs w:val="24"/>
            </w:rPr>
            <w:fldChar w:fldCharType="separate"/>
          </w:r>
          <w:r>
            <w:rPr>
              <w:rFonts w:hint="default" w:ascii="Arial" w:hAnsi="Arial" w:cs="Arial"/>
              <w:sz w:val="24"/>
              <w:szCs w:val="24"/>
            </w:rPr>
            <w:t>2.1 Development of Tesla's competitive position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_Toc9613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_Toc13455 </w:instrText>
          </w:r>
          <w:r>
            <w:rPr>
              <w:rFonts w:hint="default" w:ascii="Arial" w:hAnsi="Arial" w:cs="Arial"/>
              <w:sz w:val="24"/>
              <w:szCs w:val="24"/>
            </w:rPr>
            <w:fldChar w:fldCharType="separate"/>
          </w:r>
          <w:r>
            <w:rPr>
              <w:rFonts w:hint="default" w:ascii="Arial" w:hAnsi="Arial" w:cs="Arial"/>
              <w:sz w:val="24"/>
              <w:szCs w:val="24"/>
            </w:rPr>
            <w:t>2.2 Actions taken and strategies implemented by Tesla</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_Toc13455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_Toc32287 </w:instrText>
          </w:r>
          <w:r>
            <w:rPr>
              <w:rFonts w:hint="default" w:ascii="Arial" w:hAnsi="Arial" w:cs="Arial"/>
              <w:sz w:val="24"/>
              <w:szCs w:val="24"/>
            </w:rPr>
            <w:fldChar w:fldCharType="separate"/>
          </w:r>
          <w:r>
            <w:rPr>
              <w:rFonts w:hint="default" w:ascii="Arial" w:hAnsi="Arial" w:cs="Arial"/>
              <w:sz w:val="24"/>
              <w:szCs w:val="24"/>
            </w:rPr>
            <w:t>2.3 Apply competitive strategy models (e.g. Porter's five forces model) to analyse Tesla's competitive environment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_Toc32287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_Toc30298 </w:instrText>
          </w:r>
          <w:r>
            <w:rPr>
              <w:rFonts w:hint="default" w:ascii="Arial" w:hAnsi="Arial" w:cs="Arial"/>
              <w:sz w:val="24"/>
              <w:szCs w:val="24"/>
            </w:rPr>
            <w:fldChar w:fldCharType="separate"/>
          </w:r>
          <w:r>
            <w:rPr>
              <w:rFonts w:hint="default" w:ascii="Arial" w:hAnsi="Arial" w:cs="Arial"/>
              <w:sz w:val="24"/>
              <w:szCs w:val="24"/>
            </w:rPr>
            <w:t>Bargaining power of suppliers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_Toc30298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_Toc9426 </w:instrText>
          </w:r>
          <w:r>
            <w:rPr>
              <w:rFonts w:hint="default" w:ascii="Arial" w:hAnsi="Arial" w:cs="Arial"/>
              <w:sz w:val="24"/>
              <w:szCs w:val="24"/>
            </w:rPr>
            <w:fldChar w:fldCharType="separate"/>
          </w:r>
          <w:r>
            <w:rPr>
              <w:rFonts w:hint="default" w:ascii="Arial" w:hAnsi="Arial" w:cs="Arial"/>
              <w:sz w:val="24"/>
              <w:szCs w:val="24"/>
            </w:rPr>
            <w:t>3.0 Evaluation of Competitive Strategy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_Toc9426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_Toc21021 </w:instrText>
          </w:r>
          <w:r>
            <w:rPr>
              <w:rFonts w:hint="default" w:ascii="Arial" w:hAnsi="Arial" w:cs="Arial"/>
              <w:sz w:val="24"/>
              <w:szCs w:val="24"/>
            </w:rPr>
            <w:fldChar w:fldCharType="separate"/>
          </w:r>
          <w:r>
            <w:rPr>
              <w:rFonts w:hint="default" w:ascii="Arial" w:hAnsi="Arial" w:cs="Arial"/>
              <w:sz w:val="24"/>
              <w:szCs w:val="24"/>
            </w:rPr>
            <w:t>3.1 PESTLE model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_Toc21021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_Toc26005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 xml:space="preserve"> Tesla's strategy effect in the current environment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_Toc26005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_Toc18645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.1 Market acceptance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_Toc18645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_Toc14095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.2 Leading technology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_Toc14095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_Toc4515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.3 Operational pressure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_Toc4515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pPr>
            <w:pStyle w:val="5"/>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_Toc2701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.4 Policy Risks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_Toc2701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_Toc23695 </w:instrText>
          </w:r>
          <w:r>
            <w:rPr>
              <w:rFonts w:hint="default" w:ascii="Arial" w:hAnsi="Arial" w:cs="Arial"/>
              <w:sz w:val="24"/>
              <w:szCs w:val="24"/>
            </w:rPr>
            <w:fldChar w:fldCharType="separate"/>
          </w:r>
          <w:r>
            <w:rPr>
              <w:rFonts w:hint="default" w:ascii="Arial" w:hAnsi="Arial" w:cs="Arial"/>
              <w:sz w:val="24"/>
              <w:szCs w:val="24"/>
            </w:rPr>
            <w:t>4.0 Recommendations for Tesla</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_Toc23695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_Toc27709 </w:instrText>
          </w:r>
          <w:r>
            <w:rPr>
              <w:rFonts w:hint="default" w:ascii="Arial" w:hAnsi="Arial" w:cs="Arial"/>
              <w:sz w:val="24"/>
              <w:szCs w:val="24"/>
            </w:rPr>
            <w:fldChar w:fldCharType="separate"/>
          </w:r>
          <w:r>
            <w:rPr>
              <w:rFonts w:hint="default" w:ascii="Arial" w:hAnsi="Arial" w:cs="Arial"/>
              <w:sz w:val="24"/>
              <w:szCs w:val="24"/>
            </w:rPr>
            <w:t>4.1 Continue to invest more in R&amp;D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_Toc27709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_Toc14403 </w:instrText>
          </w:r>
          <w:r>
            <w:rPr>
              <w:rFonts w:hint="default" w:ascii="Arial" w:hAnsi="Arial" w:cs="Arial"/>
              <w:sz w:val="24"/>
              <w:szCs w:val="24"/>
            </w:rPr>
            <w:fldChar w:fldCharType="separate"/>
          </w:r>
          <w:r>
            <w:rPr>
              <w:rFonts w:hint="default" w:ascii="Arial" w:hAnsi="Arial" w:cs="Arial"/>
              <w:sz w:val="24"/>
              <w:szCs w:val="24"/>
            </w:rPr>
            <w:t>4.2 Optimise sales and service network</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_Toc14403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_Toc32368 </w:instrText>
          </w:r>
          <w:r>
            <w:rPr>
              <w:rFonts w:hint="default" w:ascii="Arial" w:hAnsi="Arial" w:cs="Arial"/>
              <w:sz w:val="24"/>
              <w:szCs w:val="24"/>
            </w:rPr>
            <w:fldChar w:fldCharType="separate"/>
          </w:r>
          <w:r>
            <w:rPr>
              <w:rFonts w:hint="default" w:ascii="Arial" w:hAnsi="Arial" w:cs="Arial"/>
              <w:sz w:val="24"/>
              <w:szCs w:val="24"/>
            </w:rPr>
            <w:t>4.3 Cope with policy risks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_Toc32368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7"/>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_Toc6875 </w:instrText>
          </w:r>
          <w:r>
            <w:rPr>
              <w:rFonts w:hint="default" w:ascii="Arial" w:hAnsi="Arial" w:cs="Arial"/>
              <w:sz w:val="24"/>
              <w:szCs w:val="24"/>
            </w:rPr>
            <w:fldChar w:fldCharType="separate"/>
          </w:r>
          <w:r>
            <w:rPr>
              <w:rFonts w:hint="default" w:ascii="Arial" w:hAnsi="Arial" w:cs="Arial"/>
              <w:sz w:val="24"/>
              <w:szCs w:val="24"/>
            </w:rPr>
            <w:t>4.4 Strengthen brand building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_Toc6875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_Toc28599 </w:instrText>
          </w:r>
          <w:r>
            <w:rPr>
              <w:rFonts w:hint="default" w:ascii="Arial" w:hAnsi="Arial" w:cs="Arial"/>
              <w:sz w:val="24"/>
              <w:szCs w:val="24"/>
            </w:rPr>
            <w:fldChar w:fldCharType="separate"/>
          </w:r>
          <w:r>
            <w:rPr>
              <w:rFonts w:hint="default" w:ascii="Arial" w:hAnsi="Arial" w:cs="Arial"/>
              <w:sz w:val="24"/>
              <w:szCs w:val="24"/>
            </w:rPr>
            <w:t>5.0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_Toc28599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pPr>
            <w:pStyle w:val="6"/>
            <w:tabs>
              <w:tab w:val="right" w:leader="dot" w:pos="8306"/>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_Toc19963 </w:instrText>
          </w:r>
          <w:r>
            <w:rPr>
              <w:rFonts w:hint="default" w:ascii="Arial" w:hAnsi="Arial" w:cs="Arial"/>
              <w:sz w:val="24"/>
              <w:szCs w:val="24"/>
            </w:rPr>
            <w:fldChar w:fldCharType="separate"/>
          </w:r>
          <w:r>
            <w:rPr>
              <w:rFonts w:hint="default" w:ascii="Arial" w:hAnsi="Arial" w:eastAsia="宋体" w:cs="Arial"/>
              <w:bCs/>
              <w:i w:val="0"/>
              <w:iCs w:val="0"/>
              <w:sz w:val="24"/>
              <w:szCs w:val="24"/>
              <w:lang w:val="en-US" w:eastAsia="zh-CN"/>
            </w:rPr>
            <w:t>Reference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_Toc19963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pPr>
            <w:spacing w:line="480" w:lineRule="auto"/>
            <w:rPr>
              <w:rFonts w:hint="default" w:ascii="Arial" w:hAnsi="Arial" w:cs="Arial" w:eastAsiaTheme="minorEastAsia"/>
              <w:kern w:val="2"/>
              <w:sz w:val="24"/>
              <w:szCs w:val="24"/>
              <w:lang w:val="en-US" w:eastAsia="zh-CN" w:bidi="ar-SA"/>
            </w:rPr>
          </w:pPr>
          <w:r>
            <w:rPr>
              <w:rFonts w:hint="default" w:ascii="Arial" w:hAnsi="Arial" w:cs="Arial"/>
              <w:sz w:val="24"/>
              <w:szCs w:val="24"/>
            </w:rPr>
            <w:fldChar w:fldCharType="end"/>
          </w:r>
        </w:p>
      </w:sdtContent>
    </w:sdt>
    <w:p>
      <w:pPr>
        <w:bidi w:val="0"/>
        <w:rPr>
          <w:rFonts w:hint="default" w:asciiTheme="minorHAnsi" w:hAnsiTheme="minorHAnsi" w:eastAsiaTheme="minorEastAsia" w:cstheme="minorBidi"/>
          <w:kern w:val="2"/>
          <w:sz w:val="21"/>
          <w:szCs w:val="24"/>
          <w:lang w:val="en-US" w:eastAsia="zh-CN" w:bidi="ar-SA"/>
        </w:rPr>
      </w:pPr>
    </w:p>
    <w:p>
      <w:pPr>
        <w:tabs>
          <w:tab w:val="left" w:pos="3297"/>
        </w:tabs>
        <w:bidi w:val="0"/>
        <w:jc w:val="left"/>
        <w:rPr>
          <w:rFonts w:hint="default" w:ascii="Arial" w:hAnsi="Arial" w:cs="Arial"/>
          <w:b/>
          <w:bCs/>
          <w:sz w:val="24"/>
          <w:szCs w:val="24"/>
        </w:rPr>
      </w:pPr>
      <w:r>
        <w:rPr>
          <w:rFonts w:hint="default" w:ascii="Arial" w:hAnsi="Arial" w:cs="Arial"/>
          <w:b/>
          <w:bCs/>
          <w:sz w:val="24"/>
          <w:szCs w:val="24"/>
        </w:rPr>
        <w:t>Executive Summary</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This report analyses Tesla's competitive strategy. First, the report describes Tesla's competitive position and actions taken, including strategies such as product innovation, direct sales model and vertical integration.</w:t>
      </w:r>
    </w:p>
    <w:p>
      <w:pPr>
        <w:spacing w:line="480" w:lineRule="auto"/>
        <w:rPr>
          <w:rFonts w:hint="default" w:ascii="Arial" w:hAnsi="Arial" w:cs="Arial"/>
          <w:sz w:val="24"/>
          <w:szCs w:val="24"/>
        </w:rPr>
      </w:pPr>
      <w:r>
        <w:rPr>
          <w:rFonts w:hint="default" w:ascii="Arial" w:hAnsi="Arial" w:cs="Arial"/>
          <w:sz w:val="24"/>
          <w:szCs w:val="24"/>
        </w:rPr>
        <w:t>The report then assesses Tesla's competitive strategies, including the strengths of its innovation drive, direct sales model and vertical integration.PESTEL analysis and Porter's Five Forces analysis are the tools chosen in this report to critically assess the differentiation strategies used by Tesla. The analysis finds that while the differentiation strategy has given Tesla a competitive advantage in both the macro and micro environments, it also has some limitations. The report also analyses the effectiveness of the strategy in the current environment, including market acceptance, technology leadership, operational pressures and policy risks.</w:t>
      </w:r>
    </w:p>
    <w:p>
      <w:pPr>
        <w:spacing w:line="480" w:lineRule="auto"/>
        <w:rPr>
          <w:rFonts w:hint="default" w:ascii="Arial" w:hAnsi="Arial" w:cs="Arial"/>
          <w:sz w:val="24"/>
          <w:szCs w:val="24"/>
        </w:rPr>
      </w:pPr>
      <w:r>
        <w:rPr>
          <w:rFonts w:hint="default" w:ascii="Arial" w:hAnsi="Arial" w:cs="Arial"/>
          <w:sz w:val="24"/>
          <w:szCs w:val="24"/>
        </w:rPr>
        <w:t>Finally, the report offers some recommendations for Tesla, including continuing to increase investment in R&amp;D, optimising the sales model and improving the service network, addressing policy risks and strengthening brand building.</w:t>
      </w:r>
    </w:p>
    <w:p>
      <w:pPr>
        <w:pStyle w:val="2"/>
        <w:bidi w:val="0"/>
        <w:spacing w:line="480" w:lineRule="auto"/>
        <w:rPr>
          <w:rFonts w:hint="default" w:ascii="Arial" w:hAnsi="Arial" w:cs="Arial"/>
          <w:b/>
          <w:bCs/>
          <w:sz w:val="24"/>
          <w:szCs w:val="24"/>
        </w:rPr>
      </w:pPr>
      <w:bookmarkStart w:id="0" w:name="_Toc10984"/>
    </w:p>
    <w:p>
      <w:pPr>
        <w:pStyle w:val="2"/>
        <w:bidi w:val="0"/>
        <w:spacing w:line="480" w:lineRule="auto"/>
        <w:rPr>
          <w:rFonts w:hint="default" w:ascii="Arial" w:hAnsi="Arial" w:cs="Arial"/>
          <w:b/>
          <w:bCs/>
          <w:sz w:val="24"/>
          <w:szCs w:val="24"/>
        </w:rPr>
      </w:pPr>
    </w:p>
    <w:p>
      <w:pPr>
        <w:pStyle w:val="2"/>
        <w:bidi w:val="0"/>
        <w:spacing w:line="480" w:lineRule="auto"/>
        <w:rPr>
          <w:rFonts w:hint="default" w:ascii="Arial" w:hAnsi="Arial" w:cs="Arial"/>
          <w:b/>
          <w:bCs/>
          <w:sz w:val="24"/>
          <w:szCs w:val="24"/>
        </w:rPr>
      </w:pPr>
    </w:p>
    <w:p>
      <w:pPr>
        <w:pStyle w:val="2"/>
        <w:bidi w:val="0"/>
        <w:spacing w:line="480" w:lineRule="auto"/>
        <w:rPr>
          <w:rFonts w:hint="default" w:ascii="Arial" w:hAnsi="Arial" w:cs="Arial"/>
          <w:b/>
          <w:bCs/>
          <w:sz w:val="24"/>
          <w:szCs w:val="24"/>
        </w:rPr>
      </w:pPr>
      <w:r>
        <w:rPr>
          <w:rFonts w:hint="default" w:ascii="Arial" w:hAnsi="Arial" w:cs="Arial"/>
          <w:b/>
          <w:bCs/>
          <w:sz w:val="24"/>
          <w:szCs w:val="24"/>
        </w:rPr>
        <w:t>1. Introduction</w:t>
      </w:r>
      <w:bookmarkEnd w:id="0"/>
    </w:p>
    <w:p>
      <w:pPr>
        <w:pStyle w:val="2"/>
        <w:bidi w:val="0"/>
        <w:spacing w:line="480" w:lineRule="auto"/>
        <w:outlineLvl w:val="1"/>
        <w:rPr>
          <w:rFonts w:hint="default" w:ascii="Arial" w:hAnsi="Arial" w:cs="Arial"/>
          <w:b w:val="0"/>
          <w:bCs w:val="0"/>
          <w:sz w:val="24"/>
          <w:szCs w:val="24"/>
        </w:rPr>
      </w:pPr>
      <w:bookmarkStart w:id="1" w:name="_Toc28761"/>
      <w:r>
        <w:rPr>
          <w:rFonts w:hint="default" w:ascii="Arial" w:hAnsi="Arial" w:cs="Arial"/>
          <w:b w:val="0"/>
          <w:bCs w:val="0"/>
          <w:sz w:val="24"/>
          <w:szCs w:val="24"/>
        </w:rPr>
        <w:t>The purpose of this report is to provide an in-depth study and assessment of Tesla's competitive strategy. The article will analyse Tesla's actions to understand how it has developed and maintained its competitive position. The article will also assess the strengths and limitations of these strategies in the current environment and make recommendations for Tesla's future development.</w:t>
      </w:r>
    </w:p>
    <w:p>
      <w:pPr>
        <w:pStyle w:val="2"/>
        <w:bidi w:val="0"/>
        <w:spacing w:line="480" w:lineRule="auto"/>
        <w:outlineLvl w:val="1"/>
        <w:rPr>
          <w:rFonts w:hint="default" w:ascii="Arial" w:hAnsi="Arial" w:cs="Arial"/>
          <w:b w:val="0"/>
          <w:bCs w:val="0"/>
          <w:sz w:val="24"/>
          <w:szCs w:val="24"/>
        </w:rPr>
      </w:pPr>
      <w:r>
        <w:rPr>
          <w:rFonts w:hint="default" w:ascii="Arial" w:hAnsi="Arial" w:cs="Arial"/>
          <w:b w:val="0"/>
          <w:bCs w:val="0"/>
          <w:sz w:val="24"/>
          <w:szCs w:val="24"/>
        </w:rPr>
        <w:t>Firstly, the article will detail Tesla's competitive strategies and the specific actions it has taken to implement them. Then, the PESTLE model and Porter's Five Forces model have been applied to assess these strategies, including their strengths, limitations, and the impact of the current environment on them.</w:t>
      </w:r>
    </w:p>
    <w:p>
      <w:pPr>
        <w:pStyle w:val="2"/>
        <w:bidi w:val="0"/>
        <w:spacing w:line="480" w:lineRule="auto"/>
        <w:outlineLvl w:val="1"/>
        <w:rPr>
          <w:rFonts w:hint="default" w:ascii="Arial" w:hAnsi="Arial" w:cs="Arial"/>
          <w:b w:val="0"/>
          <w:bCs w:val="0"/>
          <w:sz w:val="24"/>
          <w:szCs w:val="24"/>
        </w:rPr>
      </w:pPr>
      <w:r>
        <w:rPr>
          <w:rFonts w:hint="default" w:ascii="Arial" w:hAnsi="Arial" w:cs="Arial"/>
          <w:b w:val="0"/>
          <w:bCs w:val="0"/>
          <w:sz w:val="24"/>
          <w:szCs w:val="24"/>
        </w:rPr>
        <w:t>Finally, some recommendations will be made for Tesla's future development based on the findings of the study.</w:t>
      </w:r>
    </w:p>
    <w:p>
      <w:pPr>
        <w:pStyle w:val="2"/>
        <w:bidi w:val="0"/>
        <w:spacing w:line="480" w:lineRule="auto"/>
        <w:outlineLvl w:val="1"/>
        <w:rPr>
          <w:rFonts w:hint="default" w:ascii="Arial" w:hAnsi="Arial" w:cs="Arial"/>
          <w:sz w:val="24"/>
          <w:szCs w:val="24"/>
        </w:rPr>
      </w:pPr>
    </w:p>
    <w:p>
      <w:pPr>
        <w:pStyle w:val="2"/>
        <w:bidi w:val="0"/>
        <w:spacing w:line="480" w:lineRule="auto"/>
        <w:outlineLvl w:val="1"/>
        <w:rPr>
          <w:rFonts w:hint="default" w:ascii="Arial" w:hAnsi="Arial" w:cs="Arial"/>
          <w:sz w:val="24"/>
          <w:szCs w:val="24"/>
        </w:rPr>
      </w:pPr>
    </w:p>
    <w:p>
      <w:pPr>
        <w:pStyle w:val="2"/>
        <w:bidi w:val="0"/>
        <w:spacing w:line="480" w:lineRule="auto"/>
        <w:outlineLvl w:val="1"/>
        <w:rPr>
          <w:rFonts w:hint="default" w:ascii="Arial" w:hAnsi="Arial" w:cs="Arial"/>
          <w:sz w:val="24"/>
          <w:szCs w:val="24"/>
        </w:rPr>
      </w:pPr>
    </w:p>
    <w:p>
      <w:pPr>
        <w:pStyle w:val="2"/>
        <w:bidi w:val="0"/>
        <w:spacing w:line="480" w:lineRule="auto"/>
        <w:outlineLvl w:val="1"/>
        <w:rPr>
          <w:rFonts w:hint="default" w:ascii="Arial" w:hAnsi="Arial" w:cs="Arial"/>
          <w:sz w:val="24"/>
          <w:szCs w:val="24"/>
        </w:rPr>
      </w:pPr>
    </w:p>
    <w:p>
      <w:pPr>
        <w:pStyle w:val="2"/>
        <w:bidi w:val="0"/>
        <w:spacing w:line="480" w:lineRule="auto"/>
        <w:outlineLvl w:val="1"/>
        <w:rPr>
          <w:rFonts w:hint="default" w:ascii="Arial" w:hAnsi="Arial" w:cs="Arial"/>
          <w:sz w:val="24"/>
          <w:szCs w:val="24"/>
        </w:rPr>
      </w:pPr>
    </w:p>
    <w:p>
      <w:pPr>
        <w:pStyle w:val="2"/>
        <w:bidi w:val="0"/>
        <w:spacing w:line="480" w:lineRule="auto"/>
        <w:outlineLvl w:val="1"/>
        <w:rPr>
          <w:rFonts w:hint="default" w:ascii="Arial" w:hAnsi="Arial" w:cs="Arial"/>
          <w:sz w:val="24"/>
          <w:szCs w:val="24"/>
        </w:rPr>
      </w:pPr>
      <w:r>
        <w:rPr>
          <w:rFonts w:hint="default" w:ascii="Arial" w:hAnsi="Arial" w:cs="Arial"/>
          <w:sz w:val="24"/>
          <w:szCs w:val="24"/>
        </w:rPr>
        <w:t>2.0 Tesla's Competitive Strategy</w:t>
      </w:r>
      <w:bookmarkEnd w:id="1"/>
    </w:p>
    <w:p>
      <w:pPr>
        <w:spacing w:line="480" w:lineRule="auto"/>
        <w:rPr>
          <w:rFonts w:hint="default" w:ascii="Arial" w:hAnsi="Arial" w:cs="Arial"/>
          <w:sz w:val="24"/>
          <w:szCs w:val="24"/>
        </w:rPr>
      </w:pPr>
    </w:p>
    <w:p>
      <w:pPr>
        <w:pStyle w:val="3"/>
        <w:bidi w:val="0"/>
        <w:spacing w:line="480" w:lineRule="auto"/>
        <w:rPr>
          <w:rFonts w:hint="default" w:ascii="Arial" w:hAnsi="Arial" w:cs="Arial"/>
          <w:sz w:val="24"/>
          <w:szCs w:val="24"/>
        </w:rPr>
      </w:pPr>
      <w:bookmarkStart w:id="2" w:name="_Toc9613"/>
      <w:r>
        <w:rPr>
          <w:rFonts w:hint="default" w:ascii="Arial" w:hAnsi="Arial" w:cs="Arial"/>
          <w:sz w:val="24"/>
          <w:szCs w:val="24"/>
        </w:rPr>
        <w:t>2.1 Development of Tesla's competitive position</w:t>
      </w:r>
      <w:bookmarkEnd w:id="2"/>
    </w:p>
    <w:p>
      <w:pPr>
        <w:spacing w:line="480" w:lineRule="auto"/>
        <w:rPr>
          <w:rFonts w:hint="default" w:ascii="Arial" w:hAnsi="Arial" w:cs="Arial"/>
          <w:sz w:val="24"/>
          <w:szCs w:val="24"/>
        </w:rPr>
      </w:pPr>
      <w:r>
        <w:rPr>
          <w:rFonts w:hint="default" w:ascii="Arial" w:hAnsi="Arial" w:cs="Arial"/>
          <w:sz w:val="24"/>
          <w:szCs w:val="24"/>
        </w:rPr>
        <w:t>Tesla is a leading manufacturer of electric vehicles and renewable energy products, and its innovative product line and business model give it a unique competitive position in the global automotive market.</w:t>
      </w:r>
      <w:r>
        <w:rPr>
          <w:rFonts w:hint="default" w:ascii="Arial" w:hAnsi="Arial" w:cs="Arial"/>
          <w:sz w:val="24"/>
          <w:szCs w:val="24"/>
          <w:lang w:val="en-US" w:eastAsia="zh-CN"/>
        </w:rPr>
        <w:t>(</w:t>
      </w:r>
      <w:r>
        <w:rPr>
          <w:rFonts w:hint="default" w:ascii="Arial" w:hAnsi="Arial" w:cs="Arial"/>
          <w:sz w:val="24"/>
          <w:szCs w:val="24"/>
        </w:rPr>
        <w:t>Jiayuan M,2023</w:t>
      </w:r>
      <w:r>
        <w:rPr>
          <w:rFonts w:hint="default" w:ascii="Arial" w:hAnsi="Arial" w:cs="Arial"/>
          <w:sz w:val="24"/>
          <w:szCs w:val="24"/>
          <w:lang w:val="en-US" w:eastAsia="zh-CN"/>
        </w:rPr>
        <w:t>)</w:t>
      </w:r>
      <w:r>
        <w:rPr>
          <w:rFonts w:hint="default" w:ascii="Arial" w:hAnsi="Arial" w:cs="Arial"/>
          <w:sz w:val="24"/>
          <w:szCs w:val="24"/>
        </w:rPr>
        <w:t xml:space="preserve"> The development of Tesla's competitive position can be seen in the following areas: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Product Innovation</w:t>
      </w:r>
    </w:p>
    <w:p>
      <w:pPr>
        <w:spacing w:line="480" w:lineRule="auto"/>
        <w:rPr>
          <w:rFonts w:hint="default" w:ascii="Arial" w:hAnsi="Arial" w:cs="Arial"/>
          <w:sz w:val="24"/>
          <w:szCs w:val="24"/>
        </w:rPr>
      </w:pPr>
      <w:r>
        <w:rPr>
          <w:rFonts w:hint="default" w:ascii="Arial" w:hAnsi="Arial" w:cs="Arial"/>
          <w:sz w:val="24"/>
          <w:szCs w:val="24"/>
        </w:rPr>
        <w:t xml:space="preserve">Tesla's electric vehicles have won consumer favour with their superior performance, innovative design and eco-friendly features.The launch of the Model S, Model 3, Model X and Model Y has enabled Tesla to establish a strong brand image in the electric vehicle market. </w:t>
      </w:r>
      <w:r>
        <w:rPr>
          <w:rFonts w:hint="default" w:ascii="Arial" w:hAnsi="Arial" w:cs="Arial"/>
          <w:sz w:val="24"/>
          <w:szCs w:val="24"/>
          <w:lang w:val="en-US" w:eastAsia="zh-CN"/>
        </w:rPr>
        <w:t>(</w:t>
      </w:r>
      <w:r>
        <w:rPr>
          <w:rFonts w:hint="default" w:ascii="Arial" w:hAnsi="Arial" w:cs="Arial"/>
          <w:sz w:val="24"/>
          <w:szCs w:val="24"/>
        </w:rPr>
        <w:t>Teece  DJ,2023</w:t>
      </w:r>
      <w:r>
        <w:rPr>
          <w:rFonts w:hint="default" w:ascii="Arial" w:hAnsi="Arial" w:cs="Arial"/>
          <w:sz w:val="24"/>
          <w:szCs w:val="24"/>
          <w:lang w:val="en-US" w:eastAsia="zh-CN"/>
        </w:rPr>
        <w:t>)</w:t>
      </w:r>
      <w:r>
        <w:rPr>
          <w:rFonts w:hint="default" w:ascii="Arial" w:hAnsi="Arial" w:cs="Arial"/>
          <w:sz w:val="24"/>
          <w:szCs w:val="24"/>
        </w:rPr>
        <w:t>These models not only feature high-performance electric drive systems, but are also equipped with advanced autopilot technology and luxurious interiors, providing a driving experience unlike that of conventional cars.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Supercharging Network</w:t>
      </w:r>
    </w:p>
    <w:p>
      <w:pPr>
        <w:spacing w:line="480" w:lineRule="auto"/>
        <w:rPr>
          <w:rFonts w:hint="default" w:ascii="Arial" w:hAnsi="Arial" w:cs="Arial"/>
          <w:sz w:val="24"/>
          <w:szCs w:val="24"/>
        </w:rPr>
      </w:pPr>
      <w:r>
        <w:rPr>
          <w:rFonts w:hint="default" w:ascii="Arial" w:hAnsi="Arial" w:cs="Arial"/>
          <w:sz w:val="24"/>
          <w:szCs w:val="24"/>
        </w:rPr>
        <w:t>Tesla has built the world's largest electric vehicle charging network, providing consumers with convenient charging services, a key competitive advantage that sets Tesla apart from other electric vehicle manufacturers. Tesla's Supercharger stations are located around the world, allowing Tesla owners to conveniently charge their vehicles during long journeys</w:t>
      </w:r>
      <w:r>
        <w:rPr>
          <w:rFonts w:hint="default" w:ascii="Arial" w:hAnsi="Arial" w:cs="Arial"/>
          <w:sz w:val="24"/>
          <w:szCs w:val="24"/>
          <w:lang w:val="en-US" w:eastAsia="zh-CN"/>
        </w:rPr>
        <w:t>(</w:t>
      </w:r>
      <w:r>
        <w:rPr>
          <w:rFonts w:hint="default" w:ascii="Arial" w:hAnsi="Arial" w:eastAsia="宋体" w:cs="Arial"/>
          <w:i w:val="0"/>
          <w:iCs w:val="0"/>
          <w:color w:val="auto"/>
          <w:sz w:val="24"/>
          <w:szCs w:val="24"/>
          <w:u w:val="none"/>
          <w:lang w:val="en-US" w:eastAsia="zh-CN"/>
        </w:rPr>
        <w:t>Mangram ME.,2023)</w:t>
      </w:r>
      <w:r>
        <w:rPr>
          <w:rFonts w:hint="default" w:ascii="Arial" w:hAnsi="Arial" w:cs="Arial"/>
          <w:sz w:val="24"/>
          <w:szCs w:val="24"/>
        </w:rPr>
        <w:t>.</w:t>
      </w:r>
    </w:p>
    <w:p>
      <w:pPr>
        <w:spacing w:line="480" w:lineRule="auto"/>
        <w:rPr>
          <w:rFonts w:hint="default" w:ascii="Arial" w:hAnsi="Arial" w:cs="Arial"/>
          <w:sz w:val="24"/>
          <w:szCs w:val="24"/>
        </w:rPr>
      </w:pPr>
    </w:p>
    <w:p>
      <w:pPr>
        <w:pStyle w:val="3"/>
        <w:bidi w:val="0"/>
        <w:spacing w:line="480" w:lineRule="auto"/>
        <w:rPr>
          <w:rFonts w:hint="default" w:ascii="Arial" w:hAnsi="Arial" w:cs="Arial"/>
          <w:sz w:val="24"/>
          <w:szCs w:val="24"/>
        </w:rPr>
      </w:pPr>
      <w:bookmarkStart w:id="3" w:name="_Toc13455"/>
      <w:r>
        <w:rPr>
          <w:rFonts w:hint="default" w:ascii="Arial" w:hAnsi="Arial" w:cs="Arial"/>
          <w:sz w:val="24"/>
          <w:szCs w:val="24"/>
        </w:rPr>
        <w:t>2.2 Actions taken and strategies implemented by Tesla</w:t>
      </w:r>
      <w:bookmarkEnd w:id="3"/>
    </w:p>
    <w:p>
      <w:pPr>
        <w:spacing w:line="480" w:lineRule="auto"/>
        <w:rPr>
          <w:rFonts w:hint="default" w:ascii="Arial" w:hAnsi="Arial" w:cs="Arial"/>
          <w:sz w:val="24"/>
          <w:szCs w:val="24"/>
        </w:rPr>
      </w:pPr>
      <w:r>
        <w:rPr>
          <w:rFonts w:hint="default" w:ascii="Arial" w:hAnsi="Arial" w:cs="Arial"/>
          <w:sz w:val="24"/>
          <w:szCs w:val="24"/>
        </w:rPr>
        <w:t>Tesla's competitive strategy is mainly reflected in the following aspects:</w:t>
      </w:r>
    </w:p>
    <w:p>
      <w:pPr>
        <w:spacing w:line="480" w:lineRule="auto"/>
        <w:rPr>
          <w:rFonts w:hint="default" w:ascii="Arial" w:hAnsi="Arial" w:cs="Arial"/>
          <w:sz w:val="24"/>
          <w:szCs w:val="24"/>
        </w:rPr>
      </w:pPr>
      <w:r>
        <w:rPr>
          <w:rFonts w:hint="default" w:ascii="Arial" w:hAnsi="Arial" w:cs="Arial"/>
          <w:sz w:val="24"/>
          <w:szCs w:val="24"/>
        </w:rPr>
        <w:t>Direct sales model</w:t>
      </w:r>
    </w:p>
    <w:p>
      <w:pPr>
        <w:spacing w:line="480" w:lineRule="auto"/>
        <w:rPr>
          <w:rFonts w:hint="default" w:ascii="Arial" w:hAnsi="Arial" w:cs="Arial"/>
          <w:sz w:val="24"/>
          <w:szCs w:val="24"/>
        </w:rPr>
      </w:pPr>
      <w:r>
        <w:rPr>
          <w:rFonts w:hint="default" w:ascii="Arial" w:hAnsi="Arial" w:cs="Arial"/>
          <w:sz w:val="24"/>
          <w:szCs w:val="24"/>
        </w:rPr>
        <w:t>Tesla uses a direct sales model that eliminates traditional car dealerships and deals directly with consumers</w:t>
      </w:r>
      <w:r>
        <w:rPr>
          <w:rFonts w:hint="default" w:ascii="Arial" w:hAnsi="Arial" w:cs="Arial"/>
          <w:sz w:val="24"/>
          <w:szCs w:val="24"/>
          <w:lang w:val="en-US" w:eastAsia="zh-CN"/>
        </w:rPr>
        <w:t>(</w:t>
      </w:r>
      <w:r>
        <w:rPr>
          <w:rFonts w:hint="default" w:ascii="Arial" w:hAnsi="Arial" w:eastAsia="宋体" w:cs="Arial"/>
          <w:i w:val="0"/>
          <w:iCs w:val="0"/>
          <w:color w:val="auto"/>
          <w:sz w:val="24"/>
          <w:szCs w:val="24"/>
          <w:lang w:val="en-US" w:eastAsia="zh-CN"/>
        </w:rPr>
        <w:t>Hardman, S., Shiu, E.</w:t>
      </w:r>
      <w:r>
        <w:rPr>
          <w:rFonts w:hint="default" w:ascii="Arial" w:hAnsi="Arial" w:eastAsia="宋体" w:cs="Arial"/>
          <w:i w:val="0"/>
          <w:iCs w:val="0"/>
          <w:color w:val="auto"/>
          <w:sz w:val="24"/>
          <w:szCs w:val="24"/>
          <w:u w:val="none"/>
          <w:lang w:val="en-US" w:eastAsia="zh-CN"/>
        </w:rPr>
        <w:t>,2023)</w:t>
      </w:r>
      <w:r>
        <w:rPr>
          <w:rFonts w:hint="default" w:ascii="Arial" w:hAnsi="Arial" w:cs="Arial"/>
          <w:sz w:val="24"/>
          <w:szCs w:val="24"/>
        </w:rPr>
        <w:t>. This model not only reduces the cost of sales, but also enables Tesla to better control the pricing and sales strategy of its products. In addition, the direct sales model allows Tesla to collect feedback from consumers directly in order to better improve its products and services.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Independent R&amp;D</w:t>
      </w:r>
    </w:p>
    <w:p>
      <w:pPr>
        <w:spacing w:line="480" w:lineRule="auto"/>
        <w:rPr>
          <w:rFonts w:hint="default" w:ascii="Arial" w:hAnsi="Arial" w:cs="Arial"/>
          <w:sz w:val="24"/>
          <w:szCs w:val="24"/>
        </w:rPr>
      </w:pPr>
      <w:r>
        <w:rPr>
          <w:rFonts w:hint="default" w:ascii="Arial" w:hAnsi="Arial" w:cs="Arial"/>
          <w:sz w:val="24"/>
          <w:szCs w:val="24"/>
        </w:rPr>
        <w:t>Tesla's insistence on independent research and development, including core technologies such as battery technology and autopilot technology, has given Tesla a significant competitive advantage in technological innovation</w:t>
      </w:r>
      <w:r>
        <w:rPr>
          <w:rFonts w:hint="default" w:ascii="Arial" w:hAnsi="Arial" w:cs="Arial"/>
          <w:sz w:val="24"/>
          <w:szCs w:val="24"/>
          <w:lang w:val="en-US" w:eastAsia="zh-CN"/>
        </w:rPr>
        <w:t>(</w:t>
      </w:r>
      <w:r>
        <w:rPr>
          <w:rFonts w:hint="default" w:ascii="Arial" w:hAnsi="Arial" w:eastAsia="宋体" w:cs="Arial"/>
          <w:i w:val="0"/>
          <w:iCs w:val="0"/>
          <w:color w:val="auto"/>
          <w:sz w:val="24"/>
          <w:szCs w:val="24"/>
          <w:lang w:val="en-US" w:eastAsia="zh-CN"/>
        </w:rPr>
        <w:t>Thomas,  V.J. and  Maine, E.</w:t>
      </w:r>
      <w:r>
        <w:rPr>
          <w:rFonts w:hint="default" w:ascii="Arial" w:hAnsi="Arial" w:eastAsia="宋体" w:cs="Arial"/>
          <w:i w:val="0"/>
          <w:iCs w:val="0"/>
          <w:color w:val="auto"/>
          <w:sz w:val="24"/>
          <w:szCs w:val="24"/>
          <w:u w:val="none"/>
          <w:lang w:val="en-US" w:eastAsia="zh-CN"/>
        </w:rPr>
        <w:t>,2023)</w:t>
      </w:r>
      <w:r>
        <w:rPr>
          <w:rFonts w:hint="default" w:ascii="Arial" w:hAnsi="Arial" w:cs="Arial"/>
          <w:sz w:val="24"/>
          <w:szCs w:val="24"/>
        </w:rPr>
        <w:t>.</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Vertical Integration</w:t>
      </w:r>
    </w:p>
    <w:p>
      <w:pPr>
        <w:spacing w:line="480" w:lineRule="auto"/>
        <w:rPr>
          <w:rFonts w:hint="default" w:ascii="Arial" w:hAnsi="Arial" w:cs="Arial"/>
          <w:sz w:val="24"/>
          <w:szCs w:val="24"/>
        </w:rPr>
      </w:pPr>
      <w:r>
        <w:rPr>
          <w:rFonts w:hint="default" w:ascii="Arial" w:hAnsi="Arial" w:cs="Arial"/>
          <w:sz w:val="24"/>
          <w:szCs w:val="24"/>
        </w:rPr>
        <w:t>Tesla has implemented a vertical integration strategy that includes producing key components such as batteries and motors itself, as well as building its own sales and service network. This strategy has enabled Tesla to better control costs and quality and improve operational efficiency.</w:t>
      </w:r>
    </w:p>
    <w:p>
      <w:pPr>
        <w:spacing w:line="480" w:lineRule="auto"/>
        <w:rPr>
          <w:rFonts w:hint="default" w:ascii="Arial" w:hAnsi="Arial" w:cs="Arial"/>
          <w:sz w:val="24"/>
          <w:szCs w:val="24"/>
        </w:rPr>
      </w:pPr>
    </w:p>
    <w:p>
      <w:pPr>
        <w:pStyle w:val="3"/>
        <w:bidi w:val="0"/>
        <w:spacing w:line="480" w:lineRule="auto"/>
        <w:rPr>
          <w:rFonts w:hint="default" w:ascii="Arial" w:hAnsi="Arial" w:cs="Arial"/>
          <w:sz w:val="24"/>
          <w:szCs w:val="24"/>
        </w:rPr>
      </w:pPr>
      <w:bookmarkStart w:id="4" w:name="_Toc32287"/>
      <w:r>
        <w:rPr>
          <w:rFonts w:hint="default" w:ascii="Arial" w:hAnsi="Arial" w:cs="Arial"/>
          <w:sz w:val="24"/>
          <w:szCs w:val="24"/>
        </w:rPr>
        <w:t>2.3 Apply competitive strategy models (e.g. Porter's five forces model) to analyse Tesla's competitive environment</w:t>
      </w:r>
      <w:bookmarkEnd w:id="4"/>
    </w:p>
    <w:p>
      <w:pPr>
        <w:spacing w:line="480" w:lineRule="auto"/>
        <w:outlineLvl w:val="2"/>
        <w:rPr>
          <w:rFonts w:hint="default" w:ascii="Arial" w:hAnsi="Arial" w:cs="Arial"/>
          <w:sz w:val="24"/>
          <w:szCs w:val="24"/>
        </w:rPr>
      </w:pPr>
      <w:bookmarkStart w:id="5" w:name="_Toc30298"/>
      <w:r>
        <w:rPr>
          <w:rFonts w:hint="default" w:ascii="Arial" w:hAnsi="Arial" w:cs="Arial"/>
          <w:sz w:val="24"/>
          <w:szCs w:val="24"/>
        </w:rPr>
        <w:t>Bargaining power of suppliers</w:t>
      </w:r>
      <w:bookmarkEnd w:id="5"/>
    </w:p>
    <w:p>
      <w:pPr>
        <w:spacing w:line="480" w:lineRule="auto"/>
        <w:rPr>
          <w:rFonts w:hint="default" w:ascii="Arial" w:hAnsi="Arial" w:cs="Arial"/>
          <w:sz w:val="24"/>
          <w:szCs w:val="24"/>
        </w:rPr>
      </w:pPr>
      <w:r>
        <w:rPr>
          <w:rFonts w:hint="default" w:ascii="Arial" w:hAnsi="Arial" w:cs="Arial"/>
          <w:sz w:val="24"/>
          <w:szCs w:val="24"/>
        </w:rPr>
        <w:t>Tesla's vertical integration strategy has enabled it to reduce its dependence on suppliers to a certain extent, thus reducing their bargaining power. Tesla produces key components such as batteries and motors itself, which gives Tesla greater bargaining power in negotiations with suppliers</w:t>
      </w:r>
      <w:r>
        <w:rPr>
          <w:rFonts w:hint="default" w:ascii="Arial" w:hAnsi="Arial" w:cs="Arial"/>
          <w:sz w:val="24"/>
          <w:szCs w:val="24"/>
          <w:lang w:val="en-US" w:eastAsia="zh-CN"/>
        </w:rPr>
        <w:t>(</w:t>
      </w:r>
      <w:r>
        <w:rPr>
          <w:rFonts w:hint="default" w:ascii="Arial" w:hAnsi="Arial" w:eastAsia="宋体" w:cs="Arial"/>
          <w:i w:val="0"/>
          <w:iCs w:val="0"/>
          <w:color w:val="auto"/>
          <w:sz w:val="24"/>
          <w:szCs w:val="24"/>
          <w:lang w:val="en-US" w:eastAsia="zh-CN"/>
        </w:rPr>
        <w:t>Brandon Gaille</w:t>
      </w:r>
      <w:r>
        <w:rPr>
          <w:rFonts w:hint="default" w:ascii="Arial" w:hAnsi="Arial" w:eastAsia="宋体" w:cs="Arial"/>
          <w:i w:val="0"/>
          <w:iCs w:val="0"/>
          <w:color w:val="auto"/>
          <w:sz w:val="24"/>
          <w:szCs w:val="24"/>
          <w:u w:val="none"/>
          <w:lang w:val="en-US" w:eastAsia="zh-CN"/>
        </w:rPr>
        <w:t>,2021)</w:t>
      </w:r>
      <w:r>
        <w:rPr>
          <w:rFonts w:hint="default" w:ascii="Arial" w:hAnsi="Arial" w:cs="Arial"/>
          <w:sz w:val="24"/>
          <w:szCs w:val="24"/>
        </w:rPr>
        <w:t>. However, Tesla still relies on a number of suppliers for other components and raw materials, and the bargaining power of these suppliers may affect Tesla's costs and profits.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Buyer bargaining power</w:t>
      </w:r>
    </w:p>
    <w:p>
      <w:pPr>
        <w:spacing w:line="480" w:lineRule="auto"/>
        <w:rPr>
          <w:rFonts w:hint="default" w:ascii="Arial" w:hAnsi="Arial" w:cs="Arial"/>
          <w:sz w:val="24"/>
          <w:szCs w:val="24"/>
        </w:rPr>
      </w:pPr>
      <w:r>
        <w:rPr>
          <w:rFonts w:hint="default" w:ascii="Arial" w:hAnsi="Arial" w:cs="Arial"/>
          <w:sz w:val="24"/>
          <w:szCs w:val="24"/>
        </w:rPr>
        <w:t>Tesla's direct sales model allows it to deal directly with consumers, reducing the bargaining power of purchasers. Tesla's products have unique performance and design, which makes it difficult for consumers to find substitutes, thus reducing their bargaining power. However, as the electric vehicle market grows and consumers have more choices, consumers' bargaining power may increase</w:t>
      </w:r>
      <w:r>
        <w:rPr>
          <w:rFonts w:hint="default" w:ascii="Arial" w:hAnsi="Arial" w:cs="Arial"/>
          <w:sz w:val="24"/>
          <w:szCs w:val="24"/>
          <w:lang w:val="en-US" w:eastAsia="zh-CN"/>
        </w:rPr>
        <w:t>(</w:t>
      </w:r>
      <w:r>
        <w:rPr>
          <w:rFonts w:hint="default" w:ascii="Arial" w:hAnsi="Arial" w:eastAsia="宋体" w:cs="Arial"/>
          <w:i w:val="0"/>
          <w:iCs w:val="0"/>
          <w:color w:val="auto"/>
          <w:sz w:val="24"/>
          <w:szCs w:val="24"/>
          <w:lang w:val="en-US" w:eastAsia="zh-CN"/>
        </w:rPr>
        <w:t>R. Dai</w:t>
      </w:r>
      <w:r>
        <w:rPr>
          <w:rFonts w:hint="default" w:ascii="Arial" w:hAnsi="Arial" w:eastAsia="宋体" w:cs="Arial"/>
          <w:i w:val="0"/>
          <w:iCs w:val="0"/>
          <w:color w:val="auto"/>
          <w:sz w:val="24"/>
          <w:szCs w:val="24"/>
          <w:u w:val="none"/>
          <w:lang w:val="en-US" w:eastAsia="zh-CN"/>
        </w:rPr>
        <w:t>,2023)</w:t>
      </w:r>
      <w:r>
        <w:rPr>
          <w:rFonts w:hint="default" w:ascii="Arial" w:hAnsi="Arial" w:cs="Arial"/>
          <w:sz w:val="24"/>
          <w:szCs w:val="24"/>
        </w:rPr>
        <w:t>.</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Threat of new entrants</w:t>
      </w:r>
    </w:p>
    <w:p>
      <w:pPr>
        <w:spacing w:line="480" w:lineRule="auto"/>
        <w:rPr>
          <w:rFonts w:hint="default" w:ascii="Arial" w:hAnsi="Arial" w:cs="Arial"/>
          <w:sz w:val="24"/>
          <w:szCs w:val="24"/>
        </w:rPr>
      </w:pPr>
      <w:r>
        <w:rPr>
          <w:rFonts w:hint="default" w:ascii="Arial" w:hAnsi="Arial" w:cs="Arial"/>
          <w:sz w:val="24"/>
          <w:szCs w:val="24"/>
        </w:rPr>
        <w:t>The electric vehicle market has high barriers to entry and requires significant financial and technological investment, which reduces the threat of new entrants. However, the threat of new entrants may increase as technology develops and policies are driven. Tesla needs to maintain its competitive advantage against the threat of new entrants by means of technological innovation and brand building.</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Threat of substitutes</w:t>
      </w:r>
    </w:p>
    <w:p>
      <w:pPr>
        <w:spacing w:line="480" w:lineRule="auto"/>
        <w:rPr>
          <w:rFonts w:hint="default" w:ascii="Arial" w:hAnsi="Arial" w:cs="Arial"/>
          <w:sz w:val="24"/>
          <w:szCs w:val="24"/>
        </w:rPr>
      </w:pPr>
      <w:r>
        <w:rPr>
          <w:rFonts w:hint="default" w:ascii="Arial" w:hAnsi="Arial" w:cs="Arial"/>
          <w:sz w:val="24"/>
          <w:szCs w:val="24"/>
        </w:rPr>
        <w:t>The main substitutes for electric vehicles are traditional fuel vehicles. With increasing environmental awareness and policy push, the market acceptance of electric vehicles is increasing and the threat of substitutes is decreasing</w:t>
      </w:r>
      <w:r>
        <w:rPr>
          <w:rFonts w:hint="default" w:ascii="Arial" w:hAnsi="Arial" w:cs="Arial"/>
          <w:sz w:val="24"/>
          <w:szCs w:val="24"/>
          <w:lang w:val="en-US" w:eastAsia="zh-CN"/>
        </w:rPr>
        <w:t>(G.</w:t>
      </w:r>
      <w:r>
        <w:rPr>
          <w:rFonts w:hint="default" w:ascii="Arial" w:hAnsi="Arial" w:eastAsia="宋体" w:cs="Arial"/>
          <w:i w:val="0"/>
          <w:iCs w:val="0"/>
          <w:color w:val="auto"/>
          <w:sz w:val="24"/>
          <w:szCs w:val="24"/>
          <w:u w:val="none"/>
          <w:lang w:val="en-US" w:eastAsia="zh-CN"/>
        </w:rPr>
        <w:t>Yu, Y.Shen,2019)</w:t>
      </w:r>
      <w:r>
        <w:rPr>
          <w:rFonts w:hint="default" w:ascii="Arial" w:hAnsi="Arial" w:cs="Arial"/>
          <w:sz w:val="24"/>
          <w:szCs w:val="24"/>
        </w:rPr>
        <w:t>. However, the threat of substitutes may increase if the performance and price of fuel vehicles improve, or if the subsidy policy for electric vehicles changes.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Degree of Competition among Industry Competitors</w:t>
      </w:r>
    </w:p>
    <w:p>
      <w:pPr>
        <w:spacing w:line="480" w:lineRule="auto"/>
        <w:rPr>
          <w:rFonts w:hint="default" w:ascii="Arial" w:hAnsi="Arial" w:cs="Arial"/>
          <w:sz w:val="24"/>
          <w:szCs w:val="24"/>
        </w:rPr>
      </w:pPr>
      <w:r>
        <w:rPr>
          <w:rFonts w:hint="default" w:ascii="Arial" w:hAnsi="Arial" w:cs="Arial"/>
          <w:sz w:val="24"/>
          <w:szCs w:val="24"/>
        </w:rPr>
        <w:t>The electric vehicle market has a high level of competition and Tesla needs to maintain its competitive advantage through product innovation and brand building. Tesla's main competitors include other electric vehicle manufacturers, such as Nissan, Chevrolet and BMW, as well as emerging electric vehicle manufacturers, such as Neo and Azera. These competitors may pose a threat to Tesla through technological innovation, price competition, etc.</w:t>
      </w:r>
    </w:p>
    <w:p>
      <w:pPr>
        <w:spacing w:line="480" w:lineRule="auto"/>
        <w:rPr>
          <w:rFonts w:hint="default" w:ascii="Arial" w:hAnsi="Arial" w:cs="Arial"/>
          <w:sz w:val="24"/>
          <w:szCs w:val="24"/>
        </w:rPr>
      </w:pPr>
    </w:p>
    <w:p>
      <w:pPr>
        <w:spacing w:line="480" w:lineRule="auto"/>
        <w:rPr>
          <w:rFonts w:hint="default" w:ascii="Arial" w:hAnsi="Arial" w:cs="Arial"/>
          <w:sz w:val="24"/>
          <w:szCs w:val="24"/>
        </w:rPr>
      </w:pPr>
    </w:p>
    <w:p>
      <w:pPr>
        <w:spacing w:line="480" w:lineRule="auto"/>
        <w:rPr>
          <w:rFonts w:hint="default" w:ascii="Arial" w:hAnsi="Arial" w:cs="Arial"/>
          <w:sz w:val="24"/>
          <w:szCs w:val="24"/>
        </w:rPr>
      </w:pPr>
    </w:p>
    <w:p>
      <w:pPr>
        <w:pStyle w:val="2"/>
        <w:bidi w:val="0"/>
        <w:spacing w:line="480" w:lineRule="auto"/>
        <w:outlineLvl w:val="1"/>
        <w:rPr>
          <w:rFonts w:hint="default" w:ascii="Arial" w:hAnsi="Arial" w:cs="Arial"/>
          <w:sz w:val="24"/>
          <w:szCs w:val="24"/>
        </w:rPr>
      </w:pPr>
      <w:bookmarkStart w:id="6" w:name="_Toc9426"/>
      <w:r>
        <w:rPr>
          <w:rFonts w:hint="default" w:ascii="Arial" w:hAnsi="Arial" w:cs="Arial"/>
          <w:sz w:val="24"/>
          <w:szCs w:val="24"/>
        </w:rPr>
        <w:t>3.0 Evaluation of Competitive Strategy</w:t>
      </w:r>
      <w:bookmarkEnd w:id="6"/>
    </w:p>
    <w:p>
      <w:pPr>
        <w:spacing w:line="480" w:lineRule="auto"/>
        <w:rPr>
          <w:rFonts w:hint="default" w:ascii="Arial" w:hAnsi="Arial" w:cs="Arial"/>
          <w:sz w:val="24"/>
          <w:szCs w:val="24"/>
        </w:rPr>
      </w:pPr>
    </w:p>
    <w:p>
      <w:pPr>
        <w:pStyle w:val="3"/>
        <w:bidi w:val="0"/>
        <w:spacing w:line="480" w:lineRule="auto"/>
        <w:rPr>
          <w:rFonts w:hint="default" w:ascii="Arial" w:hAnsi="Arial" w:cs="Arial"/>
          <w:sz w:val="24"/>
          <w:szCs w:val="24"/>
        </w:rPr>
      </w:pPr>
      <w:bookmarkStart w:id="7" w:name="_Toc21021"/>
      <w:r>
        <w:rPr>
          <w:rFonts w:hint="default" w:ascii="Arial" w:hAnsi="Arial" w:cs="Arial"/>
          <w:sz w:val="24"/>
          <w:szCs w:val="24"/>
        </w:rPr>
        <w:t>3.1 PESTLE model analysis</w:t>
      </w:r>
      <w:bookmarkEnd w:id="7"/>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A company's competitive advantage is susceptible to a range of external factors</w:t>
      </w:r>
      <w:r>
        <w:rPr>
          <w:rFonts w:hint="default" w:ascii="Arial" w:hAnsi="Arial" w:cs="Arial"/>
          <w:sz w:val="24"/>
          <w:szCs w:val="24"/>
          <w:lang w:eastAsia="zh-CN"/>
        </w:rPr>
        <w:t>（</w:t>
      </w:r>
      <w:r>
        <w:rPr>
          <w:rFonts w:hint="default" w:ascii="Arial" w:hAnsi="Arial" w:eastAsia="宋体" w:cs="Arial"/>
          <w:i w:val="0"/>
          <w:iCs w:val="0"/>
          <w:color w:val="auto"/>
          <w:sz w:val="24"/>
          <w:szCs w:val="24"/>
          <w:lang w:val="en-US" w:eastAsia="zh-CN"/>
        </w:rPr>
        <w:t xml:space="preserve">Jaryna Eder,Pavol </w:t>
      </w:r>
      <w:r>
        <w:rPr>
          <w:rFonts w:hint="default" w:ascii="Arial" w:hAnsi="Arial" w:eastAsia="宋体" w:cs="Arial"/>
          <w:i w:val="0"/>
          <w:iCs w:val="0"/>
          <w:color w:val="auto"/>
          <w:sz w:val="24"/>
          <w:szCs w:val="24"/>
          <w:u w:val="none"/>
          <w:lang w:val="en-US" w:eastAsia="zh-CN"/>
        </w:rPr>
        <w:t>,2019）.</w:t>
      </w:r>
      <w:r>
        <w:rPr>
          <w:rFonts w:hint="default" w:ascii="Arial" w:hAnsi="Arial" w:cs="Arial"/>
          <w:sz w:val="24"/>
          <w:szCs w:val="24"/>
        </w:rPr>
        <w:t>In order to critically assess the differentiation strategies employed by Tesla in developing its competitive position, the tool used in this report is pestle and mortar analysis. This tool allows the report to analyse the strengths and limitations of the differentiation strategy in a macro context.</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Political factors: the development of Tesla is largely influenced by government policies. For example, government policies on subsidies for new energy vehicles, environmental regulations, and trade policies will affect Tesla's business. Tesla needs to pay close attention to the changes of these policies and adjust its strategy in time</w:t>
      </w:r>
      <w:r>
        <w:rPr>
          <w:rFonts w:hint="default" w:ascii="Arial" w:hAnsi="Arial" w:cs="Arial"/>
          <w:sz w:val="24"/>
          <w:szCs w:val="24"/>
          <w:lang w:eastAsia="zh-CN"/>
        </w:rPr>
        <w:t>（</w:t>
      </w:r>
      <w:r>
        <w:rPr>
          <w:rFonts w:hint="default" w:ascii="Arial" w:hAnsi="Arial" w:eastAsia="宋体" w:cs="Arial"/>
          <w:i w:val="0"/>
          <w:iCs w:val="0"/>
          <w:color w:val="auto"/>
          <w:sz w:val="24"/>
          <w:szCs w:val="24"/>
          <w:lang w:val="en-US" w:eastAsia="zh-CN"/>
        </w:rPr>
        <w:t>Jonas Bause,Jonathan R</w:t>
      </w:r>
      <w:r>
        <w:rPr>
          <w:rFonts w:hint="default" w:ascii="Arial" w:hAnsi="Arial" w:eastAsia="宋体" w:cs="Arial"/>
          <w:i w:val="0"/>
          <w:iCs w:val="0"/>
          <w:color w:val="auto"/>
          <w:sz w:val="24"/>
          <w:szCs w:val="24"/>
          <w:u w:val="none"/>
          <w:lang w:val="en-US" w:eastAsia="zh-CN"/>
        </w:rPr>
        <w:t>,2023）</w:t>
      </w:r>
      <w:r>
        <w:rPr>
          <w:rFonts w:hint="default" w:ascii="Arial" w:hAnsi="Arial" w:cs="Arial"/>
          <w:sz w:val="24"/>
          <w:szCs w:val="24"/>
        </w:rPr>
        <w:t>. In some countries and regions, governments may provide financial subsidies or tax incentives to encourage the development of electric vehicles, which is beneficial to Tesla. For example, to encourage electric cars as a cleaner alternative to petrol cars, the US government offers tax credits of up to US$7,500. It has helped increase the demand for Tesla products among domestic consumers. However, political instability and the changing political landscape may limit the divergence strategy. In the case of the UK, for example, Brexit has brought friction in trade relations to the UK, leading to hyperinflation, and the UK's consumer base has been hit hard. In this case, UK consumers may not be able to afford Tesla's products, thus reducing the effectiveness of the differentiation strategy.</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Economic Factors: Changes in the economic environment can also affect Tesla's business. For example, fluctuating economic cycles, changes in exchange rates and fluctuating energy prices can affect Tesla's sales and profits. During economic booms, consumers have increased purchasing power and demand for electric vehicles may increase. However, during a recession, consumers may not have the desire to purchase a vehicle. Studies have shown that the recession caused by the 2008 financial crisis prompted consumers to become more frugal in their daily spending. This has had a detrimental effect on Tesla's sales.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Social factors: Socio-cultural changes can also affect Tesla's business. For example, consumers' growing concern for environmental sustainability may increase demand for electric vehicles. Tesla needs to understand these societal trends and incorporate them into its product development and marketing strategies. In some countries and regions, consumers may be more inclined to purchase electric vehicles because they care more about the environment. However, in other countries and regions, consumers may be more inclined to buy conventional fuel vehicles because they are more concerned about the performance and price of the vehicle (R. Dai, 2023).</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Technological factors: technological development is key to Tesla's competitive strategy. Tesla needs to continue to invest in research and development to keep it at the forefront of the industry in areas such as battery technology and self-driving technology. As technology advances, the performance and range of electric vehicles may increase significantly, which will benefit Tesla (G. Yu, Y. Shen. 2019). However, if other companies are able to develop more advanced electric vehicle technology, it may put market pressure on Tesla.</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Legal Factors: changes in the legal environment may also affect Tesla's business. For example, automotive safety regulations, emission standards and data protection laws may affect Tesla's product design and business operations. Tesla needs to comply with national and regional laws and regulations or it may face fines or other legal sanctions.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r>
        <w:rPr>
          <w:rFonts w:hint="default" w:ascii="Arial" w:hAnsi="Arial" w:cs="Arial"/>
          <w:sz w:val="24"/>
          <w:szCs w:val="24"/>
        </w:rPr>
        <w:t>Environmental Factors: Environmental factors, such as climate change and natural disasters, may also affect Tesla's business. For example, Tesla needs to consider the environmental impact of its vehicle manufacturing and operational activities and take steps to reduce carbon emissions. In some countries and regions, governments may impose strict limits on carbon emissions, which may create challenges and restrictions on Tesla's manufacturing and operations.</w:t>
      </w:r>
    </w:p>
    <w:p>
      <w:pPr>
        <w:spacing w:line="480" w:lineRule="auto"/>
        <w:rPr>
          <w:rFonts w:hint="default" w:ascii="Arial" w:hAnsi="Arial" w:cs="Arial"/>
          <w:sz w:val="24"/>
          <w:szCs w:val="24"/>
        </w:rPr>
      </w:pPr>
    </w:p>
    <w:p>
      <w:pPr>
        <w:pStyle w:val="3"/>
        <w:bidi w:val="0"/>
        <w:spacing w:line="480" w:lineRule="auto"/>
        <w:rPr>
          <w:rFonts w:hint="default" w:ascii="Arial" w:hAnsi="Arial" w:cs="Arial"/>
          <w:sz w:val="24"/>
          <w:szCs w:val="24"/>
        </w:rPr>
      </w:pPr>
      <w:bookmarkStart w:id="8" w:name="_Toc26005"/>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 xml:space="preserve"> Tesla's strategy effect in the current environment</w:t>
      </w:r>
      <w:bookmarkEnd w:id="8"/>
    </w:p>
    <w:p>
      <w:pPr>
        <w:pStyle w:val="3"/>
        <w:bidi w:val="0"/>
        <w:spacing w:line="480" w:lineRule="auto"/>
        <w:outlineLvl w:val="9"/>
        <w:rPr>
          <w:rFonts w:hint="default" w:ascii="Arial" w:hAnsi="Arial" w:cs="Arial"/>
          <w:sz w:val="24"/>
          <w:szCs w:val="24"/>
        </w:rPr>
      </w:pPr>
    </w:p>
    <w:p>
      <w:pPr>
        <w:pStyle w:val="4"/>
        <w:bidi w:val="0"/>
        <w:spacing w:line="480" w:lineRule="auto"/>
        <w:rPr>
          <w:rFonts w:hint="default" w:ascii="Arial" w:hAnsi="Arial" w:cs="Arial"/>
          <w:sz w:val="24"/>
          <w:szCs w:val="24"/>
        </w:rPr>
      </w:pPr>
      <w:bookmarkStart w:id="9" w:name="_Toc18645"/>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.1 Market acceptance</w:t>
      </w:r>
      <w:bookmarkEnd w:id="9"/>
    </w:p>
    <w:p>
      <w:pPr>
        <w:spacing w:line="480" w:lineRule="auto"/>
        <w:rPr>
          <w:rFonts w:hint="default" w:ascii="Arial" w:hAnsi="Arial" w:cs="Arial"/>
          <w:sz w:val="24"/>
          <w:szCs w:val="24"/>
        </w:rPr>
      </w:pPr>
      <w:r>
        <w:rPr>
          <w:rFonts w:hint="default" w:ascii="Arial" w:hAnsi="Arial" w:cs="Arial"/>
          <w:sz w:val="24"/>
          <w:szCs w:val="24"/>
        </w:rPr>
        <w:t>With the increase of environmental awareness and the promotion of policies, the electric car market is developing rapidly. Tesla's electric cars are widely accepted in the market for their excellent performance and innovative design. Tesla's sales continue to grow and its market share is expanding, which shows that Tesla's products and strategies have achieved good results in the current environment</w:t>
      </w:r>
      <w:r>
        <w:rPr>
          <w:rFonts w:hint="default" w:ascii="Arial" w:hAnsi="Arial" w:cs="Arial"/>
          <w:sz w:val="24"/>
          <w:szCs w:val="24"/>
          <w:lang w:val="en-US" w:eastAsia="zh-CN"/>
        </w:rPr>
        <w:t>(</w:t>
      </w:r>
      <w:r>
        <w:rPr>
          <w:rFonts w:hint="default" w:ascii="Arial" w:hAnsi="Arial" w:eastAsia="宋体" w:cs="Arial"/>
          <w:i w:val="0"/>
          <w:iCs w:val="0"/>
          <w:color w:val="auto"/>
          <w:sz w:val="24"/>
          <w:szCs w:val="24"/>
          <w:lang w:val="en-US" w:eastAsia="zh-CN"/>
        </w:rPr>
        <w:t>Jeson</w:t>
      </w:r>
      <w:r>
        <w:rPr>
          <w:rFonts w:hint="default" w:ascii="Arial" w:hAnsi="Arial" w:eastAsia="宋体" w:cs="Arial"/>
          <w:i w:val="0"/>
          <w:iCs w:val="0"/>
          <w:color w:val="auto"/>
          <w:sz w:val="24"/>
          <w:szCs w:val="24"/>
          <w:u w:val="none"/>
          <w:lang w:val="en-US" w:eastAsia="zh-CN"/>
        </w:rPr>
        <w:t>,2023)</w:t>
      </w:r>
      <w:r>
        <w:rPr>
          <w:rFonts w:hint="default" w:ascii="Arial" w:hAnsi="Arial" w:cs="Arial"/>
          <w:sz w:val="24"/>
          <w:szCs w:val="24"/>
        </w:rPr>
        <w:t>. Especially in some developed countries and regions, such as the United States, Europe and China, the market acceptance of electric vehicles is very high, and Tesla's products perform well in these markets.</w:t>
      </w:r>
    </w:p>
    <w:p>
      <w:pPr>
        <w:spacing w:line="480" w:lineRule="auto"/>
        <w:rPr>
          <w:rFonts w:hint="default" w:ascii="Arial" w:hAnsi="Arial" w:cs="Arial"/>
          <w:sz w:val="24"/>
          <w:szCs w:val="24"/>
        </w:rPr>
      </w:pPr>
    </w:p>
    <w:p>
      <w:pPr>
        <w:pStyle w:val="4"/>
        <w:bidi w:val="0"/>
        <w:spacing w:line="480" w:lineRule="auto"/>
        <w:rPr>
          <w:rFonts w:hint="default" w:ascii="Arial" w:hAnsi="Arial" w:cs="Arial"/>
          <w:sz w:val="24"/>
          <w:szCs w:val="24"/>
        </w:rPr>
      </w:pPr>
      <w:bookmarkStart w:id="10" w:name="_Toc14095"/>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.2 Leading technology</w:t>
      </w:r>
      <w:bookmarkEnd w:id="10"/>
    </w:p>
    <w:p>
      <w:pPr>
        <w:spacing w:line="480" w:lineRule="auto"/>
        <w:rPr>
          <w:rFonts w:hint="default" w:ascii="Arial" w:hAnsi="Arial" w:cs="Arial"/>
          <w:sz w:val="24"/>
          <w:szCs w:val="24"/>
        </w:rPr>
      </w:pPr>
      <w:r>
        <w:rPr>
          <w:rFonts w:hint="default" w:ascii="Arial" w:hAnsi="Arial" w:cs="Arial"/>
          <w:sz w:val="24"/>
          <w:szCs w:val="24"/>
        </w:rPr>
        <w:t>Tesla's strategy of independent research and development has enabled it to take the lead in battery technology, self-driving technology and so on. These technological leads give Tesla's products a significant competitive advantage and support Tesla's long-term growth. However, this also means that Tesla needs to continue to invest significant resources in research and development to maintain its technological leadership. Although Tesla has made some important technological breakthroughs, the competition for technological innovation in the electric vehicle market remains fierce and Tesla needs to continuously invest resources to maintain its technological leadership</w:t>
      </w:r>
      <w:r>
        <w:rPr>
          <w:rFonts w:hint="default" w:ascii="Arial" w:hAnsi="Arial" w:cs="Arial"/>
          <w:sz w:val="24"/>
          <w:szCs w:val="24"/>
          <w:lang w:val="en-US" w:eastAsia="zh-CN"/>
        </w:rPr>
        <w:t>(</w:t>
      </w:r>
      <w:r>
        <w:rPr>
          <w:rFonts w:hint="default" w:ascii="Arial" w:hAnsi="Arial" w:eastAsia="宋体" w:cs="Arial"/>
          <w:i w:val="0"/>
          <w:iCs w:val="0"/>
          <w:color w:val="auto"/>
          <w:sz w:val="24"/>
          <w:szCs w:val="24"/>
          <w:lang w:val="en-US" w:eastAsia="zh-CN"/>
        </w:rPr>
        <w:t>Gaille B</w:t>
      </w:r>
      <w:r>
        <w:rPr>
          <w:rFonts w:hint="default" w:ascii="Arial" w:hAnsi="Arial" w:eastAsia="宋体" w:cs="Arial"/>
          <w:i w:val="0"/>
          <w:iCs w:val="0"/>
          <w:color w:val="auto"/>
          <w:sz w:val="24"/>
          <w:szCs w:val="24"/>
          <w:u w:val="none"/>
          <w:lang w:val="en-US" w:eastAsia="zh-CN"/>
        </w:rPr>
        <w:t>,2021)</w:t>
      </w:r>
      <w:r>
        <w:rPr>
          <w:rFonts w:hint="default" w:ascii="Arial" w:hAnsi="Arial" w:cs="Arial"/>
          <w:sz w:val="24"/>
          <w:szCs w:val="24"/>
        </w:rPr>
        <w:t>.</w:t>
      </w:r>
    </w:p>
    <w:p>
      <w:pPr>
        <w:spacing w:line="480" w:lineRule="auto"/>
        <w:rPr>
          <w:rFonts w:hint="default" w:ascii="Arial" w:hAnsi="Arial" w:cs="Arial"/>
          <w:sz w:val="24"/>
          <w:szCs w:val="24"/>
        </w:rPr>
      </w:pPr>
    </w:p>
    <w:p>
      <w:pPr>
        <w:pStyle w:val="4"/>
        <w:bidi w:val="0"/>
        <w:spacing w:line="480" w:lineRule="auto"/>
        <w:rPr>
          <w:rFonts w:hint="default" w:ascii="Arial" w:hAnsi="Arial" w:cs="Arial"/>
          <w:sz w:val="24"/>
          <w:szCs w:val="24"/>
        </w:rPr>
      </w:pPr>
      <w:bookmarkStart w:id="11" w:name="_Toc4515"/>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.3 Operational pressure</w:t>
      </w:r>
      <w:bookmarkEnd w:id="11"/>
    </w:p>
    <w:p>
      <w:pPr>
        <w:spacing w:line="480" w:lineRule="auto"/>
        <w:rPr>
          <w:rFonts w:hint="default" w:ascii="Arial" w:hAnsi="Arial" w:cs="Arial"/>
          <w:sz w:val="24"/>
          <w:szCs w:val="24"/>
        </w:rPr>
      </w:pPr>
      <w:r>
        <w:rPr>
          <w:rFonts w:hint="default" w:ascii="Arial" w:hAnsi="Arial" w:cs="Arial"/>
          <w:sz w:val="24"/>
          <w:szCs w:val="24"/>
        </w:rPr>
        <w:t>Tesla's direct sales model and vertical integration strategy have brought some advantages, but they also put pressure on its operation. Tesla needs to invest a lot of resources to build and maintain sales and service networks, as well as to manage a complex supply chain. All these bring challenges to Tesla's operations. Tesla needs to establish sales and service centres in various markets, which requires significant investment. At the same time, Tesla needs to provide high-quality services to meet consumer expectations, which also requires significant resources.</w:t>
      </w:r>
    </w:p>
    <w:p>
      <w:pPr>
        <w:spacing w:line="480" w:lineRule="auto"/>
        <w:rPr>
          <w:rFonts w:hint="default" w:ascii="Arial" w:hAnsi="Arial" w:cs="Arial"/>
          <w:sz w:val="24"/>
          <w:szCs w:val="24"/>
        </w:rPr>
      </w:pPr>
    </w:p>
    <w:p>
      <w:pPr>
        <w:pStyle w:val="4"/>
        <w:bidi w:val="0"/>
        <w:spacing w:line="480" w:lineRule="auto"/>
        <w:rPr>
          <w:rFonts w:hint="default" w:ascii="Arial" w:hAnsi="Arial" w:cs="Arial"/>
          <w:sz w:val="24"/>
          <w:szCs w:val="24"/>
        </w:rPr>
      </w:pPr>
      <w:bookmarkStart w:id="12" w:name="_Toc2701"/>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.4 Policy Risks</w:t>
      </w:r>
      <w:bookmarkEnd w:id="12"/>
    </w:p>
    <w:p>
      <w:pPr>
        <w:spacing w:line="480" w:lineRule="auto"/>
        <w:rPr>
          <w:rFonts w:hint="default" w:ascii="Arial" w:hAnsi="Arial" w:cs="Arial"/>
          <w:sz w:val="24"/>
          <w:szCs w:val="24"/>
        </w:rPr>
      </w:pPr>
      <w:r>
        <w:rPr>
          <w:rFonts w:hint="default" w:ascii="Arial" w:hAnsi="Arial" w:cs="Arial"/>
          <w:sz w:val="24"/>
          <w:szCs w:val="24"/>
        </w:rPr>
        <w:t>Tesla's development relies to some extent on government policy support, such as subsidy policies for electric vehicles. If these policies change, it may have an impact on Tesla's sales and profits. For example, if the government reduces or cancels subsidies for electric vehicles, it may lead to a decline in Tesla's sales, which in turn may affect its profitability. In addition, some of Tesla's products, such as solar roofs and home energy storage systems, are also affected by the policy</w:t>
      </w:r>
      <w:r>
        <w:rPr>
          <w:rFonts w:hint="default" w:ascii="Arial" w:hAnsi="Arial" w:cs="Arial"/>
          <w:sz w:val="24"/>
          <w:szCs w:val="24"/>
          <w:lang w:val="en-US" w:eastAsia="zh-CN"/>
        </w:rPr>
        <w:t>(</w:t>
      </w:r>
      <w:r>
        <w:rPr>
          <w:rFonts w:hint="default" w:ascii="Arial" w:hAnsi="Arial" w:eastAsia="宋体" w:cs="Arial"/>
          <w:i w:val="0"/>
          <w:iCs w:val="0"/>
          <w:color w:val="auto"/>
          <w:sz w:val="24"/>
          <w:szCs w:val="24"/>
          <w:lang w:val="en-US" w:eastAsia="zh-CN"/>
        </w:rPr>
        <w:t>Sheffield</w:t>
      </w:r>
      <w:r>
        <w:rPr>
          <w:rFonts w:hint="default" w:ascii="Arial" w:hAnsi="Arial" w:eastAsia="宋体" w:cs="Arial"/>
          <w:i w:val="0"/>
          <w:iCs w:val="0"/>
          <w:color w:val="auto"/>
          <w:sz w:val="24"/>
          <w:szCs w:val="24"/>
          <w:u w:val="none"/>
          <w:lang w:val="en-US" w:eastAsia="zh-CN"/>
        </w:rPr>
        <w:t>,2022)</w:t>
      </w:r>
      <w:r>
        <w:rPr>
          <w:rFonts w:hint="default" w:ascii="Arial" w:hAnsi="Arial" w:cs="Arial"/>
          <w:sz w:val="24"/>
          <w:szCs w:val="24"/>
        </w:rPr>
        <w:t>. If the government reduces or cancels subsidies for these products, it may affect the sales of these products.</w:t>
      </w:r>
    </w:p>
    <w:p>
      <w:pPr>
        <w:spacing w:line="480" w:lineRule="auto"/>
        <w:rPr>
          <w:rFonts w:hint="default" w:ascii="Arial" w:hAnsi="Arial" w:cs="Arial"/>
          <w:sz w:val="24"/>
          <w:szCs w:val="24"/>
        </w:rPr>
      </w:pPr>
    </w:p>
    <w:p>
      <w:pPr>
        <w:spacing w:line="480" w:lineRule="auto"/>
        <w:rPr>
          <w:rFonts w:hint="default" w:ascii="Arial" w:hAnsi="Arial" w:cs="Arial"/>
          <w:sz w:val="24"/>
          <w:szCs w:val="24"/>
        </w:rPr>
      </w:pPr>
    </w:p>
    <w:p>
      <w:pPr>
        <w:pStyle w:val="2"/>
        <w:bidi w:val="0"/>
        <w:spacing w:line="480" w:lineRule="auto"/>
        <w:rPr>
          <w:rFonts w:hint="default" w:ascii="Arial" w:hAnsi="Arial" w:cs="Arial"/>
          <w:sz w:val="24"/>
          <w:szCs w:val="24"/>
        </w:rPr>
      </w:pPr>
      <w:bookmarkStart w:id="13" w:name="_Toc23695"/>
      <w:r>
        <w:rPr>
          <w:rFonts w:hint="default" w:ascii="Arial" w:hAnsi="Arial" w:cs="Arial"/>
          <w:sz w:val="24"/>
          <w:szCs w:val="24"/>
        </w:rPr>
        <w:t>4.0 Recommendations for Tesla</w:t>
      </w:r>
      <w:bookmarkEnd w:id="13"/>
    </w:p>
    <w:p>
      <w:pPr>
        <w:spacing w:line="480" w:lineRule="auto"/>
        <w:rPr>
          <w:rFonts w:hint="default" w:ascii="Arial" w:hAnsi="Arial" w:cs="Arial"/>
          <w:sz w:val="24"/>
          <w:szCs w:val="24"/>
        </w:rPr>
      </w:pPr>
    </w:p>
    <w:p>
      <w:pPr>
        <w:pStyle w:val="3"/>
        <w:bidi w:val="0"/>
        <w:spacing w:line="480" w:lineRule="auto"/>
        <w:rPr>
          <w:rFonts w:hint="default" w:ascii="Arial" w:hAnsi="Arial" w:cs="Arial"/>
          <w:sz w:val="24"/>
          <w:szCs w:val="24"/>
        </w:rPr>
      </w:pPr>
      <w:bookmarkStart w:id="14" w:name="_Toc27709"/>
      <w:r>
        <w:rPr>
          <w:rFonts w:hint="default" w:ascii="Arial" w:hAnsi="Arial" w:cs="Arial"/>
          <w:sz w:val="24"/>
          <w:szCs w:val="24"/>
        </w:rPr>
        <w:t>4.1 Continue to invest more in R&amp;D</w:t>
      </w:r>
      <w:bookmarkEnd w:id="14"/>
    </w:p>
    <w:p>
      <w:pPr>
        <w:spacing w:line="480" w:lineRule="auto"/>
        <w:rPr>
          <w:rFonts w:hint="default" w:ascii="Arial" w:hAnsi="Arial" w:cs="Arial"/>
          <w:sz w:val="24"/>
          <w:szCs w:val="24"/>
        </w:rPr>
      </w:pPr>
      <w:r>
        <w:rPr>
          <w:rFonts w:hint="default" w:ascii="Arial" w:hAnsi="Arial" w:cs="Arial"/>
          <w:sz w:val="24"/>
          <w:szCs w:val="24"/>
        </w:rPr>
        <w:t>Although R&amp;D costs are high, technological innovation is the key for Tesla to maintain its competitive advantage. Tesla should continue to increase R&amp;D investment, especially in core technology areas such as battery technology and self-driving technology. At the same time, Tesla can also acquire new technologies and resources through co-operation, mergers and acquisitions to reduce R&amp;D costs and risks. For example, Tesla can look for partners with complementary technologies and acquire new technologies and knowledge through technology exchange or sharing</w:t>
      </w:r>
      <w:r>
        <w:rPr>
          <w:rFonts w:hint="default" w:ascii="Arial" w:hAnsi="Arial" w:cs="Arial"/>
          <w:sz w:val="24"/>
          <w:szCs w:val="24"/>
          <w:lang w:val="en-US" w:eastAsia="zh-CN"/>
        </w:rPr>
        <w:t>(</w:t>
      </w:r>
      <w:r>
        <w:rPr>
          <w:rFonts w:hint="default" w:ascii="Arial" w:hAnsi="Arial" w:eastAsia="宋体" w:cs="Arial"/>
          <w:i w:val="0"/>
          <w:iCs w:val="0"/>
          <w:color w:val="auto"/>
          <w:sz w:val="24"/>
          <w:szCs w:val="24"/>
          <w:u w:val="none"/>
          <w:lang w:val="en-US" w:eastAsia="zh-CN"/>
        </w:rPr>
        <w:t>Yuquan,W</w:t>
      </w:r>
      <w:r>
        <w:rPr>
          <w:rFonts w:hint="default" w:ascii="Arial" w:hAnsi="Arial" w:cs="Arial"/>
          <w:sz w:val="24"/>
          <w:szCs w:val="24"/>
        </w:rPr>
        <w:t>.</w:t>
      </w:r>
      <w:r>
        <w:rPr>
          <w:rFonts w:hint="default" w:ascii="Arial" w:hAnsi="Arial" w:cs="Arial"/>
          <w:sz w:val="24"/>
          <w:szCs w:val="24"/>
          <w:lang w:val="en-US" w:eastAsia="zh-CN"/>
        </w:rPr>
        <w:t>2022)</w:t>
      </w:r>
      <w:r>
        <w:rPr>
          <w:rFonts w:hint="default" w:ascii="Arial" w:hAnsi="Arial" w:cs="Arial"/>
          <w:sz w:val="24"/>
          <w:szCs w:val="24"/>
        </w:rPr>
        <w:t>In addition, Tesla can also consider acquiring mature technologies and products through mergers and acquisitions to speed up product launches.</w:t>
      </w:r>
    </w:p>
    <w:p>
      <w:pPr>
        <w:spacing w:line="480" w:lineRule="auto"/>
        <w:rPr>
          <w:rFonts w:hint="default" w:ascii="Arial" w:hAnsi="Arial" w:cs="Arial"/>
          <w:sz w:val="24"/>
          <w:szCs w:val="24"/>
        </w:rPr>
      </w:pPr>
    </w:p>
    <w:p>
      <w:pPr>
        <w:pStyle w:val="3"/>
        <w:bidi w:val="0"/>
        <w:spacing w:line="480" w:lineRule="auto"/>
        <w:rPr>
          <w:rFonts w:hint="default" w:ascii="Arial" w:hAnsi="Arial" w:cs="Arial"/>
          <w:sz w:val="24"/>
          <w:szCs w:val="24"/>
        </w:rPr>
      </w:pPr>
      <w:bookmarkStart w:id="15" w:name="_Toc14403"/>
      <w:r>
        <w:rPr>
          <w:rFonts w:hint="default" w:ascii="Arial" w:hAnsi="Arial" w:cs="Arial"/>
          <w:sz w:val="24"/>
          <w:szCs w:val="24"/>
        </w:rPr>
        <w:t>4.2 Optimise sales and service network</w:t>
      </w:r>
      <w:bookmarkEnd w:id="15"/>
    </w:p>
    <w:p>
      <w:pPr>
        <w:spacing w:line="480" w:lineRule="auto"/>
        <w:rPr>
          <w:rFonts w:hint="default" w:ascii="Arial" w:hAnsi="Arial" w:cs="Arial"/>
          <w:sz w:val="24"/>
          <w:szCs w:val="24"/>
        </w:rPr>
      </w:pPr>
      <w:r>
        <w:rPr>
          <w:rFonts w:hint="default" w:ascii="Arial" w:hAnsi="Arial" w:cs="Arial"/>
          <w:sz w:val="24"/>
          <w:szCs w:val="24"/>
        </w:rPr>
        <w:t>Tesla's direct sales model brings some advantages, but it also faces challenges. Tesla should optimise its sales and service network to improve service quality and efficiency. For example, Tesla can enhance consumers' service experience through digital and intelligent products, such as booking products online and launching a system to remotely diagnose vehicle problems. In addition, Tesla can also consider co-operating with other companies to share the sales and service network to reduce costs and risks while it can combine the advantages of other companies to achieve a mutually beneficial situation (Maine, E, 2022). For example, Tesla could partner with a retailer or service provider to leverage their network and resources to provide sales and services. This kind of co-operation model can not only help Tesla rapidly expand its market coverage, but also reduce Tesla's operating costs.</w:t>
      </w:r>
    </w:p>
    <w:p>
      <w:pPr>
        <w:pStyle w:val="3"/>
        <w:bidi w:val="0"/>
        <w:spacing w:line="480" w:lineRule="auto"/>
        <w:rPr>
          <w:rFonts w:hint="default" w:ascii="Arial" w:hAnsi="Arial" w:cs="Arial"/>
          <w:sz w:val="24"/>
          <w:szCs w:val="24"/>
        </w:rPr>
      </w:pPr>
      <w:bookmarkStart w:id="16" w:name="_Toc32368"/>
      <w:r>
        <w:rPr>
          <w:rFonts w:hint="default" w:ascii="Arial" w:hAnsi="Arial" w:cs="Arial"/>
          <w:sz w:val="24"/>
          <w:szCs w:val="24"/>
        </w:rPr>
        <w:t>4.3 Cope with policy risks</w:t>
      </w:r>
      <w:bookmarkEnd w:id="16"/>
    </w:p>
    <w:p>
      <w:pPr>
        <w:spacing w:line="480" w:lineRule="auto"/>
        <w:rPr>
          <w:rFonts w:hint="default" w:ascii="Arial" w:hAnsi="Arial" w:cs="Arial"/>
          <w:sz w:val="24"/>
          <w:szCs w:val="24"/>
        </w:rPr>
      </w:pPr>
      <w:r>
        <w:rPr>
          <w:rFonts w:hint="default" w:ascii="Arial" w:hAnsi="Arial" w:cs="Arial"/>
          <w:sz w:val="24"/>
          <w:szCs w:val="24"/>
        </w:rPr>
        <w:t>Tesla's development relies to a certain extent on government policy support, such as the electric vehicle subsidy policy. If these policies change, it may have an impact on Tesla's sales and profits. Tesla should pay close attention to the local policy dynamics in each country and adjust its strategy in time. At the same time, Tesla should also actively participate in the development and discussion of policies, and strive for more policy support that is favourable to its development. In addition, Tesla can reduce its dependence on specific policies through diversification strategies such as developing new products and services and entering new markets. For example, Tesla can develop new energy products, such as solar power systems, or other new services, such as energy management services, which can help Tesla to develop new markets and reduce its dependence on the market for electric cars alone (Johannes Stelzer, 2022).</w:t>
      </w:r>
    </w:p>
    <w:p>
      <w:pPr>
        <w:pStyle w:val="3"/>
        <w:bidi w:val="0"/>
        <w:spacing w:line="480" w:lineRule="auto"/>
        <w:rPr>
          <w:rFonts w:hint="default" w:ascii="Arial" w:hAnsi="Arial" w:cs="Arial"/>
          <w:sz w:val="24"/>
          <w:szCs w:val="24"/>
        </w:rPr>
      </w:pPr>
      <w:bookmarkStart w:id="17" w:name="_Toc6875"/>
      <w:r>
        <w:rPr>
          <w:rFonts w:hint="default" w:ascii="Arial" w:hAnsi="Arial" w:cs="Arial"/>
          <w:sz w:val="24"/>
          <w:szCs w:val="24"/>
        </w:rPr>
        <w:t>4.4 Strengthen brand building</w:t>
      </w:r>
      <w:bookmarkEnd w:id="17"/>
    </w:p>
    <w:p>
      <w:pPr>
        <w:spacing w:line="480" w:lineRule="auto"/>
        <w:rPr>
          <w:rFonts w:hint="default" w:ascii="Arial" w:hAnsi="Arial" w:cs="Arial"/>
          <w:sz w:val="24"/>
          <w:szCs w:val="24"/>
        </w:rPr>
      </w:pPr>
      <w:r>
        <w:rPr>
          <w:rFonts w:hint="default" w:ascii="Arial" w:hAnsi="Arial" w:cs="Arial"/>
          <w:sz w:val="24"/>
          <w:szCs w:val="24"/>
        </w:rPr>
        <w:t>Brand value is an important asset of Tesla and an important factor that differentiates it from its competitors. Tesla should strengthen its brand building and enhance its brand influence. Tesla can enhance its brand image in various ways such as organising activities offline and releasing new products. At the same time, Tesla should also focus on brand protection to prevent brand infringement or abuse. For example, Tesla can protect its brand and technology from infringement through legal means. In addition, Tesla can also enhance its brand image and social responsibility through public relations activities such as sponsorship activities and public welfare activities (Ashley C, 2020).</w:t>
      </w:r>
    </w:p>
    <w:p>
      <w:pPr>
        <w:pStyle w:val="2"/>
        <w:bidi w:val="0"/>
        <w:spacing w:line="480" w:lineRule="auto"/>
        <w:outlineLvl w:val="1"/>
        <w:rPr>
          <w:rFonts w:hint="default" w:ascii="Arial" w:hAnsi="Arial" w:cs="Arial"/>
          <w:sz w:val="24"/>
          <w:szCs w:val="24"/>
        </w:rPr>
      </w:pPr>
      <w:bookmarkStart w:id="18" w:name="_Toc28599"/>
      <w:r>
        <w:rPr>
          <w:rFonts w:hint="default" w:ascii="Arial" w:hAnsi="Arial" w:cs="Arial"/>
          <w:sz w:val="24"/>
          <w:szCs w:val="24"/>
        </w:rPr>
        <w:t>5.0 Conclusion.</w:t>
      </w:r>
      <w:bookmarkEnd w:id="18"/>
    </w:p>
    <w:p>
      <w:pPr>
        <w:spacing w:line="480" w:lineRule="auto"/>
        <w:rPr>
          <w:rFonts w:hint="default" w:ascii="Arial" w:hAnsi="Arial" w:cs="Arial"/>
          <w:sz w:val="24"/>
          <w:szCs w:val="24"/>
        </w:rPr>
      </w:pPr>
      <w:r>
        <w:rPr>
          <w:rFonts w:hint="default" w:ascii="Arial" w:hAnsi="Arial" w:cs="Arial"/>
          <w:sz w:val="24"/>
          <w:szCs w:val="24"/>
        </w:rPr>
        <w:t>This report provides an in-depth analysis and assessment of Tesla's competitive strategy. It finds that Tesla's competitive strategy has obvious advantages such as innovation-driven, direct sales model and vertical integration, which have earned Tesla a unique competitive position in the global electric vehicle market. However, Tesla's competitive strategy also faces some challenges, such as high R&amp;D costs, challenges in the direct sales model, and risky policies.</w:t>
      </w:r>
    </w:p>
    <w:p>
      <w:pPr>
        <w:spacing w:line="480" w:lineRule="auto"/>
        <w:rPr>
          <w:rFonts w:hint="default" w:ascii="Arial" w:hAnsi="Arial" w:cs="Arial"/>
          <w:sz w:val="24"/>
          <w:szCs w:val="24"/>
        </w:rPr>
      </w:pPr>
      <w:r>
        <w:rPr>
          <w:rFonts w:hint="default" w:ascii="Arial" w:hAnsi="Arial" w:cs="Arial"/>
          <w:sz w:val="24"/>
          <w:szCs w:val="24"/>
        </w:rPr>
        <w:t>In the current market environment, Tesla's competitive strategy has achieved good results. Tesla's electric cars are widely accepted by the market and sales continue to grow. Tesla's technological innovations also provide significant competitive advantages for its products. However, Tesla also faces operational pressure and policy risks.</w:t>
      </w:r>
    </w:p>
    <w:p>
      <w:pPr>
        <w:spacing w:line="480" w:lineRule="auto"/>
        <w:rPr>
          <w:rFonts w:hint="default" w:ascii="Arial" w:hAnsi="Arial" w:cs="Arial"/>
          <w:sz w:val="24"/>
          <w:szCs w:val="24"/>
        </w:rPr>
      </w:pPr>
      <w:r>
        <w:rPr>
          <w:rFonts w:hint="default" w:ascii="Arial" w:hAnsi="Arial" w:cs="Arial"/>
          <w:sz w:val="24"/>
          <w:szCs w:val="24"/>
        </w:rPr>
        <w:t>Based on the above analysis, the article puts forward some suggestions for Tesla, including continuing to increase investment in research and development, optimising the sales model and service network to customers, how to cope with policy risks, and how to strengthen brand building. It is believed that by implementing these strategies, Tesla will be able to maintain its leading position in the future competition.</w:t>
      </w:r>
    </w:p>
    <w:p>
      <w:pPr>
        <w:spacing w:line="480" w:lineRule="auto"/>
        <w:rPr>
          <w:rFonts w:hint="default" w:ascii="Arial" w:hAnsi="Arial" w:cs="Arial"/>
          <w:sz w:val="24"/>
          <w:szCs w:val="24"/>
          <w:lang w:val="en-US" w:eastAsia="zh-CN"/>
        </w:rPr>
      </w:pPr>
      <w:r>
        <w:rPr>
          <w:rFonts w:hint="default" w:ascii="Arial" w:hAnsi="Arial" w:cs="Arial"/>
          <w:sz w:val="24"/>
          <w:szCs w:val="24"/>
        </w:rPr>
        <w:t>Overall, Tesla's competitive strategy has been successful, but it needs to be continuously adjusted and optimised to cope with the ever-changing market environment and competitive dynamics. We look forward to seeing Tesla grow and innovate in the future to achieve its mission of accelerating the world's transition to sustainable energy. We hope this report has been helpful</w:t>
      </w:r>
      <w:r>
        <w:rPr>
          <w:rFonts w:hint="default" w:ascii="Arial" w:hAnsi="Arial" w:cs="Arial"/>
          <w:sz w:val="24"/>
          <w:szCs w:val="24"/>
          <w:lang w:val="en-US" w:eastAsia="zh-CN"/>
        </w:rPr>
        <w:t>.</w:t>
      </w:r>
    </w:p>
    <w:p>
      <w:pPr>
        <w:rPr>
          <w:rFonts w:hint="eastAsia" w:ascii="Times New Roman" w:hAnsi="Times New Roman" w:cs="Times New Roman"/>
          <w:sz w:val="24"/>
          <w:szCs w:val="24"/>
          <w:lang w:val="en-US" w:eastAsia="zh-CN"/>
        </w:rPr>
      </w:pPr>
    </w:p>
    <w:p>
      <w:pPr>
        <w:rPr>
          <w:rFonts w:hint="eastAsia" w:ascii="Times New Roman" w:hAnsi="Times New Roman" w:cs="Times New Roman"/>
          <w:sz w:val="24"/>
          <w:szCs w:val="24"/>
          <w:lang w:val="en-US" w:eastAsia="zh-CN"/>
        </w:rPr>
      </w:pPr>
    </w:p>
    <w:p>
      <w:pPr>
        <w:spacing w:before="69" w:line="233" w:lineRule="auto"/>
        <w:ind w:right="961"/>
        <w:rPr>
          <w:rFonts w:hint="default" w:ascii="Times New Roman" w:hAnsi="Times New Roman" w:eastAsia="宋体" w:cs="Times New Roman"/>
          <w:i w:val="0"/>
          <w:iCs w:val="0"/>
          <w:color w:val="auto"/>
          <w:sz w:val="24"/>
          <w:szCs w:val="24"/>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 w:lineRule="atLeast"/>
        <w:ind w:left="0" w:firstLine="0"/>
        <w:jc w:val="left"/>
        <w:outlineLvl w:val="9"/>
        <w:rPr>
          <w:rFonts w:hint="eastAsia" w:ascii="Times New Roman" w:hAnsi="Times New Roman" w:eastAsia="宋体" w:cs="Times New Roman"/>
          <w:b w:val="0"/>
          <w:bCs w:val="0"/>
          <w:i w:val="0"/>
          <w:iCs w:val="0"/>
          <w:color w:val="auto"/>
          <w:sz w:val="24"/>
          <w:szCs w:val="24"/>
          <w:u w:val="none"/>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 w:lineRule="atLeast"/>
        <w:ind w:left="0" w:firstLine="0"/>
        <w:jc w:val="left"/>
        <w:outlineLvl w:val="9"/>
        <w:rPr>
          <w:rFonts w:hint="eastAsia" w:ascii="Times New Roman" w:hAnsi="Times New Roman" w:eastAsia="宋体" w:cs="Times New Roman"/>
          <w:b w:val="0"/>
          <w:bCs w:val="0"/>
          <w:i w:val="0"/>
          <w:iCs w:val="0"/>
          <w:color w:val="auto"/>
          <w:sz w:val="24"/>
          <w:szCs w:val="24"/>
          <w:u w:val="none"/>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 w:lineRule="atLeast"/>
        <w:ind w:left="0" w:firstLine="0"/>
        <w:jc w:val="left"/>
        <w:outlineLvl w:val="9"/>
        <w:rPr>
          <w:rFonts w:hint="eastAsia" w:ascii="Times New Roman" w:hAnsi="Times New Roman" w:eastAsia="宋体" w:cs="Times New Roman"/>
          <w:b w:val="0"/>
          <w:bCs w:val="0"/>
          <w:i w:val="0"/>
          <w:iCs w:val="0"/>
          <w:color w:val="auto"/>
          <w:sz w:val="24"/>
          <w:szCs w:val="24"/>
          <w:u w:val="none"/>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 w:lineRule="atLeast"/>
        <w:ind w:left="0" w:firstLine="0"/>
        <w:jc w:val="left"/>
        <w:outlineLvl w:val="9"/>
        <w:rPr>
          <w:rFonts w:hint="eastAsia" w:ascii="Times New Roman" w:hAnsi="Times New Roman" w:eastAsia="宋体" w:cs="Times New Roman"/>
          <w:b w:val="0"/>
          <w:bCs w:val="0"/>
          <w:i w:val="0"/>
          <w:iCs w:val="0"/>
          <w:color w:val="auto"/>
          <w:sz w:val="24"/>
          <w:szCs w:val="24"/>
          <w:u w:val="none"/>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 w:lineRule="atLeast"/>
        <w:ind w:left="0" w:firstLine="0"/>
        <w:jc w:val="left"/>
        <w:rPr>
          <w:rFonts w:hint="default" w:ascii="Times New Roman" w:hAnsi="Times New Roman" w:eastAsia="宋体" w:cs="Times New Roman"/>
          <w:b/>
          <w:bCs/>
          <w:i w:val="0"/>
          <w:iCs w:val="0"/>
          <w:color w:val="auto"/>
          <w:sz w:val="24"/>
          <w:szCs w:val="24"/>
          <w:u w:val="none"/>
          <w:lang w:val="en-US" w:eastAsia="zh-CN"/>
        </w:rPr>
      </w:pPr>
      <w:bookmarkStart w:id="19" w:name="_Toc19963"/>
      <w:r>
        <w:rPr>
          <w:rFonts w:hint="default" w:ascii="Times New Roman" w:hAnsi="Times New Roman" w:eastAsia="宋体" w:cs="Times New Roman"/>
          <w:b/>
          <w:bCs/>
          <w:i w:val="0"/>
          <w:iCs w:val="0"/>
          <w:color w:val="auto"/>
          <w:sz w:val="24"/>
          <w:szCs w:val="24"/>
          <w:u w:val="none"/>
          <w:lang w:val="en-US" w:eastAsia="zh-CN"/>
        </w:rPr>
        <w:t>Reference</w:t>
      </w:r>
      <w:bookmarkEnd w:id="19"/>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 w:lineRule="atLeast"/>
        <w:ind w:left="0" w:firstLine="0"/>
        <w:jc w:val="left"/>
        <w:outlineLvl w:val="9"/>
        <w:rPr>
          <w:rFonts w:hint="eastAsia" w:ascii="Times New Roman" w:hAnsi="Times New Roman" w:eastAsia="宋体" w:cs="Times New Roman"/>
          <w:b w:val="0"/>
          <w:bCs w:val="0"/>
          <w:i w:val="0"/>
          <w:iCs w:val="0"/>
          <w:color w:val="auto"/>
          <w:sz w:val="24"/>
          <w:szCs w:val="24"/>
          <w:u w:val="none"/>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 w:lineRule="atLeast"/>
        <w:ind w:left="0" w:firstLine="0"/>
        <w:jc w:val="left"/>
        <w:outlineLvl w:val="9"/>
        <w:rPr>
          <w:rFonts w:hint="eastAsia" w:ascii="Times New Roman" w:hAnsi="Times New Roman" w:eastAsia="宋体" w:cs="Times New Roman"/>
          <w:b w:val="0"/>
          <w:bCs w:val="0"/>
          <w:i w:val="0"/>
          <w:iCs w:val="0"/>
          <w:color w:val="auto"/>
          <w:sz w:val="24"/>
          <w:szCs w:val="24"/>
          <w:u w:val="none"/>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 w:lineRule="atLeast"/>
        <w:ind w:left="0" w:firstLine="0"/>
        <w:jc w:val="left"/>
        <w:rPr>
          <w:rFonts w:hint="default" w:ascii="Times New Roman" w:hAnsi="Times New Roman" w:eastAsia="Times New Roman" w:cs="Times New Roman"/>
          <w:b w:val="0"/>
          <w:bCs w:val="0"/>
          <w:i w:val="0"/>
          <w:iCs w:val="0"/>
          <w:color w:val="auto"/>
          <w:spacing w:val="1"/>
          <w:sz w:val="24"/>
          <w:szCs w:val="24"/>
          <w:u w:val="none"/>
        </w:rPr>
      </w:pPr>
      <w:bookmarkStart w:id="20" w:name="_Toc29265"/>
      <w:bookmarkStart w:id="21" w:name="_Toc19221"/>
      <w:r>
        <w:rPr>
          <w:rFonts w:hint="eastAsia" w:ascii="Times New Roman" w:hAnsi="Times New Roman" w:eastAsia="宋体" w:cs="Times New Roman"/>
          <w:b w:val="0"/>
          <w:bCs w:val="0"/>
          <w:i w:val="0"/>
          <w:iCs w:val="0"/>
          <w:color w:val="auto"/>
          <w:sz w:val="24"/>
          <w:szCs w:val="24"/>
          <w:u w:val="none"/>
          <w:lang w:val="en-US" w:eastAsia="zh-CN"/>
        </w:rPr>
        <w:t>1.Jiayuan M</w:t>
      </w:r>
      <w:r>
        <w:rPr>
          <w:rFonts w:hint="default" w:ascii="Times New Roman" w:hAnsi="Times New Roman" w:eastAsia="宋体" w:cs="Times New Roman"/>
          <w:b w:val="0"/>
          <w:bCs w:val="0"/>
          <w:i w:val="0"/>
          <w:iCs w:val="0"/>
          <w:color w:val="auto"/>
          <w:sz w:val="24"/>
          <w:szCs w:val="24"/>
          <w:u w:val="none"/>
          <w:lang w:val="en-US" w:eastAsia="zh-CN"/>
        </w:rPr>
        <w:t>,2023.</w:t>
      </w:r>
      <w:r>
        <w:rPr>
          <w:rFonts w:hint="default" w:ascii="Times New Roman" w:hAnsi="Times New Roman" w:eastAsia="Times New Roman" w:cs="Times New Roman"/>
          <w:b w:val="0"/>
          <w:bCs w:val="0"/>
          <w:i w:val="0"/>
          <w:iCs w:val="0"/>
          <w:color w:val="auto"/>
          <w:spacing w:val="-1"/>
          <w:sz w:val="24"/>
          <w:szCs w:val="24"/>
          <w:u w:val="none"/>
        </w:rPr>
        <w:t xml:space="preserve"> </w:t>
      </w:r>
      <w:r>
        <w:rPr>
          <w:rFonts w:hint="default" w:ascii="Times New Roman" w:hAnsi="Times New Roman" w:eastAsia="Segoe UI" w:cs="Times New Roman"/>
          <w:b w:val="0"/>
          <w:bCs w:val="0"/>
          <w:i w:val="0"/>
          <w:iCs w:val="0"/>
          <w:caps w:val="0"/>
          <w:color w:val="auto"/>
          <w:spacing w:val="0"/>
          <w:sz w:val="24"/>
          <w:szCs w:val="24"/>
          <w:u w:val="none"/>
        </w:rPr>
        <w:fldChar w:fldCharType="begin"/>
      </w:r>
      <w:r>
        <w:rPr>
          <w:rFonts w:hint="default" w:ascii="Times New Roman" w:hAnsi="Times New Roman" w:eastAsia="Segoe UI" w:cs="Times New Roman"/>
          <w:b w:val="0"/>
          <w:bCs w:val="0"/>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b w:val="0"/>
          <w:bCs w:val="0"/>
          <w:i w:val="0"/>
          <w:iCs w:val="0"/>
          <w:caps w:val="0"/>
          <w:color w:val="auto"/>
          <w:spacing w:val="0"/>
          <w:sz w:val="24"/>
          <w:szCs w:val="24"/>
          <w:u w:val="none"/>
        </w:rPr>
        <w:fldChar w:fldCharType="separate"/>
      </w:r>
      <w:r>
        <w:rPr>
          <w:rStyle w:val="10"/>
          <w:rFonts w:hint="default" w:ascii="Times New Roman" w:hAnsi="Times New Roman" w:eastAsia="Segoe UI" w:cs="Times New Roman"/>
          <w:b w:val="0"/>
          <w:bCs w:val="0"/>
          <w:i w:val="0"/>
          <w:iCs w:val="0"/>
          <w:caps w:val="0"/>
          <w:color w:val="auto"/>
          <w:spacing w:val="0"/>
          <w:sz w:val="24"/>
          <w:szCs w:val="24"/>
          <w:u w:val="none"/>
        </w:rPr>
        <w:t>“</w:t>
      </w:r>
      <w:r>
        <w:rPr>
          <w:rFonts w:hint="default" w:ascii="Times New Roman" w:hAnsi="Times New Roman" w:eastAsia="Arial" w:cs="Times New Roman"/>
          <w:b w:val="0"/>
          <w:bCs w:val="0"/>
          <w:i w:val="0"/>
          <w:iCs w:val="0"/>
          <w:caps w:val="0"/>
          <w:color w:val="111111"/>
          <w:spacing w:val="0"/>
          <w:sz w:val="24"/>
          <w:szCs w:val="24"/>
          <w:shd w:val="clear" w:fill="FFFFFF"/>
        </w:rPr>
        <w:t>Research on Opportunity Analysis and Competitive Strategy of Tesla in Exploring China's New Energy Vehicle Market: Based on PEST and SWOT models</w:t>
      </w:r>
      <w:r>
        <w:rPr>
          <w:rStyle w:val="10"/>
          <w:rFonts w:hint="default" w:ascii="Times New Roman" w:hAnsi="Times New Roman" w:eastAsia="Segoe UI" w:cs="Times New Roman"/>
          <w:b w:val="0"/>
          <w:bCs w:val="0"/>
          <w:i w:val="0"/>
          <w:iCs w:val="0"/>
          <w:caps w:val="0"/>
          <w:color w:val="auto"/>
          <w:spacing w:val="0"/>
          <w:sz w:val="24"/>
          <w:szCs w:val="24"/>
          <w:u w:val="none"/>
        </w:rPr>
        <w:t>”</w:t>
      </w:r>
      <w:r>
        <w:rPr>
          <w:rFonts w:hint="default" w:ascii="Times New Roman" w:hAnsi="Times New Roman" w:eastAsia="Segoe UI" w:cs="Times New Roman"/>
          <w:b w:val="0"/>
          <w:bCs w:val="0"/>
          <w:i w:val="0"/>
          <w:iCs w:val="0"/>
          <w:caps w:val="0"/>
          <w:color w:val="auto"/>
          <w:spacing w:val="0"/>
          <w:sz w:val="24"/>
          <w:szCs w:val="24"/>
          <w:u w:val="none"/>
        </w:rPr>
        <w:fldChar w:fldCharType="end"/>
      </w:r>
      <w:r>
        <w:rPr>
          <w:rFonts w:hint="default" w:ascii="Times New Roman" w:hAnsi="Times New Roman" w:eastAsia="Times New Roman" w:cs="Times New Roman"/>
          <w:b w:val="0"/>
          <w:bCs w:val="0"/>
          <w:i w:val="0"/>
          <w:iCs w:val="0"/>
          <w:color w:val="auto"/>
          <w:spacing w:val="1"/>
          <w:sz w:val="24"/>
          <w:szCs w:val="24"/>
          <w:u w:val="none"/>
        </w:rPr>
        <w:t>.</w:t>
      </w:r>
      <w:r>
        <w:rPr>
          <w:rFonts w:hint="default" w:ascii="Times New Roman" w:hAnsi="Times New Roman" w:eastAsia="Times New Roman" w:cs="Times New Roman"/>
          <w:b w:val="0"/>
          <w:bCs w:val="0"/>
          <w:i w:val="0"/>
          <w:iCs w:val="0"/>
          <w:color w:val="auto"/>
          <w:spacing w:val="-17"/>
          <w:sz w:val="24"/>
          <w:szCs w:val="24"/>
          <w:u w:val="none"/>
        </w:rPr>
        <w:t xml:space="preserve"> </w:t>
      </w:r>
      <w:r>
        <w:rPr>
          <w:rFonts w:hint="default" w:ascii="Times New Roman" w:hAnsi="Times New Roman" w:eastAsia="Times New Roman" w:cs="Times New Roman"/>
          <w:b w:val="0"/>
          <w:bCs w:val="0"/>
          <w:i w:val="0"/>
          <w:iCs w:val="0"/>
          <w:color w:val="auto"/>
          <w:sz w:val="24"/>
          <w:szCs w:val="24"/>
          <w:u w:val="none"/>
        </w:rPr>
        <w:t>Available</w:t>
      </w:r>
      <w:r>
        <w:rPr>
          <w:rFonts w:hint="default" w:ascii="Times New Roman" w:hAnsi="Times New Roman" w:eastAsia="Times New Roman" w:cs="Times New Roman"/>
          <w:b w:val="0"/>
          <w:bCs w:val="0"/>
          <w:i w:val="0"/>
          <w:iCs w:val="0"/>
          <w:color w:val="auto"/>
          <w:spacing w:val="1"/>
          <w:sz w:val="24"/>
          <w:szCs w:val="24"/>
          <w:u w:val="none"/>
        </w:rPr>
        <w:t xml:space="preserve"> </w:t>
      </w:r>
      <w:r>
        <w:rPr>
          <w:rFonts w:hint="default" w:ascii="Times New Roman" w:hAnsi="Times New Roman" w:eastAsia="Times New Roman" w:cs="Times New Roman"/>
          <w:b w:val="0"/>
          <w:bCs w:val="0"/>
          <w:i w:val="0"/>
          <w:iCs w:val="0"/>
          <w:color w:val="auto"/>
          <w:sz w:val="24"/>
          <w:szCs w:val="24"/>
          <w:u w:val="none"/>
        </w:rPr>
        <w:t>at</w:t>
      </w:r>
      <w:r>
        <w:rPr>
          <w:rFonts w:hint="eastAsia" w:ascii="Times New Roman" w:hAnsi="Times New Roman" w:eastAsia="宋体" w:cs="Times New Roman"/>
          <w:b w:val="0"/>
          <w:bCs w:val="0"/>
          <w:i w:val="0"/>
          <w:iCs w:val="0"/>
          <w:color w:val="auto"/>
          <w:sz w:val="24"/>
          <w:szCs w:val="24"/>
          <w:u w:val="none"/>
          <w:lang w:val="en-US" w:eastAsia="zh-CN"/>
        </w:rPr>
        <w:t>,</w:t>
      </w:r>
      <w:r>
        <w:rPr>
          <w:rFonts w:hint="default" w:ascii="Times New Roman" w:hAnsi="Times New Roman" w:eastAsia="Times New Roman" w:cs="Times New Roman"/>
          <w:b w:val="0"/>
          <w:bCs w:val="0"/>
          <w:i w:val="0"/>
          <w:iCs w:val="0"/>
          <w:color w:val="auto"/>
          <w:sz w:val="24"/>
          <w:szCs w:val="24"/>
          <w:u w:val="none"/>
        </w:rPr>
        <w:t>article</w:t>
      </w:r>
      <w:r>
        <w:rPr>
          <w:rFonts w:hint="default" w:ascii="Times New Roman" w:hAnsi="Times New Roman" w:eastAsia="Times New Roman" w:cs="Times New Roman"/>
          <w:b w:val="0"/>
          <w:bCs w:val="0"/>
          <w:i w:val="0"/>
          <w:iCs w:val="0"/>
          <w:color w:val="auto"/>
          <w:spacing w:val="1"/>
          <w:sz w:val="24"/>
          <w:szCs w:val="24"/>
          <w:u w:val="none"/>
        </w:rPr>
        <w:t>:BCP Business &amp; Management 36:461-467</w:t>
      </w:r>
      <w:bookmarkEnd w:id="20"/>
      <w:bookmarkEnd w:id="21"/>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 w:lineRule="atLeast"/>
        <w:ind w:left="0" w:firstLine="0"/>
        <w:jc w:val="left"/>
        <w:rPr>
          <w:rFonts w:hint="eastAsia" w:ascii="Times New Roman" w:hAnsi="Times New Roman" w:eastAsia="宋体" w:cs="Times New Roman"/>
          <w:b w:val="0"/>
          <w:bCs w:val="0"/>
          <w:i w:val="0"/>
          <w:iCs w:val="0"/>
          <w:color w:val="auto"/>
          <w:sz w:val="24"/>
          <w:szCs w:val="24"/>
          <w:u w:val="none"/>
          <w:lang w:val="en-US" w:eastAsia="zh-CN"/>
        </w:rPr>
      </w:pPr>
      <w:bookmarkStart w:id="22" w:name="_Toc27926"/>
      <w:bookmarkStart w:id="23" w:name="_Toc16584"/>
      <w:r>
        <w:rPr>
          <w:rFonts w:hint="default" w:ascii="Times New Roman" w:hAnsi="Times New Roman" w:eastAsia="Times New Roman" w:cs="Times New Roman"/>
          <w:b w:val="0"/>
          <w:bCs w:val="0"/>
          <w:i w:val="0"/>
          <w:iCs w:val="0"/>
          <w:color w:val="auto"/>
          <w:spacing w:val="1"/>
          <w:sz w:val="24"/>
          <w:szCs w:val="24"/>
          <w:u w:val="none"/>
        </w:rPr>
        <w:t>DOI:10.54691/bcpbm.v36i.3501</w:t>
      </w:r>
      <w:bookmarkEnd w:id="22"/>
      <w:bookmarkEnd w:id="23"/>
    </w:p>
    <w:p>
      <w:pPr>
        <w:spacing w:before="69" w:line="233" w:lineRule="auto"/>
        <w:ind w:right="961"/>
        <w:rPr>
          <w:rFonts w:hint="default" w:ascii="Times New Roman" w:hAnsi="Times New Roman" w:eastAsia="宋体" w:cs="Times New Roman"/>
          <w:i w:val="0"/>
          <w:iCs w:val="0"/>
          <w:color w:val="auto"/>
          <w:sz w:val="24"/>
          <w:szCs w:val="24"/>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default" w:ascii="Times New Roman" w:hAnsi="Times New Roman" w:eastAsia="宋体" w:cs="Times New Roman"/>
          <w:i w:val="0"/>
          <w:iCs w:val="0"/>
          <w:color w:val="auto"/>
          <w:sz w:val="24"/>
          <w:szCs w:val="24"/>
          <w:lang w:val="en-US" w:eastAsia="zh-CN"/>
        </w:rPr>
        <w:t>2</w:t>
      </w:r>
      <w:r>
        <w:rPr>
          <w:rFonts w:hint="eastAsia" w:ascii="Times New Roman" w:hAnsi="Times New Roman" w:eastAsia="宋体" w:cs="Times New Roman"/>
          <w:i w:val="0"/>
          <w:iCs w:val="0"/>
          <w:color w:val="auto"/>
          <w:sz w:val="24"/>
          <w:szCs w:val="24"/>
          <w:lang w:val="en-US" w:eastAsia="zh-CN"/>
        </w:rPr>
        <w:t>.Teece  DJ,2023. “Tesla and the reshaping of the auto industry.”</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,Management  and  Organization  Review, 2018,14(3): 501-512.</w:t>
      </w:r>
    </w:p>
    <w:p>
      <w:pPr>
        <w:spacing w:before="69" w:line="233" w:lineRule="auto"/>
        <w:ind w:right="961"/>
        <w:rPr>
          <w:rFonts w:hint="eastAsia"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u w:val="none"/>
          <w:lang w:val="en-US" w:eastAsia="zh-CN"/>
        </w:rPr>
        <w:t>3.Mangram ME.</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ff1" w:cs="Times New Roman"/>
          <w:i w:val="0"/>
          <w:iCs w:val="0"/>
          <w:caps w:val="0"/>
          <w:color w:val="000000"/>
          <w:spacing w:val="0"/>
          <w:sz w:val="24"/>
          <w:szCs w:val="24"/>
          <w:shd w:val="clear" w:fill="FFFFFF"/>
        </w:rPr>
        <w:t>The globalization of Tesla Motors: a strategic marketing plan analysis.</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eastAsia" w:ascii="Times New Roman" w:hAnsi="Times New Roman" w:eastAsia="宋体" w:cs="Times New Roman"/>
          <w:i w:val="0"/>
          <w:iCs w:val="0"/>
          <w:color w:val="auto"/>
          <w:sz w:val="24"/>
          <w:szCs w:val="24"/>
          <w:u w:val="none"/>
          <w:lang w:eastAsia="zh-CN"/>
        </w:rPr>
        <w:t>，</w:t>
      </w:r>
      <w:r>
        <w:rPr>
          <w:rFonts w:hint="eastAsia" w:ascii="Times New Roman" w:hAnsi="Times New Roman" w:eastAsia="宋体" w:cs="Times New Roman"/>
          <w:i w:val="0"/>
          <w:iCs w:val="0"/>
          <w:color w:val="auto"/>
          <w:sz w:val="24"/>
          <w:szCs w:val="24"/>
          <w:u w:val="none"/>
          <w:lang w:val="en-US" w:eastAsia="zh-CN"/>
        </w:rPr>
        <w:t xml:space="preserve">Journal of Strategic Marketing, 2021, 20(4): 158-160 </w:t>
      </w:r>
    </w:p>
    <w:p>
      <w:pPr>
        <w:spacing w:before="69" w:line="233" w:lineRule="auto"/>
        <w:ind w:right="961"/>
        <w:rPr>
          <w:rFonts w:hint="eastAsia" w:ascii="Times New Roman" w:hAnsi="Times New Roman" w:eastAsia="宋体" w:cs="Times New Roman"/>
          <w:i w:val="0"/>
          <w:iCs w:val="0"/>
          <w:color w:val="auto"/>
          <w:sz w:val="24"/>
          <w:szCs w:val="24"/>
          <w:lang w:val="en-US" w:eastAsia="zh-CN"/>
        </w:rPr>
      </w:pPr>
    </w:p>
    <w:p>
      <w:pPr>
        <w:numPr>
          <w:ilvl w:val="0"/>
          <w:numId w:val="0"/>
        </w:numPr>
        <w:spacing w:before="69" w:line="233" w:lineRule="auto"/>
        <w:ind w:right="961" w:rightChars="0"/>
        <w:rPr>
          <w:rFonts w:hint="eastAsia" w:ascii="Times New Roman" w:hAnsi="Times New Roman" w:eastAsia="宋体" w:cs="Times New Roman"/>
          <w:i w:val="0"/>
          <w:iCs w:val="0"/>
          <w:color w:val="auto"/>
          <w:sz w:val="24"/>
          <w:szCs w:val="24"/>
          <w:lang w:val="en-US" w:eastAsia="zh-CN"/>
        </w:rPr>
      </w:pPr>
      <w:r>
        <w:rPr>
          <w:rFonts w:hint="eastAsia" w:ascii="Times New Roman" w:hAnsi="Times New Roman" w:eastAsia="宋体" w:cs="Times New Roman"/>
          <w:i w:val="0"/>
          <w:iCs w:val="0"/>
          <w:color w:val="auto"/>
          <w:sz w:val="24"/>
          <w:szCs w:val="24"/>
          <w:lang w:val="en-US" w:eastAsia="zh-CN"/>
        </w:rPr>
        <w:t>4.Hardman, S., Shiu, E</w:t>
      </w:r>
      <w:r>
        <w:rPr>
          <w:rFonts w:hint="default" w:ascii="Times New Roman" w:hAnsi="Times New Roman" w:eastAsia="宋体" w:cs="Times New Roman"/>
          <w:i w:val="0"/>
          <w:iCs w:val="0"/>
          <w:color w:val="auto"/>
          <w:sz w:val="24"/>
          <w:szCs w:val="24"/>
          <w:lang w:val="en-US" w:eastAsia="zh-CN"/>
        </w:rPr>
        <w:t>.</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ff1" w:cs="Times New Roman"/>
          <w:i w:val="0"/>
          <w:iCs w:val="0"/>
          <w:caps w:val="0"/>
          <w:color w:val="000000"/>
          <w:spacing w:val="0"/>
          <w:sz w:val="24"/>
          <w:szCs w:val="24"/>
          <w:shd w:val="clear" w:fill="FFFFFF"/>
        </w:rPr>
        <w:t>The Analysis of Tesla's Competitive Strategy for the Chinese Market</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,Can lessons be from Tesla Motors international journal of hydrogen energy</w:t>
      </w:r>
      <w:r>
        <w:rPr>
          <w:rFonts w:hint="eastAsia" w:ascii="Times New Roman" w:hAnsi="Times New Roman" w:eastAsia="宋体" w:cs="Times New Roman"/>
          <w:i w:val="0"/>
          <w:iCs w:val="0"/>
          <w:color w:val="auto"/>
          <w:sz w:val="24"/>
          <w:szCs w:val="24"/>
          <w:u w:val="none"/>
          <w:lang w:val="en-US" w:eastAsia="zh-CN"/>
        </w:rPr>
        <w:t>.</w:t>
      </w:r>
      <w:r>
        <w:rPr>
          <w:rFonts w:hint="eastAsia" w:ascii="Times New Roman" w:hAnsi="Times New Roman" w:eastAsia="宋体" w:cs="Times New Roman"/>
          <w:i w:val="0"/>
          <w:iCs w:val="0"/>
          <w:color w:val="auto"/>
          <w:sz w:val="24"/>
          <w:szCs w:val="24"/>
          <w:lang w:val="en-US" w:eastAsia="zh-CN"/>
        </w:rPr>
        <w:t xml:space="preserve">2015,40(4): 30-35 </w:t>
      </w:r>
    </w:p>
    <w:p>
      <w:pPr>
        <w:spacing w:before="69" w:line="233" w:lineRule="auto"/>
        <w:ind w:right="961"/>
        <w:rPr>
          <w:rFonts w:hint="eastAsia" w:ascii="Times New Roman" w:hAnsi="Times New Roman" w:eastAsia="宋体" w:cs="Times New Roman"/>
          <w:i w:val="0"/>
          <w:iCs w:val="0"/>
          <w:color w:val="auto"/>
          <w:sz w:val="24"/>
          <w:szCs w:val="24"/>
          <w:lang w:val="en-US" w:eastAsia="zh-CN"/>
        </w:rPr>
      </w:pPr>
    </w:p>
    <w:p>
      <w:pPr>
        <w:spacing w:before="69" w:line="233" w:lineRule="auto"/>
        <w:ind w:right="961"/>
        <w:rPr>
          <w:rFonts w:hint="default" w:ascii="Times New Roman" w:hAnsi="Times New Roman" w:eastAsia="Times New Roman" w:cs="Times New Roman"/>
          <w:i w:val="0"/>
          <w:iCs w:val="0"/>
          <w:color w:val="auto"/>
          <w:sz w:val="24"/>
          <w:szCs w:val="24"/>
          <w:u w:val="none"/>
        </w:rPr>
      </w:pPr>
      <w:r>
        <w:rPr>
          <w:rFonts w:hint="eastAsia" w:ascii="Times New Roman" w:hAnsi="Times New Roman" w:eastAsia="宋体" w:cs="Times New Roman"/>
          <w:i w:val="0"/>
          <w:iCs w:val="0"/>
          <w:color w:val="auto"/>
          <w:sz w:val="24"/>
          <w:szCs w:val="24"/>
          <w:lang w:val="en-US" w:eastAsia="zh-CN"/>
        </w:rPr>
        <w:t>5</w:t>
      </w:r>
      <w:r>
        <w:rPr>
          <w:rFonts w:hint="default" w:ascii="Times New Roman" w:hAnsi="Times New Roman" w:eastAsia="宋体" w:cs="Times New Roman"/>
          <w:i w:val="0"/>
          <w:iCs w:val="0"/>
          <w:color w:val="auto"/>
          <w:sz w:val="24"/>
          <w:szCs w:val="24"/>
          <w:lang w:val="en-US" w:eastAsia="zh-CN"/>
        </w:rPr>
        <w:t>.Thomas,  V.J. and  Maine, E.</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eastAsia" w:ascii="Times New Roman" w:hAnsi="Times New Roman" w:eastAsia="宋体" w:cs="Times New Roman"/>
          <w:i w:val="0"/>
          <w:iCs w:val="0"/>
          <w:color w:val="auto"/>
          <w:spacing w:val="-1"/>
          <w:sz w:val="24"/>
          <w:szCs w:val="24"/>
          <w:u w:val="none"/>
          <w:lang w:eastAsia="zh-CN"/>
        </w:rPr>
        <w:t>“</w:t>
      </w:r>
      <w:r>
        <w:rPr>
          <w:rFonts w:hint="default" w:ascii="Times New Roman" w:hAnsi="Times New Roman" w:eastAsia="Times New Roman" w:cs="Times New Roman"/>
          <w:i w:val="0"/>
          <w:iCs w:val="0"/>
          <w:color w:val="auto"/>
          <w:spacing w:val="-1"/>
          <w:sz w:val="24"/>
          <w:szCs w:val="24"/>
          <w:u w:val="none"/>
        </w:rPr>
        <w:t>Market  entry strategies  for electric  vehicle  start-ups  in the  automotive industry–Lessons from Tesla Motors</w:t>
      </w:r>
      <w:r>
        <w:rPr>
          <w:rFonts w:hint="eastAsia" w:ascii="Times New Roman" w:hAnsi="Times New Roman" w:eastAsia="宋体" w:cs="Times New Roman"/>
          <w:i w:val="0"/>
          <w:iCs w:val="0"/>
          <w:color w:val="auto"/>
          <w:spacing w:val="-1"/>
          <w:sz w:val="24"/>
          <w:szCs w:val="24"/>
          <w:u w:val="none"/>
          <w:lang w:eastAsia="zh-CN"/>
        </w:rPr>
        <w:t>”</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w:t>
      </w:r>
      <w:r>
        <w:rPr>
          <w:rFonts w:hint="default" w:ascii="Times New Roman" w:hAnsi="Times New Roman" w:eastAsia="Times New Roman" w:cs="Times New Roman"/>
          <w:i w:val="0"/>
          <w:iCs w:val="0"/>
          <w:color w:val="auto"/>
          <w:spacing w:val="-1"/>
          <w:sz w:val="24"/>
          <w:szCs w:val="24"/>
          <w:u w:val="none"/>
        </w:rPr>
        <w:t>Journal of Cleaner Production, 2019.</w:t>
      </w:r>
      <w:r>
        <w:rPr>
          <w:rFonts w:hint="default" w:ascii="Times New Roman" w:hAnsi="Times New Roman" w:eastAsia="宋体" w:cs="Times New Roman"/>
          <w:i w:val="0"/>
          <w:iCs w:val="0"/>
          <w:color w:val="auto"/>
          <w:sz w:val="24"/>
          <w:szCs w:val="24"/>
          <w:u w:val="none"/>
        </w:rPr>
        <w:t>Vol. 1</w:t>
      </w:r>
      <w:r>
        <w:rPr>
          <w:rFonts w:hint="eastAsia" w:ascii="Times New Roman" w:hAnsi="Times New Roman" w:eastAsia="宋体" w:cs="Times New Roman"/>
          <w:i w:val="0"/>
          <w:iCs w:val="0"/>
          <w:color w:val="auto"/>
          <w:sz w:val="24"/>
          <w:szCs w:val="24"/>
          <w:u w:val="none"/>
          <w:lang w:val="en-US" w:eastAsia="zh-CN"/>
        </w:rPr>
        <w:t>2</w:t>
      </w:r>
      <w:r>
        <w:rPr>
          <w:rFonts w:hint="default" w:ascii="Times New Roman" w:hAnsi="Times New Roman" w:eastAsia="宋体" w:cs="Times New Roman"/>
          <w:i w:val="0"/>
          <w:iCs w:val="0"/>
          <w:color w:val="auto"/>
          <w:sz w:val="24"/>
          <w:szCs w:val="24"/>
          <w:u w:val="none"/>
        </w:rPr>
        <w:t xml:space="preserve">, 2018, p. </w:t>
      </w:r>
      <w:r>
        <w:rPr>
          <w:rFonts w:hint="eastAsia" w:ascii="Times New Roman" w:hAnsi="Times New Roman" w:eastAsia="宋体" w:cs="Times New Roman"/>
          <w:i w:val="0"/>
          <w:iCs w:val="0"/>
          <w:color w:val="auto"/>
          <w:sz w:val="24"/>
          <w:szCs w:val="24"/>
          <w:u w:val="none"/>
          <w:lang w:val="en-US" w:eastAsia="zh-CN"/>
        </w:rPr>
        <w:t>14</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5</w:t>
      </w:r>
      <w:r>
        <w:rPr>
          <w:rFonts w:hint="default" w:ascii="Times New Roman" w:hAnsi="Times New Roman" w:eastAsia="宋体" w:cs="Times New Roman"/>
          <w:i w:val="0"/>
          <w:iCs w:val="0"/>
          <w:color w:val="auto"/>
          <w:sz w:val="24"/>
          <w:szCs w:val="24"/>
          <w:u w:val="none"/>
        </w:rPr>
        <w:t>1</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6.Brandon Gaille</w:t>
      </w:r>
      <w:r>
        <w:rPr>
          <w:rFonts w:hint="default" w:ascii="Times New Roman" w:hAnsi="Times New Roman" w:eastAsia="宋体" w:cs="Times New Roman"/>
          <w:i w:val="0"/>
          <w:iCs w:val="0"/>
          <w:color w:val="auto"/>
          <w:sz w:val="24"/>
          <w:szCs w:val="24"/>
          <w:u w:val="none"/>
          <w:lang w:val="en-US" w:eastAsia="zh-CN"/>
        </w:rPr>
        <w:t>,202</w:t>
      </w:r>
      <w:r>
        <w:rPr>
          <w:rFonts w:hint="eastAsia" w:ascii="Times New Roman" w:hAnsi="Times New Roman" w:eastAsia="宋体" w:cs="Times New Roman"/>
          <w:i w:val="0"/>
          <w:iCs w:val="0"/>
          <w:color w:val="auto"/>
          <w:sz w:val="24"/>
          <w:szCs w:val="24"/>
          <w:u w:val="none"/>
          <w:lang w:val="en-US" w:eastAsia="zh-CN"/>
        </w:rPr>
        <w:t>1</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ff1" w:cs="Times New Roman"/>
          <w:i w:val="0"/>
          <w:iCs w:val="0"/>
          <w:caps w:val="0"/>
          <w:color w:val="000000"/>
          <w:spacing w:val="0"/>
          <w:sz w:val="24"/>
          <w:szCs w:val="24"/>
          <w:shd w:val="clear" w:fill="FFFFFF"/>
        </w:rPr>
        <w:t>Tesla</w:t>
      </w:r>
      <w:r>
        <w:rPr>
          <w:rFonts w:hint="eastAsia" w:ascii="Times New Roman" w:hAnsi="Times New Roman" w:eastAsia="宋体" w:cs="Times New Roman"/>
          <w:i w:val="0"/>
          <w:iCs w:val="0"/>
          <w:caps w:val="0"/>
          <w:color w:val="000000"/>
          <w:spacing w:val="0"/>
          <w:sz w:val="24"/>
          <w:szCs w:val="24"/>
          <w:shd w:val="clear" w:fill="FFFFFF"/>
          <w:lang w:val="en-US" w:eastAsia="zh-CN"/>
        </w:rPr>
        <w:t xml:space="preserve"> </w:t>
      </w:r>
      <w:r>
        <w:rPr>
          <w:rFonts w:hint="default" w:ascii="Times New Roman" w:hAnsi="Times New Roman" w:eastAsia="ff1" w:cs="Times New Roman"/>
          <w:i w:val="0"/>
          <w:iCs w:val="0"/>
          <w:caps w:val="0"/>
          <w:color w:val="000000"/>
          <w:spacing w:val="0"/>
          <w:sz w:val="24"/>
          <w:szCs w:val="24"/>
          <w:shd w:val="clear" w:fill="FFFFFF"/>
        </w:rPr>
        <w:t>SWOT</w:t>
      </w:r>
      <w:r>
        <w:rPr>
          <w:rFonts w:hint="eastAsia" w:ascii="Times New Roman" w:hAnsi="Times New Roman" w:eastAsia="宋体" w:cs="Times New Roman"/>
          <w:i w:val="0"/>
          <w:iCs w:val="0"/>
          <w:caps w:val="0"/>
          <w:color w:val="000000"/>
          <w:spacing w:val="0"/>
          <w:sz w:val="24"/>
          <w:szCs w:val="24"/>
          <w:shd w:val="clear" w:fill="FFFFFF"/>
          <w:lang w:val="en-US" w:eastAsia="zh-CN"/>
        </w:rPr>
        <w:t xml:space="preserve"> </w:t>
      </w:r>
      <w:r>
        <w:rPr>
          <w:rFonts w:hint="default" w:ascii="Times New Roman" w:hAnsi="Times New Roman" w:eastAsia="ff1" w:cs="Times New Roman"/>
          <w:i w:val="0"/>
          <w:iCs w:val="0"/>
          <w:caps w:val="0"/>
          <w:color w:val="000000"/>
          <w:spacing w:val="0"/>
          <w:sz w:val="24"/>
          <w:szCs w:val="24"/>
          <w:shd w:val="clear" w:fill="FFFFFF"/>
        </w:rPr>
        <w:t>Analysis:</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 xml:space="preserve">,33 Biggest Strengths and Weaknesses, Vol. </w:t>
      </w:r>
      <w:r>
        <w:rPr>
          <w:rFonts w:hint="eastAsia" w:ascii="Times New Roman" w:hAnsi="Times New Roman" w:eastAsia="宋体" w:cs="Times New Roman"/>
          <w:i w:val="0"/>
          <w:iCs w:val="0"/>
          <w:color w:val="auto"/>
          <w:sz w:val="24"/>
          <w:szCs w:val="24"/>
          <w:u w:val="none"/>
          <w:lang w:val="en-US" w:eastAsia="zh-CN"/>
        </w:rPr>
        <w:t>33</w:t>
      </w:r>
      <w:r>
        <w:rPr>
          <w:rFonts w:hint="default" w:ascii="Times New Roman" w:hAnsi="Times New Roman" w:eastAsia="宋体" w:cs="Times New Roman"/>
          <w:i w:val="0"/>
          <w:iCs w:val="0"/>
          <w:color w:val="auto"/>
          <w:sz w:val="24"/>
          <w:szCs w:val="24"/>
          <w:u w:val="none"/>
        </w:rPr>
        <w:t>, 201</w:t>
      </w:r>
      <w:r>
        <w:rPr>
          <w:rFonts w:hint="eastAsia" w:ascii="Times New Roman" w:hAnsi="Times New Roman" w:eastAsia="宋体" w:cs="Times New Roman"/>
          <w:i w:val="0"/>
          <w:iCs w:val="0"/>
          <w:color w:val="auto"/>
          <w:sz w:val="24"/>
          <w:szCs w:val="24"/>
          <w:u w:val="none"/>
          <w:lang w:val="en-US" w:eastAsia="zh-CN"/>
        </w:rPr>
        <w:t>9</w:t>
      </w:r>
      <w:r>
        <w:rPr>
          <w:rFonts w:hint="default" w:ascii="Times New Roman" w:hAnsi="Times New Roman" w:eastAsia="宋体" w:cs="Times New Roman"/>
          <w:i w:val="0"/>
          <w:iCs w:val="0"/>
          <w:color w:val="auto"/>
          <w:sz w:val="24"/>
          <w:szCs w:val="24"/>
          <w:u w:val="none"/>
        </w:rPr>
        <w:t>, p. 97-</w:t>
      </w:r>
      <w:r>
        <w:rPr>
          <w:rFonts w:hint="eastAsia" w:ascii="Times New Roman" w:hAnsi="Times New Roman" w:eastAsia="宋体" w:cs="Times New Roman"/>
          <w:i w:val="0"/>
          <w:iCs w:val="0"/>
          <w:color w:val="auto"/>
          <w:sz w:val="24"/>
          <w:szCs w:val="24"/>
          <w:u w:val="none"/>
          <w:lang w:val="en-US" w:eastAsia="zh-CN"/>
        </w:rPr>
        <w:t>45</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7</w:t>
      </w:r>
      <w:r>
        <w:rPr>
          <w:rFonts w:hint="default" w:ascii="Times New Roman" w:hAnsi="Times New Roman" w:eastAsia="宋体" w:cs="Times New Roman"/>
          <w:i w:val="0"/>
          <w:iCs w:val="0"/>
          <w:color w:val="auto"/>
          <w:sz w:val="24"/>
          <w:szCs w:val="24"/>
          <w:lang w:val="en-US" w:eastAsia="zh-CN"/>
        </w:rPr>
        <w:t>.R</w:t>
      </w:r>
      <w:r>
        <w:rPr>
          <w:rFonts w:hint="eastAsia" w:ascii="Times New Roman" w:hAnsi="Times New Roman" w:eastAsia="宋体" w:cs="Times New Roman"/>
          <w:i w:val="0"/>
          <w:iCs w:val="0"/>
          <w:color w:val="auto"/>
          <w:sz w:val="24"/>
          <w:szCs w:val="24"/>
          <w:lang w:val="en-US" w:eastAsia="zh-CN"/>
        </w:rPr>
        <w:t>.</w:t>
      </w:r>
      <w:r>
        <w:rPr>
          <w:rFonts w:hint="default" w:ascii="Times New Roman" w:hAnsi="Times New Roman" w:eastAsia="宋体" w:cs="Times New Roman"/>
          <w:i w:val="0"/>
          <w:iCs w:val="0"/>
          <w:color w:val="auto"/>
          <w:sz w:val="24"/>
          <w:szCs w:val="24"/>
          <w:lang w:val="en-US" w:eastAsia="zh-CN"/>
        </w:rPr>
        <w:t>Dai</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宋体" w:cs="Times New Roman"/>
          <w:i w:val="0"/>
          <w:iCs w:val="0"/>
          <w:sz w:val="24"/>
          <w:szCs w:val="24"/>
        </w:rPr>
        <w:t>The Analysis of Tesla's Competitive Strategy for the Chinese Market</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w:t>
      </w:r>
      <w:r>
        <w:rPr>
          <w:rFonts w:hint="default" w:ascii="Times New Roman" w:hAnsi="Times New Roman" w:eastAsia="宋体" w:cs="Times New Roman"/>
          <w:i w:val="0"/>
          <w:iCs w:val="0"/>
          <w:color w:val="auto"/>
          <w:sz w:val="24"/>
          <w:szCs w:val="24"/>
          <w:u w:val="none"/>
          <w:lang w:val="en-US" w:eastAsia="zh-CN"/>
        </w:rPr>
        <w:t>T</w:t>
      </w:r>
      <w:r>
        <w:rPr>
          <w:rFonts w:hint="default" w:ascii="Times New Roman" w:hAnsi="Times New Roman" w:eastAsia="宋体" w:cs="Times New Roman"/>
          <w:i w:val="0"/>
          <w:iCs w:val="0"/>
          <w:sz w:val="24"/>
          <w:szCs w:val="24"/>
        </w:rPr>
        <w:t>he University of Nottingham, No. 199, Taikang East Road, Yinzhou District, Ningbo City, Zhejiang Province, China</w:t>
      </w:r>
      <w:r>
        <w:rPr>
          <w:rFonts w:hint="default" w:ascii="Times New Roman" w:hAnsi="Times New Roman" w:eastAsia="宋体" w:cs="Times New Roman"/>
          <w:i w:val="0"/>
          <w:iCs w:val="0"/>
          <w:color w:val="auto"/>
          <w:sz w:val="24"/>
          <w:szCs w:val="24"/>
          <w:u w:val="none"/>
        </w:rPr>
        <w:t xml:space="preserve">Vol. </w:t>
      </w:r>
      <w:r>
        <w:rPr>
          <w:rFonts w:hint="eastAsia" w:ascii="Times New Roman" w:hAnsi="Times New Roman" w:eastAsia="宋体" w:cs="Times New Roman"/>
          <w:i w:val="0"/>
          <w:iCs w:val="0"/>
          <w:color w:val="auto"/>
          <w:sz w:val="24"/>
          <w:szCs w:val="24"/>
          <w:u w:val="none"/>
          <w:lang w:val="en-US" w:eastAsia="zh-CN"/>
        </w:rPr>
        <w:t>13</w:t>
      </w:r>
      <w:r>
        <w:rPr>
          <w:rFonts w:hint="default" w:ascii="Times New Roman" w:hAnsi="Times New Roman" w:eastAsia="宋体" w:cs="Times New Roman"/>
          <w:i w:val="0"/>
          <w:iCs w:val="0"/>
          <w:color w:val="auto"/>
          <w:sz w:val="24"/>
          <w:szCs w:val="24"/>
          <w:u w:val="none"/>
        </w:rPr>
        <w:t>, 20</w:t>
      </w:r>
      <w:r>
        <w:rPr>
          <w:rFonts w:hint="eastAsia" w:ascii="Times New Roman" w:hAnsi="Times New Roman" w:eastAsia="宋体" w:cs="Times New Roman"/>
          <w:i w:val="0"/>
          <w:iCs w:val="0"/>
          <w:color w:val="auto"/>
          <w:sz w:val="24"/>
          <w:szCs w:val="24"/>
          <w:u w:val="none"/>
          <w:lang w:val="en-US" w:eastAsia="zh-CN"/>
        </w:rPr>
        <w:t>23</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30</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45</w:t>
      </w:r>
    </w:p>
    <w:p>
      <w:pPr>
        <w:spacing w:before="69" w:line="233" w:lineRule="auto"/>
        <w:ind w:right="961"/>
        <w:rPr>
          <w:rFonts w:hint="eastAsia" w:ascii="Times New Roman" w:hAnsi="Times New Roman" w:eastAsia="宋体" w:cs="Times New Roman"/>
          <w:i w:val="0"/>
          <w:iCs w:val="0"/>
          <w:color w:val="auto"/>
          <w:sz w:val="24"/>
          <w:szCs w:val="24"/>
          <w:u w:val="none"/>
          <w:lang w:val="en-US" w:eastAsia="zh-CN"/>
        </w:rPr>
      </w:pP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u w:val="none"/>
          <w:lang w:val="en-US" w:eastAsia="zh-CN"/>
        </w:rPr>
        <w:t>8.G.Yu, Y.Shen,2019. Enlightenment from “Tesla to China” and “Amazon Retreat” [J]. Zhejiang Economy, 2019 (17): 60.</w:t>
      </w:r>
    </w:p>
    <w:p>
      <w:pPr>
        <w:numPr>
          <w:ilvl w:val="0"/>
          <w:numId w:val="0"/>
        </w:numPr>
        <w:spacing w:before="69" w:line="233" w:lineRule="auto"/>
        <w:ind w:right="961" w:rightChars="0"/>
        <w:rPr>
          <w:rFonts w:hint="default" w:ascii="Times New Roman" w:hAnsi="Times New Roman" w:eastAsia="宋体" w:cs="Times New Roman"/>
          <w:i w:val="0"/>
          <w:iCs w:val="0"/>
          <w:color w:val="auto"/>
          <w:sz w:val="24"/>
          <w:szCs w:val="24"/>
          <w:u w:val="none"/>
          <w:lang w:val="en-US" w:eastAsia="zh-CN"/>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9</w:t>
      </w:r>
      <w:r>
        <w:rPr>
          <w:rFonts w:hint="default" w:ascii="Times New Roman" w:hAnsi="Times New Roman" w:eastAsia="宋体" w:cs="Times New Roman"/>
          <w:i w:val="0"/>
          <w:iCs w:val="0"/>
          <w:color w:val="auto"/>
          <w:sz w:val="24"/>
          <w:szCs w:val="24"/>
          <w:lang w:val="en-US" w:eastAsia="zh-CN"/>
        </w:rPr>
        <w:t xml:space="preserve">.Jaryna Eder,Pavol </w:t>
      </w:r>
      <w:r>
        <w:rPr>
          <w:rFonts w:hint="default" w:ascii="Times New Roman" w:hAnsi="Times New Roman" w:eastAsia="宋体" w:cs="Times New Roman"/>
          <w:i w:val="0"/>
          <w:iCs w:val="0"/>
          <w:color w:val="auto"/>
          <w:sz w:val="24"/>
          <w:szCs w:val="24"/>
          <w:u w:val="none"/>
          <w:lang w:val="en-US" w:eastAsia="zh-CN"/>
        </w:rPr>
        <w:t>,20</w:t>
      </w:r>
      <w:r>
        <w:rPr>
          <w:rFonts w:hint="eastAsia" w:ascii="Times New Roman" w:hAnsi="Times New Roman" w:eastAsia="宋体" w:cs="Times New Roman"/>
          <w:i w:val="0"/>
          <w:iCs w:val="0"/>
          <w:color w:val="auto"/>
          <w:sz w:val="24"/>
          <w:szCs w:val="24"/>
          <w:u w:val="none"/>
          <w:lang w:val="en-US" w:eastAsia="zh-CN"/>
        </w:rPr>
        <w:t>19</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宋体" w:cs="Times New Roman"/>
          <w:i w:val="0"/>
          <w:iCs w:val="0"/>
          <w:sz w:val="24"/>
          <w:szCs w:val="24"/>
        </w:rPr>
        <w:t>Early diagnosis of degenerative changes in the articular/fibrocartilaginous disc of the temporomandibular joint in patients with temporomandibular disorders using delayed gadolinium-enhanced MRI at 3 Tesla – preliminary results</w:t>
      </w:r>
      <w:r>
        <w:rPr>
          <w:rFonts w:ascii="宋体" w:hAnsi="宋体" w:eastAsia="宋体" w:cs="宋体"/>
          <w:i w:val="0"/>
          <w:iCs w:val="0"/>
          <w:sz w:val="24"/>
          <w:szCs w:val="24"/>
        </w:rPr>
        <w:t xml:space="preserve"> </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 xml:space="preserve">,Magnetic Resonance Imaging Vol. </w:t>
      </w:r>
      <w:r>
        <w:rPr>
          <w:rFonts w:hint="eastAsia" w:ascii="Times New Roman" w:hAnsi="Times New Roman" w:eastAsia="宋体" w:cs="Times New Roman"/>
          <w:i w:val="0"/>
          <w:iCs w:val="0"/>
          <w:color w:val="auto"/>
          <w:sz w:val="24"/>
          <w:szCs w:val="24"/>
          <w:u w:val="none"/>
          <w:lang w:val="en-US" w:eastAsia="zh-CN"/>
        </w:rPr>
        <w:t>38</w:t>
      </w:r>
      <w:r>
        <w:rPr>
          <w:rFonts w:hint="default" w:ascii="Times New Roman" w:hAnsi="Times New Roman" w:eastAsia="宋体" w:cs="Times New Roman"/>
          <w:i w:val="0"/>
          <w:iCs w:val="0"/>
          <w:color w:val="auto"/>
          <w:sz w:val="24"/>
          <w:szCs w:val="24"/>
          <w:u w:val="none"/>
        </w:rPr>
        <w:t>, 201</w:t>
      </w:r>
      <w:r>
        <w:rPr>
          <w:rFonts w:hint="eastAsia" w:ascii="Times New Roman" w:hAnsi="Times New Roman" w:eastAsia="宋体" w:cs="Times New Roman"/>
          <w:i w:val="0"/>
          <w:iCs w:val="0"/>
          <w:color w:val="auto"/>
          <w:sz w:val="24"/>
          <w:szCs w:val="24"/>
          <w:u w:val="none"/>
          <w:lang w:val="en-US" w:eastAsia="zh-CN"/>
        </w:rPr>
        <w:t>9</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11</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45</w:t>
      </w:r>
    </w:p>
    <w:p>
      <w:pPr>
        <w:rPr>
          <w:rFonts w:hint="eastAsia" w:ascii="Times New Roman" w:hAnsi="Times New Roman" w:cs="Times New Roman"/>
          <w:i w:val="0"/>
          <w:iCs w:val="0"/>
          <w:sz w:val="24"/>
          <w:szCs w:val="24"/>
          <w:lang w:val="en-US" w:eastAsia="zh-CN"/>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10.Jonas Bause,Jonathan R</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Style w:val="10"/>
          <w:rFonts w:hint="default" w:ascii="Times New Roman" w:hAnsi="Times New Roman" w:eastAsia="宋体" w:cs="Times New Roman"/>
          <w:i w:val="0"/>
          <w:iCs w:val="0"/>
          <w:caps w:val="0"/>
          <w:color w:val="auto"/>
          <w:spacing w:val="0"/>
          <w:sz w:val="24"/>
          <w:szCs w:val="24"/>
          <w:u w:val="none"/>
          <w:lang w:val="en-US" w:eastAsia="zh-CN"/>
        </w:rPr>
        <w:t>I</w:t>
      </w:r>
      <w:r>
        <w:rPr>
          <w:rFonts w:hint="default" w:ascii="Times New Roman" w:hAnsi="Times New Roman" w:eastAsia="宋体" w:cs="Times New Roman"/>
          <w:i w:val="0"/>
          <w:iCs w:val="0"/>
          <w:sz w:val="24"/>
          <w:szCs w:val="24"/>
        </w:rPr>
        <w:t>mpact of prospective motion correction, distortion correction methods and large vein bias on the spatial accuracy of cortical laminar fMRI at 9.4 Tesla</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 xml:space="preserve">, NeuroImageVol. </w:t>
      </w:r>
      <w:r>
        <w:rPr>
          <w:rFonts w:hint="eastAsia" w:ascii="Times New Roman" w:hAnsi="Times New Roman" w:eastAsia="宋体" w:cs="Times New Roman"/>
          <w:i w:val="0"/>
          <w:iCs w:val="0"/>
          <w:color w:val="auto"/>
          <w:sz w:val="24"/>
          <w:szCs w:val="24"/>
          <w:u w:val="none"/>
          <w:lang w:val="en-US" w:eastAsia="zh-CN"/>
        </w:rPr>
        <w:t>33</w:t>
      </w:r>
      <w:r>
        <w:rPr>
          <w:rFonts w:hint="default" w:ascii="Times New Roman" w:hAnsi="Times New Roman" w:eastAsia="宋体" w:cs="Times New Roman"/>
          <w:i w:val="0"/>
          <w:iCs w:val="0"/>
          <w:color w:val="auto"/>
          <w:sz w:val="24"/>
          <w:szCs w:val="24"/>
          <w:u w:val="none"/>
        </w:rPr>
        <w:t>, 20</w:t>
      </w:r>
      <w:r>
        <w:rPr>
          <w:rFonts w:hint="eastAsia" w:ascii="Times New Roman" w:hAnsi="Times New Roman" w:eastAsia="宋体" w:cs="Times New Roman"/>
          <w:i w:val="0"/>
          <w:iCs w:val="0"/>
          <w:color w:val="auto"/>
          <w:sz w:val="24"/>
          <w:szCs w:val="24"/>
          <w:u w:val="none"/>
          <w:lang w:val="en-US" w:eastAsia="zh-CN"/>
        </w:rPr>
        <w:t>23</w:t>
      </w:r>
      <w:r>
        <w:rPr>
          <w:rFonts w:hint="default" w:ascii="Times New Roman" w:hAnsi="Times New Roman" w:eastAsia="宋体" w:cs="Times New Roman"/>
          <w:i w:val="0"/>
          <w:iCs w:val="0"/>
          <w:color w:val="auto"/>
          <w:sz w:val="24"/>
          <w:szCs w:val="24"/>
          <w:u w:val="none"/>
        </w:rPr>
        <w:t>, p. 97-</w:t>
      </w:r>
      <w:r>
        <w:rPr>
          <w:rFonts w:hint="eastAsia" w:ascii="Times New Roman" w:hAnsi="Times New Roman" w:eastAsia="宋体" w:cs="Times New Roman"/>
          <w:i w:val="0"/>
          <w:iCs w:val="0"/>
          <w:color w:val="auto"/>
          <w:sz w:val="24"/>
          <w:szCs w:val="24"/>
          <w:u w:val="none"/>
          <w:lang w:val="en-US" w:eastAsia="zh-CN"/>
        </w:rPr>
        <w:t>100</w:t>
      </w:r>
    </w:p>
    <w:p>
      <w:pPr>
        <w:rPr>
          <w:rFonts w:hint="eastAsia" w:ascii="Times New Roman" w:hAnsi="Times New Roman" w:cs="Times New Roman"/>
          <w:i w:val="0"/>
          <w:iCs w:val="0"/>
          <w:sz w:val="24"/>
          <w:szCs w:val="24"/>
          <w:lang w:val="en-US" w:eastAsia="zh-CN"/>
        </w:rPr>
      </w:pPr>
    </w:p>
    <w:p>
      <w:pPr>
        <w:rPr>
          <w:rFonts w:hint="eastAsia" w:ascii="Times New Roman" w:hAnsi="Times New Roman" w:cs="Times New Roman"/>
          <w:i w:val="0"/>
          <w:iCs w:val="0"/>
          <w:sz w:val="24"/>
          <w:szCs w:val="24"/>
          <w:lang w:val="en-US" w:eastAsia="zh-CN"/>
        </w:rPr>
      </w:pPr>
    </w:p>
    <w:p>
      <w:pPr>
        <w:pStyle w:val="2"/>
        <w:keepNext w:val="0"/>
        <w:keepLines w:val="0"/>
        <w:widowControl/>
        <w:suppressLineNumbers w:val="0"/>
        <w:shd w:val="clear" w:fill="FFFFFF"/>
        <w:spacing w:before="0" w:beforeAutospacing="0" w:after="0" w:afterAutospacing="0"/>
        <w:ind w:left="0" w:right="0" w:firstLine="0"/>
        <w:rPr>
          <w:rFonts w:hint="default" w:ascii="Times New Roman" w:hAnsi="Times New Roman" w:eastAsia="Segoe UI" w:cs="Times New Roman"/>
          <w:b w:val="0"/>
          <w:bCs w:val="0"/>
          <w:i w:val="0"/>
          <w:iCs w:val="0"/>
          <w:caps w:val="0"/>
          <w:color w:val="030303"/>
          <w:spacing w:val="0"/>
          <w:sz w:val="24"/>
          <w:szCs w:val="24"/>
        </w:rPr>
      </w:pPr>
      <w:bookmarkStart w:id="24" w:name="_Toc23803"/>
      <w:bookmarkStart w:id="25" w:name="_Toc15006"/>
      <w:r>
        <w:rPr>
          <w:rFonts w:hint="default" w:ascii="Times New Roman" w:hAnsi="Times New Roman" w:eastAsia="宋体" w:cs="Times New Roman"/>
          <w:b w:val="0"/>
          <w:bCs w:val="0"/>
          <w:i w:val="0"/>
          <w:iCs w:val="0"/>
          <w:color w:val="auto"/>
          <w:sz w:val="24"/>
          <w:szCs w:val="24"/>
          <w:lang w:val="en-US" w:eastAsia="zh-CN"/>
        </w:rPr>
        <w:t>11.</w:t>
      </w:r>
      <w:r>
        <w:rPr>
          <w:rFonts w:hint="eastAsia" w:ascii="Times New Roman" w:hAnsi="Times New Roman" w:cs="Times New Roman"/>
          <w:b w:val="0"/>
          <w:bCs w:val="0"/>
          <w:i w:val="0"/>
          <w:iCs w:val="0"/>
          <w:color w:val="auto"/>
          <w:sz w:val="24"/>
          <w:szCs w:val="24"/>
          <w:lang w:val="en-US" w:eastAsia="zh-CN"/>
        </w:rPr>
        <w:t>S.</w:t>
      </w:r>
      <w:r>
        <w:rPr>
          <w:rFonts w:hint="default" w:ascii="Times New Roman" w:hAnsi="Times New Roman" w:eastAsia="宋体" w:cs="Times New Roman"/>
          <w:b w:val="0"/>
          <w:bCs w:val="0"/>
          <w:i w:val="0"/>
          <w:iCs w:val="0"/>
          <w:color w:val="auto"/>
          <w:sz w:val="24"/>
          <w:szCs w:val="24"/>
          <w:lang w:val="en-US" w:eastAsia="zh-CN"/>
        </w:rPr>
        <w:t>Li , J</w:t>
      </w:r>
      <w:r>
        <w:rPr>
          <w:rFonts w:hint="eastAsia" w:ascii="Times New Roman" w:hAnsi="Times New Roman" w:cs="Times New Roman"/>
          <w:b w:val="0"/>
          <w:bCs w:val="0"/>
          <w:i w:val="0"/>
          <w:iCs w:val="0"/>
          <w:color w:val="auto"/>
          <w:sz w:val="24"/>
          <w:szCs w:val="24"/>
          <w:lang w:val="en-US" w:eastAsia="zh-CN"/>
        </w:rPr>
        <w:t>.</w:t>
      </w:r>
      <w:r>
        <w:rPr>
          <w:rFonts w:hint="default" w:ascii="Times New Roman" w:hAnsi="Times New Roman" w:eastAsia="宋体" w:cs="Times New Roman"/>
          <w:b w:val="0"/>
          <w:bCs w:val="0"/>
          <w:i w:val="0"/>
          <w:iCs w:val="0"/>
          <w:color w:val="auto"/>
          <w:sz w:val="24"/>
          <w:szCs w:val="24"/>
          <w:lang w:val="en-US" w:eastAsia="zh-CN"/>
        </w:rPr>
        <w:t xml:space="preserve"> Xu</w:t>
      </w:r>
      <w:r>
        <w:rPr>
          <w:rFonts w:hint="default" w:ascii="Times New Roman" w:hAnsi="Times New Roman" w:eastAsia="宋体" w:cs="Times New Roman"/>
          <w:b w:val="0"/>
          <w:bCs w:val="0"/>
          <w:i w:val="0"/>
          <w:iCs w:val="0"/>
          <w:color w:val="auto"/>
          <w:sz w:val="24"/>
          <w:szCs w:val="24"/>
          <w:u w:val="none"/>
          <w:lang w:val="en-US" w:eastAsia="zh-CN"/>
        </w:rPr>
        <w:t>,2023.</w:t>
      </w:r>
      <w:r>
        <w:rPr>
          <w:rFonts w:hint="default" w:ascii="Times New Roman" w:hAnsi="Times New Roman" w:eastAsia="Times New Roman" w:cs="Times New Roman"/>
          <w:b w:val="0"/>
          <w:bCs w:val="0"/>
          <w:i w:val="0"/>
          <w:iCs w:val="0"/>
          <w:color w:val="auto"/>
          <w:spacing w:val="-1"/>
          <w:sz w:val="24"/>
          <w:szCs w:val="24"/>
          <w:u w:val="none"/>
        </w:rPr>
        <w:t xml:space="preserve"> </w:t>
      </w:r>
      <w:r>
        <w:rPr>
          <w:rFonts w:hint="default" w:ascii="Times New Roman" w:hAnsi="Times New Roman" w:eastAsia="Segoe UI" w:cs="Times New Roman"/>
          <w:b w:val="0"/>
          <w:bCs w:val="0"/>
          <w:i w:val="0"/>
          <w:iCs w:val="0"/>
          <w:caps w:val="0"/>
          <w:color w:val="auto"/>
          <w:spacing w:val="0"/>
          <w:sz w:val="24"/>
          <w:szCs w:val="24"/>
          <w:u w:val="none"/>
        </w:rPr>
        <w:fldChar w:fldCharType="begin"/>
      </w:r>
      <w:r>
        <w:rPr>
          <w:rFonts w:hint="default" w:ascii="Times New Roman" w:hAnsi="Times New Roman" w:eastAsia="Segoe UI" w:cs="Times New Roman"/>
          <w:b w:val="0"/>
          <w:bCs w:val="0"/>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b w:val="0"/>
          <w:bCs w:val="0"/>
          <w:i w:val="0"/>
          <w:iCs w:val="0"/>
          <w:caps w:val="0"/>
          <w:color w:val="auto"/>
          <w:spacing w:val="0"/>
          <w:sz w:val="24"/>
          <w:szCs w:val="24"/>
          <w:u w:val="none"/>
        </w:rPr>
        <w:fldChar w:fldCharType="separate"/>
      </w:r>
      <w:r>
        <w:rPr>
          <w:rStyle w:val="10"/>
          <w:rFonts w:hint="default" w:ascii="Times New Roman" w:hAnsi="Times New Roman" w:eastAsia="Segoe UI" w:cs="Times New Roman"/>
          <w:b w:val="0"/>
          <w:bCs w:val="0"/>
          <w:i w:val="0"/>
          <w:iCs w:val="0"/>
          <w:caps w:val="0"/>
          <w:color w:val="auto"/>
          <w:spacing w:val="0"/>
          <w:sz w:val="24"/>
          <w:szCs w:val="24"/>
          <w:u w:val="none"/>
        </w:rPr>
        <w:t>“</w:t>
      </w:r>
      <w:r>
        <w:rPr>
          <w:rFonts w:hint="default" w:ascii="Times New Roman" w:hAnsi="Times New Roman" w:eastAsia="Segoe UI" w:cs="Times New Roman"/>
          <w:b w:val="0"/>
          <w:bCs w:val="0"/>
          <w:i w:val="0"/>
          <w:iCs w:val="0"/>
          <w:caps w:val="0"/>
          <w:color w:val="030303"/>
          <w:spacing w:val="0"/>
          <w:sz w:val="24"/>
          <w:szCs w:val="24"/>
          <w:shd w:val="clear" w:fill="FFFFFF"/>
        </w:rPr>
        <w:t>Analysis of Tesla's Business Strategy in China</w:t>
      </w:r>
      <w:bookmarkEnd w:id="24"/>
      <w:bookmarkEnd w:id="25"/>
    </w:p>
    <w:p>
      <w:pPr>
        <w:spacing w:before="69" w:line="233" w:lineRule="auto"/>
        <w:ind w:right="961"/>
        <w:rPr>
          <w:rFonts w:hint="default" w:ascii="Times New Roman" w:hAnsi="Times New Roman" w:eastAsia="宋体" w:cs="Times New Roman"/>
          <w:b w:val="0"/>
          <w:bCs w:val="0"/>
          <w:i w:val="0"/>
          <w:iCs w:val="0"/>
          <w:color w:val="auto"/>
          <w:sz w:val="24"/>
          <w:szCs w:val="24"/>
          <w:u w:val="none"/>
          <w:lang w:val="en-US" w:eastAsia="zh-CN"/>
        </w:rPr>
      </w:pPr>
      <w:r>
        <w:rPr>
          <w:rStyle w:val="10"/>
          <w:rFonts w:hint="default" w:ascii="Times New Roman" w:hAnsi="Times New Roman" w:eastAsia="Segoe UI" w:cs="Times New Roman"/>
          <w:b w:val="0"/>
          <w:bCs w:val="0"/>
          <w:i w:val="0"/>
          <w:iCs w:val="0"/>
          <w:caps w:val="0"/>
          <w:color w:val="auto"/>
          <w:spacing w:val="0"/>
          <w:sz w:val="24"/>
          <w:szCs w:val="24"/>
          <w:u w:val="none"/>
        </w:rPr>
        <w:t>”</w:t>
      </w:r>
      <w:r>
        <w:rPr>
          <w:rFonts w:hint="default" w:ascii="Times New Roman" w:hAnsi="Times New Roman" w:eastAsia="Segoe UI" w:cs="Times New Roman"/>
          <w:b w:val="0"/>
          <w:bCs w:val="0"/>
          <w:i w:val="0"/>
          <w:iCs w:val="0"/>
          <w:caps w:val="0"/>
          <w:color w:val="auto"/>
          <w:spacing w:val="0"/>
          <w:sz w:val="24"/>
          <w:szCs w:val="24"/>
          <w:u w:val="none"/>
        </w:rPr>
        <w:fldChar w:fldCharType="end"/>
      </w:r>
      <w:r>
        <w:rPr>
          <w:rFonts w:hint="default" w:ascii="Times New Roman" w:hAnsi="Times New Roman" w:eastAsia="Times New Roman" w:cs="Times New Roman"/>
          <w:b w:val="0"/>
          <w:bCs w:val="0"/>
          <w:i w:val="0"/>
          <w:iCs w:val="0"/>
          <w:color w:val="auto"/>
          <w:spacing w:val="1"/>
          <w:sz w:val="24"/>
          <w:szCs w:val="24"/>
          <w:u w:val="none"/>
        </w:rPr>
        <w:t>.</w:t>
      </w:r>
      <w:r>
        <w:rPr>
          <w:rFonts w:hint="default" w:ascii="Times New Roman" w:hAnsi="Times New Roman" w:eastAsia="Times New Roman" w:cs="Times New Roman"/>
          <w:b w:val="0"/>
          <w:bCs w:val="0"/>
          <w:i w:val="0"/>
          <w:iCs w:val="0"/>
          <w:color w:val="auto"/>
          <w:spacing w:val="-17"/>
          <w:sz w:val="24"/>
          <w:szCs w:val="24"/>
          <w:u w:val="none"/>
        </w:rPr>
        <w:t xml:space="preserve"> </w:t>
      </w:r>
      <w:r>
        <w:rPr>
          <w:rFonts w:hint="default" w:ascii="Times New Roman" w:hAnsi="Times New Roman" w:eastAsia="Times New Roman" w:cs="Times New Roman"/>
          <w:b w:val="0"/>
          <w:bCs w:val="0"/>
          <w:i w:val="0"/>
          <w:iCs w:val="0"/>
          <w:color w:val="auto"/>
          <w:sz w:val="24"/>
          <w:szCs w:val="24"/>
          <w:u w:val="none"/>
        </w:rPr>
        <w:t>Available</w:t>
      </w:r>
      <w:r>
        <w:rPr>
          <w:rFonts w:hint="default" w:ascii="Times New Roman" w:hAnsi="Times New Roman" w:eastAsia="Times New Roman" w:cs="Times New Roman"/>
          <w:b w:val="0"/>
          <w:bCs w:val="0"/>
          <w:i w:val="0"/>
          <w:iCs w:val="0"/>
          <w:color w:val="auto"/>
          <w:spacing w:val="1"/>
          <w:sz w:val="24"/>
          <w:szCs w:val="24"/>
          <w:u w:val="none"/>
        </w:rPr>
        <w:t xml:space="preserve"> </w:t>
      </w:r>
      <w:r>
        <w:rPr>
          <w:rFonts w:hint="default" w:ascii="Times New Roman" w:hAnsi="Times New Roman" w:eastAsia="Times New Roman" w:cs="Times New Roman"/>
          <w:b w:val="0"/>
          <w:bCs w:val="0"/>
          <w:i w:val="0"/>
          <w:iCs w:val="0"/>
          <w:color w:val="auto"/>
          <w:sz w:val="24"/>
          <w:szCs w:val="24"/>
          <w:u w:val="none"/>
        </w:rPr>
        <w:t>at</w:t>
      </w:r>
      <w:r>
        <w:rPr>
          <w:rFonts w:hint="default" w:ascii="Times New Roman" w:hAnsi="Times New Roman" w:eastAsia="宋体" w:cs="Times New Roman"/>
          <w:b w:val="0"/>
          <w:bCs w:val="0"/>
          <w:i w:val="0"/>
          <w:iCs w:val="0"/>
          <w:color w:val="auto"/>
          <w:sz w:val="24"/>
          <w:szCs w:val="24"/>
          <w:u w:val="none"/>
          <w:lang w:val="en-US" w:eastAsia="zh-CN"/>
        </w:rPr>
        <w:t>,</w:t>
      </w:r>
      <w:r>
        <w:rPr>
          <w:rFonts w:hint="default" w:ascii="Times New Roman" w:hAnsi="Times New Roman" w:eastAsia="Times New Roman" w:cs="Times New Roman"/>
          <w:b w:val="0"/>
          <w:bCs w:val="0"/>
          <w:i w:val="0"/>
          <w:iCs w:val="0"/>
          <w:color w:val="auto"/>
          <w:sz w:val="24"/>
          <w:szCs w:val="24"/>
          <w:u w:val="none"/>
        </w:rPr>
        <w:t>article</w:t>
      </w:r>
      <w:r>
        <w:rPr>
          <w:rFonts w:hint="default" w:ascii="Times New Roman" w:hAnsi="Times New Roman" w:eastAsia="Times New Roman" w:cs="Times New Roman"/>
          <w:b w:val="0"/>
          <w:bCs w:val="0"/>
          <w:i w:val="0"/>
          <w:iCs w:val="0"/>
          <w:color w:val="auto"/>
          <w:spacing w:val="1"/>
          <w:sz w:val="24"/>
          <w:szCs w:val="24"/>
          <w:u w:val="none"/>
        </w:rPr>
        <w:t>:</w:t>
      </w:r>
      <w:r>
        <w:rPr>
          <w:rFonts w:hint="default" w:ascii="Times New Roman" w:hAnsi="Times New Roman" w:eastAsia="宋体" w:cs="Times New Roman"/>
          <w:b w:val="0"/>
          <w:bCs w:val="0"/>
          <w:i w:val="0"/>
          <w:iCs w:val="0"/>
          <w:color w:val="auto"/>
          <w:sz w:val="24"/>
          <w:szCs w:val="24"/>
          <w:u w:val="none"/>
        </w:rPr>
        <w:t xml:space="preserve">,Cultural differences in international business negotiations Vol. </w:t>
      </w:r>
      <w:r>
        <w:rPr>
          <w:rFonts w:hint="eastAsia" w:ascii="Times New Roman" w:hAnsi="Times New Roman" w:eastAsia="宋体" w:cs="Times New Roman"/>
          <w:b w:val="0"/>
          <w:bCs w:val="0"/>
          <w:i w:val="0"/>
          <w:iCs w:val="0"/>
          <w:color w:val="auto"/>
          <w:sz w:val="24"/>
          <w:szCs w:val="24"/>
          <w:u w:val="none"/>
          <w:lang w:val="en-US" w:eastAsia="zh-CN"/>
        </w:rPr>
        <w:t>1</w:t>
      </w:r>
      <w:r>
        <w:rPr>
          <w:rFonts w:hint="default" w:ascii="Times New Roman" w:hAnsi="Times New Roman" w:eastAsia="宋体" w:cs="Times New Roman"/>
          <w:b w:val="0"/>
          <w:bCs w:val="0"/>
          <w:i w:val="0"/>
          <w:iCs w:val="0"/>
          <w:color w:val="auto"/>
          <w:sz w:val="24"/>
          <w:szCs w:val="24"/>
          <w:u w:val="none"/>
          <w:lang w:val="en-US" w:eastAsia="zh-CN"/>
        </w:rPr>
        <w:t>3</w:t>
      </w:r>
      <w:r>
        <w:rPr>
          <w:rFonts w:hint="default" w:ascii="Times New Roman" w:hAnsi="Times New Roman" w:eastAsia="宋体" w:cs="Times New Roman"/>
          <w:b w:val="0"/>
          <w:bCs w:val="0"/>
          <w:i w:val="0"/>
          <w:iCs w:val="0"/>
          <w:color w:val="auto"/>
          <w:sz w:val="24"/>
          <w:szCs w:val="24"/>
          <w:u w:val="none"/>
        </w:rPr>
        <w:t>, 20</w:t>
      </w:r>
      <w:r>
        <w:rPr>
          <w:rFonts w:hint="eastAsia" w:ascii="Times New Roman" w:hAnsi="Times New Roman" w:eastAsia="宋体" w:cs="Times New Roman"/>
          <w:b w:val="0"/>
          <w:bCs w:val="0"/>
          <w:i w:val="0"/>
          <w:iCs w:val="0"/>
          <w:color w:val="auto"/>
          <w:sz w:val="24"/>
          <w:szCs w:val="24"/>
          <w:u w:val="none"/>
          <w:lang w:val="en-US" w:eastAsia="zh-CN"/>
        </w:rPr>
        <w:t>23</w:t>
      </w:r>
      <w:r>
        <w:rPr>
          <w:rFonts w:hint="default" w:ascii="Times New Roman" w:hAnsi="Times New Roman" w:eastAsia="宋体" w:cs="Times New Roman"/>
          <w:b w:val="0"/>
          <w:bCs w:val="0"/>
          <w:i w:val="0"/>
          <w:iCs w:val="0"/>
          <w:color w:val="auto"/>
          <w:sz w:val="24"/>
          <w:szCs w:val="24"/>
          <w:u w:val="none"/>
        </w:rPr>
        <w:t xml:space="preserve">, p. </w:t>
      </w:r>
      <w:r>
        <w:rPr>
          <w:rFonts w:hint="eastAsia" w:ascii="Times New Roman" w:hAnsi="Times New Roman" w:eastAsia="宋体" w:cs="Times New Roman"/>
          <w:b w:val="0"/>
          <w:bCs w:val="0"/>
          <w:i w:val="0"/>
          <w:iCs w:val="0"/>
          <w:color w:val="auto"/>
          <w:sz w:val="24"/>
          <w:szCs w:val="24"/>
          <w:u w:val="none"/>
          <w:lang w:val="en-US" w:eastAsia="zh-CN"/>
        </w:rPr>
        <w:t>55</w:t>
      </w:r>
      <w:r>
        <w:rPr>
          <w:rFonts w:hint="default" w:ascii="Times New Roman" w:hAnsi="Times New Roman" w:eastAsia="宋体" w:cs="Times New Roman"/>
          <w:b w:val="0"/>
          <w:bCs w:val="0"/>
          <w:i w:val="0"/>
          <w:iCs w:val="0"/>
          <w:color w:val="auto"/>
          <w:sz w:val="24"/>
          <w:szCs w:val="24"/>
          <w:u w:val="none"/>
        </w:rPr>
        <w:t>-</w:t>
      </w:r>
      <w:r>
        <w:rPr>
          <w:rFonts w:hint="eastAsia" w:ascii="Times New Roman" w:hAnsi="Times New Roman" w:eastAsia="宋体" w:cs="Times New Roman"/>
          <w:b w:val="0"/>
          <w:bCs w:val="0"/>
          <w:i w:val="0"/>
          <w:iCs w:val="0"/>
          <w:color w:val="auto"/>
          <w:sz w:val="24"/>
          <w:szCs w:val="24"/>
          <w:u w:val="none"/>
          <w:lang w:val="en-US" w:eastAsia="zh-CN"/>
        </w:rPr>
        <w:t>69</w:t>
      </w:r>
    </w:p>
    <w:p>
      <w:pPr>
        <w:spacing w:before="69" w:line="233" w:lineRule="auto"/>
        <w:ind w:right="961"/>
        <w:rPr>
          <w:rFonts w:hint="eastAsia" w:ascii="Times New Roman" w:hAnsi="Times New Roman" w:eastAsia="宋体" w:cs="Times New Roman"/>
          <w:i w:val="0"/>
          <w:iCs w:val="0"/>
          <w:color w:val="auto"/>
          <w:sz w:val="24"/>
          <w:szCs w:val="24"/>
          <w:lang w:val="en-US" w:eastAsia="zh-CN"/>
        </w:rPr>
      </w:pPr>
    </w:p>
    <w:p>
      <w:pPr>
        <w:pStyle w:val="4"/>
        <w:keepNext w:val="0"/>
        <w:keepLines w:val="0"/>
        <w:widowControl/>
        <w:suppressLineNumbers w:val="0"/>
        <w:pBdr>
          <w:bottom w:val="none" w:color="auto" w:sz="0" w:space="0"/>
        </w:pBdr>
        <w:shd w:val="clear" w:fill="F7F7F7"/>
        <w:spacing w:before="150" w:beforeAutospacing="0" w:after="75" w:afterAutospacing="0" w:line="8" w:lineRule="atLeast"/>
        <w:ind w:left="0" w:firstLine="0"/>
        <w:rPr>
          <w:rFonts w:hint="default" w:ascii="Times New Roman" w:hAnsi="Times New Roman" w:eastAsia="宋体" w:cs="Times New Roman"/>
          <w:b w:val="0"/>
          <w:bCs w:val="0"/>
          <w:i w:val="0"/>
          <w:iCs w:val="0"/>
          <w:color w:val="auto"/>
          <w:sz w:val="24"/>
          <w:szCs w:val="24"/>
          <w:highlight w:val="none"/>
          <w:u w:val="none"/>
          <w:lang w:val="en-US" w:eastAsia="zh-CN"/>
        </w:rPr>
      </w:pPr>
      <w:bookmarkStart w:id="26" w:name="_Toc5753"/>
      <w:bookmarkStart w:id="27" w:name="_Toc20895"/>
      <w:r>
        <w:rPr>
          <w:rFonts w:hint="eastAsia" w:ascii="Times New Roman" w:hAnsi="Times New Roman" w:eastAsia="宋体" w:cs="Times New Roman"/>
          <w:b w:val="0"/>
          <w:bCs w:val="0"/>
          <w:i w:val="0"/>
          <w:iCs w:val="0"/>
          <w:color w:val="auto"/>
          <w:sz w:val="24"/>
          <w:szCs w:val="24"/>
          <w:highlight w:val="none"/>
          <w:u w:val="none"/>
          <w:lang w:val="en-US" w:eastAsia="zh-CN"/>
        </w:rPr>
        <w:t>1</w:t>
      </w:r>
      <w:r>
        <w:rPr>
          <w:rFonts w:hint="default" w:ascii="Times New Roman" w:hAnsi="Times New Roman" w:eastAsia="宋体" w:cs="Times New Roman"/>
          <w:b w:val="0"/>
          <w:bCs w:val="0"/>
          <w:i w:val="0"/>
          <w:iCs w:val="0"/>
          <w:color w:val="auto"/>
          <w:sz w:val="24"/>
          <w:szCs w:val="24"/>
          <w:highlight w:val="none"/>
          <w:u w:val="none"/>
          <w:lang w:val="en-US" w:eastAsia="zh-CN"/>
        </w:rPr>
        <w:t>2.R</w:t>
      </w:r>
      <w:r>
        <w:rPr>
          <w:rFonts w:hint="eastAsia" w:ascii="Times New Roman" w:hAnsi="Times New Roman" w:cs="Times New Roman"/>
          <w:b w:val="0"/>
          <w:bCs w:val="0"/>
          <w:i w:val="0"/>
          <w:iCs w:val="0"/>
          <w:color w:val="auto"/>
          <w:sz w:val="24"/>
          <w:szCs w:val="24"/>
          <w:highlight w:val="none"/>
          <w:u w:val="none"/>
          <w:lang w:val="en-US" w:eastAsia="zh-CN"/>
        </w:rPr>
        <w:t>.</w:t>
      </w:r>
      <w:r>
        <w:rPr>
          <w:rFonts w:hint="default" w:ascii="Times New Roman" w:hAnsi="Times New Roman" w:eastAsia="宋体" w:cs="Times New Roman"/>
          <w:b w:val="0"/>
          <w:bCs w:val="0"/>
          <w:i w:val="0"/>
          <w:iCs w:val="0"/>
          <w:color w:val="auto"/>
          <w:sz w:val="24"/>
          <w:szCs w:val="24"/>
          <w:highlight w:val="none"/>
          <w:u w:val="none"/>
          <w:lang w:val="en-US" w:eastAsia="zh-CN"/>
        </w:rPr>
        <w:t xml:space="preserve"> Dai,2023.</w:t>
      </w:r>
      <w:r>
        <w:rPr>
          <w:rFonts w:hint="default" w:ascii="Times New Roman" w:hAnsi="Times New Roman" w:eastAsia="Times New Roman" w:cs="Times New Roman"/>
          <w:b w:val="0"/>
          <w:bCs w:val="0"/>
          <w:i w:val="0"/>
          <w:iCs w:val="0"/>
          <w:color w:val="auto"/>
          <w:spacing w:val="-1"/>
          <w:sz w:val="24"/>
          <w:szCs w:val="24"/>
          <w:highlight w:val="none"/>
          <w:u w:val="none"/>
        </w:rPr>
        <w:t xml:space="preserve"> </w:t>
      </w:r>
      <w:r>
        <w:rPr>
          <w:rFonts w:hint="default" w:ascii="Times New Roman" w:hAnsi="Times New Roman" w:eastAsia="Segoe UI" w:cs="Times New Roman"/>
          <w:b w:val="0"/>
          <w:bCs w:val="0"/>
          <w:i w:val="0"/>
          <w:iCs w:val="0"/>
          <w:caps w:val="0"/>
          <w:color w:val="auto"/>
          <w:spacing w:val="0"/>
          <w:sz w:val="24"/>
          <w:szCs w:val="24"/>
          <w:highlight w:val="none"/>
          <w:u w:val="none"/>
        </w:rPr>
        <w:fldChar w:fldCharType="begin"/>
      </w:r>
      <w:r>
        <w:rPr>
          <w:rFonts w:hint="default" w:ascii="Times New Roman" w:hAnsi="Times New Roman" w:eastAsia="Segoe UI" w:cs="Times New Roman"/>
          <w:b w:val="0"/>
          <w:bCs w:val="0"/>
          <w:i w:val="0"/>
          <w:iCs w:val="0"/>
          <w:caps w:val="0"/>
          <w:color w:val="auto"/>
          <w:spacing w:val="0"/>
          <w:sz w:val="24"/>
          <w:szCs w:val="24"/>
          <w:highlight w:val="none"/>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b w:val="0"/>
          <w:bCs w:val="0"/>
          <w:i w:val="0"/>
          <w:iCs w:val="0"/>
          <w:caps w:val="0"/>
          <w:color w:val="auto"/>
          <w:spacing w:val="0"/>
          <w:sz w:val="24"/>
          <w:szCs w:val="24"/>
          <w:highlight w:val="none"/>
          <w:u w:val="none"/>
        </w:rPr>
        <w:fldChar w:fldCharType="separate"/>
      </w:r>
      <w:r>
        <w:rPr>
          <w:rStyle w:val="10"/>
          <w:rFonts w:hint="default" w:ascii="Times New Roman" w:hAnsi="Times New Roman" w:eastAsia="Segoe UI" w:cs="Times New Roman"/>
          <w:b w:val="0"/>
          <w:bCs w:val="0"/>
          <w:i w:val="0"/>
          <w:iCs w:val="0"/>
          <w:caps w:val="0"/>
          <w:color w:val="auto"/>
          <w:spacing w:val="0"/>
          <w:sz w:val="24"/>
          <w:szCs w:val="24"/>
          <w:highlight w:val="none"/>
          <w:u w:val="none"/>
        </w:rPr>
        <w:t>“</w:t>
      </w:r>
      <w:r>
        <w:rPr>
          <w:rFonts w:hint="default" w:ascii="Times New Roman" w:hAnsi="Times New Roman" w:eastAsia="Lucida Bright" w:cs="Times New Roman"/>
          <w:b w:val="0"/>
          <w:bCs w:val="0"/>
          <w:i w:val="0"/>
          <w:iCs w:val="0"/>
          <w:caps w:val="0"/>
          <w:color w:val="333333"/>
          <w:spacing w:val="0"/>
          <w:sz w:val="24"/>
          <w:szCs w:val="24"/>
          <w:highlight w:val="none"/>
          <w:u w:val="none"/>
          <w:shd w:val="clear" w:fill="F7F7F7"/>
        </w:rPr>
        <w:t>The Analysis of Tesla's Competitive Strategy for the Chinese Market</w:t>
      </w:r>
      <w:r>
        <w:rPr>
          <w:rStyle w:val="10"/>
          <w:rFonts w:hint="default" w:ascii="Times New Roman" w:hAnsi="Times New Roman" w:eastAsia="Segoe UI" w:cs="Times New Roman"/>
          <w:b w:val="0"/>
          <w:bCs w:val="0"/>
          <w:i w:val="0"/>
          <w:iCs w:val="0"/>
          <w:caps w:val="0"/>
          <w:color w:val="auto"/>
          <w:spacing w:val="0"/>
          <w:sz w:val="24"/>
          <w:szCs w:val="24"/>
          <w:highlight w:val="none"/>
          <w:u w:val="none"/>
        </w:rPr>
        <w:t>”</w:t>
      </w:r>
      <w:r>
        <w:rPr>
          <w:rFonts w:hint="default" w:ascii="Times New Roman" w:hAnsi="Times New Roman" w:eastAsia="Segoe UI" w:cs="Times New Roman"/>
          <w:b w:val="0"/>
          <w:bCs w:val="0"/>
          <w:i w:val="0"/>
          <w:iCs w:val="0"/>
          <w:caps w:val="0"/>
          <w:color w:val="auto"/>
          <w:spacing w:val="0"/>
          <w:sz w:val="24"/>
          <w:szCs w:val="24"/>
          <w:highlight w:val="none"/>
          <w:u w:val="none"/>
        </w:rPr>
        <w:fldChar w:fldCharType="end"/>
      </w:r>
      <w:r>
        <w:rPr>
          <w:rFonts w:hint="default" w:ascii="Times New Roman" w:hAnsi="Times New Roman" w:eastAsia="Times New Roman" w:cs="Times New Roman"/>
          <w:b w:val="0"/>
          <w:bCs w:val="0"/>
          <w:i w:val="0"/>
          <w:iCs w:val="0"/>
          <w:color w:val="auto"/>
          <w:spacing w:val="1"/>
          <w:sz w:val="24"/>
          <w:szCs w:val="24"/>
          <w:highlight w:val="none"/>
          <w:u w:val="none"/>
        </w:rPr>
        <w:t>.</w:t>
      </w:r>
      <w:r>
        <w:rPr>
          <w:rFonts w:hint="default" w:ascii="Times New Roman" w:hAnsi="Times New Roman" w:eastAsia="Times New Roman" w:cs="Times New Roman"/>
          <w:b w:val="0"/>
          <w:bCs w:val="0"/>
          <w:i w:val="0"/>
          <w:iCs w:val="0"/>
          <w:color w:val="auto"/>
          <w:spacing w:val="-17"/>
          <w:sz w:val="24"/>
          <w:szCs w:val="24"/>
          <w:highlight w:val="none"/>
          <w:u w:val="none"/>
        </w:rPr>
        <w:t xml:space="preserve"> </w:t>
      </w:r>
      <w:r>
        <w:rPr>
          <w:rFonts w:hint="default" w:ascii="Times New Roman" w:hAnsi="Times New Roman" w:eastAsia="Times New Roman" w:cs="Times New Roman"/>
          <w:b w:val="0"/>
          <w:bCs w:val="0"/>
          <w:i w:val="0"/>
          <w:iCs w:val="0"/>
          <w:color w:val="auto"/>
          <w:sz w:val="24"/>
          <w:szCs w:val="24"/>
          <w:highlight w:val="none"/>
          <w:u w:val="none"/>
        </w:rPr>
        <w:t>Available</w:t>
      </w:r>
      <w:r>
        <w:rPr>
          <w:rFonts w:hint="default" w:ascii="Times New Roman" w:hAnsi="Times New Roman" w:eastAsia="Times New Roman" w:cs="Times New Roman"/>
          <w:b w:val="0"/>
          <w:bCs w:val="0"/>
          <w:i w:val="0"/>
          <w:iCs w:val="0"/>
          <w:color w:val="auto"/>
          <w:spacing w:val="1"/>
          <w:sz w:val="24"/>
          <w:szCs w:val="24"/>
          <w:highlight w:val="none"/>
          <w:u w:val="none"/>
        </w:rPr>
        <w:t xml:space="preserve"> </w:t>
      </w:r>
      <w:r>
        <w:rPr>
          <w:rFonts w:hint="default" w:ascii="Times New Roman" w:hAnsi="Times New Roman" w:eastAsia="Times New Roman" w:cs="Times New Roman"/>
          <w:b w:val="0"/>
          <w:bCs w:val="0"/>
          <w:i w:val="0"/>
          <w:iCs w:val="0"/>
          <w:color w:val="auto"/>
          <w:sz w:val="24"/>
          <w:szCs w:val="24"/>
          <w:highlight w:val="none"/>
          <w:u w:val="none"/>
        </w:rPr>
        <w:t>at</w:t>
      </w:r>
      <w:r>
        <w:rPr>
          <w:rFonts w:hint="default" w:ascii="Times New Roman" w:hAnsi="Times New Roman" w:eastAsia="宋体" w:cs="Times New Roman"/>
          <w:b w:val="0"/>
          <w:bCs w:val="0"/>
          <w:i w:val="0"/>
          <w:iCs w:val="0"/>
          <w:color w:val="auto"/>
          <w:sz w:val="24"/>
          <w:szCs w:val="24"/>
          <w:highlight w:val="none"/>
          <w:u w:val="none"/>
          <w:lang w:val="en-US" w:eastAsia="zh-CN"/>
        </w:rPr>
        <w:t>,</w:t>
      </w:r>
      <w:r>
        <w:rPr>
          <w:rFonts w:hint="default" w:ascii="Times New Roman" w:hAnsi="Times New Roman" w:eastAsia="Times New Roman" w:cs="Times New Roman"/>
          <w:b w:val="0"/>
          <w:bCs w:val="0"/>
          <w:i w:val="0"/>
          <w:iCs w:val="0"/>
          <w:color w:val="auto"/>
          <w:sz w:val="24"/>
          <w:szCs w:val="24"/>
          <w:highlight w:val="none"/>
          <w:u w:val="none"/>
        </w:rPr>
        <w:t>article</w:t>
      </w:r>
      <w:r>
        <w:rPr>
          <w:rFonts w:hint="default" w:ascii="Times New Roman" w:hAnsi="Times New Roman" w:eastAsia="Times New Roman" w:cs="Times New Roman"/>
          <w:b w:val="0"/>
          <w:bCs w:val="0"/>
          <w:i w:val="0"/>
          <w:iCs w:val="0"/>
          <w:color w:val="auto"/>
          <w:spacing w:val="1"/>
          <w:sz w:val="24"/>
          <w:szCs w:val="24"/>
          <w:highlight w:val="none"/>
          <w:u w:val="none"/>
        </w:rPr>
        <w:t>: New energy vehicles, Chinese market, Competitive strategy</w:t>
      </w:r>
      <w:r>
        <w:rPr>
          <w:rFonts w:hint="default" w:ascii="Times New Roman" w:hAnsi="Times New Roman" w:eastAsia="宋体" w:cs="Times New Roman"/>
          <w:b w:val="0"/>
          <w:bCs w:val="0"/>
          <w:i w:val="0"/>
          <w:iCs w:val="0"/>
          <w:color w:val="auto"/>
          <w:sz w:val="24"/>
          <w:szCs w:val="24"/>
          <w:highlight w:val="none"/>
          <w:u w:val="none"/>
        </w:rPr>
        <w:t xml:space="preserve">,Vol. </w:t>
      </w:r>
      <w:r>
        <w:rPr>
          <w:rFonts w:hint="eastAsia" w:ascii="Times New Roman" w:hAnsi="Times New Roman" w:eastAsia="宋体" w:cs="Times New Roman"/>
          <w:b w:val="0"/>
          <w:bCs w:val="0"/>
          <w:i w:val="0"/>
          <w:iCs w:val="0"/>
          <w:color w:val="auto"/>
          <w:sz w:val="24"/>
          <w:szCs w:val="24"/>
          <w:highlight w:val="none"/>
          <w:u w:val="none"/>
          <w:lang w:val="en-US" w:eastAsia="zh-CN"/>
        </w:rPr>
        <w:t>33</w:t>
      </w:r>
      <w:r>
        <w:rPr>
          <w:rFonts w:hint="default" w:ascii="Times New Roman" w:hAnsi="Times New Roman" w:eastAsia="宋体" w:cs="Times New Roman"/>
          <w:b w:val="0"/>
          <w:bCs w:val="0"/>
          <w:i w:val="0"/>
          <w:iCs w:val="0"/>
          <w:color w:val="auto"/>
          <w:sz w:val="24"/>
          <w:szCs w:val="24"/>
          <w:highlight w:val="none"/>
          <w:u w:val="none"/>
        </w:rPr>
        <w:t>, 20</w:t>
      </w:r>
      <w:r>
        <w:rPr>
          <w:rFonts w:hint="eastAsia" w:ascii="Times New Roman" w:hAnsi="Times New Roman" w:cs="Times New Roman"/>
          <w:b w:val="0"/>
          <w:bCs w:val="0"/>
          <w:i w:val="0"/>
          <w:iCs w:val="0"/>
          <w:color w:val="auto"/>
          <w:sz w:val="24"/>
          <w:szCs w:val="24"/>
          <w:highlight w:val="none"/>
          <w:u w:val="none"/>
          <w:lang w:val="en-US" w:eastAsia="zh-CN"/>
        </w:rPr>
        <w:t>23</w:t>
      </w:r>
      <w:r>
        <w:rPr>
          <w:rFonts w:hint="default" w:ascii="Times New Roman" w:hAnsi="Times New Roman" w:eastAsia="宋体" w:cs="Times New Roman"/>
          <w:b w:val="0"/>
          <w:bCs w:val="0"/>
          <w:i w:val="0"/>
          <w:iCs w:val="0"/>
          <w:color w:val="auto"/>
          <w:sz w:val="24"/>
          <w:szCs w:val="24"/>
          <w:highlight w:val="none"/>
          <w:u w:val="none"/>
        </w:rPr>
        <w:t xml:space="preserve">, p. </w:t>
      </w:r>
      <w:r>
        <w:rPr>
          <w:rFonts w:hint="eastAsia" w:ascii="Times New Roman" w:hAnsi="Times New Roman" w:cs="Times New Roman"/>
          <w:b w:val="0"/>
          <w:bCs w:val="0"/>
          <w:i w:val="0"/>
          <w:iCs w:val="0"/>
          <w:color w:val="auto"/>
          <w:sz w:val="24"/>
          <w:szCs w:val="24"/>
          <w:highlight w:val="none"/>
          <w:u w:val="none"/>
          <w:lang w:val="en-US" w:eastAsia="zh-CN"/>
        </w:rPr>
        <w:t>10</w:t>
      </w:r>
      <w:r>
        <w:rPr>
          <w:rFonts w:hint="default" w:ascii="Times New Roman" w:hAnsi="Times New Roman" w:eastAsia="宋体" w:cs="Times New Roman"/>
          <w:b w:val="0"/>
          <w:bCs w:val="0"/>
          <w:i w:val="0"/>
          <w:iCs w:val="0"/>
          <w:color w:val="auto"/>
          <w:sz w:val="24"/>
          <w:szCs w:val="24"/>
          <w:highlight w:val="none"/>
          <w:u w:val="none"/>
        </w:rPr>
        <w:t>-</w:t>
      </w:r>
      <w:r>
        <w:rPr>
          <w:rFonts w:hint="eastAsia" w:ascii="Times New Roman" w:hAnsi="Times New Roman" w:eastAsia="宋体" w:cs="Times New Roman"/>
          <w:b w:val="0"/>
          <w:bCs w:val="0"/>
          <w:i w:val="0"/>
          <w:iCs w:val="0"/>
          <w:color w:val="auto"/>
          <w:sz w:val="24"/>
          <w:szCs w:val="24"/>
          <w:highlight w:val="none"/>
          <w:u w:val="none"/>
          <w:lang w:val="en-US" w:eastAsia="zh-CN"/>
        </w:rPr>
        <w:t>45</w:t>
      </w:r>
      <w:bookmarkEnd w:id="26"/>
      <w:bookmarkEnd w:id="27"/>
    </w:p>
    <w:p>
      <w:pPr>
        <w:rPr>
          <w:rFonts w:hint="default" w:ascii="Times New Roman" w:hAnsi="Times New Roman" w:cs="Times New Roman"/>
          <w:i w:val="0"/>
          <w:iCs w:val="0"/>
          <w:sz w:val="24"/>
          <w:szCs w:val="24"/>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13.Brandon Gaille</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ff1" w:cs="Times New Roman"/>
          <w:i w:val="0"/>
          <w:iCs w:val="0"/>
          <w:caps w:val="0"/>
          <w:color w:val="000000"/>
          <w:spacing w:val="0"/>
          <w:sz w:val="24"/>
          <w:szCs w:val="24"/>
          <w:shd w:val="clear" w:fill="FFFFFF"/>
        </w:rPr>
        <w:t>Tesla SWOT Analysis</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 xml:space="preserve">, Biggest Strengths and Weaknesses,Vol. </w:t>
      </w:r>
      <w:r>
        <w:rPr>
          <w:rFonts w:hint="eastAsia" w:ascii="Times New Roman" w:hAnsi="Times New Roman" w:eastAsia="宋体" w:cs="Times New Roman"/>
          <w:i w:val="0"/>
          <w:iCs w:val="0"/>
          <w:color w:val="auto"/>
          <w:sz w:val="24"/>
          <w:szCs w:val="24"/>
          <w:u w:val="none"/>
          <w:lang w:val="en-US" w:eastAsia="zh-CN"/>
        </w:rPr>
        <w:t>20</w:t>
      </w:r>
      <w:r>
        <w:rPr>
          <w:rFonts w:hint="default" w:ascii="Times New Roman" w:hAnsi="Times New Roman" w:eastAsia="宋体" w:cs="Times New Roman"/>
          <w:i w:val="0"/>
          <w:iCs w:val="0"/>
          <w:color w:val="auto"/>
          <w:sz w:val="24"/>
          <w:szCs w:val="24"/>
          <w:u w:val="none"/>
        </w:rPr>
        <w:t>, 20</w:t>
      </w:r>
      <w:r>
        <w:rPr>
          <w:rFonts w:hint="eastAsia" w:ascii="Times New Roman" w:hAnsi="Times New Roman" w:eastAsia="宋体" w:cs="Times New Roman"/>
          <w:i w:val="0"/>
          <w:iCs w:val="0"/>
          <w:color w:val="auto"/>
          <w:sz w:val="24"/>
          <w:szCs w:val="24"/>
          <w:u w:val="none"/>
          <w:lang w:val="en-US" w:eastAsia="zh-CN"/>
        </w:rPr>
        <w:t>23</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1</w:t>
      </w:r>
      <w:r>
        <w:rPr>
          <w:rFonts w:hint="default" w:ascii="Times New Roman" w:hAnsi="Times New Roman" w:eastAsia="宋体" w:cs="Times New Roman"/>
          <w:i w:val="0"/>
          <w:iCs w:val="0"/>
          <w:color w:val="auto"/>
          <w:sz w:val="24"/>
          <w:szCs w:val="24"/>
          <w:u w:val="none"/>
        </w:rPr>
        <w:t>7-</w:t>
      </w:r>
      <w:r>
        <w:rPr>
          <w:rFonts w:hint="eastAsia" w:ascii="Times New Roman" w:hAnsi="Times New Roman" w:eastAsia="宋体" w:cs="Times New Roman"/>
          <w:i w:val="0"/>
          <w:iCs w:val="0"/>
          <w:color w:val="auto"/>
          <w:sz w:val="24"/>
          <w:szCs w:val="24"/>
          <w:u w:val="none"/>
          <w:lang w:val="en-US" w:eastAsia="zh-CN"/>
        </w:rPr>
        <w:t>45</w:t>
      </w:r>
    </w:p>
    <w:p>
      <w:pPr>
        <w:rPr>
          <w:rFonts w:hint="default" w:ascii="Times New Roman" w:hAnsi="Times New Roman" w:cs="Times New Roman"/>
          <w:i w:val="0"/>
          <w:iCs w:val="0"/>
          <w:sz w:val="24"/>
          <w:szCs w:val="24"/>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14</w:t>
      </w:r>
      <w:r>
        <w:rPr>
          <w:rFonts w:hint="default" w:ascii="Times New Roman" w:hAnsi="Times New Roman" w:eastAsia="宋体" w:cs="Times New Roman"/>
          <w:i w:val="0"/>
          <w:iCs w:val="0"/>
          <w:color w:val="auto"/>
          <w:sz w:val="24"/>
          <w:szCs w:val="24"/>
          <w:lang w:val="en-US" w:eastAsia="zh-CN"/>
        </w:rPr>
        <w:t>.</w:t>
      </w:r>
      <w:r>
        <w:rPr>
          <w:rFonts w:hint="eastAsia" w:ascii="Times New Roman" w:hAnsi="Times New Roman" w:eastAsia="宋体" w:cs="Times New Roman"/>
          <w:i w:val="0"/>
          <w:iCs w:val="0"/>
          <w:color w:val="auto"/>
          <w:sz w:val="24"/>
          <w:szCs w:val="24"/>
          <w:lang w:val="en-US" w:eastAsia="zh-CN"/>
        </w:rPr>
        <w:t>Jeson</w:t>
      </w:r>
      <w:r>
        <w:rPr>
          <w:rFonts w:hint="default" w:ascii="Times New Roman" w:hAnsi="Times New Roman" w:eastAsia="宋体" w:cs="Times New Roman"/>
          <w:i w:val="0"/>
          <w:iCs w:val="0"/>
          <w:color w:val="auto"/>
          <w:sz w:val="24"/>
          <w:szCs w:val="24"/>
          <w:u w:val="none"/>
          <w:lang w:val="en-US" w:eastAsia="zh-CN"/>
        </w:rPr>
        <w:t>,2023.</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ff1" w:cs="Times New Roman"/>
          <w:i w:val="0"/>
          <w:iCs w:val="0"/>
          <w:caps w:val="0"/>
          <w:color w:val="000000"/>
          <w:spacing w:val="0"/>
          <w:sz w:val="24"/>
          <w:szCs w:val="24"/>
          <w:shd w:val="clear" w:fill="FFFFFF"/>
        </w:rPr>
        <w:t xml:space="preserve">The Evolution of China's New Energy Vehicle Industry from The Perspective of a Technology </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 xml:space="preserve">,market-policy Framework Vol. </w:t>
      </w:r>
      <w:r>
        <w:rPr>
          <w:rFonts w:hint="eastAsia" w:ascii="Times New Roman" w:hAnsi="Times New Roman" w:eastAsia="宋体" w:cs="Times New Roman"/>
          <w:i w:val="0"/>
          <w:iCs w:val="0"/>
          <w:color w:val="auto"/>
          <w:sz w:val="24"/>
          <w:szCs w:val="24"/>
          <w:u w:val="none"/>
          <w:lang w:val="en-US" w:eastAsia="zh-CN"/>
        </w:rPr>
        <w:t>10</w:t>
      </w:r>
      <w:r>
        <w:rPr>
          <w:rFonts w:hint="default" w:ascii="Times New Roman" w:hAnsi="Times New Roman" w:eastAsia="宋体" w:cs="Times New Roman"/>
          <w:i w:val="0"/>
          <w:iCs w:val="0"/>
          <w:color w:val="auto"/>
          <w:sz w:val="24"/>
          <w:szCs w:val="24"/>
          <w:u w:val="none"/>
        </w:rPr>
        <w:t>, 20</w:t>
      </w:r>
      <w:r>
        <w:rPr>
          <w:rFonts w:hint="eastAsia" w:ascii="Times New Roman" w:hAnsi="Times New Roman" w:eastAsia="宋体" w:cs="Times New Roman"/>
          <w:i w:val="0"/>
          <w:iCs w:val="0"/>
          <w:color w:val="auto"/>
          <w:sz w:val="24"/>
          <w:szCs w:val="24"/>
          <w:u w:val="none"/>
          <w:lang w:val="en-US" w:eastAsia="zh-CN"/>
        </w:rPr>
        <w:t>23</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40</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45</w:t>
      </w:r>
    </w:p>
    <w:p>
      <w:pPr>
        <w:rPr>
          <w:rFonts w:hint="default" w:ascii="Times New Roman" w:hAnsi="Times New Roman" w:cs="Times New Roman"/>
          <w:i w:val="0"/>
          <w:iCs w:val="0"/>
          <w:sz w:val="24"/>
          <w:szCs w:val="24"/>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15</w:t>
      </w:r>
      <w:r>
        <w:rPr>
          <w:rFonts w:hint="default" w:ascii="Times New Roman" w:hAnsi="Times New Roman" w:eastAsia="宋体" w:cs="Times New Roman"/>
          <w:i w:val="0"/>
          <w:iCs w:val="0"/>
          <w:color w:val="auto"/>
          <w:sz w:val="24"/>
          <w:szCs w:val="24"/>
          <w:lang w:val="en-US" w:eastAsia="zh-CN"/>
        </w:rPr>
        <w:t>.Gaille B</w:t>
      </w:r>
      <w:r>
        <w:rPr>
          <w:rFonts w:hint="default" w:ascii="Times New Roman" w:hAnsi="Times New Roman" w:eastAsia="宋体" w:cs="Times New Roman"/>
          <w:i w:val="0"/>
          <w:iCs w:val="0"/>
          <w:color w:val="auto"/>
          <w:sz w:val="24"/>
          <w:szCs w:val="24"/>
          <w:u w:val="none"/>
          <w:lang w:val="en-US" w:eastAsia="zh-CN"/>
        </w:rPr>
        <w:t>,202</w:t>
      </w:r>
      <w:r>
        <w:rPr>
          <w:rFonts w:hint="eastAsia" w:ascii="Times New Roman" w:hAnsi="Times New Roman" w:eastAsia="宋体" w:cs="Times New Roman"/>
          <w:i w:val="0"/>
          <w:iCs w:val="0"/>
          <w:color w:val="auto"/>
          <w:sz w:val="24"/>
          <w:szCs w:val="24"/>
          <w:u w:val="none"/>
          <w:lang w:val="en-US" w:eastAsia="zh-CN"/>
        </w:rPr>
        <w:t>1</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ff1" w:cs="Times New Roman"/>
          <w:i w:val="0"/>
          <w:iCs w:val="0"/>
          <w:caps w:val="0"/>
          <w:color w:val="000000"/>
          <w:spacing w:val="0"/>
          <w:sz w:val="24"/>
          <w:szCs w:val="24"/>
          <w:shd w:val="clear" w:fill="FFFFFF"/>
        </w:rPr>
        <w:t>Tesla SWOT Analysi</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 xml:space="preserve">, 33 Biggest Strengths and Weaknesses Vol. </w:t>
      </w:r>
      <w:r>
        <w:rPr>
          <w:rFonts w:hint="eastAsia" w:ascii="Times New Roman" w:hAnsi="Times New Roman" w:eastAsia="宋体" w:cs="Times New Roman"/>
          <w:i w:val="0"/>
          <w:iCs w:val="0"/>
          <w:color w:val="auto"/>
          <w:sz w:val="24"/>
          <w:szCs w:val="24"/>
          <w:u w:val="none"/>
          <w:lang w:val="en-US" w:eastAsia="zh-CN"/>
        </w:rPr>
        <w:t>33</w:t>
      </w:r>
      <w:r>
        <w:rPr>
          <w:rFonts w:hint="default" w:ascii="Times New Roman" w:hAnsi="Times New Roman" w:eastAsia="宋体" w:cs="Times New Roman"/>
          <w:i w:val="0"/>
          <w:iCs w:val="0"/>
          <w:color w:val="auto"/>
          <w:sz w:val="24"/>
          <w:szCs w:val="24"/>
          <w:u w:val="none"/>
        </w:rPr>
        <w:t>, 20</w:t>
      </w:r>
      <w:r>
        <w:rPr>
          <w:rFonts w:hint="eastAsia" w:ascii="Times New Roman" w:hAnsi="Times New Roman" w:eastAsia="宋体" w:cs="Times New Roman"/>
          <w:i w:val="0"/>
          <w:iCs w:val="0"/>
          <w:color w:val="auto"/>
          <w:sz w:val="24"/>
          <w:szCs w:val="24"/>
          <w:u w:val="none"/>
          <w:lang w:val="en-US" w:eastAsia="zh-CN"/>
        </w:rPr>
        <w:t>21</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23</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55</w:t>
      </w:r>
    </w:p>
    <w:p>
      <w:pPr>
        <w:rPr>
          <w:rFonts w:hint="default" w:ascii="Times New Roman" w:hAnsi="Times New Roman" w:cs="Times New Roman"/>
          <w:i w:val="0"/>
          <w:iCs w:val="0"/>
          <w:sz w:val="24"/>
          <w:szCs w:val="24"/>
        </w:rPr>
      </w:pPr>
    </w:p>
    <w:p>
      <w:pPr>
        <w:spacing w:before="69" w:line="233" w:lineRule="auto"/>
        <w:ind w:right="961"/>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lang w:val="en-US" w:eastAsia="zh-CN"/>
        </w:rPr>
        <w:t>16.Sheffield</w:t>
      </w:r>
      <w:r>
        <w:rPr>
          <w:rFonts w:hint="default" w:ascii="Times New Roman" w:hAnsi="Times New Roman" w:eastAsia="宋体" w:cs="Times New Roman"/>
          <w:i w:val="0"/>
          <w:iCs w:val="0"/>
          <w:color w:val="auto"/>
          <w:sz w:val="24"/>
          <w:szCs w:val="24"/>
          <w:u w:val="none"/>
          <w:lang w:val="en-US" w:eastAsia="zh-CN"/>
        </w:rPr>
        <w:t>,202</w:t>
      </w:r>
      <w:r>
        <w:rPr>
          <w:rFonts w:hint="eastAsia" w:ascii="Times New Roman" w:hAnsi="Times New Roman" w:eastAsia="宋体" w:cs="Times New Roman"/>
          <w:i w:val="0"/>
          <w:iCs w:val="0"/>
          <w:color w:val="auto"/>
          <w:sz w:val="24"/>
          <w:szCs w:val="24"/>
          <w:u w:val="none"/>
          <w:lang w:val="en-US" w:eastAsia="zh-CN"/>
        </w:rPr>
        <w:t>2</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ff1" w:cs="Times New Roman"/>
          <w:i w:val="0"/>
          <w:iCs w:val="0"/>
          <w:caps w:val="0"/>
          <w:color w:val="000000"/>
          <w:spacing w:val="0"/>
          <w:sz w:val="24"/>
          <w:szCs w:val="24"/>
          <w:shd w:val="clear" w:fill="FFFFFF"/>
        </w:rPr>
        <w:t>Vehicle China Internet of Vehicles Industry Development Environment (PEST) analysis</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z w:val="24"/>
          <w:szCs w:val="24"/>
          <w:u w:val="none"/>
        </w:rPr>
        <w:t>article</w:t>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宋体" w:cs="Times New Roman"/>
          <w:i w:val="0"/>
          <w:iCs w:val="0"/>
          <w:color w:val="auto"/>
          <w:sz w:val="24"/>
          <w:szCs w:val="24"/>
          <w:u w:val="none"/>
        </w:rPr>
        <w:t xml:space="preserve">,Cultural differences in international business negotiations Vol. </w:t>
      </w:r>
      <w:r>
        <w:rPr>
          <w:rFonts w:hint="eastAsia" w:ascii="Times New Roman" w:hAnsi="Times New Roman" w:eastAsia="宋体" w:cs="Times New Roman"/>
          <w:i w:val="0"/>
          <w:iCs w:val="0"/>
          <w:color w:val="auto"/>
          <w:sz w:val="24"/>
          <w:szCs w:val="24"/>
          <w:u w:val="none"/>
          <w:lang w:val="en-US" w:eastAsia="zh-CN"/>
        </w:rPr>
        <w:t>45</w:t>
      </w:r>
      <w:r>
        <w:rPr>
          <w:rFonts w:hint="default" w:ascii="Times New Roman" w:hAnsi="Times New Roman" w:eastAsia="宋体" w:cs="Times New Roman"/>
          <w:i w:val="0"/>
          <w:iCs w:val="0"/>
          <w:color w:val="auto"/>
          <w:sz w:val="24"/>
          <w:szCs w:val="24"/>
          <w:u w:val="none"/>
        </w:rPr>
        <w:t>, 20</w:t>
      </w:r>
      <w:r>
        <w:rPr>
          <w:rFonts w:hint="eastAsia" w:ascii="Times New Roman" w:hAnsi="Times New Roman" w:eastAsia="宋体" w:cs="Times New Roman"/>
          <w:i w:val="0"/>
          <w:iCs w:val="0"/>
          <w:color w:val="auto"/>
          <w:sz w:val="24"/>
          <w:szCs w:val="24"/>
          <w:u w:val="none"/>
          <w:lang w:val="en-US" w:eastAsia="zh-CN"/>
        </w:rPr>
        <w:t>22</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66</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90</w:t>
      </w:r>
    </w:p>
    <w:p>
      <w:pPr>
        <w:rPr>
          <w:rFonts w:hint="default" w:ascii="Times New Roman" w:hAnsi="Times New Roman" w:cs="Times New Roman"/>
          <w:i w:val="0"/>
          <w:iCs w:val="0"/>
          <w:sz w:val="24"/>
          <w:szCs w:val="24"/>
        </w:rPr>
      </w:pPr>
    </w:p>
    <w:p>
      <w:pPr>
        <w:numPr>
          <w:ilvl w:val="0"/>
          <w:numId w:val="1"/>
        </w:numPr>
        <w:spacing w:before="69" w:line="233" w:lineRule="auto"/>
        <w:ind w:right="961"/>
        <w:rPr>
          <w:rFonts w:hint="eastAsia"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u w:val="none"/>
          <w:lang w:val="en-US" w:eastAsia="zh-CN"/>
        </w:rPr>
        <w:t>Yuquan,W.2018, Learn to See Your Industry: 6 Practical Lessons in Writing Good Analytical Reports, 2018.</w:t>
      </w:r>
    </w:p>
    <w:p>
      <w:pPr>
        <w:keepNext w:val="0"/>
        <w:keepLines w:val="0"/>
        <w:widowControl/>
        <w:suppressLineNumbers w:val="0"/>
        <w:shd w:val="clear" w:fill="FFFFFF"/>
        <w:spacing w:line="10" w:lineRule="atLeast"/>
        <w:ind w:left="0" w:firstLine="0"/>
        <w:jc w:val="left"/>
        <w:rPr>
          <w:rFonts w:hint="eastAsia" w:ascii="Times New Roman" w:hAnsi="Times New Roman" w:eastAsia="宋体" w:cs="Times New Roman"/>
          <w:i w:val="0"/>
          <w:iCs w:val="0"/>
          <w:color w:val="auto"/>
          <w:sz w:val="24"/>
          <w:szCs w:val="24"/>
          <w:lang w:val="en-US" w:eastAsia="zh-CN"/>
        </w:rPr>
      </w:pPr>
    </w:p>
    <w:p>
      <w:pPr>
        <w:keepNext w:val="0"/>
        <w:keepLines w:val="0"/>
        <w:widowControl/>
        <w:suppressLineNumbers w:val="0"/>
        <w:shd w:val="clear" w:fill="FFFFFF"/>
        <w:spacing w:line="10" w:lineRule="atLeast"/>
        <w:ind w:left="0" w:firstLine="0"/>
        <w:jc w:val="left"/>
        <w:rPr>
          <w:rFonts w:hint="default" w:ascii="Times New Roman" w:hAnsi="Times New Roman" w:eastAsia="ff1" w:cs="Times New Roman"/>
          <w:i w:val="0"/>
          <w:iCs w:val="0"/>
          <w:caps w:val="0"/>
          <w:color w:val="000000"/>
          <w:spacing w:val="0"/>
          <w:sz w:val="24"/>
          <w:szCs w:val="24"/>
        </w:rPr>
      </w:pPr>
      <w:r>
        <w:rPr>
          <w:rFonts w:hint="eastAsia" w:ascii="Times New Roman" w:hAnsi="Times New Roman" w:eastAsia="宋体" w:cs="Times New Roman"/>
          <w:i w:val="0"/>
          <w:iCs w:val="0"/>
          <w:color w:val="auto"/>
          <w:sz w:val="24"/>
          <w:szCs w:val="24"/>
          <w:lang w:val="en-US" w:eastAsia="zh-CN"/>
        </w:rPr>
        <w:t>18. Maine, E</w:t>
      </w:r>
      <w:r>
        <w:rPr>
          <w:rFonts w:hint="default" w:ascii="Times New Roman" w:hAnsi="Times New Roman" w:eastAsia="宋体" w:cs="Times New Roman"/>
          <w:i w:val="0"/>
          <w:iCs w:val="0"/>
          <w:color w:val="auto"/>
          <w:sz w:val="24"/>
          <w:szCs w:val="24"/>
          <w:u w:val="none"/>
          <w:lang w:val="en-US" w:eastAsia="zh-CN"/>
        </w:rPr>
        <w:t>,202</w:t>
      </w:r>
      <w:r>
        <w:rPr>
          <w:rFonts w:hint="eastAsia" w:ascii="Times New Roman" w:hAnsi="Times New Roman" w:eastAsia="宋体" w:cs="Times New Roman"/>
          <w:i w:val="0"/>
          <w:iCs w:val="0"/>
          <w:color w:val="auto"/>
          <w:sz w:val="24"/>
          <w:szCs w:val="24"/>
          <w:u w:val="none"/>
          <w:lang w:val="en-US" w:eastAsia="zh-CN"/>
        </w:rPr>
        <w:t>2</w:t>
      </w:r>
      <w:r>
        <w:rPr>
          <w:rFonts w:hint="default" w:ascii="Times New Roman" w:hAnsi="Times New Roman" w:eastAsia="宋体" w:cs="Times New Roman"/>
          <w:i w:val="0"/>
          <w:iCs w:val="0"/>
          <w:color w:val="auto"/>
          <w:sz w:val="24"/>
          <w:szCs w:val="24"/>
          <w:u w:val="none"/>
          <w:lang w:val="en-US" w:eastAsia="zh-CN"/>
        </w:rPr>
        <w:t>.</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Segoe UI" w:cs="Times New Roman"/>
          <w:i w:val="0"/>
          <w:iCs w:val="0"/>
          <w:caps w:val="0"/>
          <w:color w:val="auto"/>
          <w:spacing w:val="0"/>
          <w:sz w:val="24"/>
          <w:szCs w:val="24"/>
          <w:u w:val="none"/>
        </w:rPr>
        <w:fldChar w:fldCharType="begin"/>
      </w:r>
      <w:r>
        <w:rPr>
          <w:rFonts w:hint="default" w:ascii="Times New Roman" w:hAnsi="Times New Roman" w:eastAsia="Segoe UI" w:cs="Times New Roman"/>
          <w:i w:val="0"/>
          <w:iCs w:val="0"/>
          <w:caps w:val="0"/>
          <w:color w:val="auto"/>
          <w:spacing w:val="0"/>
          <w:sz w:val="24"/>
          <w:szCs w:val="24"/>
          <w:u w:val="none"/>
        </w:rPr>
        <w:instrText xml:space="preserve"> HYPERLINK "https://research.ncl.ac.uk/media/sites/researchwebsites/arecls/Hanh_Pho_Cultural identity.pdf" \t "https://copilot.microsoft.com/_blank" </w:instrText>
      </w:r>
      <w:r>
        <w:rPr>
          <w:rFonts w:hint="default" w:ascii="Times New Roman" w:hAnsi="Times New Roman" w:eastAsia="Segoe UI" w:cs="Times New Roman"/>
          <w:i w:val="0"/>
          <w:iCs w:val="0"/>
          <w:caps w:val="0"/>
          <w:color w:val="auto"/>
          <w:spacing w:val="0"/>
          <w:sz w:val="24"/>
          <w:szCs w:val="24"/>
          <w:u w:val="none"/>
        </w:rPr>
        <w:fldChar w:fldCharType="separate"/>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ff1" w:cs="Times New Roman"/>
          <w:i w:val="0"/>
          <w:iCs w:val="0"/>
          <w:caps w:val="0"/>
          <w:color w:val="000000"/>
          <w:spacing w:val="0"/>
          <w:kern w:val="0"/>
          <w:sz w:val="24"/>
          <w:szCs w:val="24"/>
          <w:shd w:val="clear" w:fill="FFFFFF"/>
          <w:lang w:val="en-US" w:eastAsia="zh-CN" w:bidi="ar"/>
        </w:rPr>
        <w:t>experience start-</w:t>
      </w:r>
      <w:r>
        <w:rPr>
          <w:rFonts w:hint="default" w:ascii="Times New Roman" w:hAnsi="Times New Roman" w:eastAsia="ff1" w:cs="Times New Roman"/>
          <w:i w:val="0"/>
          <w:iCs w:val="0"/>
          <w:caps w:val="0"/>
          <w:color w:val="000000"/>
          <w:spacing w:val="1"/>
          <w:kern w:val="0"/>
          <w:sz w:val="24"/>
          <w:szCs w:val="24"/>
          <w:shd w:val="clear" w:fill="FFFFFF"/>
          <w:lang w:val="en-US" w:eastAsia="zh-CN" w:bidi="ar"/>
        </w:rPr>
        <w:t>up</w:t>
      </w:r>
      <w:r>
        <w:rPr>
          <w:rFonts w:hint="default" w:ascii="Times New Roman" w:hAnsi="Times New Roman" w:eastAsia="ff1" w:cs="Times New Roman"/>
          <w:i w:val="0"/>
          <w:iCs w:val="0"/>
          <w:caps w:val="0"/>
          <w:color w:val="000000"/>
          <w:spacing w:val="0"/>
          <w:kern w:val="0"/>
          <w:sz w:val="24"/>
          <w:szCs w:val="24"/>
          <w:shd w:val="clear" w:fill="FFFFFF"/>
          <w:lang w:val="en-US" w:eastAsia="zh-CN" w:bidi="ar"/>
        </w:rPr>
        <w:t xml:space="preserve">-growth-development three stagesiding </w:t>
      </w:r>
    </w:p>
    <w:p>
      <w:pPr>
        <w:keepNext w:val="0"/>
        <w:keepLines w:val="0"/>
        <w:widowControl/>
        <w:suppressLineNumbers w:val="0"/>
        <w:shd w:val="clear" w:fill="FFFFFF"/>
        <w:spacing w:line="10" w:lineRule="atLeast"/>
        <w:ind w:left="0" w:firstLine="0"/>
        <w:jc w:val="left"/>
        <w:rPr>
          <w:rFonts w:hint="default" w:ascii="Times New Roman" w:hAnsi="Times New Roman" w:eastAsia="宋体" w:cs="Times New Roman"/>
          <w:i w:val="0"/>
          <w:iCs w:val="0"/>
          <w:color w:val="auto"/>
          <w:sz w:val="24"/>
          <w:szCs w:val="24"/>
          <w:u w:val="none"/>
          <w:lang w:val="en-US" w:eastAsia="zh-CN"/>
        </w:rPr>
      </w:pPr>
      <w:r>
        <w:rPr>
          <w:rFonts w:hint="default" w:ascii="Times New Roman" w:hAnsi="Times New Roman" w:eastAsia="ff1" w:cs="Times New Roman"/>
          <w:i w:val="0"/>
          <w:iCs w:val="0"/>
          <w:caps w:val="0"/>
          <w:color w:val="000000"/>
          <w:spacing w:val="0"/>
          <w:kern w:val="0"/>
          <w:sz w:val="24"/>
          <w:szCs w:val="24"/>
          <w:shd w:val="clear" w:fill="FFFFFF"/>
          <w:lang w:val="en-US" w:eastAsia="zh-CN" w:bidi="ar"/>
        </w:rPr>
        <w:t>Industry Research network</w:t>
      </w:r>
      <w:r>
        <w:rPr>
          <w:rStyle w:val="10"/>
          <w:rFonts w:hint="default" w:ascii="Times New Roman" w:hAnsi="Times New Roman" w:eastAsia="Segoe UI" w:cs="Times New Roman"/>
          <w:i w:val="0"/>
          <w:iCs w:val="0"/>
          <w:caps w:val="0"/>
          <w:color w:val="auto"/>
          <w:spacing w:val="0"/>
          <w:sz w:val="24"/>
          <w:szCs w:val="24"/>
          <w:u w:val="none"/>
        </w:rPr>
        <w:t>”</w:t>
      </w:r>
      <w:r>
        <w:rPr>
          <w:rFonts w:hint="default" w:ascii="Times New Roman" w:hAnsi="Times New Roman" w:eastAsia="Segoe UI" w:cs="Times New Roman"/>
          <w:i w:val="0"/>
          <w:iCs w:val="0"/>
          <w:caps w:val="0"/>
          <w:color w:val="auto"/>
          <w:spacing w:val="0"/>
          <w:sz w:val="24"/>
          <w:szCs w:val="24"/>
          <w:u w:val="none"/>
        </w:rPr>
        <w:fldChar w:fldCharType="end"/>
      </w:r>
      <w:r>
        <w:rPr>
          <w:rFonts w:hint="default" w:ascii="Times New Roman" w:hAnsi="Times New Roman" w:eastAsia="Times New Roman" w:cs="Times New Roman"/>
          <w:i w:val="0"/>
          <w:iCs w:val="0"/>
          <w:color w:val="auto"/>
          <w:spacing w:val="1"/>
          <w:sz w:val="24"/>
          <w:szCs w:val="24"/>
          <w:u w:val="none"/>
        </w:rPr>
        <w:t>.</w:t>
      </w:r>
      <w:r>
        <w:rPr>
          <w:rFonts w:hint="default" w:ascii="Times New Roman" w:hAnsi="Times New Roman" w:eastAsia="Times New Roman" w:cs="Times New Roman"/>
          <w:i w:val="0"/>
          <w:iCs w:val="0"/>
          <w:color w:val="auto"/>
          <w:spacing w:val="-17"/>
          <w:sz w:val="24"/>
          <w:szCs w:val="24"/>
          <w:u w:val="none"/>
        </w:rPr>
        <w:t xml:space="preserve"> </w:t>
      </w:r>
      <w:r>
        <w:rPr>
          <w:rFonts w:hint="default" w:ascii="Times New Roman" w:hAnsi="Times New Roman" w:eastAsia="Times New Roman" w:cs="Times New Roman"/>
          <w:i w:val="0"/>
          <w:iCs w:val="0"/>
          <w:color w:val="auto"/>
          <w:sz w:val="24"/>
          <w:szCs w:val="24"/>
          <w:u w:val="none"/>
        </w:rPr>
        <w:t>Available</w:t>
      </w:r>
      <w:r>
        <w:rPr>
          <w:rFonts w:hint="default" w:ascii="Times New Roman" w:hAnsi="Times New Roman" w:eastAsia="Times New Roman" w:cs="Times New Roman"/>
          <w:i w:val="0"/>
          <w:iCs w:val="0"/>
          <w:color w:val="auto"/>
          <w:spacing w:val="1"/>
          <w:sz w:val="24"/>
          <w:szCs w:val="24"/>
          <w:u w:val="none"/>
        </w:rPr>
        <w:t xml:space="preserve"> </w:t>
      </w:r>
      <w:r>
        <w:rPr>
          <w:rFonts w:hint="default" w:ascii="Times New Roman" w:hAnsi="Times New Roman" w:eastAsia="Times New Roman" w:cs="Times New Roman"/>
          <w:i w:val="0"/>
          <w:iCs w:val="0"/>
          <w:color w:val="auto"/>
          <w:sz w:val="24"/>
          <w:szCs w:val="24"/>
          <w:u w:val="none"/>
        </w:rPr>
        <w:t>at</w:t>
      </w:r>
      <w:r>
        <w:rPr>
          <w:rFonts w:hint="eastAsia" w:ascii="Times New Roman" w:hAnsi="Times New Roman" w:eastAsia="宋体" w:cs="Times New Roman"/>
          <w:i w:val="0"/>
          <w:iCs w:val="0"/>
          <w:color w:val="auto"/>
          <w:sz w:val="24"/>
          <w:szCs w:val="24"/>
          <w:u w:val="none"/>
          <w:lang w:val="en-US" w:eastAsia="zh-CN"/>
        </w:rPr>
        <w:t>,book</w:t>
      </w:r>
      <w:r>
        <w:rPr>
          <w:rFonts w:hint="default" w:ascii="Times New Roman" w:hAnsi="Times New Roman" w:eastAsia="宋体" w:cs="Times New Roman"/>
          <w:i w:val="0"/>
          <w:iCs w:val="0"/>
          <w:color w:val="auto"/>
          <w:sz w:val="24"/>
          <w:szCs w:val="24"/>
          <w:u w:val="none"/>
        </w:rPr>
        <w:t xml:space="preserve">, Tesla (Tesla) company historyVol. </w:t>
      </w:r>
      <w:r>
        <w:rPr>
          <w:rFonts w:hint="eastAsia" w:ascii="Times New Roman" w:hAnsi="Times New Roman" w:eastAsia="宋体" w:cs="Times New Roman"/>
          <w:i w:val="0"/>
          <w:iCs w:val="0"/>
          <w:color w:val="auto"/>
          <w:sz w:val="24"/>
          <w:szCs w:val="24"/>
          <w:u w:val="none"/>
          <w:lang w:val="en-US" w:eastAsia="zh-CN"/>
        </w:rPr>
        <w:t>45</w:t>
      </w:r>
      <w:r>
        <w:rPr>
          <w:rFonts w:hint="default" w:ascii="Times New Roman" w:hAnsi="Times New Roman" w:eastAsia="宋体" w:cs="Times New Roman"/>
          <w:i w:val="0"/>
          <w:iCs w:val="0"/>
          <w:color w:val="auto"/>
          <w:sz w:val="24"/>
          <w:szCs w:val="24"/>
          <w:u w:val="none"/>
        </w:rPr>
        <w:t>, 20</w:t>
      </w:r>
      <w:r>
        <w:rPr>
          <w:rFonts w:hint="eastAsia" w:ascii="Times New Roman" w:hAnsi="Times New Roman" w:eastAsia="宋体" w:cs="Times New Roman"/>
          <w:i w:val="0"/>
          <w:iCs w:val="0"/>
          <w:color w:val="auto"/>
          <w:sz w:val="24"/>
          <w:szCs w:val="24"/>
          <w:u w:val="none"/>
          <w:lang w:val="en-US" w:eastAsia="zh-CN"/>
        </w:rPr>
        <w:t>22</w:t>
      </w:r>
      <w:r>
        <w:rPr>
          <w:rFonts w:hint="default" w:ascii="Times New Roman" w:hAnsi="Times New Roman" w:eastAsia="宋体" w:cs="Times New Roman"/>
          <w:i w:val="0"/>
          <w:iCs w:val="0"/>
          <w:color w:val="auto"/>
          <w:sz w:val="24"/>
          <w:szCs w:val="24"/>
          <w:u w:val="none"/>
        </w:rPr>
        <w:t xml:space="preserve">, p. </w:t>
      </w:r>
      <w:r>
        <w:rPr>
          <w:rFonts w:hint="eastAsia" w:ascii="Times New Roman" w:hAnsi="Times New Roman" w:eastAsia="宋体" w:cs="Times New Roman"/>
          <w:i w:val="0"/>
          <w:iCs w:val="0"/>
          <w:color w:val="auto"/>
          <w:sz w:val="24"/>
          <w:szCs w:val="24"/>
          <w:u w:val="none"/>
          <w:lang w:val="en-US" w:eastAsia="zh-CN"/>
        </w:rPr>
        <w:t>16</w:t>
      </w:r>
      <w:r>
        <w:rPr>
          <w:rFonts w:hint="default" w:ascii="Times New Roman" w:hAnsi="Times New Roman" w:eastAsia="宋体" w:cs="Times New Roman"/>
          <w:i w:val="0"/>
          <w:iCs w:val="0"/>
          <w:color w:val="auto"/>
          <w:sz w:val="24"/>
          <w:szCs w:val="24"/>
          <w:u w:val="none"/>
        </w:rPr>
        <w:t>-</w:t>
      </w:r>
      <w:r>
        <w:rPr>
          <w:rFonts w:hint="eastAsia" w:ascii="Times New Roman" w:hAnsi="Times New Roman" w:eastAsia="宋体" w:cs="Times New Roman"/>
          <w:i w:val="0"/>
          <w:iCs w:val="0"/>
          <w:color w:val="auto"/>
          <w:sz w:val="24"/>
          <w:szCs w:val="24"/>
          <w:u w:val="none"/>
          <w:lang w:val="en-US" w:eastAsia="zh-CN"/>
        </w:rPr>
        <w:t>50</w:t>
      </w:r>
    </w:p>
    <w:p>
      <w:pPr>
        <w:widowControl w:val="0"/>
        <w:numPr>
          <w:ilvl w:val="0"/>
          <w:numId w:val="0"/>
        </w:numPr>
        <w:spacing w:before="69" w:line="233" w:lineRule="auto"/>
        <w:ind w:right="961" w:rightChars="0"/>
        <w:jc w:val="both"/>
        <w:rPr>
          <w:rFonts w:hint="default" w:ascii="Times New Roman" w:hAnsi="Times New Roman" w:eastAsia="宋体" w:cs="Times New Roman"/>
          <w:i w:val="0"/>
          <w:iCs w:val="0"/>
          <w:color w:val="auto"/>
          <w:sz w:val="24"/>
          <w:szCs w:val="24"/>
          <w:u w:val="none"/>
          <w:lang w:val="en-US" w:eastAsia="zh-CN"/>
        </w:rPr>
      </w:pPr>
    </w:p>
    <w:p>
      <w:pPr>
        <w:widowControl w:val="0"/>
        <w:numPr>
          <w:ilvl w:val="0"/>
          <w:numId w:val="0"/>
        </w:numPr>
        <w:spacing w:before="69" w:line="233" w:lineRule="auto"/>
        <w:ind w:leftChars="0" w:right="961" w:rightChars="0"/>
        <w:jc w:val="both"/>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u w:val="none"/>
          <w:lang w:val="en-US" w:eastAsia="zh-CN"/>
        </w:rPr>
        <w:t>19.Johannes Stelzer</w:t>
      </w:r>
      <w:r>
        <w:rPr>
          <w:rFonts w:hint="default" w:ascii="Times New Roman" w:hAnsi="Times New Roman" w:eastAsia="宋体" w:cs="Times New Roman"/>
          <w:i w:val="0"/>
          <w:iCs w:val="0"/>
          <w:color w:val="auto"/>
          <w:sz w:val="24"/>
          <w:szCs w:val="24"/>
          <w:u w:val="none"/>
          <w:lang w:val="en-US" w:eastAsia="zh-CN"/>
        </w:rPr>
        <w:t>,2022. “Vehicle China Internet of Vehicles Industry Development Environment (PEST) analysis”. Available at,article:,Cultural differences in international business negotiations Vol. 45, 2022, p. 6</w:t>
      </w:r>
      <w:r>
        <w:rPr>
          <w:rFonts w:hint="eastAsia" w:ascii="Times New Roman" w:hAnsi="Times New Roman" w:eastAsia="宋体" w:cs="Times New Roman"/>
          <w:i w:val="0"/>
          <w:iCs w:val="0"/>
          <w:color w:val="auto"/>
          <w:sz w:val="24"/>
          <w:szCs w:val="24"/>
          <w:u w:val="none"/>
          <w:lang w:val="en-US" w:eastAsia="zh-CN"/>
        </w:rPr>
        <w:t>0</w:t>
      </w:r>
      <w:r>
        <w:rPr>
          <w:rFonts w:hint="default" w:ascii="Times New Roman" w:hAnsi="Times New Roman" w:eastAsia="宋体" w:cs="Times New Roman"/>
          <w:i w:val="0"/>
          <w:iCs w:val="0"/>
          <w:color w:val="auto"/>
          <w:sz w:val="24"/>
          <w:szCs w:val="24"/>
          <w:u w:val="none"/>
          <w:lang w:val="en-US" w:eastAsia="zh-CN"/>
        </w:rPr>
        <w:t>-90</w:t>
      </w:r>
    </w:p>
    <w:p>
      <w:pPr>
        <w:widowControl w:val="0"/>
        <w:numPr>
          <w:ilvl w:val="0"/>
          <w:numId w:val="0"/>
        </w:numPr>
        <w:spacing w:before="69" w:line="233" w:lineRule="auto"/>
        <w:ind w:right="961" w:rightChars="0"/>
        <w:jc w:val="both"/>
        <w:rPr>
          <w:rFonts w:hint="default" w:ascii="Times New Roman" w:hAnsi="Times New Roman" w:eastAsia="宋体" w:cs="Times New Roman"/>
          <w:i w:val="0"/>
          <w:iCs w:val="0"/>
          <w:color w:val="auto"/>
          <w:sz w:val="24"/>
          <w:szCs w:val="24"/>
          <w:u w:val="none"/>
          <w:lang w:val="en-US" w:eastAsia="zh-CN"/>
        </w:rPr>
      </w:pPr>
    </w:p>
    <w:p>
      <w:pPr>
        <w:widowControl w:val="0"/>
        <w:numPr>
          <w:ilvl w:val="0"/>
          <w:numId w:val="0"/>
        </w:numPr>
        <w:spacing w:before="69" w:line="233" w:lineRule="auto"/>
        <w:ind w:right="961" w:rightChars="0"/>
        <w:jc w:val="both"/>
        <w:rPr>
          <w:rFonts w:hint="default" w:ascii="Times New Roman" w:hAnsi="Times New Roman" w:eastAsia="宋体" w:cs="Times New Roman"/>
          <w:i w:val="0"/>
          <w:iCs w:val="0"/>
          <w:color w:val="auto"/>
          <w:sz w:val="24"/>
          <w:szCs w:val="24"/>
          <w:u w:val="none"/>
          <w:lang w:val="en-US" w:eastAsia="zh-CN"/>
        </w:rPr>
      </w:pPr>
      <w:r>
        <w:rPr>
          <w:rFonts w:hint="eastAsia" w:ascii="Times New Roman" w:hAnsi="Times New Roman" w:eastAsia="宋体" w:cs="Times New Roman"/>
          <w:i w:val="0"/>
          <w:iCs w:val="0"/>
          <w:color w:val="auto"/>
          <w:sz w:val="24"/>
          <w:szCs w:val="24"/>
          <w:u w:val="none"/>
          <w:lang w:val="en-US" w:eastAsia="zh-CN"/>
        </w:rPr>
        <w:t>20.</w:t>
      </w:r>
      <w:r>
        <w:rPr>
          <w:rFonts w:hint="default" w:ascii="Times New Roman" w:hAnsi="Times New Roman" w:eastAsia="宋体" w:cs="Times New Roman"/>
          <w:i w:val="0"/>
          <w:iCs w:val="0"/>
          <w:color w:val="auto"/>
          <w:sz w:val="24"/>
          <w:szCs w:val="24"/>
          <w:u w:val="none"/>
          <w:lang w:val="en-US" w:eastAsia="zh-CN"/>
        </w:rPr>
        <w:t>Ashley C ,2020.“Cross-cultural Management Strategies and Applications in Chinese-Western Joint Ventures”，Available at:Article，Cross-cultural management. 57, pages800–814 (2020)</w:t>
      </w:r>
    </w:p>
    <w:p>
      <w:pPr>
        <w:rPr>
          <w:rFonts w:hint="default" w:ascii="Times New Roman" w:hAnsi="Times New Roman" w:cs="Times New Roman"/>
          <w:i w:val="0"/>
          <w:iCs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ff1">
    <w:altName w:val="Segoe Print"/>
    <w:panose1 w:val="00000000000000000000"/>
    <w:charset w:val="00"/>
    <w:family w:val="auto"/>
    <w:pitch w:val="default"/>
    <w:sig w:usb0="00000000" w:usb1="00000000" w:usb2="00000000" w:usb3="00000000" w:csb0="00000000" w:csb1="00000000"/>
  </w:font>
  <w:font w:name="Lucida Bright">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Calibri">
    <w:panose1 w:val="020F0502020204030204"/>
    <w:charset w:val="86"/>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024363"/>
    <w:multiLevelType w:val="singleLevel"/>
    <w:tmpl w:val="E6024363"/>
    <w:lvl w:ilvl="0" w:tentative="0">
      <w:start w:val="17"/>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JiYzRjZDg4ODIxMmZkMzVjYzYxNzIzMDEwYjJjY2IifQ=="/>
  </w:docVars>
  <w:rsids>
    <w:rsidRoot w:val="24392F03"/>
    <w:rsid w:val="0A4C7880"/>
    <w:rsid w:val="0B5967AF"/>
    <w:rsid w:val="14BF0C39"/>
    <w:rsid w:val="16D82E66"/>
    <w:rsid w:val="16F2564D"/>
    <w:rsid w:val="18A97E2D"/>
    <w:rsid w:val="1CC46259"/>
    <w:rsid w:val="1EFD64D2"/>
    <w:rsid w:val="20DE36B5"/>
    <w:rsid w:val="23DB5BDC"/>
    <w:rsid w:val="23DC179B"/>
    <w:rsid w:val="24392F03"/>
    <w:rsid w:val="29AD75E8"/>
    <w:rsid w:val="2CBF1E01"/>
    <w:rsid w:val="2E777B4B"/>
    <w:rsid w:val="2F4126CE"/>
    <w:rsid w:val="346911EC"/>
    <w:rsid w:val="38043CE1"/>
    <w:rsid w:val="38191663"/>
    <w:rsid w:val="49892687"/>
    <w:rsid w:val="4B657BBA"/>
    <w:rsid w:val="4CEA0959"/>
    <w:rsid w:val="4E8A5B90"/>
    <w:rsid w:val="542B74B9"/>
    <w:rsid w:val="577D5302"/>
    <w:rsid w:val="5E1A6FC4"/>
    <w:rsid w:val="5E4A0C95"/>
    <w:rsid w:val="61A72407"/>
    <w:rsid w:val="6A7342A4"/>
    <w:rsid w:val="6E066998"/>
    <w:rsid w:val="6E333BB1"/>
    <w:rsid w:val="6EDB712B"/>
    <w:rsid w:val="6F457B85"/>
    <w:rsid w:val="735504EF"/>
    <w:rsid w:val="74292E19"/>
    <w:rsid w:val="78DD18BA"/>
    <w:rsid w:val="79370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iPriority w:val="0"/>
  </w:style>
  <w:style w:type="table" w:default="1" w:styleId="8">
    <w:name w:val="Normal Table"/>
    <w:autoRedefine/>
    <w:semiHidden/>
    <w:uiPriority w:val="0"/>
    <w:tblPr>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toc 1"/>
    <w:basedOn w:val="1"/>
    <w:next w:val="1"/>
    <w:uiPriority w:val="0"/>
  </w:style>
  <w:style w:type="paragraph" w:styleId="7">
    <w:name w:val="toc 2"/>
    <w:basedOn w:val="1"/>
    <w:next w:val="1"/>
    <w:autoRedefine/>
    <w:uiPriority w:val="0"/>
    <w:pPr>
      <w:ind w:left="420" w:leftChars="200"/>
    </w:pPr>
  </w:style>
  <w:style w:type="character" w:styleId="10">
    <w:name w:val="Hyperlink"/>
    <w:basedOn w:val="9"/>
    <w:qFormat/>
    <w:uiPriority w:val="0"/>
    <w:rPr>
      <w:color w:val="0000FF"/>
      <w:u w:val="single"/>
    </w:rPr>
  </w:style>
  <w:style w:type="paragraph" w:customStyle="1" w:styleId="11">
    <w:name w:val="WPSOffice手动目录 1"/>
    <w:autoRedefine/>
    <w:qFormat/>
    <w:uiPriority w:val="0"/>
    <w:pPr>
      <w:ind w:leftChars="0"/>
    </w:pPr>
    <w:rPr>
      <w:rFonts w:ascii="Times New Roman" w:hAnsi="Times New Roman" w:eastAsia="宋体" w:cs="Times New Roman"/>
      <w:sz w:val="20"/>
      <w:szCs w:val="20"/>
    </w:rPr>
  </w:style>
  <w:style w:type="paragraph" w:customStyle="1" w:styleId="12">
    <w:name w:val="WPSOffice手动目录 2"/>
    <w:qFormat/>
    <w:uiPriority w:val="0"/>
    <w:pPr>
      <w:ind w:leftChars="200"/>
    </w:pPr>
    <w:rPr>
      <w:rFonts w:ascii="Times New Roman" w:hAnsi="Times New Roman" w:eastAsia="宋体" w:cs="Times New Roman"/>
      <w:sz w:val="20"/>
      <w:szCs w:val="20"/>
    </w:rPr>
  </w:style>
  <w:style w:type="paragraph" w:customStyle="1" w:styleId="13">
    <w:name w:val="WPSOffice手动目录 3"/>
    <w:qFormat/>
    <w:uiPriority w:val="0"/>
    <w:pPr>
      <w:ind w:leftChars="400"/>
    </w:pPr>
    <w:rPr>
      <w:rFonts w:ascii="Times New Roman" w:hAnsi="Times New Roman" w:eastAsia="宋体" w:cs="Times New Roman"/>
      <w:sz w:val="20"/>
      <w:szCs w:val="20"/>
    </w:rPr>
  </w:style>
  <w:style w:type="paragraph" w:styleId="14">
    <w:name w:val="No Spacing"/>
    <w:autoRedefine/>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2024-03-04T22:35:00Z</dcterms:created>
  <dc:creator>L.</dc:creator>
  <cp:lastModifiedBy>L.</cp:lastModifiedBy>
  <dcterms:modified xsi:type="dcterms:W3CDTF">2024-03-15T17:25:59Z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3EEE1AF603E74F8EADBED2A11D2084FD_11</vt:lpwstr>
  </property>
</Properties>
</file>