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A0B91" w:rsidRDefault="00167BDF" w:rsidP="001F7498">
      <w:pPr>
        <w:jc w:val="center"/>
        <w:rPr>
          <w:sz w:val="28"/>
        </w:rPr>
      </w:pPr>
      <w:r w:rsidRPr="001F7498">
        <w:rPr>
          <w:sz w:val="28"/>
        </w:rPr>
        <w:t xml:space="preserve">Why has the First World War cast such a long shadow over the history of </w:t>
      </w:r>
      <w:r w:rsidR="001F7498" w:rsidRPr="001F7498">
        <w:rPr>
          <w:sz w:val="28"/>
        </w:rPr>
        <w:t xml:space="preserve">satire in </w:t>
      </w:r>
      <w:r w:rsidRPr="001F7498">
        <w:rPr>
          <w:sz w:val="28"/>
        </w:rPr>
        <w:t>the British Isles, even eclipsing the legacy of World War Two?</w:t>
      </w:r>
    </w:p>
    <w:p w:rsidR="002A4BB5" w:rsidRDefault="002A4BB5" w:rsidP="002A4BB5">
      <w:pPr>
        <w:ind w:left="567" w:right="521"/>
        <w:jc w:val="both"/>
        <w:rPr>
          <w:sz w:val="22"/>
        </w:rPr>
      </w:pPr>
      <w:r>
        <w:rPr>
          <w:sz w:val="22"/>
        </w:rPr>
        <w:t>‘Memories of the First World War are still endlessly pondered and transformed in the minds of those born long after it ended…Those guns may have fallen silent eighty years ago, but their echoes neither die or even fade away.’</w:t>
      </w:r>
      <w:r w:rsidR="00491FBA">
        <w:rPr>
          <w:rStyle w:val="FootnoteReference"/>
          <w:sz w:val="22"/>
        </w:rPr>
        <w:footnoteReference w:id="1"/>
      </w:r>
    </w:p>
    <w:p w:rsidR="002A4BB5" w:rsidRDefault="002A4BB5" w:rsidP="002A4BB5">
      <w:pPr>
        <w:ind w:left="4320" w:right="521" w:firstLine="720"/>
        <w:jc w:val="both"/>
        <w:rPr>
          <w:sz w:val="22"/>
        </w:rPr>
      </w:pPr>
      <w:r w:rsidRPr="002A4BB5">
        <w:rPr>
          <w:sz w:val="22"/>
        </w:rPr>
        <w:t>Andrew Motion</w:t>
      </w:r>
      <w:r w:rsidR="000323BD">
        <w:rPr>
          <w:sz w:val="22"/>
        </w:rPr>
        <w:t xml:space="preserve">, </w:t>
      </w:r>
      <w:r w:rsidRPr="002A4BB5">
        <w:rPr>
          <w:sz w:val="22"/>
        </w:rPr>
        <w:t>Poet Laureate. 1998.</w:t>
      </w:r>
    </w:p>
    <w:p w:rsidR="005B2008" w:rsidRDefault="009527B0" w:rsidP="002A4BB5">
      <w:pPr>
        <w:ind w:right="521"/>
        <w:jc w:val="both"/>
      </w:pPr>
      <w:r>
        <w:t>Since 1918, the shadow of the First World War has loomed</w:t>
      </w:r>
      <w:r w:rsidR="00012684">
        <w:t xml:space="preserve"> over British history</w:t>
      </w:r>
      <w:r w:rsidR="006D6165">
        <w:t xml:space="preserve"> in a number of ways. The </w:t>
      </w:r>
      <w:r w:rsidR="00D8190F">
        <w:t>beginnings of the breakdown of the class divide</w:t>
      </w:r>
      <w:r w:rsidR="00CC5280">
        <w:t xml:space="preserve">, </w:t>
      </w:r>
      <w:r w:rsidR="00DD70C3">
        <w:t xml:space="preserve">the advance in </w:t>
      </w:r>
      <w:r w:rsidR="00AA06BC">
        <w:t xml:space="preserve">women’s suffrage, </w:t>
      </w:r>
      <w:r w:rsidR="00473062">
        <w:t xml:space="preserve">the scientific </w:t>
      </w:r>
      <w:r w:rsidR="00104FAD">
        <w:t>innovation,</w:t>
      </w:r>
      <w:r w:rsidR="00473062">
        <w:t xml:space="preserve"> yet</w:t>
      </w:r>
      <w:r w:rsidR="00E03D5E">
        <w:t xml:space="preserve"> </w:t>
      </w:r>
      <w:r w:rsidR="006F3219">
        <w:t>there is an oft over</w:t>
      </w:r>
      <w:r w:rsidR="00FA15EB">
        <w:t>looked</w:t>
      </w:r>
      <w:r w:rsidR="006F3219">
        <w:t xml:space="preserve"> element of the conflict’s </w:t>
      </w:r>
      <w:r w:rsidR="00104FAD">
        <w:t xml:space="preserve">effect on culture in Britain </w:t>
      </w:r>
      <w:r w:rsidR="002967F3">
        <w:t>–</w:t>
      </w:r>
      <w:r w:rsidR="00104FAD">
        <w:t xml:space="preserve"> </w:t>
      </w:r>
      <w:r w:rsidR="00BD6700">
        <w:t>political comedy, or satire.</w:t>
      </w:r>
      <w:r w:rsidR="002E76FA">
        <w:t xml:space="preserve"> Yet satire itself needs a definition. One could look to Aristotle for one of the earliest commentaries: he describes </w:t>
      </w:r>
      <w:r w:rsidR="00FA24E7">
        <w:t>comedy, and by extension satire, as ‘an imitation of characters of a lower type</w:t>
      </w:r>
      <w:r w:rsidR="00983BFB">
        <w:t>’</w:t>
      </w:r>
      <w:r w:rsidR="008A686C">
        <w:t>, as opposed to the idea that tragedy</w:t>
      </w:r>
      <w:r w:rsidR="0057592C">
        <w:t xml:space="preserve"> depicts those with higher qualities</w:t>
      </w:r>
      <w:r w:rsidR="00983BFB">
        <w:t>.</w:t>
      </w:r>
      <w:r w:rsidR="00983BFB">
        <w:rPr>
          <w:rStyle w:val="FootnoteReference"/>
        </w:rPr>
        <w:footnoteReference w:id="2"/>
      </w:r>
      <w:r w:rsidR="00983BFB">
        <w:t xml:space="preserve"> Alexander Pope</w:t>
      </w:r>
      <w:r w:rsidR="00227166">
        <w:t xml:space="preserve">’s </w:t>
      </w:r>
      <w:r w:rsidR="003533DA">
        <w:t>18</w:t>
      </w:r>
      <w:r w:rsidR="003533DA" w:rsidRPr="003533DA">
        <w:rPr>
          <w:vertAlign w:val="superscript"/>
        </w:rPr>
        <w:t>th</w:t>
      </w:r>
      <w:r w:rsidR="003533DA">
        <w:t xml:space="preserve"> century work </w:t>
      </w:r>
      <w:r w:rsidR="00227166">
        <w:rPr>
          <w:i/>
        </w:rPr>
        <w:t>The Rape of the Lock</w:t>
      </w:r>
      <w:r w:rsidR="00227166">
        <w:t xml:space="preserve"> aimed to illuminate inconsistencies and follies he saw in upper class society</w:t>
      </w:r>
      <w:r w:rsidR="00B02C81">
        <w:t>, and demonstrate their absurdity</w:t>
      </w:r>
      <w:r w:rsidR="00227166">
        <w:t xml:space="preserve">. </w:t>
      </w:r>
      <w:r w:rsidR="00AF3FCC">
        <w:t>And</w:t>
      </w:r>
      <w:r w:rsidR="009A10CD">
        <w:t xml:space="preserve"> Ian Hislop, current editor of the satirical magazine </w:t>
      </w:r>
      <w:r w:rsidR="009A10CD">
        <w:rPr>
          <w:i/>
        </w:rPr>
        <w:t>Private Eye</w:t>
      </w:r>
      <w:r w:rsidR="009A10CD">
        <w:t xml:space="preserve"> described satire as ‘a way of looking at the world’</w:t>
      </w:r>
      <w:r w:rsidR="002562E3">
        <w:rPr>
          <w:rStyle w:val="FootnoteReference"/>
        </w:rPr>
        <w:footnoteReference w:id="3"/>
      </w:r>
      <w:r w:rsidR="0098578E">
        <w:t xml:space="preserve"> </w:t>
      </w:r>
      <w:r w:rsidR="00E53C7A">
        <w:t>–</w:t>
      </w:r>
      <w:r w:rsidR="0098578E">
        <w:t xml:space="preserve"> </w:t>
      </w:r>
      <w:r w:rsidR="00E53C7A">
        <w:t>that satire</w:t>
      </w:r>
      <w:r w:rsidR="006C3A2E">
        <w:t xml:space="preserve"> is in fact a state of mind, as opposed to a method or practise. </w:t>
      </w:r>
      <w:r w:rsidR="00AF3FCC">
        <w:t xml:space="preserve">These three comments all offer different </w:t>
      </w:r>
      <w:r w:rsidR="006C3A2E">
        <w:t>perspectives on t</w:t>
      </w:r>
      <w:r w:rsidR="00D862B5">
        <w:t>he topic</w:t>
      </w:r>
      <w:r w:rsidR="008A686C">
        <w:t>, and so any definition must incorporate all three</w:t>
      </w:r>
      <w:r w:rsidR="00950BEE">
        <w:t xml:space="preserve">: as a subgenre of comedy, as a method for examining society, and as a vision for finding humour. </w:t>
      </w:r>
    </w:p>
    <w:p w:rsidR="002A4BB5" w:rsidRDefault="005B2008" w:rsidP="002A4BB5">
      <w:pPr>
        <w:ind w:right="521"/>
        <w:jc w:val="both"/>
      </w:pPr>
      <w:r>
        <w:t>The First World War had a decisive impact on satire, and how it changed in the 20</w:t>
      </w:r>
      <w:r w:rsidRPr="005B2008">
        <w:rPr>
          <w:vertAlign w:val="superscript"/>
        </w:rPr>
        <w:t>th</w:t>
      </w:r>
      <w:r>
        <w:t xml:space="preserve"> century was directly attributable to the four years of conflict Europe was subjected to. </w:t>
      </w:r>
      <w:r w:rsidR="005B7806">
        <w:t>Except that</w:t>
      </w:r>
      <w:r>
        <w:t xml:space="preserve"> satire had been present in society, particularly British, for centuries previously. </w:t>
      </w:r>
      <w:r w:rsidR="00150A40">
        <w:t xml:space="preserve">Aristophanes used his plays to comment on the political situation, and Voltaire was forced into exile for the publishing of </w:t>
      </w:r>
      <w:r w:rsidR="00150A40">
        <w:rPr>
          <w:i/>
        </w:rPr>
        <w:t>Candide</w:t>
      </w:r>
      <w:r w:rsidR="00150A40">
        <w:t xml:space="preserve">. So </w:t>
      </w:r>
      <w:r w:rsidR="0059380B">
        <w:t>any</w:t>
      </w:r>
      <w:r w:rsidR="00150A40">
        <w:t xml:space="preserve"> effect of the </w:t>
      </w:r>
      <w:r w:rsidR="006D172E">
        <w:t>conflict</w:t>
      </w:r>
      <w:r w:rsidR="00150A40">
        <w:t xml:space="preserve"> on satire was more than merely extending its appeal</w:t>
      </w:r>
      <w:r w:rsidR="008360AC">
        <w:t>, any more than the advent of the affordable printing press, the radio, and then television</w:t>
      </w:r>
      <w:r w:rsidR="0059380B">
        <w:t xml:space="preserve"> – and so t</w:t>
      </w:r>
      <w:r w:rsidR="006D172E">
        <w:t>o examine this effect th</w:t>
      </w:r>
      <w:r w:rsidR="0059380B">
        <w:t>is essay shall use the lens of civilian comedy, and military comedy</w:t>
      </w:r>
      <w:r w:rsidR="00DA5CE6">
        <w:t xml:space="preserve">, to enable a thorough analysis. </w:t>
      </w:r>
      <w:r w:rsidR="00B60AD1">
        <w:t xml:space="preserve">These </w:t>
      </w:r>
      <w:r w:rsidR="00D77EFF">
        <w:t xml:space="preserve">two lenses </w:t>
      </w:r>
      <w:r w:rsidR="000B1DFF">
        <w:t xml:space="preserve">require different discussions; as the </w:t>
      </w:r>
      <w:r w:rsidR="001B18AF">
        <w:t xml:space="preserve">audience, </w:t>
      </w:r>
      <w:r w:rsidR="000B1DFF">
        <w:t>purpose</w:t>
      </w:r>
      <w:r w:rsidR="00F6708B">
        <w:t>,</w:t>
      </w:r>
      <w:r w:rsidR="000B1DFF">
        <w:t xml:space="preserve"> and </w:t>
      </w:r>
      <w:r w:rsidR="004F03EF">
        <w:t>impact</w:t>
      </w:r>
      <w:r w:rsidR="001B18AF">
        <w:t xml:space="preserve"> of the comedy will differ between the two.</w:t>
      </w:r>
    </w:p>
    <w:p w:rsidR="00083D58" w:rsidRDefault="00083D58" w:rsidP="002A4BB5">
      <w:pPr>
        <w:ind w:right="521"/>
        <w:jc w:val="both"/>
      </w:pPr>
    </w:p>
    <w:p w:rsidR="00083D58" w:rsidRDefault="00083D58" w:rsidP="002A4BB5">
      <w:pPr>
        <w:ind w:right="521"/>
        <w:jc w:val="both"/>
        <w:rPr>
          <w:rFonts w:cs="Arial"/>
          <w:szCs w:val="24"/>
          <w:shd w:val="clear" w:color="auto" w:fill="FFFFFF"/>
        </w:rPr>
      </w:pPr>
      <w:r>
        <w:t xml:space="preserve">Military satire is the comedy by and surrounding the military and, </w:t>
      </w:r>
      <w:r w:rsidR="000B6DEC">
        <w:t>prior to the First World War, had</w:t>
      </w:r>
      <w:r w:rsidR="005A19B0">
        <w:t xml:space="preserve"> not</w:t>
      </w:r>
      <w:r w:rsidR="000B6DEC">
        <w:t xml:space="preserve"> reached the mass market. </w:t>
      </w:r>
      <w:r w:rsidR="005A19B0">
        <w:t xml:space="preserve">Memoirs from warzones recounted events but rarely offered any humour – instead leaving any comedic observations to </w:t>
      </w:r>
      <w:r w:rsidR="005143ED">
        <w:t xml:space="preserve">civilian publications. </w:t>
      </w:r>
      <w:r w:rsidR="0050284A">
        <w:t xml:space="preserve">Those in the army were professional soldiers, and cared for well by </w:t>
      </w:r>
      <w:r w:rsidR="0050284A">
        <w:lastRenderedPageBreak/>
        <w:t>improving public health and an agricultural boom,</w:t>
      </w:r>
      <w:r w:rsidR="0050284A">
        <w:rPr>
          <w:rStyle w:val="FootnoteReference"/>
        </w:rPr>
        <w:footnoteReference w:id="4"/>
      </w:r>
      <w:r w:rsidR="0050284A">
        <w:t xml:space="preserve"> leaving little space for any criticism of the establishment – let alone </w:t>
      </w:r>
      <w:r w:rsidR="00DF795E">
        <w:t>jokes</w:t>
      </w:r>
      <w:r w:rsidR="0050284A">
        <w:t>.</w:t>
      </w:r>
      <w:r w:rsidR="00CF135A">
        <w:t xml:space="preserve"> However, with the First World War had come Kitchener’s volunteer army. Men from all walks</w:t>
      </w:r>
      <w:r w:rsidR="00812D3C">
        <w:t xml:space="preserve"> of life</w:t>
      </w:r>
      <w:r w:rsidR="00CF135A">
        <w:t xml:space="preserve"> </w:t>
      </w:r>
      <w:r w:rsidR="00812D3C">
        <w:t xml:space="preserve">enlisted in the military, leading to a blend of class and culture never before experienced in the British armed forces. </w:t>
      </w:r>
      <w:r w:rsidR="00485218">
        <w:t>One of these volunteers was Captain Fred Roberts</w:t>
      </w:r>
      <w:r w:rsidR="002E652D">
        <w:t xml:space="preserve">. </w:t>
      </w:r>
      <w:r w:rsidR="00BB6273">
        <w:t xml:space="preserve">A former prospector in South Africa, in his time on the Western Front he became part of the enterprise best known for exemplifying military humour during the conflict: </w:t>
      </w:r>
      <w:r w:rsidR="00BB6273">
        <w:rPr>
          <w:i/>
        </w:rPr>
        <w:t>The Wipers Times</w:t>
      </w:r>
      <w:r w:rsidR="00BB6273">
        <w:t>.</w:t>
      </w:r>
      <w:r w:rsidR="00A24793">
        <w:t xml:space="preserve"> </w:t>
      </w:r>
      <w:r w:rsidR="00A24793">
        <w:rPr>
          <w:i/>
        </w:rPr>
        <w:t xml:space="preserve">The </w:t>
      </w:r>
      <w:r w:rsidR="00282603">
        <w:rPr>
          <w:i/>
        </w:rPr>
        <w:t xml:space="preserve">Wipers </w:t>
      </w:r>
      <w:r w:rsidR="00A24793">
        <w:rPr>
          <w:i/>
        </w:rPr>
        <w:t>Times</w:t>
      </w:r>
      <w:r w:rsidR="00A24793">
        <w:t xml:space="preserve"> published over twenty editions, containing </w:t>
      </w:r>
      <w:r w:rsidR="008B506C">
        <w:t xml:space="preserve">a mixture of observational comedy, and witty cartoons, all aimed at entertaining the troops and lampooning popular figures. </w:t>
      </w:r>
      <w:r w:rsidR="002F398F">
        <w:t xml:space="preserve">Yet this humorous overtone disguised many serious attacks on politicians, journalists, and generals. </w:t>
      </w:r>
      <w:r w:rsidR="00080FF2">
        <w:rPr>
          <w:rFonts w:cs="Arial"/>
          <w:szCs w:val="24"/>
          <w:shd w:val="clear" w:color="auto" w:fill="FFFFFF"/>
        </w:rPr>
        <w:t>The parody of the noted writer Hilaire Belloc in his first appearance explains how of the twelve million fighting men of Germany, eight million ‘are killed or being killed’ and two and a half million are unfit to fight ‘owing to obesity’</w:t>
      </w:r>
      <w:r w:rsidR="00080FF2">
        <w:rPr>
          <w:rStyle w:val="FootnoteReference"/>
          <w:rFonts w:cs="Arial"/>
          <w:szCs w:val="24"/>
          <w:shd w:val="clear" w:color="auto" w:fill="FFFFFF"/>
        </w:rPr>
        <w:footnoteReference w:id="5"/>
      </w:r>
      <w:r w:rsidR="002F398F">
        <w:rPr>
          <w:rFonts w:cs="Arial"/>
          <w:szCs w:val="24"/>
          <w:shd w:val="clear" w:color="auto" w:fill="FFFFFF"/>
        </w:rPr>
        <w:t xml:space="preserve"> – and whilst this may just be a funny comment, it was also intended as a deeper commentary on the oblivious nature of the Bri</w:t>
      </w:r>
      <w:r w:rsidR="00DD3930">
        <w:rPr>
          <w:rFonts w:cs="Arial"/>
          <w:szCs w:val="24"/>
          <w:shd w:val="clear" w:color="auto" w:fill="FFFFFF"/>
        </w:rPr>
        <w:t>tish press.</w:t>
      </w:r>
      <w:r w:rsidR="00364A53">
        <w:rPr>
          <w:rFonts w:cs="Arial"/>
          <w:szCs w:val="24"/>
          <w:shd w:val="clear" w:color="auto" w:fill="FFFFFF"/>
        </w:rPr>
        <w:t xml:space="preserve"> Owing to the nature of warfare prior to 1914, </w:t>
      </w:r>
      <w:r w:rsidR="00752399">
        <w:rPr>
          <w:rFonts w:cs="Arial"/>
          <w:szCs w:val="24"/>
          <w:shd w:val="clear" w:color="auto" w:fill="FFFFFF"/>
        </w:rPr>
        <w:t xml:space="preserve">never before had so many died in such a short space of time, and so the damage done to the British population drove this darker humour into the public eye. </w:t>
      </w:r>
      <w:r w:rsidR="009F3CCE" w:rsidRPr="0072578C">
        <w:rPr>
          <w:rFonts w:cs="Arial"/>
          <w:szCs w:val="24"/>
          <w:shd w:val="clear" w:color="auto" w:fill="FFFFFF"/>
        </w:rPr>
        <w:t>The</w:t>
      </w:r>
      <w:r w:rsidR="0072578C">
        <w:rPr>
          <w:rFonts w:cs="Arial"/>
          <w:szCs w:val="24"/>
          <w:shd w:val="clear" w:color="auto" w:fill="FFFFFF"/>
        </w:rPr>
        <w:t xml:space="preserve"> 200 copies of each edition of </w:t>
      </w:r>
      <w:r w:rsidR="0072578C">
        <w:rPr>
          <w:rFonts w:cs="Arial"/>
          <w:i/>
          <w:szCs w:val="24"/>
          <w:shd w:val="clear" w:color="auto" w:fill="FFFFFF"/>
        </w:rPr>
        <w:t>The</w:t>
      </w:r>
      <w:r w:rsidR="0091518F">
        <w:rPr>
          <w:rFonts w:cs="Arial"/>
          <w:i/>
          <w:szCs w:val="24"/>
          <w:shd w:val="clear" w:color="auto" w:fill="FFFFFF"/>
        </w:rPr>
        <w:t xml:space="preserve"> Wipers</w:t>
      </w:r>
      <w:r w:rsidR="009F3CCE">
        <w:rPr>
          <w:rFonts w:cs="Arial"/>
          <w:i/>
          <w:szCs w:val="24"/>
          <w:shd w:val="clear" w:color="auto" w:fill="FFFFFF"/>
        </w:rPr>
        <w:t xml:space="preserve"> Times</w:t>
      </w:r>
      <w:r w:rsidR="009F3CCE">
        <w:rPr>
          <w:rFonts w:cs="Arial"/>
          <w:szCs w:val="24"/>
          <w:shd w:val="clear" w:color="auto" w:fill="FFFFFF"/>
        </w:rPr>
        <w:t xml:space="preserve"> w</w:t>
      </w:r>
      <w:r w:rsidR="0072578C">
        <w:rPr>
          <w:rFonts w:cs="Arial"/>
          <w:szCs w:val="24"/>
          <w:shd w:val="clear" w:color="auto" w:fill="FFFFFF"/>
        </w:rPr>
        <w:t>ere</w:t>
      </w:r>
      <w:r w:rsidR="009F3CCE">
        <w:rPr>
          <w:rFonts w:cs="Arial"/>
          <w:szCs w:val="24"/>
          <w:shd w:val="clear" w:color="auto" w:fill="FFFFFF"/>
        </w:rPr>
        <w:t xml:space="preserve"> even </w:t>
      </w:r>
      <w:r w:rsidR="0072578C">
        <w:rPr>
          <w:rFonts w:cs="Arial"/>
          <w:szCs w:val="24"/>
          <w:shd w:val="clear" w:color="auto" w:fill="FFFFFF"/>
        </w:rPr>
        <w:t>circulated at home.</w:t>
      </w:r>
      <w:r w:rsidR="0072578C">
        <w:rPr>
          <w:rStyle w:val="FootnoteReference"/>
          <w:rFonts w:cs="Arial"/>
          <w:szCs w:val="24"/>
          <w:shd w:val="clear" w:color="auto" w:fill="FFFFFF"/>
        </w:rPr>
        <w:footnoteReference w:id="6"/>
      </w:r>
    </w:p>
    <w:p w:rsidR="003D779C" w:rsidRDefault="009F038D" w:rsidP="002A4BB5">
      <w:pPr>
        <w:ind w:right="521"/>
        <w:jc w:val="both"/>
      </w:pPr>
      <w:r>
        <w:t>And how</w:t>
      </w:r>
      <w:r w:rsidR="003D779C">
        <w:t xml:space="preserve"> relevan</w:t>
      </w:r>
      <w:r>
        <w:t>t</w:t>
      </w:r>
      <w:r w:rsidR="003D779C">
        <w:t xml:space="preserve"> </w:t>
      </w:r>
      <w:r>
        <w:t>is this</w:t>
      </w:r>
      <w:r w:rsidR="003D779C">
        <w:t xml:space="preserve"> paper? It was one of many of these trench newspapers – all written by civilians pressed into uniform by circumstances out of their control, all frustrated with the senseless killing and pointless efforts to capture </w:t>
      </w:r>
      <w:r w:rsidR="00BC6E2A">
        <w:t xml:space="preserve">and recapture </w:t>
      </w:r>
      <w:r w:rsidR="003D779C">
        <w:t xml:space="preserve">territory, but all aiming to keep their morale up. </w:t>
      </w:r>
      <w:r w:rsidR="00321258">
        <w:rPr>
          <w:i/>
        </w:rPr>
        <w:t>The Wipers Times</w:t>
      </w:r>
      <w:r w:rsidR="00321258">
        <w:t xml:space="preserve"> was the most famous of these, and through its pages the legacy </w:t>
      </w:r>
      <w:r w:rsidR="001C415D">
        <w:t xml:space="preserve">endures </w:t>
      </w:r>
      <w:r w:rsidR="00321258">
        <w:t xml:space="preserve">of the willing volunteers who discovered an army they felt was being let down </w:t>
      </w:r>
      <w:r w:rsidR="00D711FA">
        <w:t>by incompetence. One section details things the troops want to know: ‘whether a Camp Commandant we know can give us a return of the number of dogs in his distr</w:t>
      </w:r>
      <w:r w:rsidR="00232724">
        <w:t>i</w:t>
      </w:r>
      <w:r w:rsidR="00D711FA">
        <w:t>ct size, colour and pedigree’.</w:t>
      </w:r>
      <w:r w:rsidR="00D711FA">
        <w:rPr>
          <w:rStyle w:val="FootnoteReference"/>
        </w:rPr>
        <w:footnoteReference w:id="7"/>
      </w:r>
      <w:r w:rsidR="007B5695">
        <w:t xml:space="preserve"> The satire from the soldiers was juxtaposing their very serious </w:t>
      </w:r>
      <w:r w:rsidR="009F6860">
        <w:t>problems</w:t>
      </w:r>
      <w:r w:rsidR="007B5695">
        <w:t xml:space="preserve"> and worries with the </w:t>
      </w:r>
      <w:r w:rsidR="00941633">
        <w:t xml:space="preserve">implicitly trivial matters most staff officers concerned themselves with. </w:t>
      </w:r>
      <w:r w:rsidR="00F32BAB">
        <w:t xml:space="preserve">The shadow therefore cast by these works was the commencement of even the ordinary man’s criticism of his betters. </w:t>
      </w:r>
      <w:r w:rsidR="000533C7">
        <w:t xml:space="preserve">Other books, newspapers, and pamphlets had been published for years before the First World War – but by philosophers, lawyers, and writers. After 1918, </w:t>
      </w:r>
      <w:r w:rsidR="00821386">
        <w:t xml:space="preserve">even the working class was willing to level </w:t>
      </w:r>
      <w:r w:rsidR="00B7302B">
        <w:t xml:space="preserve">the figurative cannon at those they deemed to be </w:t>
      </w:r>
      <w:r w:rsidR="00731F5F">
        <w:t>dangerous</w:t>
      </w:r>
      <w:r w:rsidR="00E72B8A">
        <w:t xml:space="preserve">; and they became less afraid of the consequences of speaking out, because </w:t>
      </w:r>
      <w:r w:rsidR="00F01BB3">
        <w:t xml:space="preserve">more </w:t>
      </w:r>
      <w:r w:rsidR="00F01BB3" w:rsidRPr="006F6150">
        <w:rPr>
          <w:i/>
        </w:rPr>
        <w:t>were</w:t>
      </w:r>
      <w:r w:rsidR="00F01BB3">
        <w:t xml:space="preserve"> willing to speak out. </w:t>
      </w:r>
      <w:r w:rsidR="00453A9D">
        <w:t xml:space="preserve">In short, the trench newspapers </w:t>
      </w:r>
      <w:r w:rsidR="00524453">
        <w:t>created a legacy of</w:t>
      </w:r>
      <w:r w:rsidR="006F48C0">
        <w:t xml:space="preserve"> </w:t>
      </w:r>
      <w:r w:rsidR="001B30D9">
        <w:t>opposition to censorship</w:t>
      </w:r>
      <w:r w:rsidR="00312C17">
        <w:t xml:space="preserve">, and of using satirical </w:t>
      </w:r>
      <w:r w:rsidR="00070C81">
        <w:t>writing</w:t>
      </w:r>
      <w:r w:rsidR="00312C17">
        <w:t xml:space="preserve"> as the</w:t>
      </w:r>
      <w:r w:rsidR="00093EA8">
        <w:t>ir vehicle.</w:t>
      </w:r>
    </w:p>
    <w:p w:rsidR="00E72B8A" w:rsidRDefault="00E72B8A" w:rsidP="002A4BB5">
      <w:pPr>
        <w:ind w:right="521"/>
        <w:jc w:val="both"/>
      </w:pPr>
    </w:p>
    <w:p w:rsidR="00E72B8A" w:rsidRDefault="00E72B8A" w:rsidP="002A4BB5">
      <w:pPr>
        <w:ind w:right="521"/>
        <w:jc w:val="both"/>
      </w:pPr>
      <w:r>
        <w:lastRenderedPageBreak/>
        <w:t>The more recent element of military</w:t>
      </w:r>
      <w:r w:rsidR="00712D61">
        <w:t xml:space="preserve"> themed satire</w:t>
      </w:r>
      <w:r>
        <w:t xml:space="preserve"> deriving from </w:t>
      </w:r>
      <w:r w:rsidR="003D7FF3">
        <w:t xml:space="preserve">the First World War is, of course, </w:t>
      </w:r>
      <w:r w:rsidR="003D7FF3" w:rsidRPr="006947D4">
        <w:rPr>
          <w:i/>
        </w:rPr>
        <w:t>Blackadder</w:t>
      </w:r>
      <w:r w:rsidR="003D7FF3">
        <w:t xml:space="preserve">. </w:t>
      </w:r>
      <w:r w:rsidR="00712D61">
        <w:t xml:space="preserve">The television programme originally was designed as </w:t>
      </w:r>
      <w:r w:rsidR="00DB3287">
        <w:t xml:space="preserve">a situation comedy set in various time periods – from </w:t>
      </w:r>
      <w:r w:rsidR="003B08FE">
        <w:t>the late medieval up to the 20</w:t>
      </w:r>
      <w:r w:rsidR="003B08FE" w:rsidRPr="003B08FE">
        <w:rPr>
          <w:vertAlign w:val="superscript"/>
        </w:rPr>
        <w:t>th</w:t>
      </w:r>
      <w:r w:rsidR="003B08FE">
        <w:t xml:space="preserve"> century. However, upon reaching the fourth series</w:t>
      </w:r>
      <w:r w:rsidR="006947D4">
        <w:t xml:space="preserve"> the show began to take </w:t>
      </w:r>
      <w:r w:rsidR="002A501F">
        <w:t xml:space="preserve">more of </w:t>
      </w:r>
      <w:r w:rsidR="006947D4">
        <w:t>a satirical tone</w:t>
      </w:r>
      <w:r w:rsidR="002A501F">
        <w:t xml:space="preserve"> than previous series</w:t>
      </w:r>
      <w:r w:rsidR="006947D4">
        <w:t xml:space="preserve"> thanks, in part, to the choice of the trenches for the setting. </w:t>
      </w:r>
      <w:r w:rsidR="002A501F">
        <w:t>In a 2008 documentary, Richard Curtis, one of the writers, commented that in researching the period ‘all the stuff we wanted to write about which was the clash of the classes and getting stuck</w:t>
      </w:r>
      <w:r w:rsidR="000C3DE3">
        <w:t xml:space="preserve"> </w:t>
      </w:r>
      <w:r w:rsidR="002A501F">
        <w:t>in a small confined space</w:t>
      </w:r>
      <w:r w:rsidR="000C3DE3">
        <w:t>…there was a lot of funny stuff’.</w:t>
      </w:r>
      <w:r w:rsidR="000C3DE3">
        <w:rPr>
          <w:rStyle w:val="FootnoteReference"/>
        </w:rPr>
        <w:footnoteReference w:id="8"/>
      </w:r>
      <w:r w:rsidR="00FA447D">
        <w:t xml:space="preserve"> </w:t>
      </w:r>
      <w:r w:rsidR="00AE7CFE">
        <w:t xml:space="preserve">What was therefore created is possibly one of the most popular examples of the shadow of the First World War. The setting allowed the writers to both continue their comedic </w:t>
      </w:r>
      <w:r w:rsidR="00B975B6">
        <w:t>intention of linking every period in history</w:t>
      </w:r>
      <w:r w:rsidR="00831ED4">
        <w:t xml:space="preserve"> with common </w:t>
      </w:r>
      <w:r w:rsidR="0034328E">
        <w:t>themes (</w:t>
      </w:r>
      <w:r w:rsidR="00194BDF">
        <w:t xml:space="preserve">money, </w:t>
      </w:r>
      <w:r w:rsidR="00B500FB">
        <w:t>ambition, class</w:t>
      </w:r>
      <w:r w:rsidR="005E1693">
        <w:t xml:space="preserve">, and arrogance), and specifically target the War with criticisms. </w:t>
      </w:r>
      <w:r w:rsidR="00B95915">
        <w:t xml:space="preserve">In this context, the satire was </w:t>
      </w:r>
      <w:r w:rsidR="0081006D">
        <w:t>as much about humanity as it was the particular conflict</w:t>
      </w:r>
      <w:r w:rsidR="00BA1E59">
        <w:t xml:space="preserve"> – </w:t>
      </w:r>
      <w:r w:rsidR="00914626">
        <w:t>and</w:t>
      </w:r>
      <w:r w:rsidR="00BA1E59">
        <w:t xml:space="preserve"> was still </w:t>
      </w:r>
      <w:r w:rsidR="002F7F2D">
        <w:t xml:space="preserve">being used to </w:t>
      </w:r>
      <w:r w:rsidR="00914626">
        <w:t>comment on</w:t>
      </w:r>
      <w:r w:rsidR="00BA1E59">
        <w:t xml:space="preserve"> what Roberts </w:t>
      </w:r>
      <w:r w:rsidR="00237BAC">
        <w:t xml:space="preserve">had </w:t>
      </w:r>
      <w:r w:rsidR="00C431A2">
        <w:t>been</w:t>
      </w:r>
      <w:r w:rsidR="00673045">
        <w:t xml:space="preserve"> </w:t>
      </w:r>
      <w:r w:rsidR="00237BAC">
        <w:t xml:space="preserve">nearly a century earlier. </w:t>
      </w:r>
      <w:r w:rsidR="00D65A8F">
        <w:rPr>
          <w:i/>
        </w:rPr>
        <w:t>Blackadder</w:t>
      </w:r>
      <w:r w:rsidR="00D65A8F">
        <w:t xml:space="preserve"> frequently </w:t>
      </w:r>
      <w:r w:rsidR="00AD04C8">
        <w:t>makes light</w:t>
      </w:r>
      <w:r w:rsidR="00D65A8F">
        <w:t xml:space="preserve"> o</w:t>
      </w:r>
      <w:r w:rsidR="00AD04C8">
        <w:t>f</w:t>
      </w:r>
      <w:r w:rsidR="00D65A8F">
        <w:t xml:space="preserve"> the general staff’s </w:t>
      </w:r>
      <w:r w:rsidR="00A65D7A">
        <w:t>distance from the reality of the war</w:t>
      </w:r>
      <w:r w:rsidR="00C512E5">
        <w:t>.</w:t>
      </w:r>
      <w:r w:rsidR="00DE303D">
        <w:t xml:space="preserve"> </w:t>
      </w:r>
      <w:r w:rsidR="00C512E5">
        <w:t>E</w:t>
      </w:r>
      <w:r w:rsidR="00DE303D">
        <w:t>xample</w:t>
      </w:r>
      <w:r w:rsidR="00546407">
        <w:t>s</w:t>
      </w:r>
      <w:r w:rsidR="00DE303D">
        <w:t xml:space="preserve"> </w:t>
      </w:r>
      <w:r w:rsidR="00C512E5">
        <w:t>of this range from</w:t>
      </w:r>
      <w:r w:rsidR="00DE303D">
        <w:t xml:space="preserve"> </w:t>
      </w:r>
      <w:r w:rsidR="00825A31">
        <w:t>Captain’s Blackadder’s assertion that the general would be ‘about 35 miles behind’ the troops</w:t>
      </w:r>
      <w:r w:rsidR="00546407">
        <w:t xml:space="preserve">, </w:t>
      </w:r>
      <w:r w:rsidR="00C512E5">
        <w:t>to t</w:t>
      </w:r>
      <w:r w:rsidR="004F3377">
        <w:t>he following piece of dialogue</w:t>
      </w:r>
      <w:r w:rsidR="00C512E5">
        <w:t>:</w:t>
      </w:r>
    </w:p>
    <w:p w:rsidR="00C512E5" w:rsidRPr="00C512E5" w:rsidRDefault="009562F9" w:rsidP="00C512E5">
      <w:pPr>
        <w:shd w:val="clear" w:color="auto" w:fill="FFFFFF"/>
        <w:spacing w:after="24"/>
        <w:ind w:left="720" w:right="662"/>
        <w:rPr>
          <w:rFonts w:cs="Arial"/>
          <w:sz w:val="22"/>
          <w:szCs w:val="21"/>
        </w:rPr>
      </w:pPr>
      <w:r>
        <w:rPr>
          <w:rFonts w:cs="Arial"/>
          <w:b/>
          <w:bCs/>
          <w:sz w:val="22"/>
          <w:szCs w:val="21"/>
        </w:rPr>
        <w:t>‘</w:t>
      </w:r>
      <w:r w:rsidR="00C512E5" w:rsidRPr="00C512E5">
        <w:rPr>
          <w:rFonts w:cs="Arial"/>
          <w:b/>
          <w:bCs/>
          <w:sz w:val="22"/>
          <w:szCs w:val="21"/>
        </w:rPr>
        <w:t>Melchett</w:t>
      </w:r>
      <w:r w:rsidR="00C512E5" w:rsidRPr="00C512E5">
        <w:rPr>
          <w:rFonts w:cs="Arial"/>
          <w:sz w:val="22"/>
          <w:szCs w:val="21"/>
        </w:rPr>
        <w:t>: Field Marshal Haig has formulated a brilliant new tactical plan to ensure final victory in the field.</w:t>
      </w:r>
    </w:p>
    <w:p w:rsidR="00C512E5" w:rsidRPr="00C512E5" w:rsidRDefault="00C512E5" w:rsidP="00C512E5">
      <w:pPr>
        <w:shd w:val="clear" w:color="auto" w:fill="FFFFFF"/>
        <w:spacing w:after="24"/>
        <w:ind w:left="720" w:right="662"/>
        <w:rPr>
          <w:rFonts w:cs="Arial"/>
          <w:sz w:val="22"/>
          <w:szCs w:val="21"/>
        </w:rPr>
      </w:pPr>
      <w:r w:rsidRPr="00C512E5">
        <w:rPr>
          <w:rFonts w:cs="Arial"/>
          <w:b/>
          <w:bCs/>
          <w:sz w:val="22"/>
          <w:szCs w:val="21"/>
        </w:rPr>
        <w:t>Blackadder</w:t>
      </w:r>
      <w:r w:rsidRPr="00C512E5">
        <w:rPr>
          <w:rFonts w:cs="Arial"/>
          <w:sz w:val="22"/>
          <w:szCs w:val="21"/>
        </w:rPr>
        <w:t>: Ah. Would this brilliant plan involve us climbing out of our trenches and walking very slowly towards the enemy?</w:t>
      </w:r>
    </w:p>
    <w:p w:rsidR="00C512E5" w:rsidRPr="00C512E5" w:rsidRDefault="00C512E5" w:rsidP="00C512E5">
      <w:pPr>
        <w:shd w:val="clear" w:color="auto" w:fill="FFFFFF"/>
        <w:spacing w:after="24"/>
        <w:ind w:left="720" w:right="662"/>
        <w:rPr>
          <w:rFonts w:cs="Arial"/>
          <w:sz w:val="22"/>
          <w:szCs w:val="21"/>
        </w:rPr>
      </w:pPr>
      <w:r w:rsidRPr="00C512E5">
        <w:rPr>
          <w:rFonts w:cs="Arial"/>
          <w:b/>
          <w:bCs/>
          <w:sz w:val="22"/>
          <w:szCs w:val="21"/>
        </w:rPr>
        <w:t>Captain Darling</w:t>
      </w:r>
      <w:r w:rsidRPr="00C512E5">
        <w:rPr>
          <w:rFonts w:cs="Arial"/>
          <w:sz w:val="22"/>
          <w:szCs w:val="21"/>
        </w:rPr>
        <w:t>: How could you possibly know that, Blackadder? It's classified information!</w:t>
      </w:r>
    </w:p>
    <w:p w:rsidR="00C512E5" w:rsidRDefault="00C512E5" w:rsidP="00C512E5">
      <w:pPr>
        <w:shd w:val="clear" w:color="auto" w:fill="FFFFFF"/>
        <w:spacing w:after="24"/>
        <w:ind w:left="720" w:right="662"/>
        <w:rPr>
          <w:rFonts w:cs="Arial"/>
          <w:sz w:val="22"/>
          <w:szCs w:val="21"/>
        </w:rPr>
      </w:pPr>
      <w:r w:rsidRPr="00C512E5">
        <w:rPr>
          <w:rFonts w:cs="Arial"/>
          <w:b/>
          <w:bCs/>
          <w:sz w:val="22"/>
          <w:szCs w:val="21"/>
        </w:rPr>
        <w:t>Blackadder</w:t>
      </w:r>
      <w:r w:rsidRPr="00C512E5">
        <w:rPr>
          <w:rFonts w:cs="Arial"/>
          <w:sz w:val="22"/>
          <w:szCs w:val="21"/>
        </w:rPr>
        <w:t>: It's the same plan that we used last time and the seventeen times before that.</w:t>
      </w:r>
      <w:r>
        <w:rPr>
          <w:rFonts w:cs="Arial"/>
          <w:sz w:val="22"/>
          <w:szCs w:val="21"/>
        </w:rPr>
        <w:t>’</w:t>
      </w:r>
      <w:r>
        <w:rPr>
          <w:rStyle w:val="FootnoteReference"/>
          <w:rFonts w:cs="Arial"/>
          <w:sz w:val="22"/>
          <w:szCs w:val="21"/>
        </w:rPr>
        <w:footnoteReference w:id="9"/>
      </w:r>
    </w:p>
    <w:p w:rsidR="00C512E5" w:rsidRDefault="00C512E5" w:rsidP="00C512E5">
      <w:pPr>
        <w:shd w:val="clear" w:color="auto" w:fill="FFFFFF"/>
        <w:spacing w:after="24"/>
        <w:ind w:left="720" w:right="662"/>
        <w:rPr>
          <w:rFonts w:cs="Arial"/>
          <w:sz w:val="22"/>
          <w:szCs w:val="21"/>
        </w:rPr>
      </w:pPr>
    </w:p>
    <w:p w:rsidR="00C512E5" w:rsidRDefault="00CF5C1F" w:rsidP="00C512E5">
      <w:pPr>
        <w:shd w:val="clear" w:color="auto" w:fill="FFFFFF"/>
        <w:spacing w:after="24"/>
        <w:ind w:right="521"/>
        <w:jc w:val="both"/>
        <w:rPr>
          <w:rFonts w:cs="Arial"/>
          <w:szCs w:val="21"/>
        </w:rPr>
      </w:pPr>
      <w:r>
        <w:rPr>
          <w:rFonts w:cs="Arial"/>
          <w:szCs w:val="21"/>
        </w:rPr>
        <w:t>These lines, while intended as jokes, also act as criticisms of those in charge during the War – criticisms levelled by those at the time</w:t>
      </w:r>
      <w:r w:rsidR="00DB163B">
        <w:rPr>
          <w:rFonts w:cs="Arial"/>
          <w:szCs w:val="21"/>
        </w:rPr>
        <w:t>.</w:t>
      </w:r>
      <w:r w:rsidR="00496720">
        <w:rPr>
          <w:rFonts w:cs="Arial"/>
          <w:szCs w:val="21"/>
        </w:rPr>
        <w:t xml:space="preserve"> </w:t>
      </w:r>
      <w:r w:rsidR="00496720">
        <w:rPr>
          <w:rFonts w:cs="Arial"/>
          <w:i/>
          <w:szCs w:val="21"/>
        </w:rPr>
        <w:t>Blackadder</w:t>
      </w:r>
      <w:r w:rsidR="00496720">
        <w:rPr>
          <w:rFonts w:cs="Arial"/>
          <w:szCs w:val="21"/>
        </w:rPr>
        <w:t xml:space="preserve"> is therefore </w:t>
      </w:r>
      <w:r w:rsidR="00823820">
        <w:rPr>
          <w:rFonts w:cs="Arial"/>
          <w:szCs w:val="21"/>
        </w:rPr>
        <w:t xml:space="preserve">relevant in this discussion as not only a modern satire, but also as evidence of the conflict’s legacy. </w:t>
      </w:r>
      <w:r w:rsidR="0004465E">
        <w:rPr>
          <w:rFonts w:cs="Arial"/>
          <w:szCs w:val="21"/>
        </w:rPr>
        <w:t xml:space="preserve">The trenches of Flanders were being used nearly a century later not only as a setting for a popular comedy, but as </w:t>
      </w:r>
      <w:r w:rsidR="000E4FAC">
        <w:rPr>
          <w:rFonts w:cs="Arial"/>
          <w:szCs w:val="21"/>
        </w:rPr>
        <w:t xml:space="preserve">a vehicle for </w:t>
      </w:r>
      <w:r w:rsidR="00D74178">
        <w:rPr>
          <w:rFonts w:cs="Arial"/>
          <w:szCs w:val="21"/>
        </w:rPr>
        <w:t xml:space="preserve">greater commentary on war efforts. </w:t>
      </w:r>
      <w:r w:rsidR="00D50F04">
        <w:rPr>
          <w:rFonts w:cs="Arial"/>
          <w:szCs w:val="21"/>
        </w:rPr>
        <w:t>As seen above, this commentary c</w:t>
      </w:r>
      <w:r w:rsidR="00FC45FD">
        <w:rPr>
          <w:rFonts w:cs="Arial"/>
          <w:szCs w:val="21"/>
        </w:rPr>
        <w:t>an describe how commanders avoid the dangers their troops face</w:t>
      </w:r>
      <w:r w:rsidR="00654282">
        <w:rPr>
          <w:rFonts w:cs="Arial"/>
          <w:szCs w:val="21"/>
        </w:rPr>
        <w:t xml:space="preserve">, or can be used to </w:t>
      </w:r>
      <w:r w:rsidR="007C645E">
        <w:rPr>
          <w:rFonts w:cs="Arial"/>
          <w:szCs w:val="21"/>
        </w:rPr>
        <w:t xml:space="preserve">make more general comments on </w:t>
      </w:r>
      <w:r w:rsidR="00774E2F">
        <w:rPr>
          <w:rFonts w:cs="Arial"/>
          <w:szCs w:val="21"/>
        </w:rPr>
        <w:t>the class divide</w:t>
      </w:r>
      <w:r w:rsidR="00817A56">
        <w:rPr>
          <w:rFonts w:cs="Arial"/>
          <w:szCs w:val="21"/>
        </w:rPr>
        <w:t>, and on the nature of futility</w:t>
      </w:r>
      <w:r w:rsidR="00774E2F">
        <w:rPr>
          <w:rFonts w:cs="Arial"/>
          <w:szCs w:val="21"/>
        </w:rPr>
        <w:t xml:space="preserve">. </w:t>
      </w:r>
      <w:r w:rsidR="00042F6B">
        <w:rPr>
          <w:rFonts w:cs="Arial"/>
          <w:szCs w:val="21"/>
        </w:rPr>
        <w:t xml:space="preserve">The essential legacy of the First World War </w:t>
      </w:r>
      <w:r w:rsidR="00317416">
        <w:rPr>
          <w:rFonts w:cs="Arial"/>
          <w:szCs w:val="21"/>
        </w:rPr>
        <w:t>is</w:t>
      </w:r>
      <w:r w:rsidR="00042F6B">
        <w:rPr>
          <w:rFonts w:cs="Arial"/>
          <w:szCs w:val="21"/>
        </w:rPr>
        <w:t xml:space="preserve"> that </w:t>
      </w:r>
      <w:r w:rsidR="00233C46">
        <w:rPr>
          <w:rFonts w:cs="Arial"/>
          <w:szCs w:val="21"/>
        </w:rPr>
        <w:t>any British audience could understand and empathise with</w:t>
      </w:r>
      <w:r w:rsidR="00317416">
        <w:rPr>
          <w:rFonts w:cs="Arial"/>
          <w:szCs w:val="21"/>
        </w:rPr>
        <w:t xml:space="preserve"> the characters depicted</w:t>
      </w:r>
      <w:r w:rsidR="00B54AFF">
        <w:rPr>
          <w:rFonts w:cs="Arial"/>
          <w:szCs w:val="21"/>
        </w:rPr>
        <w:t xml:space="preserve"> – stuck in their situation, and faced with nothing but tragedy - </w:t>
      </w:r>
      <w:r w:rsidR="00FB1D4A">
        <w:rPr>
          <w:rFonts w:cs="Arial"/>
          <w:szCs w:val="21"/>
        </w:rPr>
        <w:t xml:space="preserve">but also </w:t>
      </w:r>
      <w:r w:rsidR="003F52F8">
        <w:rPr>
          <w:rFonts w:cs="Arial"/>
          <w:szCs w:val="21"/>
        </w:rPr>
        <w:t>engage with the satirical nature</w:t>
      </w:r>
      <w:r w:rsidR="00C33022">
        <w:rPr>
          <w:rFonts w:cs="Arial"/>
          <w:szCs w:val="21"/>
        </w:rPr>
        <w:t xml:space="preserve"> of the show. </w:t>
      </w:r>
      <w:r w:rsidR="00C83B76">
        <w:rPr>
          <w:rFonts w:cs="Arial"/>
          <w:szCs w:val="21"/>
        </w:rPr>
        <w:t>The nation shares these clear ideas surrounding the events;</w:t>
      </w:r>
      <w:r w:rsidR="00FA79B6">
        <w:rPr>
          <w:rStyle w:val="FootnoteReference"/>
          <w:rFonts w:cs="Arial"/>
          <w:szCs w:val="21"/>
        </w:rPr>
        <w:footnoteReference w:id="10"/>
      </w:r>
      <w:r w:rsidR="00C83B76">
        <w:rPr>
          <w:rFonts w:cs="Arial"/>
          <w:szCs w:val="21"/>
        </w:rPr>
        <w:t xml:space="preserve"> this makes it accessible to the general populace,</w:t>
      </w:r>
      <w:r w:rsidR="00BF092D">
        <w:rPr>
          <w:rFonts w:cs="Arial"/>
          <w:szCs w:val="21"/>
        </w:rPr>
        <w:t xml:space="preserve"> </w:t>
      </w:r>
      <w:r w:rsidR="00C83B76">
        <w:rPr>
          <w:rFonts w:cs="Arial"/>
          <w:szCs w:val="21"/>
        </w:rPr>
        <w:t>but also accessible to satirists</w:t>
      </w:r>
      <w:r w:rsidR="00491626">
        <w:rPr>
          <w:rFonts w:cs="Arial"/>
          <w:szCs w:val="21"/>
        </w:rPr>
        <w:t xml:space="preserve"> aiming to use the War </w:t>
      </w:r>
      <w:r w:rsidR="000B562D">
        <w:rPr>
          <w:rFonts w:cs="Arial"/>
          <w:szCs w:val="21"/>
        </w:rPr>
        <w:t>as their vehicle</w:t>
      </w:r>
      <w:r w:rsidR="00EC064A">
        <w:rPr>
          <w:rFonts w:cs="Arial"/>
          <w:szCs w:val="21"/>
        </w:rPr>
        <w:t>.</w:t>
      </w:r>
    </w:p>
    <w:p w:rsidR="00511E76" w:rsidRDefault="00922863" w:rsidP="00C512E5">
      <w:pPr>
        <w:shd w:val="clear" w:color="auto" w:fill="FFFFFF"/>
        <w:spacing w:after="24"/>
        <w:ind w:right="521"/>
        <w:jc w:val="both"/>
        <w:rPr>
          <w:rFonts w:cs="Arial"/>
          <w:szCs w:val="21"/>
        </w:rPr>
      </w:pPr>
      <w:r>
        <w:rPr>
          <w:rFonts w:cs="Arial"/>
          <w:szCs w:val="21"/>
        </w:rPr>
        <w:lastRenderedPageBreak/>
        <w:t xml:space="preserve">Civilian satire is similar to the military elements </w:t>
      </w:r>
      <w:r w:rsidR="00CF54FC">
        <w:rPr>
          <w:rFonts w:cs="Arial"/>
          <w:szCs w:val="21"/>
        </w:rPr>
        <w:t xml:space="preserve">in that the targets of ridicule </w:t>
      </w:r>
      <w:r w:rsidR="00E06A2B">
        <w:rPr>
          <w:rFonts w:cs="Arial"/>
          <w:szCs w:val="21"/>
        </w:rPr>
        <w:t xml:space="preserve">are those who benefit from the status quo </w:t>
      </w:r>
      <w:r w:rsidR="001D7894">
        <w:rPr>
          <w:rFonts w:cs="Arial"/>
          <w:szCs w:val="21"/>
        </w:rPr>
        <w:t>–</w:t>
      </w:r>
      <w:r w:rsidR="00E06A2B">
        <w:rPr>
          <w:rFonts w:cs="Arial"/>
          <w:szCs w:val="21"/>
        </w:rPr>
        <w:t xml:space="preserve"> </w:t>
      </w:r>
      <w:r w:rsidR="001D7894">
        <w:rPr>
          <w:rFonts w:cs="Arial"/>
          <w:szCs w:val="21"/>
        </w:rPr>
        <w:t>comedy inherently aims to antagonise</w:t>
      </w:r>
      <w:r w:rsidR="00773B01">
        <w:rPr>
          <w:rFonts w:cs="Arial"/>
          <w:szCs w:val="21"/>
        </w:rPr>
        <w:t xml:space="preserve"> </w:t>
      </w:r>
      <w:r w:rsidR="008C0352">
        <w:rPr>
          <w:rFonts w:cs="Arial"/>
          <w:szCs w:val="21"/>
        </w:rPr>
        <w:t>the people who hold</w:t>
      </w:r>
      <w:r w:rsidR="00693247">
        <w:rPr>
          <w:rFonts w:cs="Arial"/>
          <w:szCs w:val="21"/>
        </w:rPr>
        <w:t xml:space="preserve"> positions of power</w:t>
      </w:r>
      <w:r w:rsidR="008801C5">
        <w:rPr>
          <w:rFonts w:cs="Arial"/>
          <w:szCs w:val="21"/>
        </w:rPr>
        <w:t>, and so th</w:t>
      </w:r>
      <w:r w:rsidR="008C0352">
        <w:rPr>
          <w:rFonts w:cs="Arial"/>
          <w:szCs w:val="21"/>
        </w:rPr>
        <w:t>ose</w:t>
      </w:r>
      <w:r w:rsidR="008801C5">
        <w:rPr>
          <w:rFonts w:cs="Arial"/>
          <w:szCs w:val="21"/>
        </w:rPr>
        <w:t xml:space="preserve"> writing for the general public find themselves</w:t>
      </w:r>
      <w:r w:rsidR="00AD142B">
        <w:rPr>
          <w:rFonts w:cs="Arial"/>
          <w:szCs w:val="21"/>
        </w:rPr>
        <w:t xml:space="preserve"> targeting the</w:t>
      </w:r>
      <w:r w:rsidR="008C0352">
        <w:rPr>
          <w:rFonts w:cs="Arial"/>
          <w:szCs w:val="21"/>
        </w:rPr>
        <w:t>se same people</w:t>
      </w:r>
      <w:r w:rsidR="001D7894">
        <w:rPr>
          <w:rFonts w:cs="Arial"/>
          <w:szCs w:val="21"/>
        </w:rPr>
        <w:t>.</w:t>
      </w:r>
      <w:r w:rsidR="001D7894">
        <w:rPr>
          <w:rStyle w:val="FootnoteReference"/>
          <w:rFonts w:cs="Arial"/>
          <w:szCs w:val="21"/>
        </w:rPr>
        <w:footnoteReference w:id="11"/>
      </w:r>
      <w:r w:rsidR="00CE7A16">
        <w:rPr>
          <w:rFonts w:cs="Arial"/>
          <w:szCs w:val="21"/>
        </w:rPr>
        <w:t xml:space="preserve"> </w:t>
      </w:r>
      <w:r w:rsidR="00C013D0">
        <w:rPr>
          <w:rFonts w:cs="Arial"/>
          <w:szCs w:val="21"/>
        </w:rPr>
        <w:t xml:space="preserve">However, the lack of a military hierarchy means that, to most writers, there are none truly “off-limits”. In fact, there is an active encouragement in political comedy to address problems specifically with those in power, not just to provide commentary on society. </w:t>
      </w:r>
      <w:r w:rsidR="006752ED">
        <w:rPr>
          <w:rFonts w:cs="Arial"/>
          <w:szCs w:val="21"/>
        </w:rPr>
        <w:t>And</w:t>
      </w:r>
      <w:r w:rsidR="00C013D0">
        <w:rPr>
          <w:rFonts w:cs="Arial"/>
          <w:szCs w:val="21"/>
        </w:rPr>
        <w:t xml:space="preserve"> so</w:t>
      </w:r>
      <w:r w:rsidR="006752ED">
        <w:rPr>
          <w:rFonts w:cs="Arial"/>
          <w:szCs w:val="21"/>
        </w:rPr>
        <w:t xml:space="preserve"> for any assessment of </w:t>
      </w:r>
      <w:r w:rsidR="00C013D0">
        <w:rPr>
          <w:rFonts w:cs="Arial"/>
          <w:szCs w:val="21"/>
        </w:rPr>
        <w:t xml:space="preserve">civilian </w:t>
      </w:r>
      <w:r w:rsidR="006752ED">
        <w:rPr>
          <w:rFonts w:cs="Arial"/>
          <w:szCs w:val="21"/>
        </w:rPr>
        <w:t>satire, one must consider one of t</w:t>
      </w:r>
      <w:r w:rsidR="00A249EB">
        <w:rPr>
          <w:rFonts w:cs="Arial"/>
          <w:szCs w:val="21"/>
        </w:rPr>
        <w:t>he most iconic magazine</w:t>
      </w:r>
      <w:r w:rsidR="006752ED">
        <w:rPr>
          <w:rFonts w:cs="Arial"/>
          <w:szCs w:val="21"/>
        </w:rPr>
        <w:t>s</w:t>
      </w:r>
      <w:r w:rsidR="005F5455">
        <w:rPr>
          <w:rFonts w:cs="Arial"/>
          <w:szCs w:val="21"/>
        </w:rPr>
        <w:t xml:space="preserve"> in Britain</w:t>
      </w:r>
      <w:r w:rsidR="000A7E5A">
        <w:rPr>
          <w:rFonts w:cs="Arial"/>
          <w:szCs w:val="21"/>
        </w:rPr>
        <w:t>’s</w:t>
      </w:r>
      <w:r w:rsidR="005F5455">
        <w:rPr>
          <w:rFonts w:cs="Arial"/>
          <w:szCs w:val="21"/>
        </w:rPr>
        <w:t xml:space="preserve"> </w:t>
      </w:r>
      <w:r w:rsidR="006752ED">
        <w:rPr>
          <w:rFonts w:cs="Arial"/>
          <w:szCs w:val="21"/>
        </w:rPr>
        <w:t>history:</w:t>
      </w:r>
      <w:r w:rsidR="005F5455">
        <w:rPr>
          <w:rFonts w:cs="Arial"/>
          <w:szCs w:val="21"/>
        </w:rPr>
        <w:t xml:space="preserve"> </w:t>
      </w:r>
      <w:r w:rsidR="005F5455">
        <w:rPr>
          <w:rFonts w:cs="Arial"/>
          <w:i/>
          <w:szCs w:val="21"/>
        </w:rPr>
        <w:t>Punch</w:t>
      </w:r>
      <w:r w:rsidR="005F5455">
        <w:rPr>
          <w:rFonts w:cs="Arial"/>
          <w:szCs w:val="21"/>
        </w:rPr>
        <w:t xml:space="preserve">. </w:t>
      </w:r>
      <w:r w:rsidR="009C77CD">
        <w:rPr>
          <w:rFonts w:cs="Arial"/>
          <w:szCs w:val="21"/>
        </w:rPr>
        <w:t>First published in 1841, the</w:t>
      </w:r>
      <w:r w:rsidR="003A6BA9">
        <w:rPr>
          <w:rFonts w:cs="Arial"/>
          <w:szCs w:val="21"/>
        </w:rPr>
        <w:t xml:space="preserve"> weekly journal is commonly accepted as the originator of the term ‘cartoon’ – the name given to the humorous drawings and caricatures used frequently to illustrate points in a more succinct manner than any piece of writing.</w:t>
      </w:r>
      <w:r w:rsidR="00030FD4">
        <w:rPr>
          <w:rStyle w:val="FootnoteReference"/>
          <w:rFonts w:cs="Arial"/>
          <w:szCs w:val="21"/>
        </w:rPr>
        <w:footnoteReference w:id="12"/>
      </w:r>
      <w:r w:rsidR="00693911">
        <w:rPr>
          <w:rFonts w:cs="Arial"/>
          <w:szCs w:val="21"/>
        </w:rPr>
        <w:t xml:space="preserve"> </w:t>
      </w:r>
      <w:r w:rsidR="0058281A">
        <w:rPr>
          <w:rFonts w:cs="Arial"/>
          <w:szCs w:val="21"/>
        </w:rPr>
        <w:t xml:space="preserve">The import of examining </w:t>
      </w:r>
      <w:r w:rsidR="0058281A">
        <w:rPr>
          <w:rFonts w:cs="Arial"/>
          <w:i/>
          <w:szCs w:val="21"/>
        </w:rPr>
        <w:t>Punch</w:t>
      </w:r>
      <w:r w:rsidR="0058281A">
        <w:rPr>
          <w:rFonts w:cs="Arial"/>
          <w:szCs w:val="21"/>
        </w:rPr>
        <w:t xml:space="preserve"> for the legacy of the First World War lies in the cartoons published during the wars preceding 1914, and </w:t>
      </w:r>
      <w:r w:rsidR="00EB758C">
        <w:rPr>
          <w:rFonts w:cs="Arial"/>
          <w:szCs w:val="21"/>
        </w:rPr>
        <w:t xml:space="preserve">those published </w:t>
      </w:r>
      <w:r w:rsidR="0058281A">
        <w:rPr>
          <w:rFonts w:cs="Arial"/>
          <w:szCs w:val="21"/>
        </w:rPr>
        <w:t xml:space="preserve">after. </w:t>
      </w:r>
      <w:r w:rsidR="00435EA6">
        <w:rPr>
          <w:rFonts w:cs="Arial"/>
          <w:szCs w:val="21"/>
        </w:rPr>
        <w:t xml:space="preserve">In 1855, during the conflict in the </w:t>
      </w:r>
      <w:r w:rsidR="00DE7E0E">
        <w:rPr>
          <w:rFonts w:cs="Arial"/>
          <w:szCs w:val="21"/>
        </w:rPr>
        <w:t>Crimean Peninsula</w:t>
      </w:r>
      <w:r w:rsidR="00435EA6">
        <w:rPr>
          <w:rFonts w:cs="Arial"/>
          <w:szCs w:val="21"/>
        </w:rPr>
        <w:t>, th</w:t>
      </w:r>
      <w:r w:rsidR="00CC6F40">
        <w:rPr>
          <w:rFonts w:cs="Arial"/>
          <w:szCs w:val="21"/>
        </w:rPr>
        <w:t>is</w:t>
      </w:r>
      <w:r w:rsidR="00435EA6">
        <w:rPr>
          <w:rFonts w:cs="Arial"/>
          <w:szCs w:val="21"/>
        </w:rPr>
        <w:t xml:space="preserve"> cartoon was drawn by John Leech:</w:t>
      </w:r>
    </w:p>
    <w:p w:rsidR="00DE141B" w:rsidRDefault="00DE141B" w:rsidP="00C512E5">
      <w:pPr>
        <w:shd w:val="clear" w:color="auto" w:fill="FFFFFF"/>
        <w:spacing w:after="24"/>
        <w:ind w:right="521"/>
        <w:jc w:val="both"/>
        <w:rPr>
          <w:rFonts w:cs="Arial"/>
          <w:szCs w:val="21"/>
        </w:rPr>
      </w:pPr>
      <w:r>
        <w:rPr>
          <w:rFonts w:cs="Arial"/>
          <w:noProof/>
          <w:szCs w:val="21"/>
        </w:rPr>
        <w:drawing>
          <wp:anchor distT="0" distB="0" distL="114300" distR="114300" simplePos="0" relativeHeight="251658240" behindDoc="0" locked="0" layoutInCell="1" allowOverlap="1">
            <wp:simplePos x="0" y="0"/>
            <wp:positionH relativeFrom="margin">
              <wp:posOffset>121285</wp:posOffset>
            </wp:positionH>
            <wp:positionV relativeFrom="paragraph">
              <wp:posOffset>8890</wp:posOffset>
            </wp:positionV>
            <wp:extent cx="4839335" cy="36271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unch.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9335" cy="3627120"/>
                    </a:xfrm>
                    <a:prstGeom prst="rect">
                      <a:avLst/>
                    </a:prstGeom>
                  </pic:spPr>
                </pic:pic>
              </a:graphicData>
            </a:graphic>
            <wp14:sizeRelH relativeFrom="page">
              <wp14:pctWidth>0</wp14:pctWidth>
            </wp14:sizeRelH>
            <wp14:sizeRelV relativeFrom="page">
              <wp14:pctHeight>0</wp14:pctHeight>
            </wp14:sizeRelV>
          </wp:anchor>
        </w:drawing>
      </w:r>
      <w:r w:rsidR="00DE7E0E">
        <w:rPr>
          <w:rStyle w:val="FootnoteReference"/>
          <w:rFonts w:cs="Arial"/>
          <w:szCs w:val="21"/>
        </w:rPr>
        <w:footnoteReference w:id="13"/>
      </w: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7E0E" w:rsidRDefault="00DE7E0E"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Default="00DE141B" w:rsidP="00C512E5">
      <w:pPr>
        <w:shd w:val="clear" w:color="auto" w:fill="FFFFFF"/>
        <w:spacing w:after="24"/>
        <w:ind w:right="521"/>
        <w:jc w:val="both"/>
        <w:rPr>
          <w:rFonts w:cs="Arial"/>
          <w:szCs w:val="21"/>
        </w:rPr>
      </w:pPr>
    </w:p>
    <w:p w:rsidR="00DE141B" w:rsidRPr="00242C29" w:rsidRDefault="00C679CC" w:rsidP="00C512E5">
      <w:pPr>
        <w:shd w:val="clear" w:color="auto" w:fill="FFFFFF"/>
        <w:spacing w:after="24"/>
        <w:ind w:right="521"/>
        <w:jc w:val="both"/>
      </w:pPr>
      <w:r>
        <w:rPr>
          <w:rFonts w:cs="Arial"/>
          <w:szCs w:val="21"/>
        </w:rPr>
        <w:t xml:space="preserve">The depiction of two soldiers discussing their lack of supplies </w:t>
      </w:r>
      <w:r w:rsidR="00B40BEB">
        <w:rPr>
          <w:rFonts w:cs="Arial"/>
          <w:szCs w:val="21"/>
        </w:rPr>
        <w:t xml:space="preserve">is a powerful one. This comment on the </w:t>
      </w:r>
      <w:r w:rsidR="00E97A69">
        <w:rPr>
          <w:rFonts w:cs="Arial"/>
          <w:szCs w:val="21"/>
        </w:rPr>
        <w:t>problems being faced by the soldier</w:t>
      </w:r>
      <w:r w:rsidR="000704E3">
        <w:rPr>
          <w:rFonts w:cs="Arial"/>
          <w:szCs w:val="21"/>
        </w:rPr>
        <w:t xml:space="preserve">s </w:t>
      </w:r>
      <w:r w:rsidR="001A0237">
        <w:rPr>
          <w:rFonts w:cs="Arial"/>
          <w:szCs w:val="21"/>
        </w:rPr>
        <w:t>could be taken as a criticism either of the politicians responsible for the war</w:t>
      </w:r>
      <w:r w:rsidR="00E07497">
        <w:rPr>
          <w:rFonts w:cs="Arial"/>
          <w:szCs w:val="21"/>
        </w:rPr>
        <w:t xml:space="preserve">, or of the military leaders allowing their men to suffer. </w:t>
      </w:r>
      <w:r w:rsidR="00907174">
        <w:rPr>
          <w:rFonts w:cs="Arial"/>
          <w:szCs w:val="21"/>
        </w:rPr>
        <w:t>The latter may be more logical</w:t>
      </w:r>
      <w:r w:rsidR="009D430A">
        <w:rPr>
          <w:rFonts w:cs="Arial"/>
          <w:szCs w:val="21"/>
        </w:rPr>
        <w:t>; however,</w:t>
      </w:r>
      <w:r w:rsidR="00907174">
        <w:rPr>
          <w:rFonts w:cs="Arial"/>
          <w:szCs w:val="21"/>
        </w:rPr>
        <w:t xml:space="preserve"> the previous year another cartoon was </w:t>
      </w:r>
      <w:r w:rsidR="00DE7928">
        <w:rPr>
          <w:rFonts w:cs="Arial"/>
          <w:szCs w:val="21"/>
        </w:rPr>
        <w:t xml:space="preserve">drawn </w:t>
      </w:r>
      <w:r w:rsidR="00907174">
        <w:rPr>
          <w:rFonts w:cs="Arial"/>
          <w:szCs w:val="21"/>
        </w:rPr>
        <w:t xml:space="preserve">by John </w:t>
      </w:r>
      <w:r w:rsidR="009D430A">
        <w:rPr>
          <w:rFonts w:cs="Arial"/>
          <w:szCs w:val="21"/>
        </w:rPr>
        <w:t>Tenniel</w:t>
      </w:r>
      <w:r w:rsidR="00907174">
        <w:rPr>
          <w:rFonts w:cs="Arial"/>
          <w:szCs w:val="21"/>
        </w:rPr>
        <w:t xml:space="preserve"> depicting a soldier dreaming of home.</w:t>
      </w:r>
      <w:r w:rsidR="00314F4D">
        <w:rPr>
          <w:rStyle w:val="FootnoteReference"/>
          <w:rFonts w:cs="Arial"/>
          <w:szCs w:val="21"/>
        </w:rPr>
        <w:footnoteReference w:id="14"/>
      </w:r>
      <w:r w:rsidR="009D430A">
        <w:rPr>
          <w:rFonts w:cs="Arial"/>
          <w:szCs w:val="21"/>
        </w:rPr>
        <w:t xml:space="preserve"> </w:t>
      </w:r>
      <w:r w:rsidR="002C3296">
        <w:rPr>
          <w:rFonts w:cs="Arial"/>
          <w:szCs w:val="21"/>
        </w:rPr>
        <w:t xml:space="preserve">Not so much a specific critique of specific politicians, but a lament for war as a pursuit. </w:t>
      </w:r>
      <w:r w:rsidR="00D722B0">
        <w:rPr>
          <w:rFonts w:cs="Arial"/>
          <w:szCs w:val="21"/>
        </w:rPr>
        <w:t>The 19</w:t>
      </w:r>
      <w:r w:rsidR="00D722B0" w:rsidRPr="00D722B0">
        <w:rPr>
          <w:rFonts w:cs="Arial"/>
          <w:szCs w:val="21"/>
          <w:vertAlign w:val="superscript"/>
        </w:rPr>
        <w:t>th</w:t>
      </w:r>
      <w:r w:rsidR="00D722B0">
        <w:rPr>
          <w:rFonts w:cs="Arial"/>
          <w:szCs w:val="21"/>
        </w:rPr>
        <w:t xml:space="preserve"> century </w:t>
      </w:r>
      <w:r w:rsidR="00D722B0">
        <w:rPr>
          <w:rFonts w:cs="Arial"/>
          <w:szCs w:val="21"/>
        </w:rPr>
        <w:lastRenderedPageBreak/>
        <w:t xml:space="preserve">cartoons follow much the same vein </w:t>
      </w:r>
      <w:r w:rsidR="0005198E">
        <w:rPr>
          <w:rFonts w:cs="Arial"/>
          <w:szCs w:val="21"/>
        </w:rPr>
        <w:t>–</w:t>
      </w:r>
      <w:r w:rsidR="00D722B0">
        <w:rPr>
          <w:rFonts w:cs="Arial"/>
          <w:szCs w:val="21"/>
        </w:rPr>
        <w:t xml:space="preserve"> </w:t>
      </w:r>
      <w:r w:rsidR="0005198E">
        <w:rPr>
          <w:rFonts w:cs="Arial"/>
          <w:szCs w:val="21"/>
        </w:rPr>
        <w:t xml:space="preserve">expressing distaste at the situation, but </w:t>
      </w:r>
      <w:r w:rsidR="0028278B">
        <w:rPr>
          <w:rFonts w:cs="Arial"/>
          <w:szCs w:val="21"/>
        </w:rPr>
        <w:t xml:space="preserve">rarely caricaturing </w:t>
      </w:r>
      <w:r w:rsidR="007B6F48">
        <w:rPr>
          <w:rFonts w:cs="Arial"/>
          <w:szCs w:val="21"/>
        </w:rPr>
        <w:t>powerful figures</w:t>
      </w:r>
      <w:r w:rsidR="006028BD">
        <w:rPr>
          <w:rFonts w:cs="Arial"/>
          <w:szCs w:val="21"/>
        </w:rPr>
        <w:t xml:space="preserve">. </w:t>
      </w:r>
      <w:r w:rsidR="00965661">
        <w:rPr>
          <w:rFonts w:cs="Arial"/>
          <w:szCs w:val="21"/>
        </w:rPr>
        <w:t>Prior to the outbreak of the Great War</w:t>
      </w:r>
      <w:r w:rsidR="008174CE">
        <w:rPr>
          <w:rFonts w:cs="Arial"/>
          <w:szCs w:val="21"/>
        </w:rPr>
        <w:t xml:space="preserve">, </w:t>
      </w:r>
      <w:r w:rsidR="008174CE" w:rsidRPr="008174CE">
        <w:rPr>
          <w:rFonts w:cs="Arial"/>
          <w:i/>
          <w:szCs w:val="21"/>
        </w:rPr>
        <w:t>Punch</w:t>
      </w:r>
      <w:r w:rsidR="008174CE">
        <w:rPr>
          <w:rFonts w:cs="Arial"/>
          <w:szCs w:val="21"/>
        </w:rPr>
        <w:t xml:space="preserve"> regularly lampooned </w:t>
      </w:r>
      <w:r w:rsidR="00216C63">
        <w:rPr>
          <w:rFonts w:cs="Arial"/>
          <w:szCs w:val="21"/>
        </w:rPr>
        <w:t xml:space="preserve">elitist principles in its cartoons on grammar and politics, but </w:t>
      </w:r>
      <w:r w:rsidR="00856253">
        <w:rPr>
          <w:rFonts w:cs="Arial"/>
          <w:szCs w:val="21"/>
        </w:rPr>
        <w:t>only eclipsed a circulation of over 100,000 in 1912.</w:t>
      </w:r>
      <w:r w:rsidR="00856253">
        <w:rPr>
          <w:rStyle w:val="FootnoteReference"/>
          <w:rFonts w:cs="Arial"/>
          <w:szCs w:val="21"/>
        </w:rPr>
        <w:footnoteReference w:id="15"/>
      </w:r>
      <w:r w:rsidR="0080268C">
        <w:rPr>
          <w:rFonts w:cs="Arial"/>
          <w:szCs w:val="21"/>
        </w:rPr>
        <w:t xml:space="preserve"> Despite its best efforts it retained a small readership, and a wealthy one at that</w:t>
      </w:r>
      <w:r w:rsidR="00FB1625">
        <w:rPr>
          <w:rFonts w:cs="Arial"/>
          <w:szCs w:val="21"/>
        </w:rPr>
        <w:t xml:space="preserve">, and so </w:t>
      </w:r>
      <w:r w:rsidR="00CB425C">
        <w:rPr>
          <w:rFonts w:cs="Arial"/>
          <w:szCs w:val="21"/>
        </w:rPr>
        <w:t xml:space="preserve">an element of </w:t>
      </w:r>
      <w:r w:rsidR="0005479E">
        <w:rPr>
          <w:rFonts w:cs="Arial"/>
          <w:szCs w:val="21"/>
        </w:rPr>
        <w:t xml:space="preserve">respect was present for the upper classes who bought and read the magazine. </w:t>
      </w:r>
      <w:r w:rsidR="00263A10">
        <w:rPr>
          <w:rFonts w:cs="Arial"/>
          <w:szCs w:val="21"/>
        </w:rPr>
        <w:t>Therefore, t</w:t>
      </w:r>
      <w:r w:rsidR="00504AA3">
        <w:rPr>
          <w:rFonts w:cs="Arial"/>
          <w:szCs w:val="21"/>
        </w:rPr>
        <w:t>h</w:t>
      </w:r>
      <w:r w:rsidR="00C35EB1">
        <w:rPr>
          <w:rFonts w:cs="Arial"/>
          <w:szCs w:val="21"/>
        </w:rPr>
        <w:t>e</w:t>
      </w:r>
      <w:r w:rsidR="000D6EC4">
        <w:rPr>
          <w:rFonts w:cs="Arial"/>
          <w:szCs w:val="21"/>
        </w:rPr>
        <w:t xml:space="preserve"> cartoons</w:t>
      </w:r>
      <w:r w:rsidR="00932F4C">
        <w:rPr>
          <w:rFonts w:cs="Arial"/>
          <w:szCs w:val="21"/>
        </w:rPr>
        <w:t xml:space="preserve"> published </w:t>
      </w:r>
      <w:r w:rsidR="005C1AE0">
        <w:rPr>
          <w:rFonts w:cs="Arial"/>
          <w:szCs w:val="21"/>
        </w:rPr>
        <w:t xml:space="preserve">during this time are vastly different to those published </w:t>
      </w:r>
      <w:r w:rsidR="00FD6579">
        <w:rPr>
          <w:rFonts w:cs="Arial"/>
          <w:szCs w:val="21"/>
        </w:rPr>
        <w:t>after the First World War.</w:t>
      </w:r>
      <w:r w:rsidR="00BA1E07">
        <w:rPr>
          <w:rFonts w:cs="Arial"/>
          <w:szCs w:val="21"/>
        </w:rPr>
        <w:t xml:space="preserve"> </w:t>
      </w:r>
      <w:r w:rsidR="004C7ECA">
        <w:rPr>
          <w:rFonts w:cs="Arial"/>
          <w:szCs w:val="21"/>
        </w:rPr>
        <w:t>As the war broke out, the editor Owen Seaman aimed to appeal to more of the working classes – to allow the public as a whole to understand and enjoy, and to write for more than “twenty readers”.</w:t>
      </w:r>
      <w:r w:rsidR="004C7ECA">
        <w:rPr>
          <w:rStyle w:val="FootnoteReference"/>
          <w:rFonts w:cs="Arial"/>
          <w:szCs w:val="21"/>
        </w:rPr>
        <w:footnoteReference w:id="16"/>
      </w:r>
      <w:r w:rsidR="00483A20">
        <w:rPr>
          <w:rFonts w:cs="Arial"/>
          <w:szCs w:val="21"/>
        </w:rPr>
        <w:t xml:space="preserve"> Thus, as public opinion drifted from </w:t>
      </w:r>
      <w:r w:rsidR="00033706">
        <w:rPr>
          <w:rFonts w:cs="Arial"/>
          <w:szCs w:val="21"/>
        </w:rPr>
        <w:t xml:space="preserve">pro-war, towards a more negative outlook on the events, </w:t>
      </w:r>
      <w:r w:rsidR="00532E25">
        <w:rPr>
          <w:rFonts w:cs="Arial"/>
          <w:i/>
          <w:szCs w:val="21"/>
        </w:rPr>
        <w:t>Punch</w:t>
      </w:r>
      <w:r w:rsidR="00532E25">
        <w:rPr>
          <w:rFonts w:cs="Arial"/>
          <w:szCs w:val="21"/>
        </w:rPr>
        <w:t xml:space="preserve"> began to take a tone a modern reader would understand</w:t>
      </w:r>
      <w:r w:rsidR="00FD7709">
        <w:rPr>
          <w:rFonts w:cs="Arial"/>
          <w:szCs w:val="21"/>
        </w:rPr>
        <w:t xml:space="preserve">; </w:t>
      </w:r>
      <w:r w:rsidR="00EC157B">
        <w:rPr>
          <w:rFonts w:cs="Arial"/>
          <w:szCs w:val="21"/>
        </w:rPr>
        <w:t xml:space="preserve">with </w:t>
      </w:r>
      <w:r w:rsidR="004F1C92">
        <w:rPr>
          <w:rFonts w:cs="Arial"/>
          <w:szCs w:val="21"/>
        </w:rPr>
        <w:t xml:space="preserve">shameless propaganda pieces and </w:t>
      </w:r>
      <w:r w:rsidR="007A1228">
        <w:rPr>
          <w:rFonts w:cs="Arial"/>
          <w:szCs w:val="21"/>
        </w:rPr>
        <w:t xml:space="preserve">anti-war </w:t>
      </w:r>
      <w:r w:rsidR="0082298A">
        <w:rPr>
          <w:rFonts w:cs="Arial"/>
          <w:szCs w:val="21"/>
        </w:rPr>
        <w:t xml:space="preserve">cartoons. </w:t>
      </w:r>
      <w:r w:rsidR="00663033">
        <w:rPr>
          <w:rFonts w:cs="Arial"/>
          <w:szCs w:val="21"/>
        </w:rPr>
        <w:t xml:space="preserve">In short, the war </w:t>
      </w:r>
      <w:r w:rsidR="00F35F9A">
        <w:rPr>
          <w:rFonts w:cs="Arial"/>
          <w:szCs w:val="21"/>
        </w:rPr>
        <w:t xml:space="preserve">helped the magazine to begin to criticise its own government in a </w:t>
      </w:r>
      <w:r w:rsidR="004C31B1">
        <w:rPr>
          <w:rFonts w:cs="Arial"/>
          <w:szCs w:val="21"/>
        </w:rPr>
        <w:t>less</w:t>
      </w:r>
      <w:r w:rsidR="00F35F9A">
        <w:rPr>
          <w:rFonts w:cs="Arial"/>
          <w:szCs w:val="21"/>
        </w:rPr>
        <w:t xml:space="preserve"> subtle </w:t>
      </w:r>
      <w:r w:rsidR="0004056B">
        <w:rPr>
          <w:rFonts w:cs="Arial"/>
          <w:szCs w:val="21"/>
        </w:rPr>
        <w:t>manner</w:t>
      </w:r>
      <w:r w:rsidR="00F35F9A">
        <w:rPr>
          <w:rFonts w:cs="Arial"/>
          <w:szCs w:val="21"/>
        </w:rPr>
        <w:t xml:space="preserve">. </w:t>
      </w:r>
      <w:r w:rsidR="00D867EA">
        <w:rPr>
          <w:rFonts w:cs="Arial"/>
          <w:szCs w:val="21"/>
        </w:rPr>
        <w:t xml:space="preserve">The </w:t>
      </w:r>
      <w:r w:rsidR="001525A9">
        <w:rPr>
          <w:rFonts w:cs="Arial"/>
          <w:szCs w:val="21"/>
        </w:rPr>
        <w:t xml:space="preserve">below </w:t>
      </w:r>
      <w:r w:rsidR="004270DA">
        <w:rPr>
          <w:rFonts w:cs="Arial"/>
          <w:szCs w:val="21"/>
        </w:rPr>
        <w:t>left</w:t>
      </w:r>
      <w:r w:rsidR="00D867EA">
        <w:rPr>
          <w:rFonts w:cs="Arial"/>
          <w:szCs w:val="21"/>
        </w:rPr>
        <w:t xml:space="preserve"> cartoon </w:t>
      </w:r>
      <w:r w:rsidR="004316F6">
        <w:rPr>
          <w:rFonts w:cs="Arial"/>
          <w:szCs w:val="21"/>
        </w:rPr>
        <w:t xml:space="preserve">was published in 1917 by H.M. Bateman, </w:t>
      </w:r>
      <w:r w:rsidR="00912248">
        <w:rPr>
          <w:rFonts w:cs="Arial"/>
          <w:szCs w:val="21"/>
        </w:rPr>
        <w:t xml:space="preserve">entitled </w:t>
      </w:r>
      <w:r w:rsidR="00912248">
        <w:rPr>
          <w:rFonts w:cs="Arial"/>
          <w:i/>
          <w:szCs w:val="21"/>
        </w:rPr>
        <w:t>The Recruit Who Took To It Kindly</w:t>
      </w:r>
      <w:r w:rsidR="00912248">
        <w:rPr>
          <w:rFonts w:cs="Arial"/>
          <w:szCs w:val="21"/>
        </w:rPr>
        <w:t xml:space="preserve"> </w:t>
      </w:r>
      <w:r w:rsidR="00CA7083">
        <w:rPr>
          <w:rFonts w:cs="Arial"/>
          <w:szCs w:val="21"/>
        </w:rPr>
        <w:t>– and w</w:t>
      </w:r>
      <w:r w:rsidR="004270DA">
        <w:rPr>
          <w:rFonts w:cs="Arial"/>
          <w:szCs w:val="21"/>
        </w:rPr>
        <w:t xml:space="preserve">hen compared to the </w:t>
      </w:r>
      <w:r w:rsidR="001525A9">
        <w:rPr>
          <w:rFonts w:cs="Arial"/>
          <w:szCs w:val="21"/>
        </w:rPr>
        <w:t xml:space="preserve">below </w:t>
      </w:r>
      <w:r w:rsidR="004270DA">
        <w:rPr>
          <w:rFonts w:cs="Arial"/>
          <w:szCs w:val="21"/>
        </w:rPr>
        <w:t>right cartoon by Richard Burdet</w:t>
      </w:r>
      <w:r w:rsidR="0093570C">
        <w:rPr>
          <w:rFonts w:cs="Arial"/>
          <w:szCs w:val="21"/>
        </w:rPr>
        <w:t>t, from</w:t>
      </w:r>
      <w:r w:rsidR="006B730F">
        <w:rPr>
          <w:rFonts w:cs="Arial"/>
          <w:szCs w:val="21"/>
        </w:rPr>
        <w:t xml:space="preserve"> Private Eye</w:t>
      </w:r>
      <w:r w:rsidR="004270DA">
        <w:rPr>
          <w:rFonts w:cs="Arial"/>
          <w:szCs w:val="21"/>
        </w:rPr>
        <w:t>, satirising Edward Heath’s dismissal of London greed</w:t>
      </w:r>
      <w:r w:rsidR="00CE0B44">
        <w:rPr>
          <w:rFonts w:cs="Arial"/>
          <w:szCs w:val="21"/>
        </w:rPr>
        <w:t xml:space="preserve">, the similarities begin to </w:t>
      </w:r>
      <w:r w:rsidR="00DB4325">
        <w:rPr>
          <w:rFonts w:cs="Arial"/>
          <w:szCs w:val="21"/>
        </w:rPr>
        <w:t>become clear.</w:t>
      </w:r>
      <w:r w:rsidR="00242C29">
        <w:t xml:space="preserve"> </w:t>
      </w:r>
    </w:p>
    <w:p w:rsidR="004316F6" w:rsidRDefault="003D5E34" w:rsidP="00C512E5">
      <w:pPr>
        <w:shd w:val="clear" w:color="auto" w:fill="FFFFFF"/>
        <w:spacing w:after="24"/>
        <w:ind w:right="521"/>
        <w:jc w:val="both"/>
        <w:rPr>
          <w:rFonts w:cs="Arial"/>
          <w:szCs w:val="21"/>
        </w:rPr>
      </w:pPr>
      <w:r>
        <w:rPr>
          <w:rFonts w:cs="Arial"/>
          <w:noProof/>
          <w:szCs w:val="21"/>
        </w:rPr>
        <w:drawing>
          <wp:anchor distT="0" distB="0" distL="114300" distR="114300" simplePos="0" relativeHeight="251659264" behindDoc="0" locked="0" layoutInCell="1" allowOverlap="1">
            <wp:simplePos x="0" y="0"/>
            <wp:positionH relativeFrom="margin">
              <wp:posOffset>30480</wp:posOffset>
            </wp:positionH>
            <wp:positionV relativeFrom="paragraph">
              <wp:posOffset>137795</wp:posOffset>
            </wp:positionV>
            <wp:extent cx="2156460" cy="314007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cruit.jpg"/>
                    <pic:cNvPicPr/>
                  </pic:nvPicPr>
                  <pic:blipFill rotWithShape="1">
                    <a:blip r:embed="rId9">
                      <a:extLst>
                        <a:ext uri="{28A0092B-C50C-407E-A947-70E740481C1C}">
                          <a14:useLocalDpi xmlns:a14="http://schemas.microsoft.com/office/drawing/2010/main" val="0"/>
                        </a:ext>
                      </a:extLst>
                    </a:blip>
                    <a:srcRect r="2578" b="2086"/>
                    <a:stretch/>
                  </pic:blipFill>
                  <pic:spPr bwMode="auto">
                    <a:xfrm>
                      <a:off x="0" y="0"/>
                      <a:ext cx="2156460" cy="3140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16F6">
        <w:rPr>
          <w:rStyle w:val="FootnoteReference"/>
          <w:rFonts w:cs="Arial"/>
          <w:szCs w:val="21"/>
        </w:rPr>
        <w:footnoteReference w:id="17"/>
      </w:r>
    </w:p>
    <w:p w:rsidR="004316F6" w:rsidRDefault="00CF602A" w:rsidP="00C512E5">
      <w:pPr>
        <w:shd w:val="clear" w:color="auto" w:fill="FFFFFF"/>
        <w:spacing w:after="24"/>
        <w:ind w:right="521"/>
        <w:jc w:val="both"/>
        <w:rPr>
          <w:rFonts w:cs="Arial"/>
          <w:szCs w:val="21"/>
        </w:rPr>
      </w:pPr>
      <w:r>
        <w:rPr>
          <w:rFonts w:cs="Arial"/>
          <w:noProof/>
          <w:szCs w:val="21"/>
        </w:rPr>
        <w:drawing>
          <wp:anchor distT="0" distB="0" distL="114300" distR="114300" simplePos="0" relativeHeight="251660288" behindDoc="0" locked="0" layoutInCell="1" allowOverlap="1">
            <wp:simplePos x="0" y="0"/>
            <wp:positionH relativeFrom="column">
              <wp:posOffset>2209800</wp:posOffset>
            </wp:positionH>
            <wp:positionV relativeFrom="paragraph">
              <wp:posOffset>196215</wp:posOffset>
            </wp:positionV>
            <wp:extent cx="3261360" cy="25222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61360" cy="2522220"/>
                    </a:xfrm>
                    <a:prstGeom prst="rect">
                      <a:avLst/>
                    </a:prstGeom>
                  </pic:spPr>
                </pic:pic>
              </a:graphicData>
            </a:graphic>
            <wp14:sizeRelH relativeFrom="margin">
              <wp14:pctWidth>0</wp14:pctWidth>
            </wp14:sizeRelH>
            <wp14:sizeRelV relativeFrom="margin">
              <wp14:pctHeight>0</wp14:pctHeight>
            </wp14:sizeRelV>
          </wp:anchor>
        </w:drawing>
      </w:r>
      <w:r w:rsidR="004316F6">
        <w:rPr>
          <w:rFonts w:cs="Arial"/>
          <w:szCs w:val="21"/>
        </w:rPr>
        <w:tab/>
      </w:r>
      <w:r w:rsidR="004316F6">
        <w:rPr>
          <w:rFonts w:cs="Arial"/>
          <w:szCs w:val="21"/>
        </w:rPr>
        <w:tab/>
      </w:r>
      <w:r w:rsidR="004316F6">
        <w:rPr>
          <w:rFonts w:cs="Arial"/>
          <w:szCs w:val="21"/>
        </w:rPr>
        <w:tab/>
      </w:r>
      <w:r w:rsidR="004316F6">
        <w:rPr>
          <w:rFonts w:cs="Arial"/>
          <w:szCs w:val="21"/>
        </w:rPr>
        <w:tab/>
      </w:r>
      <w:r w:rsidR="00E92C9D">
        <w:rPr>
          <w:rFonts w:cs="Arial"/>
          <w:szCs w:val="21"/>
        </w:rPr>
        <w:tab/>
      </w:r>
      <w:r w:rsidR="00E92C9D">
        <w:rPr>
          <w:rFonts w:cs="Arial"/>
          <w:szCs w:val="21"/>
        </w:rPr>
        <w:tab/>
        <w:t xml:space="preserve">    </w:t>
      </w:r>
      <w:r w:rsidR="00E92C9D">
        <w:rPr>
          <w:rStyle w:val="FootnoteReference"/>
          <w:rFonts w:cs="Arial"/>
          <w:szCs w:val="21"/>
        </w:rPr>
        <w:footnoteReference w:id="18"/>
      </w:r>
    </w:p>
    <w:p w:rsidR="004316F6" w:rsidRDefault="004316F6" w:rsidP="00C512E5">
      <w:pPr>
        <w:shd w:val="clear" w:color="auto" w:fill="FFFFFF"/>
        <w:spacing w:after="24"/>
        <w:ind w:right="521"/>
        <w:jc w:val="both"/>
        <w:rPr>
          <w:rFonts w:cs="Arial"/>
          <w:szCs w:val="21"/>
        </w:rPr>
      </w:pPr>
    </w:p>
    <w:p w:rsidR="004316F6" w:rsidRDefault="004316F6" w:rsidP="00C512E5">
      <w:pPr>
        <w:shd w:val="clear" w:color="auto" w:fill="FFFFFF"/>
        <w:spacing w:after="24"/>
        <w:ind w:right="521"/>
        <w:jc w:val="both"/>
        <w:rPr>
          <w:rFonts w:cs="Arial"/>
          <w:szCs w:val="21"/>
        </w:rPr>
      </w:pPr>
    </w:p>
    <w:p w:rsidR="004316F6" w:rsidRDefault="004316F6" w:rsidP="00C512E5">
      <w:pPr>
        <w:shd w:val="clear" w:color="auto" w:fill="FFFFFF"/>
        <w:spacing w:after="24"/>
        <w:ind w:right="521"/>
        <w:jc w:val="both"/>
        <w:rPr>
          <w:rFonts w:cs="Arial"/>
          <w:szCs w:val="21"/>
        </w:rPr>
      </w:pPr>
    </w:p>
    <w:p w:rsidR="004316F6" w:rsidRDefault="00966DB3" w:rsidP="00C512E5">
      <w:pPr>
        <w:shd w:val="clear" w:color="auto" w:fill="FFFFFF"/>
        <w:spacing w:after="24"/>
        <w:ind w:right="521"/>
        <w:jc w:val="both"/>
        <w:rPr>
          <w:rFonts w:cs="Arial"/>
          <w:szCs w:val="21"/>
        </w:rPr>
      </w:pPr>
      <w:r>
        <w:rPr>
          <w:rFonts w:cs="Arial"/>
          <w:szCs w:val="21"/>
        </w:rPr>
        <w:t xml:space="preserve">No longer would </w:t>
      </w:r>
      <w:r w:rsidR="00311E58">
        <w:rPr>
          <w:rFonts w:cs="Arial"/>
          <w:szCs w:val="21"/>
        </w:rPr>
        <w:t xml:space="preserve">satirists </w:t>
      </w:r>
      <w:r w:rsidR="00B62E1E">
        <w:rPr>
          <w:rFonts w:cs="Arial"/>
          <w:szCs w:val="21"/>
        </w:rPr>
        <w:t xml:space="preserve">seek to only provide superficial </w:t>
      </w:r>
      <w:r w:rsidR="00374204">
        <w:rPr>
          <w:rFonts w:cs="Arial"/>
          <w:szCs w:val="21"/>
        </w:rPr>
        <w:t>lampooning of popular figures</w:t>
      </w:r>
      <w:r w:rsidR="00F96D23">
        <w:rPr>
          <w:rFonts w:cs="Arial"/>
          <w:szCs w:val="21"/>
        </w:rPr>
        <w:t>; but instead, thanks to</w:t>
      </w:r>
      <w:r w:rsidR="004C31B1">
        <w:rPr>
          <w:rFonts w:cs="Arial"/>
          <w:szCs w:val="21"/>
        </w:rPr>
        <w:t xml:space="preserve"> the development </w:t>
      </w:r>
      <w:r w:rsidR="00F96D23">
        <w:rPr>
          <w:rFonts w:cs="Arial"/>
          <w:szCs w:val="21"/>
        </w:rPr>
        <w:t xml:space="preserve">of television and then the internet, </w:t>
      </w:r>
      <w:r w:rsidR="0072320A">
        <w:rPr>
          <w:rFonts w:cs="Arial"/>
          <w:szCs w:val="21"/>
        </w:rPr>
        <w:t xml:space="preserve">a wider audience could be reached. </w:t>
      </w:r>
    </w:p>
    <w:p w:rsidR="0031213C" w:rsidRDefault="00BE2945" w:rsidP="00234F3B">
      <w:pPr>
        <w:shd w:val="clear" w:color="auto" w:fill="FFFFFF"/>
        <w:ind w:right="522"/>
        <w:jc w:val="both"/>
        <w:rPr>
          <w:rFonts w:cs="Arial"/>
          <w:szCs w:val="21"/>
        </w:rPr>
      </w:pPr>
      <w:r>
        <w:rPr>
          <w:rFonts w:cs="Arial"/>
          <w:i/>
          <w:szCs w:val="21"/>
        </w:rPr>
        <w:lastRenderedPageBreak/>
        <w:t>Spitting Image</w:t>
      </w:r>
      <w:r w:rsidR="00754C7C">
        <w:rPr>
          <w:rFonts w:cs="Arial"/>
          <w:szCs w:val="21"/>
        </w:rPr>
        <w:t xml:space="preserve"> caricatured politicians and personalities from around the globe, during its run in the 1980s and 1990s. </w:t>
      </w:r>
      <w:r w:rsidR="0010269C">
        <w:rPr>
          <w:rFonts w:cs="Arial"/>
          <w:szCs w:val="21"/>
        </w:rPr>
        <w:t xml:space="preserve">The television show used puppets to overexaggerate </w:t>
      </w:r>
      <w:r w:rsidR="006B29D3">
        <w:rPr>
          <w:rFonts w:cs="Arial"/>
          <w:szCs w:val="21"/>
        </w:rPr>
        <w:t xml:space="preserve">physical </w:t>
      </w:r>
      <w:r w:rsidR="0010269C">
        <w:rPr>
          <w:rFonts w:cs="Arial"/>
          <w:szCs w:val="21"/>
        </w:rPr>
        <w:t>elements</w:t>
      </w:r>
      <w:r w:rsidR="006B29D3">
        <w:rPr>
          <w:rFonts w:cs="Arial"/>
          <w:szCs w:val="21"/>
        </w:rPr>
        <w:t xml:space="preserve"> and to inspire ridicule of those lampooned:</w:t>
      </w:r>
      <w:r w:rsidR="0010269C">
        <w:rPr>
          <w:rFonts w:cs="Arial"/>
          <w:szCs w:val="21"/>
        </w:rPr>
        <w:t xml:space="preserve"> </w:t>
      </w:r>
      <w:r w:rsidR="00F02D5A">
        <w:rPr>
          <w:rFonts w:cs="Arial"/>
          <w:szCs w:val="21"/>
        </w:rPr>
        <w:t>infamously Margaret Thatcher’s portrayal as a man</w:t>
      </w:r>
      <w:r w:rsidR="006B29D3">
        <w:rPr>
          <w:rFonts w:cs="Arial"/>
          <w:szCs w:val="21"/>
        </w:rPr>
        <w:t xml:space="preserve"> included her using a urinal, and being addressed as sir</w:t>
      </w:r>
      <w:r w:rsidR="009F593E">
        <w:rPr>
          <w:rFonts w:cs="Arial"/>
          <w:szCs w:val="21"/>
        </w:rPr>
        <w:t xml:space="preserve"> by her ‘vegetable’ cabinet</w:t>
      </w:r>
      <w:r w:rsidR="006B29D3">
        <w:rPr>
          <w:rFonts w:cs="Arial"/>
          <w:szCs w:val="21"/>
        </w:rPr>
        <w:t xml:space="preserve">, whilst </w:t>
      </w:r>
      <w:r w:rsidR="001E20D4">
        <w:rPr>
          <w:rFonts w:cs="Arial"/>
          <w:szCs w:val="21"/>
        </w:rPr>
        <w:t xml:space="preserve">Ronald Reagan was depicted </w:t>
      </w:r>
      <w:r w:rsidR="009F593E">
        <w:rPr>
          <w:rFonts w:cs="Arial"/>
          <w:szCs w:val="21"/>
        </w:rPr>
        <w:t>with two buttons by his bedsid</w:t>
      </w:r>
      <w:r w:rsidR="00683EAA">
        <w:rPr>
          <w:rFonts w:cs="Arial"/>
          <w:szCs w:val="21"/>
        </w:rPr>
        <w:t xml:space="preserve">e labelled </w:t>
      </w:r>
      <w:r w:rsidR="007F7734">
        <w:rPr>
          <w:rFonts w:cs="Arial"/>
          <w:szCs w:val="21"/>
        </w:rPr>
        <w:t>‘</w:t>
      </w:r>
      <w:r w:rsidR="00E30325">
        <w:rPr>
          <w:rFonts w:cs="Arial"/>
          <w:szCs w:val="21"/>
        </w:rPr>
        <w:t>Nurse</w:t>
      </w:r>
      <w:r w:rsidR="007F7734">
        <w:rPr>
          <w:rFonts w:cs="Arial"/>
          <w:szCs w:val="21"/>
        </w:rPr>
        <w:t>’</w:t>
      </w:r>
      <w:r w:rsidR="00E30325">
        <w:rPr>
          <w:rFonts w:cs="Arial"/>
          <w:szCs w:val="21"/>
        </w:rPr>
        <w:t xml:space="preserve"> and </w:t>
      </w:r>
      <w:r w:rsidR="007F7734">
        <w:rPr>
          <w:rFonts w:cs="Arial"/>
          <w:szCs w:val="21"/>
        </w:rPr>
        <w:t>‘</w:t>
      </w:r>
      <w:r w:rsidR="00E30325">
        <w:rPr>
          <w:rFonts w:cs="Arial"/>
          <w:szCs w:val="21"/>
        </w:rPr>
        <w:t>Nuke</w:t>
      </w:r>
      <w:r w:rsidR="007F7734">
        <w:rPr>
          <w:rFonts w:cs="Arial"/>
          <w:szCs w:val="21"/>
        </w:rPr>
        <w:t>’</w:t>
      </w:r>
      <w:r w:rsidR="00E30325">
        <w:rPr>
          <w:rFonts w:cs="Arial"/>
          <w:szCs w:val="21"/>
        </w:rPr>
        <w:t>.</w:t>
      </w:r>
      <w:r w:rsidR="00E30325">
        <w:rPr>
          <w:rStyle w:val="FootnoteReference"/>
          <w:rFonts w:cs="Arial"/>
          <w:szCs w:val="21"/>
        </w:rPr>
        <w:footnoteReference w:id="19"/>
      </w:r>
      <w:r w:rsidR="00ED09DC">
        <w:rPr>
          <w:rFonts w:cs="Arial"/>
          <w:szCs w:val="21"/>
        </w:rPr>
        <w:t xml:space="preserve"> The </w:t>
      </w:r>
      <w:r w:rsidR="003D1DE4">
        <w:rPr>
          <w:rFonts w:cs="Arial"/>
          <w:szCs w:val="21"/>
        </w:rPr>
        <w:t>often unflattering</w:t>
      </w:r>
      <w:r w:rsidR="00F064A0">
        <w:rPr>
          <w:rFonts w:cs="Arial"/>
          <w:szCs w:val="21"/>
        </w:rPr>
        <w:t xml:space="preserve"> puppets</w:t>
      </w:r>
      <w:r w:rsidR="00F12668">
        <w:rPr>
          <w:rFonts w:cs="Arial"/>
          <w:szCs w:val="21"/>
        </w:rPr>
        <w:t xml:space="preserve"> </w:t>
      </w:r>
      <w:r w:rsidR="00F67F54">
        <w:rPr>
          <w:rFonts w:cs="Arial"/>
          <w:szCs w:val="21"/>
        </w:rPr>
        <w:t xml:space="preserve">frequently found </w:t>
      </w:r>
      <w:r w:rsidR="00F12668">
        <w:rPr>
          <w:rFonts w:cs="Arial"/>
          <w:szCs w:val="21"/>
        </w:rPr>
        <w:t xml:space="preserve">themselves being used to make </w:t>
      </w:r>
      <w:r w:rsidR="005146EA">
        <w:rPr>
          <w:rFonts w:cs="Arial"/>
          <w:szCs w:val="21"/>
        </w:rPr>
        <w:t>powerful attacks on personality and policies</w:t>
      </w:r>
      <w:r w:rsidR="00123079">
        <w:rPr>
          <w:rFonts w:cs="Arial"/>
          <w:szCs w:val="21"/>
        </w:rPr>
        <w:t xml:space="preserve"> </w:t>
      </w:r>
      <w:r w:rsidR="00375602">
        <w:rPr>
          <w:rFonts w:cs="Arial"/>
          <w:szCs w:val="21"/>
        </w:rPr>
        <w:t>–</w:t>
      </w:r>
      <w:r w:rsidR="00123079">
        <w:rPr>
          <w:rFonts w:cs="Arial"/>
          <w:szCs w:val="21"/>
        </w:rPr>
        <w:t xml:space="preserve"> </w:t>
      </w:r>
      <w:r w:rsidR="00375602">
        <w:rPr>
          <w:rFonts w:cs="Arial"/>
          <w:szCs w:val="21"/>
        </w:rPr>
        <w:t xml:space="preserve">and for this reason </w:t>
      </w:r>
      <w:r w:rsidR="00375602">
        <w:rPr>
          <w:rFonts w:cs="Arial"/>
          <w:i/>
          <w:szCs w:val="21"/>
        </w:rPr>
        <w:t>Spitting Image</w:t>
      </w:r>
      <w:r w:rsidR="00375602">
        <w:rPr>
          <w:rFonts w:cs="Arial"/>
          <w:szCs w:val="21"/>
        </w:rPr>
        <w:t xml:space="preserve"> has gone down in satirical history. </w:t>
      </w:r>
      <w:r w:rsidR="00D26758">
        <w:rPr>
          <w:rFonts w:cs="Arial"/>
          <w:szCs w:val="21"/>
        </w:rPr>
        <w:t xml:space="preserve">And why? </w:t>
      </w:r>
      <w:r w:rsidR="003767FD">
        <w:rPr>
          <w:rFonts w:cs="Arial"/>
          <w:szCs w:val="21"/>
        </w:rPr>
        <w:t xml:space="preserve">One </w:t>
      </w:r>
      <w:r w:rsidR="008C3416">
        <w:rPr>
          <w:rFonts w:cs="Arial"/>
          <w:szCs w:val="21"/>
        </w:rPr>
        <w:t xml:space="preserve">of the creators </w:t>
      </w:r>
      <w:r w:rsidR="00606A7D">
        <w:rPr>
          <w:rFonts w:cs="Arial"/>
          <w:szCs w:val="21"/>
        </w:rPr>
        <w:t xml:space="preserve">wrote that </w:t>
      </w:r>
      <w:r w:rsidR="00CB6B7F">
        <w:rPr>
          <w:rFonts w:cs="Arial"/>
          <w:szCs w:val="21"/>
        </w:rPr>
        <w:t xml:space="preserve">the confidence </w:t>
      </w:r>
      <w:r w:rsidR="008D676A">
        <w:rPr>
          <w:rFonts w:cs="Arial"/>
          <w:szCs w:val="21"/>
        </w:rPr>
        <w:t xml:space="preserve">to write </w:t>
      </w:r>
      <w:r w:rsidR="00675CEA">
        <w:rPr>
          <w:rFonts w:cs="Arial"/>
          <w:szCs w:val="21"/>
        </w:rPr>
        <w:t xml:space="preserve">such abuse </w:t>
      </w:r>
      <w:r w:rsidR="008D676A">
        <w:rPr>
          <w:rFonts w:cs="Arial"/>
          <w:szCs w:val="21"/>
        </w:rPr>
        <w:t>came from the Prime Minister’s ‘harsh and confrontational’ manner.</w:t>
      </w:r>
      <w:r w:rsidR="008D676A">
        <w:rPr>
          <w:rStyle w:val="FootnoteReference"/>
          <w:rFonts w:cs="Arial"/>
          <w:szCs w:val="21"/>
        </w:rPr>
        <w:footnoteReference w:id="20"/>
      </w:r>
      <w:r w:rsidR="00653EDA">
        <w:rPr>
          <w:rFonts w:cs="Arial"/>
          <w:szCs w:val="21"/>
        </w:rPr>
        <w:t xml:space="preserve"> This manner drove </w:t>
      </w:r>
      <w:r w:rsidR="00EB11DF">
        <w:rPr>
          <w:rFonts w:cs="Arial"/>
          <w:szCs w:val="21"/>
        </w:rPr>
        <w:t>the</w:t>
      </w:r>
      <w:r w:rsidR="007B4795">
        <w:rPr>
          <w:rFonts w:cs="Arial"/>
          <w:szCs w:val="21"/>
        </w:rPr>
        <w:t xml:space="preserve"> writers </w:t>
      </w:r>
      <w:r w:rsidR="00EB11DF">
        <w:rPr>
          <w:rFonts w:cs="Arial"/>
          <w:szCs w:val="21"/>
        </w:rPr>
        <w:t xml:space="preserve">to </w:t>
      </w:r>
      <w:r w:rsidR="007B4795">
        <w:rPr>
          <w:rFonts w:cs="Arial"/>
          <w:szCs w:val="21"/>
        </w:rPr>
        <w:t>lambast</w:t>
      </w:r>
      <w:r w:rsidR="00EB11DF">
        <w:rPr>
          <w:rFonts w:cs="Arial"/>
          <w:szCs w:val="21"/>
        </w:rPr>
        <w:t xml:space="preserve"> their </w:t>
      </w:r>
      <w:r w:rsidR="007B4795">
        <w:rPr>
          <w:rFonts w:cs="Arial"/>
          <w:szCs w:val="21"/>
        </w:rPr>
        <w:t xml:space="preserve">both the world’s, and their </w:t>
      </w:r>
      <w:r w:rsidR="00EB11DF">
        <w:rPr>
          <w:rFonts w:cs="Arial"/>
          <w:szCs w:val="21"/>
        </w:rPr>
        <w:t>own government</w:t>
      </w:r>
      <w:r w:rsidR="007B4795">
        <w:rPr>
          <w:rFonts w:cs="Arial"/>
          <w:szCs w:val="21"/>
        </w:rPr>
        <w:t>’s, personalities and policies</w:t>
      </w:r>
      <w:r w:rsidR="00EB11DF">
        <w:rPr>
          <w:rFonts w:cs="Arial"/>
          <w:szCs w:val="21"/>
        </w:rPr>
        <w:t xml:space="preserve"> weekly</w:t>
      </w:r>
      <w:r w:rsidR="001C2FED">
        <w:rPr>
          <w:rFonts w:cs="Arial"/>
          <w:szCs w:val="21"/>
        </w:rPr>
        <w:t>;</w:t>
      </w:r>
      <w:r w:rsidR="007B4795">
        <w:rPr>
          <w:rFonts w:cs="Arial"/>
          <w:szCs w:val="21"/>
        </w:rPr>
        <w:t xml:space="preserve"> far more than many would have dared before. </w:t>
      </w:r>
      <w:r w:rsidR="00520908">
        <w:rPr>
          <w:rFonts w:cs="Arial"/>
          <w:szCs w:val="21"/>
        </w:rPr>
        <w:t>Criticism of other governments had been made before</w:t>
      </w:r>
      <w:r w:rsidR="001C2FED">
        <w:rPr>
          <w:rFonts w:cs="Arial"/>
          <w:szCs w:val="21"/>
        </w:rPr>
        <w:t xml:space="preserve"> - </w:t>
      </w:r>
      <w:r w:rsidR="00520908">
        <w:rPr>
          <w:rFonts w:cs="Arial"/>
          <w:i/>
          <w:szCs w:val="21"/>
        </w:rPr>
        <w:t>Punch</w:t>
      </w:r>
      <w:r w:rsidR="00520908">
        <w:rPr>
          <w:rFonts w:cs="Arial"/>
          <w:szCs w:val="21"/>
        </w:rPr>
        <w:t xml:space="preserve"> spent much of the 1930s pointing out flaws in the League of Nations</w:t>
      </w:r>
      <w:r w:rsidR="001C2FED">
        <w:rPr>
          <w:rFonts w:cs="Arial"/>
          <w:szCs w:val="21"/>
        </w:rPr>
        <w:t xml:space="preserve"> – but had </w:t>
      </w:r>
      <w:r w:rsidR="005850F2">
        <w:rPr>
          <w:rFonts w:cs="Arial"/>
          <w:szCs w:val="21"/>
        </w:rPr>
        <w:t xml:space="preserve">been met with </w:t>
      </w:r>
      <w:r w:rsidR="009D63BB">
        <w:rPr>
          <w:rFonts w:cs="Arial"/>
          <w:szCs w:val="21"/>
        </w:rPr>
        <w:t>punishment</w:t>
      </w:r>
      <w:r w:rsidR="0031651D">
        <w:rPr>
          <w:rFonts w:cs="Arial"/>
          <w:szCs w:val="21"/>
        </w:rPr>
        <w:t xml:space="preserve"> and </w:t>
      </w:r>
      <w:r w:rsidR="00617272">
        <w:rPr>
          <w:rFonts w:cs="Arial"/>
          <w:szCs w:val="21"/>
        </w:rPr>
        <w:t xml:space="preserve">suppression. </w:t>
      </w:r>
      <w:r w:rsidR="00A80395">
        <w:rPr>
          <w:rFonts w:cs="Arial"/>
          <w:szCs w:val="21"/>
        </w:rPr>
        <w:t xml:space="preserve">Voltaire’s </w:t>
      </w:r>
      <w:r w:rsidR="00A80395">
        <w:rPr>
          <w:rFonts w:cs="Arial"/>
          <w:i/>
          <w:szCs w:val="21"/>
        </w:rPr>
        <w:t>Letters on the English</w:t>
      </w:r>
      <w:r w:rsidR="00A80395">
        <w:rPr>
          <w:rFonts w:cs="Arial"/>
          <w:szCs w:val="21"/>
        </w:rPr>
        <w:t xml:space="preserve"> made plain his disagreement with Catholicism, </w:t>
      </w:r>
      <w:r w:rsidR="001450CF">
        <w:rPr>
          <w:rFonts w:cs="Arial"/>
          <w:szCs w:val="21"/>
        </w:rPr>
        <w:t>the French legal system, and the disregard in Paris for academia</w:t>
      </w:r>
      <w:r w:rsidR="00E85782">
        <w:rPr>
          <w:rFonts w:cs="Arial"/>
          <w:szCs w:val="21"/>
        </w:rPr>
        <w:t xml:space="preserve">, and was not only </w:t>
      </w:r>
      <w:r w:rsidR="007F4804">
        <w:rPr>
          <w:rFonts w:cs="Arial"/>
          <w:szCs w:val="21"/>
        </w:rPr>
        <w:t xml:space="preserve">publicly burnt, </w:t>
      </w:r>
      <w:r w:rsidR="00FF310E">
        <w:rPr>
          <w:rFonts w:cs="Arial"/>
          <w:szCs w:val="21"/>
        </w:rPr>
        <w:t>b</w:t>
      </w:r>
      <w:r w:rsidR="007F4804">
        <w:rPr>
          <w:rFonts w:cs="Arial"/>
          <w:szCs w:val="21"/>
        </w:rPr>
        <w:t>ut led to his flight from the capital t</w:t>
      </w:r>
      <w:r w:rsidR="00A67CF6">
        <w:rPr>
          <w:rFonts w:cs="Arial"/>
          <w:szCs w:val="21"/>
        </w:rPr>
        <w:t>o</w:t>
      </w:r>
      <w:r w:rsidR="007F4804">
        <w:rPr>
          <w:rFonts w:cs="Arial"/>
          <w:szCs w:val="21"/>
        </w:rPr>
        <w:t xml:space="preserve"> rural Champagne.</w:t>
      </w:r>
      <w:r w:rsidR="00277FC4">
        <w:rPr>
          <w:rStyle w:val="FootnoteReference"/>
          <w:rFonts w:cs="Arial"/>
          <w:szCs w:val="21"/>
        </w:rPr>
        <w:footnoteReference w:id="21"/>
      </w:r>
      <w:r w:rsidR="0010132F">
        <w:rPr>
          <w:rFonts w:cs="Arial"/>
          <w:szCs w:val="21"/>
        </w:rPr>
        <w:t xml:space="preserve"> Not in such a widespread manner had such </w:t>
      </w:r>
      <w:r w:rsidR="009328E6">
        <w:rPr>
          <w:rFonts w:cs="Arial"/>
          <w:szCs w:val="21"/>
        </w:rPr>
        <w:t xml:space="preserve">abuse been used to satirise political figures, but more specifically </w:t>
      </w:r>
      <w:r w:rsidR="00D10520">
        <w:rPr>
          <w:rFonts w:cs="Arial"/>
          <w:szCs w:val="21"/>
        </w:rPr>
        <w:t>the</w:t>
      </w:r>
      <w:r w:rsidR="00AC4B5C">
        <w:rPr>
          <w:rFonts w:cs="Arial"/>
          <w:szCs w:val="21"/>
        </w:rPr>
        <w:t>ir</w:t>
      </w:r>
      <w:r w:rsidR="00D10520">
        <w:rPr>
          <w:rFonts w:cs="Arial"/>
          <w:szCs w:val="21"/>
        </w:rPr>
        <w:t xml:space="preserve"> own government, and had it been met with such applause. </w:t>
      </w:r>
      <w:r w:rsidR="00565D0A">
        <w:rPr>
          <w:rFonts w:cs="Arial"/>
          <w:i/>
          <w:szCs w:val="21"/>
        </w:rPr>
        <w:t>Spitting Image</w:t>
      </w:r>
      <w:r w:rsidR="00565D0A">
        <w:rPr>
          <w:rFonts w:cs="Arial"/>
          <w:szCs w:val="21"/>
        </w:rPr>
        <w:t xml:space="preserve"> built on the legacy of the First World War </w:t>
      </w:r>
      <w:r w:rsidR="004A5639">
        <w:rPr>
          <w:rFonts w:cs="Arial"/>
          <w:szCs w:val="21"/>
        </w:rPr>
        <w:t xml:space="preserve">by </w:t>
      </w:r>
      <w:r w:rsidR="00D557CE">
        <w:rPr>
          <w:rFonts w:cs="Arial"/>
          <w:szCs w:val="21"/>
        </w:rPr>
        <w:t xml:space="preserve">defiantly </w:t>
      </w:r>
      <w:r w:rsidR="00EE1390">
        <w:rPr>
          <w:rFonts w:cs="Arial"/>
          <w:szCs w:val="21"/>
        </w:rPr>
        <w:t xml:space="preserve">and openly mocking the figures it would have been unacceptable to </w:t>
      </w:r>
      <w:r w:rsidR="00947D42">
        <w:rPr>
          <w:rFonts w:cs="Arial"/>
          <w:szCs w:val="21"/>
        </w:rPr>
        <w:t xml:space="preserve">attack before. </w:t>
      </w:r>
      <w:r w:rsidR="00721390">
        <w:rPr>
          <w:rFonts w:cs="Arial"/>
          <w:szCs w:val="21"/>
        </w:rPr>
        <w:t>And it received acclaim.</w:t>
      </w:r>
    </w:p>
    <w:p w:rsidR="00BB1391" w:rsidRDefault="0031213C" w:rsidP="00C512E5">
      <w:pPr>
        <w:shd w:val="clear" w:color="auto" w:fill="FFFFFF"/>
        <w:spacing w:after="24"/>
        <w:ind w:right="521"/>
        <w:jc w:val="both"/>
        <w:rPr>
          <w:rFonts w:cs="Arial"/>
          <w:szCs w:val="21"/>
        </w:rPr>
      </w:pPr>
      <w:r>
        <w:rPr>
          <w:rFonts w:cs="Arial"/>
          <w:szCs w:val="21"/>
        </w:rPr>
        <w:t xml:space="preserve">As did </w:t>
      </w:r>
      <w:r w:rsidR="00BC7BB3">
        <w:rPr>
          <w:rFonts w:cs="Arial"/>
          <w:i/>
          <w:szCs w:val="21"/>
        </w:rPr>
        <w:t>The Thick of It</w:t>
      </w:r>
      <w:r w:rsidR="003A0282">
        <w:rPr>
          <w:rFonts w:cs="Arial"/>
          <w:i/>
          <w:szCs w:val="21"/>
        </w:rPr>
        <w:t xml:space="preserve"> </w:t>
      </w:r>
      <w:r w:rsidR="003A0282">
        <w:rPr>
          <w:rFonts w:cs="Arial"/>
          <w:szCs w:val="21"/>
        </w:rPr>
        <w:t>(</w:t>
      </w:r>
      <w:r w:rsidR="003A0282">
        <w:rPr>
          <w:rFonts w:cs="Arial"/>
          <w:i/>
          <w:szCs w:val="21"/>
        </w:rPr>
        <w:t>TTOI</w:t>
      </w:r>
      <w:r w:rsidR="003A0282">
        <w:rPr>
          <w:rFonts w:cs="Arial"/>
          <w:szCs w:val="21"/>
        </w:rPr>
        <w:t>)</w:t>
      </w:r>
      <w:r w:rsidR="00BC7BB3">
        <w:rPr>
          <w:rFonts w:cs="Arial"/>
          <w:szCs w:val="21"/>
        </w:rPr>
        <w:t>.</w:t>
      </w:r>
      <w:r w:rsidR="00A1467A">
        <w:rPr>
          <w:rFonts w:cs="Arial"/>
          <w:szCs w:val="21"/>
        </w:rPr>
        <w:t xml:space="preserve"> </w:t>
      </w:r>
      <w:r w:rsidR="003C13B1">
        <w:rPr>
          <w:rFonts w:cs="Arial"/>
          <w:szCs w:val="21"/>
        </w:rPr>
        <w:t>First broadcast in 2005</w:t>
      </w:r>
      <w:r w:rsidR="003A0282">
        <w:rPr>
          <w:rFonts w:cs="Arial"/>
          <w:szCs w:val="21"/>
        </w:rPr>
        <w:t xml:space="preserve">, </w:t>
      </w:r>
      <w:r w:rsidR="003A0282">
        <w:rPr>
          <w:rFonts w:cs="Arial"/>
          <w:i/>
          <w:szCs w:val="21"/>
        </w:rPr>
        <w:t>TTOI</w:t>
      </w:r>
      <w:r w:rsidR="003A0282">
        <w:rPr>
          <w:rFonts w:cs="Arial"/>
          <w:szCs w:val="21"/>
        </w:rPr>
        <w:t xml:space="preserve"> </w:t>
      </w:r>
      <w:r w:rsidR="006272ED">
        <w:rPr>
          <w:rFonts w:cs="Arial"/>
          <w:szCs w:val="21"/>
        </w:rPr>
        <w:t xml:space="preserve">followed a minor government department through </w:t>
      </w:r>
      <w:r w:rsidR="00E37E15">
        <w:rPr>
          <w:rFonts w:cs="Arial"/>
          <w:szCs w:val="21"/>
        </w:rPr>
        <w:t>two Labour and then a Coalition government</w:t>
      </w:r>
      <w:r w:rsidR="00B20244">
        <w:rPr>
          <w:rFonts w:cs="Arial"/>
          <w:szCs w:val="21"/>
        </w:rPr>
        <w:t xml:space="preserve">, from Tony Blair to David Cameron. </w:t>
      </w:r>
      <w:r w:rsidR="002250E4">
        <w:rPr>
          <w:rFonts w:cs="Arial"/>
          <w:szCs w:val="21"/>
        </w:rPr>
        <w:t xml:space="preserve">The programme took a </w:t>
      </w:r>
      <w:r w:rsidR="00B31656">
        <w:rPr>
          <w:rFonts w:cs="Arial"/>
          <w:szCs w:val="21"/>
        </w:rPr>
        <w:t>real-life</w:t>
      </w:r>
      <w:r w:rsidR="002250E4">
        <w:rPr>
          <w:rFonts w:cs="Arial"/>
          <w:szCs w:val="21"/>
        </w:rPr>
        <w:t xml:space="preserve"> tone, similar to </w:t>
      </w:r>
      <w:r w:rsidR="002250E4">
        <w:rPr>
          <w:rFonts w:cs="Arial"/>
          <w:i/>
          <w:szCs w:val="21"/>
        </w:rPr>
        <w:t>Yes Minister</w:t>
      </w:r>
      <w:r w:rsidR="002250E4">
        <w:rPr>
          <w:rFonts w:cs="Arial"/>
          <w:szCs w:val="21"/>
        </w:rPr>
        <w:t xml:space="preserve">, and for this reason is it a further demonstration of the First World War’s impact on satire. </w:t>
      </w:r>
      <w:r w:rsidR="00BE4989">
        <w:rPr>
          <w:rFonts w:cs="Arial"/>
          <w:szCs w:val="21"/>
        </w:rPr>
        <w:t>The show</w:t>
      </w:r>
      <w:r w:rsidR="00983B3D">
        <w:rPr>
          <w:rFonts w:cs="Arial"/>
          <w:szCs w:val="21"/>
        </w:rPr>
        <w:t>’s satire derives from its continued</w:t>
      </w:r>
      <w:r w:rsidR="0039574C">
        <w:rPr>
          <w:rFonts w:cs="Arial"/>
          <w:szCs w:val="21"/>
        </w:rPr>
        <w:t xml:space="preserve"> </w:t>
      </w:r>
      <w:r w:rsidR="00231E8D">
        <w:rPr>
          <w:rFonts w:cs="Arial"/>
          <w:szCs w:val="21"/>
        </w:rPr>
        <w:t xml:space="preserve">humorous observation that nobody in government is competent. </w:t>
      </w:r>
      <w:r w:rsidR="00A3741E">
        <w:rPr>
          <w:rFonts w:cs="Arial"/>
          <w:szCs w:val="21"/>
        </w:rPr>
        <w:t xml:space="preserve">Unlike American political </w:t>
      </w:r>
      <w:r w:rsidR="00843418">
        <w:rPr>
          <w:rFonts w:cs="Arial"/>
          <w:szCs w:val="21"/>
        </w:rPr>
        <w:t>television shows</w:t>
      </w:r>
      <w:r w:rsidR="00A3741E">
        <w:rPr>
          <w:rFonts w:cs="Arial"/>
          <w:szCs w:val="21"/>
        </w:rPr>
        <w:t>, many of the characters spend screen time frantically running around buildings trying to</w:t>
      </w:r>
      <w:r w:rsidR="00EC3F46">
        <w:rPr>
          <w:rFonts w:cs="Arial"/>
          <w:szCs w:val="21"/>
        </w:rPr>
        <w:t xml:space="preserve"> solve problems that arise through everyday government.</w:t>
      </w:r>
      <w:r w:rsidR="002E1F4A">
        <w:rPr>
          <w:rFonts w:cs="Arial"/>
          <w:szCs w:val="21"/>
        </w:rPr>
        <w:t xml:space="preserve"> And this</w:t>
      </w:r>
      <w:r w:rsidR="00E01A0D">
        <w:rPr>
          <w:rFonts w:cs="Arial"/>
          <w:szCs w:val="21"/>
        </w:rPr>
        <w:t xml:space="preserve"> style of </w:t>
      </w:r>
      <w:r w:rsidR="005922D9">
        <w:rPr>
          <w:rFonts w:cs="Arial"/>
          <w:szCs w:val="21"/>
        </w:rPr>
        <w:t>satire</w:t>
      </w:r>
      <w:r w:rsidR="008F5A76">
        <w:rPr>
          <w:rFonts w:cs="Arial"/>
          <w:szCs w:val="21"/>
        </w:rPr>
        <w:t xml:space="preserve"> could easily be construed as </w:t>
      </w:r>
      <w:r w:rsidR="00C826F2" w:rsidRPr="00C826F2">
        <w:rPr>
          <w:rFonts w:cs="Arial"/>
          <w:i/>
          <w:szCs w:val="21"/>
        </w:rPr>
        <w:t>just</w:t>
      </w:r>
      <w:r w:rsidR="004E24FB">
        <w:rPr>
          <w:rFonts w:cs="Arial"/>
          <w:szCs w:val="21"/>
        </w:rPr>
        <w:t xml:space="preserve"> </w:t>
      </w:r>
      <w:r w:rsidR="005922D9">
        <w:rPr>
          <w:rFonts w:cs="Arial"/>
          <w:szCs w:val="21"/>
        </w:rPr>
        <w:t xml:space="preserve">comedy – were it not for the characters. In particular, the </w:t>
      </w:r>
      <w:r w:rsidR="004E7D7D">
        <w:rPr>
          <w:rFonts w:cs="Arial"/>
          <w:szCs w:val="21"/>
        </w:rPr>
        <w:t>profanity laden Spin Doctor Malcolm Tucker, played by Peter Capaldi</w:t>
      </w:r>
      <w:r w:rsidR="00C826F2">
        <w:rPr>
          <w:rFonts w:cs="Arial"/>
          <w:szCs w:val="21"/>
        </w:rPr>
        <w:t xml:space="preserve">, </w:t>
      </w:r>
      <w:r w:rsidR="00DC2E9D">
        <w:rPr>
          <w:rFonts w:cs="Arial"/>
          <w:szCs w:val="21"/>
        </w:rPr>
        <w:t xml:space="preserve">was commonly thought to </w:t>
      </w:r>
      <w:r w:rsidR="00DC2E9D">
        <w:rPr>
          <w:rFonts w:cs="Arial"/>
          <w:szCs w:val="21"/>
        </w:rPr>
        <w:lastRenderedPageBreak/>
        <w:t>have been a specific representation of Al</w:t>
      </w:r>
      <w:r w:rsidR="002F1970">
        <w:rPr>
          <w:rFonts w:cs="Arial"/>
          <w:szCs w:val="21"/>
        </w:rPr>
        <w:t>a</w:t>
      </w:r>
      <w:r w:rsidR="00DC2E9D">
        <w:rPr>
          <w:rFonts w:cs="Arial"/>
          <w:szCs w:val="21"/>
        </w:rPr>
        <w:t xml:space="preserve">stair Campbell. Although Capaldi </w:t>
      </w:r>
      <w:r w:rsidR="00C130C3">
        <w:rPr>
          <w:rFonts w:cs="Arial"/>
          <w:szCs w:val="21"/>
        </w:rPr>
        <w:t xml:space="preserve">stated in a 2012 interview that Harvey Weinstein was </w:t>
      </w:r>
      <w:r w:rsidR="002E07E2">
        <w:rPr>
          <w:rFonts w:cs="Arial"/>
          <w:szCs w:val="21"/>
        </w:rPr>
        <w:t>his</w:t>
      </w:r>
      <w:r w:rsidR="00C130C3">
        <w:rPr>
          <w:rFonts w:cs="Arial"/>
          <w:szCs w:val="21"/>
        </w:rPr>
        <w:t xml:space="preserve"> model for the character, </w:t>
      </w:r>
      <w:r w:rsidR="00584C90">
        <w:rPr>
          <w:rFonts w:cs="Arial"/>
          <w:szCs w:val="21"/>
        </w:rPr>
        <w:t xml:space="preserve">it has also been confirmed that </w:t>
      </w:r>
      <w:r w:rsidR="00A57332">
        <w:rPr>
          <w:rFonts w:cs="Arial"/>
          <w:szCs w:val="21"/>
        </w:rPr>
        <w:t xml:space="preserve">Campbell’s name was initially toyed with as the base for </w:t>
      </w:r>
      <w:r w:rsidR="00584C90">
        <w:rPr>
          <w:rFonts w:cs="Arial"/>
          <w:szCs w:val="21"/>
        </w:rPr>
        <w:t xml:space="preserve">the foul-mouthed attack dog </w:t>
      </w:r>
      <w:r w:rsidR="00A57332">
        <w:rPr>
          <w:rFonts w:cs="Arial"/>
          <w:szCs w:val="21"/>
        </w:rPr>
        <w:t>of</w:t>
      </w:r>
      <w:r w:rsidR="00584C90">
        <w:rPr>
          <w:rFonts w:cs="Arial"/>
          <w:szCs w:val="21"/>
        </w:rPr>
        <w:t xml:space="preserve"> the Prime Ministe</w:t>
      </w:r>
      <w:r w:rsidR="00A57332">
        <w:rPr>
          <w:rFonts w:cs="Arial"/>
          <w:szCs w:val="21"/>
        </w:rPr>
        <w:t>r</w:t>
      </w:r>
      <w:r w:rsidR="00584C90">
        <w:rPr>
          <w:rFonts w:cs="Arial"/>
          <w:szCs w:val="21"/>
        </w:rPr>
        <w:t>.</w:t>
      </w:r>
      <w:r w:rsidR="000A7D39">
        <w:rPr>
          <w:rStyle w:val="FootnoteReference"/>
          <w:rFonts w:cs="Arial"/>
          <w:szCs w:val="21"/>
        </w:rPr>
        <w:footnoteReference w:id="22"/>
      </w:r>
      <w:r w:rsidR="002411BF">
        <w:rPr>
          <w:rFonts w:cs="Arial"/>
          <w:szCs w:val="21"/>
        </w:rPr>
        <w:t xml:space="preserve"> </w:t>
      </w:r>
      <w:r w:rsidR="00B7166E">
        <w:rPr>
          <w:rFonts w:cs="Arial"/>
          <w:szCs w:val="21"/>
        </w:rPr>
        <w:t>Tucker</w:t>
      </w:r>
      <w:r w:rsidR="00A05A4D">
        <w:rPr>
          <w:rFonts w:cs="Arial"/>
          <w:szCs w:val="21"/>
        </w:rPr>
        <w:t xml:space="preserve">, </w:t>
      </w:r>
      <w:r w:rsidR="0025295D">
        <w:rPr>
          <w:rFonts w:cs="Arial"/>
          <w:szCs w:val="21"/>
        </w:rPr>
        <w:t>in</w:t>
      </w:r>
      <w:r w:rsidR="00BB1391">
        <w:rPr>
          <w:rFonts w:cs="Arial"/>
          <w:szCs w:val="21"/>
        </w:rPr>
        <w:t xml:space="preserve"> response to an attack on the minister, has the following exchange</w:t>
      </w:r>
      <w:r w:rsidR="009673D8">
        <w:rPr>
          <w:rFonts w:cs="Arial"/>
          <w:szCs w:val="21"/>
        </w:rPr>
        <w:t xml:space="preserve">. </w:t>
      </w:r>
      <w:r w:rsidR="00220B7E">
        <w:rPr>
          <w:rFonts w:cs="Arial"/>
          <w:szCs w:val="21"/>
        </w:rPr>
        <w:t xml:space="preserve">It is worth noting that this exchange is written as these characters are established to speak, and therefore </w:t>
      </w:r>
      <w:r w:rsidR="00552517">
        <w:rPr>
          <w:rFonts w:cs="Arial"/>
          <w:szCs w:val="21"/>
        </w:rPr>
        <w:t>is implied that this does happen</w:t>
      </w:r>
      <w:r w:rsidR="00B34334">
        <w:rPr>
          <w:rFonts w:cs="Arial"/>
          <w:szCs w:val="21"/>
        </w:rPr>
        <w:t xml:space="preserve"> in reality</w:t>
      </w:r>
      <w:r w:rsidR="00552517">
        <w:rPr>
          <w:rFonts w:cs="Arial"/>
          <w:szCs w:val="21"/>
        </w:rPr>
        <w:t>.</w:t>
      </w:r>
    </w:p>
    <w:p w:rsidR="00BB1391" w:rsidRPr="00BB1391" w:rsidRDefault="00BB1391" w:rsidP="00BB1391">
      <w:pPr>
        <w:shd w:val="clear" w:color="auto" w:fill="FFFFFF"/>
        <w:spacing w:after="24" w:line="240" w:lineRule="auto"/>
        <w:ind w:left="720" w:right="662"/>
        <w:rPr>
          <w:rFonts w:eastAsia="Times New Roman" w:cs="Arial"/>
          <w:b/>
          <w:bCs/>
          <w:sz w:val="22"/>
          <w:lang w:eastAsia="en-GB"/>
        </w:rPr>
      </w:pPr>
    </w:p>
    <w:p w:rsidR="00BB1391" w:rsidRPr="00BB1391" w:rsidRDefault="00BB1391" w:rsidP="00496EB3">
      <w:pPr>
        <w:shd w:val="clear" w:color="auto" w:fill="FFFFFF"/>
        <w:spacing w:after="24" w:line="240" w:lineRule="auto"/>
        <w:ind w:left="720" w:right="662"/>
        <w:rPr>
          <w:rFonts w:eastAsia="Times New Roman" w:cs="Arial"/>
          <w:sz w:val="22"/>
          <w:lang w:eastAsia="en-GB"/>
        </w:rPr>
      </w:pPr>
      <w:r>
        <w:rPr>
          <w:rFonts w:eastAsia="Times New Roman" w:cs="Arial"/>
          <w:b/>
          <w:bCs/>
          <w:sz w:val="22"/>
          <w:lang w:eastAsia="en-GB"/>
        </w:rPr>
        <w:t>‘</w:t>
      </w:r>
      <w:r w:rsidRPr="00BB1391">
        <w:rPr>
          <w:rFonts w:eastAsia="Times New Roman" w:cs="Arial"/>
          <w:b/>
          <w:bCs/>
          <w:sz w:val="22"/>
          <w:lang w:eastAsia="en-GB"/>
        </w:rPr>
        <w:t>Malcolm:</w:t>
      </w:r>
      <w:r w:rsidRPr="00BB1391">
        <w:rPr>
          <w:rFonts w:eastAsia="Times New Roman" w:cs="Arial"/>
          <w:sz w:val="22"/>
          <w:lang w:eastAsia="en-GB"/>
        </w:rPr>
        <w:t> Ok, this is what we're doing. I'm putting it about through a number of cronies that Hewitt's piece was a packet of bollocks; he did it as a favo</w:t>
      </w:r>
      <w:r>
        <w:rPr>
          <w:rFonts w:eastAsia="Times New Roman" w:cs="Arial"/>
          <w:sz w:val="22"/>
          <w:lang w:eastAsia="en-GB"/>
        </w:rPr>
        <w:t>u</w:t>
      </w:r>
      <w:r w:rsidRPr="00BB1391">
        <w:rPr>
          <w:rFonts w:eastAsia="Times New Roman" w:cs="Arial"/>
          <w:sz w:val="22"/>
          <w:lang w:eastAsia="en-GB"/>
        </w:rPr>
        <w:t>r to Cliff</w:t>
      </w:r>
      <w:r w:rsidR="00496EB3">
        <w:rPr>
          <w:rFonts w:eastAsia="Times New Roman" w:cs="Arial"/>
          <w:sz w:val="22"/>
          <w:lang w:eastAsia="en-GB"/>
        </w:rPr>
        <w:t xml:space="preserve">… </w:t>
      </w:r>
      <w:r w:rsidRPr="00BB1391">
        <w:rPr>
          <w:rFonts w:eastAsia="Times New Roman" w:cs="Arial"/>
          <w:sz w:val="22"/>
          <w:lang w:eastAsia="en-GB"/>
        </w:rPr>
        <w:t>Hugh's predecessor. He and Hewitt are as tight as arse cheeks.</w:t>
      </w:r>
    </w:p>
    <w:p w:rsidR="00BB1391" w:rsidRPr="00BB1391" w:rsidRDefault="00BB1391" w:rsidP="00BB1391">
      <w:pPr>
        <w:shd w:val="clear" w:color="auto" w:fill="FFFFFF"/>
        <w:spacing w:after="24" w:line="240" w:lineRule="auto"/>
        <w:ind w:left="720" w:right="662"/>
        <w:rPr>
          <w:rFonts w:eastAsia="Times New Roman" w:cs="Arial"/>
          <w:sz w:val="22"/>
          <w:lang w:eastAsia="en-GB"/>
        </w:rPr>
      </w:pPr>
      <w:r w:rsidRPr="00BB1391">
        <w:rPr>
          <w:rFonts w:eastAsia="Times New Roman" w:cs="Arial"/>
          <w:b/>
          <w:bCs/>
          <w:sz w:val="22"/>
          <w:lang w:eastAsia="en-GB"/>
        </w:rPr>
        <w:t>Hugh:</w:t>
      </w:r>
      <w:r w:rsidRPr="00BB1391">
        <w:rPr>
          <w:rFonts w:eastAsia="Times New Roman" w:cs="Arial"/>
          <w:sz w:val="22"/>
          <w:lang w:eastAsia="en-GB"/>
        </w:rPr>
        <w:t> Are they now?</w:t>
      </w:r>
    </w:p>
    <w:p w:rsidR="00BB1391" w:rsidRPr="00BB1391" w:rsidRDefault="00BB1391" w:rsidP="00BB1391">
      <w:pPr>
        <w:shd w:val="clear" w:color="auto" w:fill="FFFFFF"/>
        <w:spacing w:after="24" w:line="240" w:lineRule="auto"/>
        <w:ind w:left="720" w:right="662"/>
        <w:rPr>
          <w:rFonts w:eastAsia="Times New Roman" w:cs="Arial"/>
          <w:sz w:val="22"/>
          <w:lang w:eastAsia="en-GB"/>
        </w:rPr>
      </w:pPr>
      <w:r w:rsidRPr="00BB1391">
        <w:rPr>
          <w:rFonts w:eastAsia="Times New Roman" w:cs="Arial"/>
          <w:b/>
          <w:bCs/>
          <w:sz w:val="22"/>
          <w:lang w:eastAsia="en-GB"/>
        </w:rPr>
        <w:t>Malcolm:</w:t>
      </w:r>
      <w:r w:rsidRPr="00BB1391">
        <w:rPr>
          <w:rFonts w:eastAsia="Times New Roman" w:cs="Arial"/>
          <w:sz w:val="22"/>
          <w:lang w:eastAsia="en-GB"/>
        </w:rPr>
        <w:t> Fuck knows, but that's what we're saying</w:t>
      </w:r>
      <w:r w:rsidR="00DE6192">
        <w:rPr>
          <w:rFonts w:eastAsia="Times New Roman" w:cs="Arial"/>
          <w:sz w:val="22"/>
          <w:lang w:eastAsia="en-GB"/>
        </w:rPr>
        <w:t>, okay?</w:t>
      </w:r>
      <w:r>
        <w:rPr>
          <w:rFonts w:eastAsia="Times New Roman" w:cs="Arial"/>
          <w:sz w:val="22"/>
          <w:lang w:eastAsia="en-GB"/>
        </w:rPr>
        <w:t>’</w:t>
      </w:r>
      <w:r>
        <w:rPr>
          <w:rStyle w:val="FootnoteReference"/>
          <w:rFonts w:eastAsia="Times New Roman" w:cs="Arial"/>
          <w:sz w:val="22"/>
          <w:lang w:eastAsia="en-GB"/>
        </w:rPr>
        <w:footnoteReference w:id="23"/>
      </w:r>
    </w:p>
    <w:p w:rsidR="00BB1391" w:rsidRDefault="00BB1391" w:rsidP="00C512E5">
      <w:pPr>
        <w:shd w:val="clear" w:color="auto" w:fill="FFFFFF"/>
        <w:spacing w:after="24"/>
        <w:ind w:right="521"/>
        <w:jc w:val="both"/>
        <w:rPr>
          <w:rFonts w:cs="Arial"/>
          <w:szCs w:val="21"/>
        </w:rPr>
      </w:pPr>
    </w:p>
    <w:p w:rsidR="0031213C" w:rsidRDefault="002411BF" w:rsidP="00400CCC">
      <w:pPr>
        <w:shd w:val="clear" w:color="auto" w:fill="FFFFFF"/>
        <w:ind w:right="522"/>
        <w:jc w:val="both"/>
        <w:rPr>
          <w:rFonts w:cs="Arial"/>
          <w:szCs w:val="21"/>
        </w:rPr>
      </w:pPr>
      <w:r>
        <w:rPr>
          <w:rFonts w:cs="Arial"/>
          <w:szCs w:val="21"/>
        </w:rPr>
        <w:t xml:space="preserve">However, this parallel to the real world also stretches to events: Armando Iannucci wrote that </w:t>
      </w:r>
      <w:r w:rsidR="00017A9F">
        <w:rPr>
          <w:rFonts w:cs="Arial"/>
          <w:szCs w:val="21"/>
        </w:rPr>
        <w:t>his idea for a minister to walk from his office to Parliament, but have a car follow with his despatch boxes</w:t>
      </w:r>
      <w:r w:rsidR="00235613">
        <w:rPr>
          <w:rFonts w:cs="Arial"/>
          <w:szCs w:val="21"/>
        </w:rPr>
        <w:t>, went beyond parody when David Cameron cycled to Parliament with a car following with his clothes.</w:t>
      </w:r>
      <w:r w:rsidR="00782D64">
        <w:rPr>
          <w:rStyle w:val="FootnoteReference"/>
          <w:rFonts w:cs="Arial"/>
          <w:szCs w:val="21"/>
        </w:rPr>
        <w:footnoteReference w:id="24"/>
      </w:r>
      <w:r w:rsidR="009F6AC5">
        <w:rPr>
          <w:rFonts w:cs="Arial"/>
          <w:szCs w:val="21"/>
        </w:rPr>
        <w:t xml:space="preserve"> </w:t>
      </w:r>
      <w:r w:rsidR="00725AFF">
        <w:rPr>
          <w:rFonts w:cs="Arial"/>
          <w:szCs w:val="21"/>
        </w:rPr>
        <w:t xml:space="preserve">And frequently many of the British government are presented </w:t>
      </w:r>
      <w:r w:rsidR="00952BFF">
        <w:rPr>
          <w:rFonts w:cs="Arial"/>
          <w:szCs w:val="21"/>
        </w:rPr>
        <w:t xml:space="preserve">as </w:t>
      </w:r>
      <w:r w:rsidR="00725AFF">
        <w:rPr>
          <w:rFonts w:cs="Arial"/>
          <w:szCs w:val="21"/>
        </w:rPr>
        <w:t>being this clueless</w:t>
      </w:r>
      <w:r w:rsidR="0073620E">
        <w:rPr>
          <w:rFonts w:cs="Arial"/>
          <w:szCs w:val="21"/>
        </w:rPr>
        <w:t xml:space="preserve"> </w:t>
      </w:r>
      <w:r w:rsidR="005E1CB8">
        <w:rPr>
          <w:rFonts w:cs="Arial"/>
          <w:szCs w:val="21"/>
        </w:rPr>
        <w:t>–</w:t>
      </w:r>
      <w:r w:rsidR="0073620E">
        <w:rPr>
          <w:rFonts w:cs="Arial"/>
          <w:szCs w:val="21"/>
        </w:rPr>
        <w:t xml:space="preserve"> </w:t>
      </w:r>
      <w:r w:rsidR="005E1CB8">
        <w:rPr>
          <w:rFonts w:cs="Arial"/>
          <w:szCs w:val="21"/>
        </w:rPr>
        <w:t xml:space="preserve">and so the constant attacks </w:t>
      </w:r>
      <w:r w:rsidR="00245FCB">
        <w:rPr>
          <w:rFonts w:cs="Arial"/>
          <w:szCs w:val="21"/>
        </w:rPr>
        <w:t xml:space="preserve">on the writer’s own country’s power centre continue. </w:t>
      </w:r>
      <w:r w:rsidR="004E7980">
        <w:rPr>
          <w:rFonts w:cs="Arial"/>
          <w:szCs w:val="21"/>
        </w:rPr>
        <w:t xml:space="preserve">Iannucci has now travelled to America to write a similar </w:t>
      </w:r>
      <w:r w:rsidR="00461C2E">
        <w:rPr>
          <w:rFonts w:cs="Arial"/>
          <w:szCs w:val="21"/>
        </w:rPr>
        <w:t>programme</w:t>
      </w:r>
      <w:r w:rsidR="003624A9">
        <w:rPr>
          <w:rFonts w:cs="Arial"/>
          <w:szCs w:val="21"/>
        </w:rPr>
        <w:t xml:space="preserve">, but this year also </w:t>
      </w:r>
      <w:r w:rsidR="007A4116">
        <w:rPr>
          <w:rFonts w:cs="Arial"/>
          <w:szCs w:val="21"/>
        </w:rPr>
        <w:t xml:space="preserve">wrote </w:t>
      </w:r>
      <w:r w:rsidR="007A4116">
        <w:rPr>
          <w:rFonts w:cs="Arial"/>
          <w:i/>
          <w:szCs w:val="21"/>
        </w:rPr>
        <w:t>The Death of Stalin</w:t>
      </w:r>
      <w:r w:rsidR="007A4116">
        <w:rPr>
          <w:rFonts w:cs="Arial"/>
          <w:szCs w:val="21"/>
        </w:rPr>
        <w:t>. This fi</w:t>
      </w:r>
      <w:r w:rsidR="005E6F5F">
        <w:rPr>
          <w:rFonts w:cs="Arial"/>
          <w:szCs w:val="21"/>
        </w:rPr>
        <w:t>lm</w:t>
      </w:r>
      <w:r w:rsidR="00211EED">
        <w:rPr>
          <w:rFonts w:cs="Arial"/>
          <w:szCs w:val="21"/>
        </w:rPr>
        <w:t xml:space="preserve">, it </w:t>
      </w:r>
      <w:r w:rsidR="00D044A1">
        <w:rPr>
          <w:rFonts w:cs="Arial"/>
          <w:szCs w:val="21"/>
        </w:rPr>
        <w:t xml:space="preserve">could </w:t>
      </w:r>
      <w:r w:rsidR="00211EED">
        <w:rPr>
          <w:rFonts w:cs="Arial"/>
          <w:szCs w:val="21"/>
        </w:rPr>
        <w:t xml:space="preserve">be argued, is the </w:t>
      </w:r>
      <w:r w:rsidR="00D044A1">
        <w:rPr>
          <w:rFonts w:cs="Arial"/>
          <w:szCs w:val="21"/>
        </w:rPr>
        <w:t xml:space="preserve">one of the </w:t>
      </w:r>
      <w:r w:rsidR="00211EED">
        <w:rPr>
          <w:rFonts w:cs="Arial"/>
          <w:szCs w:val="21"/>
        </w:rPr>
        <w:t>best example</w:t>
      </w:r>
      <w:r w:rsidR="00D044A1">
        <w:rPr>
          <w:rFonts w:cs="Arial"/>
          <w:szCs w:val="21"/>
        </w:rPr>
        <w:t>s</w:t>
      </w:r>
      <w:r w:rsidR="00211EED">
        <w:rPr>
          <w:rFonts w:cs="Arial"/>
          <w:szCs w:val="21"/>
        </w:rPr>
        <w:t xml:space="preserve"> of post-war satire.</w:t>
      </w:r>
      <w:r w:rsidR="0095047B">
        <w:rPr>
          <w:rFonts w:cs="Arial"/>
          <w:szCs w:val="21"/>
        </w:rPr>
        <w:t xml:space="preserve"> </w:t>
      </w:r>
      <w:r w:rsidR="00D8458E">
        <w:rPr>
          <w:rFonts w:cs="Arial"/>
          <w:szCs w:val="21"/>
        </w:rPr>
        <w:t xml:space="preserve">Set shortly before, and after, Stalin’s death in 1953, it follows the competing members of the Council of Ministers in the power vacuum following their leader’s death. </w:t>
      </w:r>
      <w:r w:rsidR="00BF5F57">
        <w:rPr>
          <w:rFonts w:cs="Arial"/>
          <w:szCs w:val="21"/>
        </w:rPr>
        <w:t xml:space="preserve">The film particularly </w:t>
      </w:r>
      <w:r w:rsidR="00403774">
        <w:rPr>
          <w:rFonts w:cs="Arial"/>
          <w:szCs w:val="21"/>
        </w:rPr>
        <w:t xml:space="preserve">presents the events through a comedic, and often absurd, lens </w:t>
      </w:r>
      <w:r w:rsidR="00582C80">
        <w:rPr>
          <w:rFonts w:cs="Arial"/>
          <w:szCs w:val="21"/>
        </w:rPr>
        <w:t>–</w:t>
      </w:r>
      <w:r w:rsidR="00403774">
        <w:rPr>
          <w:rFonts w:cs="Arial"/>
          <w:szCs w:val="21"/>
        </w:rPr>
        <w:t xml:space="preserve"> </w:t>
      </w:r>
      <w:r w:rsidR="00582C80">
        <w:rPr>
          <w:rFonts w:cs="Arial"/>
          <w:szCs w:val="21"/>
        </w:rPr>
        <w:t xml:space="preserve">the decision to betray and execute Lavrentiy Beria is made </w:t>
      </w:r>
      <w:r w:rsidR="00A77D51">
        <w:rPr>
          <w:rFonts w:cs="Arial"/>
          <w:szCs w:val="21"/>
        </w:rPr>
        <w:t>as three men are squashed into a two</w:t>
      </w:r>
      <w:r w:rsidR="00EC003A">
        <w:rPr>
          <w:rFonts w:cs="Arial"/>
          <w:szCs w:val="21"/>
        </w:rPr>
        <w:t>-</w:t>
      </w:r>
      <w:r w:rsidR="00A77D51">
        <w:rPr>
          <w:rFonts w:cs="Arial"/>
          <w:szCs w:val="21"/>
        </w:rPr>
        <w:t>person back seat of a car.</w:t>
      </w:r>
      <w:r w:rsidR="00EC003A">
        <w:rPr>
          <w:rFonts w:cs="Arial"/>
          <w:szCs w:val="21"/>
        </w:rPr>
        <w:t xml:space="preserve"> However, the key element </w:t>
      </w:r>
      <w:r w:rsidR="00BE3DDE">
        <w:rPr>
          <w:rFonts w:cs="Arial"/>
          <w:szCs w:val="21"/>
        </w:rPr>
        <w:t>of this film is best express</w:t>
      </w:r>
      <w:r w:rsidR="000B7FEE">
        <w:rPr>
          <w:rFonts w:cs="Arial"/>
          <w:szCs w:val="21"/>
        </w:rPr>
        <w:t xml:space="preserve">ed by </w:t>
      </w:r>
      <w:r w:rsidR="00C4640F">
        <w:rPr>
          <w:rFonts w:cs="Arial"/>
          <w:szCs w:val="21"/>
        </w:rPr>
        <w:t xml:space="preserve">Jason Isaacs, who played </w:t>
      </w:r>
      <w:r w:rsidR="00400CCC">
        <w:rPr>
          <w:rFonts w:cs="Arial"/>
          <w:szCs w:val="21"/>
        </w:rPr>
        <w:t xml:space="preserve">Georgy </w:t>
      </w:r>
      <w:r w:rsidR="00482CC8">
        <w:rPr>
          <w:rFonts w:cs="Arial"/>
          <w:szCs w:val="21"/>
        </w:rPr>
        <w:t>Zhukov</w:t>
      </w:r>
      <w:r w:rsidR="00400CCC">
        <w:rPr>
          <w:rFonts w:cs="Arial"/>
          <w:szCs w:val="21"/>
        </w:rPr>
        <w:t>:</w:t>
      </w:r>
    </w:p>
    <w:p w:rsidR="00400CCC" w:rsidRDefault="00400CCC" w:rsidP="00BB7977">
      <w:pPr>
        <w:shd w:val="clear" w:color="auto" w:fill="FFFFFF"/>
        <w:ind w:left="567" w:right="805"/>
        <w:jc w:val="both"/>
        <w:rPr>
          <w:sz w:val="22"/>
          <w:szCs w:val="27"/>
          <w:shd w:val="clear" w:color="auto" w:fill="FFFFFF"/>
        </w:rPr>
      </w:pPr>
      <w:r>
        <w:rPr>
          <w:sz w:val="22"/>
          <w:szCs w:val="27"/>
          <w:shd w:val="clear" w:color="auto" w:fill="FFFFFF"/>
        </w:rPr>
        <w:t>‘</w:t>
      </w:r>
      <w:r w:rsidRPr="00400CCC">
        <w:rPr>
          <w:sz w:val="22"/>
          <w:szCs w:val="27"/>
          <w:shd w:val="clear" w:color="auto" w:fill="FFFFFF"/>
        </w:rPr>
        <w:t>I was talking to David Cameron and when I told him what I was doing, he could barely contain his surprise and horror and joy at how the film’s story paralleled exactly what was going on in Downing Street. There’s no message to the film, but you get from it that politicians seeking power should almost by definition be precluded from obtaining power. They’re all so venal and self-serving and immature and ruthless.</w:t>
      </w:r>
      <w:r>
        <w:rPr>
          <w:sz w:val="22"/>
          <w:szCs w:val="27"/>
          <w:shd w:val="clear" w:color="auto" w:fill="FFFFFF"/>
        </w:rPr>
        <w:t>’</w:t>
      </w:r>
      <w:r>
        <w:rPr>
          <w:rStyle w:val="FootnoteReference"/>
          <w:sz w:val="22"/>
          <w:szCs w:val="27"/>
          <w:shd w:val="clear" w:color="auto" w:fill="FFFFFF"/>
        </w:rPr>
        <w:footnoteReference w:id="25"/>
      </w:r>
    </w:p>
    <w:p w:rsidR="00400CCC" w:rsidRDefault="00CC4200" w:rsidP="00086C49">
      <w:pPr>
        <w:shd w:val="clear" w:color="auto" w:fill="FFFFFF"/>
        <w:ind w:right="521"/>
        <w:jc w:val="both"/>
        <w:rPr>
          <w:szCs w:val="27"/>
          <w:shd w:val="clear" w:color="auto" w:fill="FFFFFF"/>
        </w:rPr>
      </w:pPr>
      <w:r>
        <w:rPr>
          <w:szCs w:val="27"/>
          <w:shd w:val="clear" w:color="auto" w:fill="FFFFFF"/>
        </w:rPr>
        <w:lastRenderedPageBreak/>
        <w:t>Satire in the 21</w:t>
      </w:r>
      <w:r w:rsidRPr="00CC4200">
        <w:rPr>
          <w:szCs w:val="27"/>
          <w:shd w:val="clear" w:color="auto" w:fill="FFFFFF"/>
          <w:vertAlign w:val="superscript"/>
        </w:rPr>
        <w:t>st</w:t>
      </w:r>
      <w:r>
        <w:rPr>
          <w:szCs w:val="27"/>
          <w:shd w:val="clear" w:color="auto" w:fill="FFFFFF"/>
        </w:rPr>
        <w:t xml:space="preserve"> century has reached a point where criticism </w:t>
      </w:r>
      <w:r w:rsidR="00A2187E">
        <w:rPr>
          <w:szCs w:val="27"/>
          <w:shd w:val="clear" w:color="auto" w:fill="FFFFFF"/>
        </w:rPr>
        <w:t xml:space="preserve">of one’s own government </w:t>
      </w:r>
      <w:r w:rsidR="008E3D1E">
        <w:rPr>
          <w:szCs w:val="27"/>
          <w:shd w:val="clear" w:color="auto" w:fill="FFFFFF"/>
        </w:rPr>
        <w:t xml:space="preserve">is not only received well, but publicly praised and acclaimed. </w:t>
      </w:r>
      <w:r w:rsidR="00692CC2">
        <w:rPr>
          <w:szCs w:val="27"/>
          <w:shd w:val="clear" w:color="auto" w:fill="FFFFFF"/>
        </w:rPr>
        <w:t xml:space="preserve">The shadow of the First World War affects satire </w:t>
      </w:r>
      <w:r w:rsidR="00031F8F">
        <w:rPr>
          <w:szCs w:val="27"/>
          <w:shd w:val="clear" w:color="auto" w:fill="FFFFFF"/>
        </w:rPr>
        <w:t xml:space="preserve">such that </w:t>
      </w:r>
      <w:r w:rsidR="006526D2">
        <w:rPr>
          <w:szCs w:val="27"/>
          <w:shd w:val="clear" w:color="auto" w:fill="FFFFFF"/>
        </w:rPr>
        <w:t xml:space="preserve">any comedic writer may </w:t>
      </w:r>
      <w:r w:rsidR="00C73533">
        <w:rPr>
          <w:szCs w:val="27"/>
          <w:shd w:val="clear" w:color="auto" w:fill="FFFFFF"/>
        </w:rPr>
        <w:t>offer opinions on flaws or mistakes made</w:t>
      </w:r>
      <w:r w:rsidR="00FB065C">
        <w:rPr>
          <w:szCs w:val="27"/>
          <w:shd w:val="clear" w:color="auto" w:fill="FFFFFF"/>
        </w:rPr>
        <w:t xml:space="preserve"> by those in power, those who benefit from the status quo, and </w:t>
      </w:r>
      <w:r w:rsidR="00042ADB">
        <w:rPr>
          <w:szCs w:val="27"/>
          <w:shd w:val="clear" w:color="auto" w:fill="FFFFFF"/>
        </w:rPr>
        <w:t xml:space="preserve">not face social or legal retribution – but instead be lauded for it. </w:t>
      </w:r>
      <w:r w:rsidR="002A5CB5">
        <w:rPr>
          <w:szCs w:val="27"/>
          <w:shd w:val="clear" w:color="auto" w:fill="FFFFFF"/>
        </w:rPr>
        <w:t xml:space="preserve">And </w:t>
      </w:r>
      <w:r w:rsidR="002A5CB5">
        <w:rPr>
          <w:i/>
          <w:szCs w:val="27"/>
          <w:shd w:val="clear" w:color="auto" w:fill="FFFFFF"/>
        </w:rPr>
        <w:t>The Death of Stalin</w:t>
      </w:r>
      <w:r w:rsidR="002A5CB5">
        <w:rPr>
          <w:szCs w:val="27"/>
          <w:shd w:val="clear" w:color="auto" w:fill="FFFFFF"/>
        </w:rPr>
        <w:t xml:space="preserve"> is an exemplar of the </w:t>
      </w:r>
      <w:r w:rsidR="00AA4165">
        <w:rPr>
          <w:szCs w:val="27"/>
          <w:shd w:val="clear" w:color="auto" w:fill="FFFFFF"/>
        </w:rPr>
        <w:t>progress made since 1914.</w:t>
      </w:r>
    </w:p>
    <w:p w:rsidR="00086C49" w:rsidRDefault="00086C49" w:rsidP="00086C49">
      <w:pPr>
        <w:shd w:val="clear" w:color="auto" w:fill="FFFFFF"/>
        <w:ind w:right="521"/>
        <w:jc w:val="both"/>
        <w:rPr>
          <w:szCs w:val="27"/>
          <w:shd w:val="clear" w:color="auto" w:fill="FFFFFF"/>
        </w:rPr>
      </w:pPr>
    </w:p>
    <w:p w:rsidR="00684F28" w:rsidRDefault="00FB4529" w:rsidP="00086C49">
      <w:pPr>
        <w:shd w:val="clear" w:color="auto" w:fill="FFFFFF"/>
        <w:ind w:right="521"/>
        <w:jc w:val="both"/>
        <w:rPr>
          <w:szCs w:val="27"/>
          <w:shd w:val="clear" w:color="auto" w:fill="FFFFFF"/>
        </w:rPr>
      </w:pPr>
      <w:r>
        <w:rPr>
          <w:szCs w:val="27"/>
          <w:shd w:val="clear" w:color="auto" w:fill="FFFFFF"/>
        </w:rPr>
        <w:t>The importance of satire in</w:t>
      </w:r>
      <w:r w:rsidR="00F91F8F">
        <w:rPr>
          <w:szCs w:val="27"/>
          <w:shd w:val="clear" w:color="auto" w:fill="FFFFFF"/>
        </w:rPr>
        <w:t xml:space="preserve"> </w:t>
      </w:r>
      <w:r w:rsidR="00A65E71">
        <w:rPr>
          <w:szCs w:val="27"/>
          <w:shd w:val="clear" w:color="auto" w:fill="FFFFFF"/>
        </w:rPr>
        <w:t xml:space="preserve">society is undisputed. </w:t>
      </w:r>
      <w:r w:rsidR="00B947E3">
        <w:rPr>
          <w:szCs w:val="27"/>
          <w:shd w:val="clear" w:color="auto" w:fill="FFFFFF"/>
        </w:rPr>
        <w:t xml:space="preserve">Whether its purpose is to </w:t>
      </w:r>
      <w:r w:rsidR="00844E86">
        <w:rPr>
          <w:szCs w:val="27"/>
          <w:shd w:val="clear" w:color="auto" w:fill="FFFFFF"/>
        </w:rPr>
        <w:t xml:space="preserve">merely provide humour </w:t>
      </w:r>
      <w:r w:rsidR="006A128F">
        <w:rPr>
          <w:szCs w:val="27"/>
          <w:shd w:val="clear" w:color="auto" w:fill="FFFFFF"/>
        </w:rPr>
        <w:t>at the expense of political figures</w:t>
      </w:r>
      <w:r w:rsidR="00840329">
        <w:rPr>
          <w:szCs w:val="27"/>
          <w:shd w:val="clear" w:color="auto" w:fill="FFFFFF"/>
        </w:rPr>
        <w:t xml:space="preserve">, or </w:t>
      </w:r>
      <w:r w:rsidR="00293003">
        <w:rPr>
          <w:szCs w:val="27"/>
          <w:shd w:val="clear" w:color="auto" w:fill="FFFFFF"/>
        </w:rPr>
        <w:t xml:space="preserve">as a more serious </w:t>
      </w:r>
      <w:r w:rsidR="00483F8D">
        <w:rPr>
          <w:szCs w:val="27"/>
          <w:shd w:val="clear" w:color="auto" w:fill="FFFFFF"/>
        </w:rPr>
        <w:t>vehicle to ‘dress down the mighty</w:t>
      </w:r>
      <w:r w:rsidR="00976DCB">
        <w:rPr>
          <w:szCs w:val="27"/>
          <w:shd w:val="clear" w:color="auto" w:fill="FFFFFF"/>
        </w:rPr>
        <w:t>’</w:t>
      </w:r>
      <w:r w:rsidR="001570DD">
        <w:rPr>
          <w:szCs w:val="27"/>
          <w:shd w:val="clear" w:color="auto" w:fill="FFFFFF"/>
        </w:rPr>
        <w:t>,</w:t>
      </w:r>
      <w:r w:rsidR="00976DCB">
        <w:rPr>
          <w:rStyle w:val="FootnoteReference"/>
          <w:szCs w:val="27"/>
          <w:shd w:val="clear" w:color="auto" w:fill="FFFFFF"/>
        </w:rPr>
        <w:footnoteReference w:id="26"/>
      </w:r>
      <w:r w:rsidR="007704E3">
        <w:rPr>
          <w:szCs w:val="27"/>
          <w:shd w:val="clear" w:color="auto" w:fill="FFFFFF"/>
        </w:rPr>
        <w:t xml:space="preserve"> </w:t>
      </w:r>
      <w:r w:rsidR="001570DD">
        <w:rPr>
          <w:szCs w:val="27"/>
          <w:shd w:val="clear" w:color="auto" w:fill="FFFFFF"/>
        </w:rPr>
        <w:t xml:space="preserve">the </w:t>
      </w:r>
      <w:r w:rsidR="00105A98">
        <w:rPr>
          <w:szCs w:val="27"/>
          <w:shd w:val="clear" w:color="auto" w:fill="FFFFFF"/>
        </w:rPr>
        <w:t xml:space="preserve">act of </w:t>
      </w:r>
      <w:r w:rsidR="006029CA">
        <w:rPr>
          <w:szCs w:val="27"/>
          <w:shd w:val="clear" w:color="auto" w:fill="FFFFFF"/>
        </w:rPr>
        <w:t xml:space="preserve">using witticisms and </w:t>
      </w:r>
      <w:r w:rsidR="0094246D">
        <w:rPr>
          <w:szCs w:val="27"/>
          <w:shd w:val="clear" w:color="auto" w:fill="FFFFFF"/>
        </w:rPr>
        <w:t xml:space="preserve">cartoonish expression to criticise has been entrenched in European, and especially British, </w:t>
      </w:r>
      <w:r w:rsidR="00165610">
        <w:rPr>
          <w:szCs w:val="27"/>
          <w:shd w:val="clear" w:color="auto" w:fill="FFFFFF"/>
        </w:rPr>
        <w:t xml:space="preserve">society for generations. </w:t>
      </w:r>
      <w:r w:rsidR="00444B25">
        <w:rPr>
          <w:szCs w:val="27"/>
          <w:shd w:val="clear" w:color="auto" w:fill="FFFFFF"/>
        </w:rPr>
        <w:t xml:space="preserve">The </w:t>
      </w:r>
      <w:r w:rsidR="00854D03">
        <w:rPr>
          <w:szCs w:val="27"/>
          <w:shd w:val="clear" w:color="auto" w:fill="FFFFFF"/>
        </w:rPr>
        <w:t xml:space="preserve">question of </w:t>
      </w:r>
      <w:r w:rsidR="004C681E">
        <w:rPr>
          <w:szCs w:val="27"/>
          <w:shd w:val="clear" w:color="auto" w:fill="FFFFFF"/>
        </w:rPr>
        <w:t xml:space="preserve">legacy, however, is a more troublesome beast. </w:t>
      </w:r>
      <w:r w:rsidR="00493D91">
        <w:rPr>
          <w:szCs w:val="27"/>
          <w:shd w:val="clear" w:color="auto" w:fill="FFFFFF"/>
        </w:rPr>
        <w:t xml:space="preserve">This question asks </w:t>
      </w:r>
      <w:r w:rsidR="00292C60">
        <w:rPr>
          <w:szCs w:val="27"/>
          <w:shd w:val="clear" w:color="auto" w:fill="FFFFFF"/>
        </w:rPr>
        <w:t>for consideration to be given to the Second World War – and why the Great War’s legacy eclipses it.</w:t>
      </w:r>
      <w:r w:rsidR="007C1FF6">
        <w:rPr>
          <w:szCs w:val="27"/>
          <w:shd w:val="clear" w:color="auto" w:fill="FFFFFF"/>
        </w:rPr>
        <w:t xml:space="preserve"> For an answer</w:t>
      </w:r>
      <w:r w:rsidR="006E673C">
        <w:rPr>
          <w:szCs w:val="27"/>
          <w:shd w:val="clear" w:color="auto" w:fill="FFFFFF"/>
        </w:rPr>
        <w:t xml:space="preserve">, </w:t>
      </w:r>
      <w:r w:rsidR="002B7F17">
        <w:rPr>
          <w:szCs w:val="27"/>
          <w:shd w:val="clear" w:color="auto" w:fill="FFFFFF"/>
        </w:rPr>
        <w:t xml:space="preserve">one must turn to the </w:t>
      </w:r>
      <w:r w:rsidR="00195DB6">
        <w:rPr>
          <w:szCs w:val="27"/>
          <w:shd w:val="clear" w:color="auto" w:fill="FFFFFF"/>
        </w:rPr>
        <w:t>causes</w:t>
      </w:r>
      <w:r w:rsidR="002B7F17">
        <w:rPr>
          <w:szCs w:val="27"/>
          <w:shd w:val="clear" w:color="auto" w:fill="FFFFFF"/>
        </w:rPr>
        <w:t xml:space="preserve"> of both wars. </w:t>
      </w:r>
      <w:r w:rsidR="009F3EFE">
        <w:rPr>
          <w:szCs w:val="27"/>
          <w:shd w:val="clear" w:color="auto" w:fill="FFFFFF"/>
        </w:rPr>
        <w:t xml:space="preserve">The first was </w:t>
      </w:r>
      <w:r w:rsidR="006D6FDE">
        <w:rPr>
          <w:szCs w:val="27"/>
          <w:shd w:val="clear" w:color="auto" w:fill="FFFFFF"/>
        </w:rPr>
        <w:t xml:space="preserve">the result of </w:t>
      </w:r>
      <w:r w:rsidR="0082742A">
        <w:rPr>
          <w:szCs w:val="27"/>
          <w:shd w:val="clear" w:color="auto" w:fill="FFFFFF"/>
        </w:rPr>
        <w:t xml:space="preserve">two mighty and powerful alliances, </w:t>
      </w:r>
      <w:r w:rsidR="00F12F2C">
        <w:rPr>
          <w:szCs w:val="27"/>
          <w:shd w:val="clear" w:color="auto" w:fill="FFFFFF"/>
        </w:rPr>
        <w:t xml:space="preserve">drawn into the quagmire of </w:t>
      </w:r>
      <w:r w:rsidR="00890F8B">
        <w:rPr>
          <w:szCs w:val="27"/>
          <w:shd w:val="clear" w:color="auto" w:fill="FFFFFF"/>
        </w:rPr>
        <w:t xml:space="preserve">conflict by a complex series of </w:t>
      </w:r>
      <w:r w:rsidR="00DD7CDF">
        <w:rPr>
          <w:szCs w:val="27"/>
          <w:shd w:val="clear" w:color="auto" w:fill="FFFFFF"/>
        </w:rPr>
        <w:t xml:space="preserve">political </w:t>
      </w:r>
      <w:r w:rsidR="00364F87">
        <w:rPr>
          <w:szCs w:val="27"/>
          <w:shd w:val="clear" w:color="auto" w:fill="FFFFFF"/>
        </w:rPr>
        <w:t xml:space="preserve">events. </w:t>
      </w:r>
      <w:r w:rsidR="002165D2">
        <w:rPr>
          <w:szCs w:val="27"/>
          <w:shd w:val="clear" w:color="auto" w:fill="FFFFFF"/>
        </w:rPr>
        <w:t xml:space="preserve">The war is therefore hard to understand to many, leading to the common misconception that </w:t>
      </w:r>
      <w:r w:rsidR="005655F5">
        <w:rPr>
          <w:szCs w:val="27"/>
          <w:shd w:val="clear" w:color="auto" w:fill="FFFFFF"/>
        </w:rPr>
        <w:t>the scale of carnage lea</w:t>
      </w:r>
      <w:r w:rsidR="00B6626A">
        <w:rPr>
          <w:szCs w:val="27"/>
          <w:shd w:val="clear" w:color="auto" w:fill="FFFFFF"/>
        </w:rPr>
        <w:t>ve</w:t>
      </w:r>
      <w:r w:rsidR="005655F5">
        <w:rPr>
          <w:szCs w:val="27"/>
          <w:shd w:val="clear" w:color="auto" w:fill="FFFFFF"/>
        </w:rPr>
        <w:t>s any comprehension of the causes</w:t>
      </w:r>
      <w:r w:rsidR="00B6626A">
        <w:rPr>
          <w:szCs w:val="27"/>
          <w:shd w:val="clear" w:color="auto" w:fill="FFFFFF"/>
        </w:rPr>
        <w:t xml:space="preserve"> meaningless.</w:t>
      </w:r>
      <w:r w:rsidR="00F2667E">
        <w:rPr>
          <w:rStyle w:val="FootnoteReference"/>
          <w:szCs w:val="27"/>
          <w:shd w:val="clear" w:color="auto" w:fill="FFFFFF"/>
        </w:rPr>
        <w:footnoteReference w:id="27"/>
      </w:r>
      <w:r w:rsidR="00B6626A">
        <w:rPr>
          <w:szCs w:val="27"/>
          <w:shd w:val="clear" w:color="auto" w:fill="FFFFFF"/>
        </w:rPr>
        <w:t xml:space="preserve"> </w:t>
      </w:r>
      <w:r w:rsidR="005667DD">
        <w:rPr>
          <w:szCs w:val="27"/>
          <w:shd w:val="clear" w:color="auto" w:fill="FFFFFF"/>
        </w:rPr>
        <w:t>The Second World War, however</w:t>
      </w:r>
      <w:r w:rsidR="008D237D">
        <w:rPr>
          <w:szCs w:val="27"/>
          <w:shd w:val="clear" w:color="auto" w:fill="FFFFFF"/>
        </w:rPr>
        <w:t xml:space="preserve">, is far simpler. </w:t>
      </w:r>
      <w:r w:rsidR="00692757">
        <w:rPr>
          <w:szCs w:val="27"/>
          <w:shd w:val="clear" w:color="auto" w:fill="FFFFFF"/>
        </w:rPr>
        <w:t xml:space="preserve">The grotesque figure of the </w:t>
      </w:r>
      <w:r w:rsidR="00D32DB4">
        <w:rPr>
          <w:szCs w:val="27"/>
          <w:shd w:val="clear" w:color="auto" w:fill="FFFFFF"/>
        </w:rPr>
        <w:t>“</w:t>
      </w:r>
      <w:r w:rsidR="00692757">
        <w:rPr>
          <w:szCs w:val="27"/>
          <w:shd w:val="clear" w:color="auto" w:fill="FFFFFF"/>
        </w:rPr>
        <w:t>evil</w:t>
      </w:r>
      <w:r w:rsidR="00D32DB4">
        <w:rPr>
          <w:szCs w:val="27"/>
          <w:shd w:val="clear" w:color="auto" w:fill="FFFFFF"/>
        </w:rPr>
        <w:t>”</w:t>
      </w:r>
      <w:r w:rsidR="00692757">
        <w:rPr>
          <w:szCs w:val="27"/>
          <w:shd w:val="clear" w:color="auto" w:fill="FFFFFF"/>
        </w:rPr>
        <w:t xml:space="preserve"> Adolf Hitler</w:t>
      </w:r>
      <w:r w:rsidR="00F06618">
        <w:rPr>
          <w:szCs w:val="27"/>
          <w:shd w:val="clear" w:color="auto" w:fill="FFFFFF"/>
        </w:rPr>
        <w:t xml:space="preserve"> </w:t>
      </w:r>
      <w:r w:rsidR="007A0C17">
        <w:rPr>
          <w:szCs w:val="27"/>
          <w:shd w:val="clear" w:color="auto" w:fill="FFFFFF"/>
        </w:rPr>
        <w:t xml:space="preserve">leaves </w:t>
      </w:r>
      <w:r w:rsidR="00691DDB">
        <w:rPr>
          <w:szCs w:val="27"/>
          <w:shd w:val="clear" w:color="auto" w:fill="FFFFFF"/>
        </w:rPr>
        <w:t xml:space="preserve">many to </w:t>
      </w:r>
      <w:r w:rsidR="00251BEA">
        <w:rPr>
          <w:szCs w:val="27"/>
          <w:shd w:val="clear" w:color="auto" w:fill="FFFFFF"/>
        </w:rPr>
        <w:t xml:space="preserve">envisage </w:t>
      </w:r>
      <w:r w:rsidR="00691DDB">
        <w:rPr>
          <w:szCs w:val="27"/>
          <w:shd w:val="clear" w:color="auto" w:fill="FFFFFF"/>
        </w:rPr>
        <w:t xml:space="preserve">the outbreak of hostilities in 1939 </w:t>
      </w:r>
      <w:r w:rsidR="008A30FF">
        <w:rPr>
          <w:szCs w:val="27"/>
          <w:shd w:val="clear" w:color="auto" w:fill="FFFFFF"/>
        </w:rPr>
        <w:t xml:space="preserve">as </w:t>
      </w:r>
      <w:r w:rsidR="00D32DB4">
        <w:rPr>
          <w:szCs w:val="27"/>
          <w:shd w:val="clear" w:color="auto" w:fill="FFFFFF"/>
        </w:rPr>
        <w:t xml:space="preserve">Britain doing its duty to protect and defend Europe from </w:t>
      </w:r>
      <w:r w:rsidR="004D2CBA">
        <w:rPr>
          <w:szCs w:val="27"/>
          <w:shd w:val="clear" w:color="auto" w:fill="FFFFFF"/>
        </w:rPr>
        <w:t xml:space="preserve">a horrendous regime. </w:t>
      </w:r>
      <w:r w:rsidR="00786F98">
        <w:rPr>
          <w:szCs w:val="27"/>
          <w:shd w:val="clear" w:color="auto" w:fill="FFFFFF"/>
        </w:rPr>
        <w:t xml:space="preserve">The war was between ideologies, not countries – </w:t>
      </w:r>
      <w:r w:rsidR="00B1663B">
        <w:rPr>
          <w:szCs w:val="27"/>
          <w:shd w:val="clear" w:color="auto" w:fill="FFFFFF"/>
        </w:rPr>
        <w:t>the enemy</w:t>
      </w:r>
      <w:r w:rsidR="00BB3ED5">
        <w:rPr>
          <w:szCs w:val="27"/>
          <w:shd w:val="clear" w:color="auto" w:fill="FFFFFF"/>
        </w:rPr>
        <w:t xml:space="preserve"> was Fascism</w:t>
      </w:r>
      <w:r w:rsidR="004A6BBC">
        <w:rPr>
          <w:szCs w:val="27"/>
          <w:shd w:val="clear" w:color="auto" w:fill="FFFFFF"/>
        </w:rPr>
        <w:t xml:space="preserve">, just as </w:t>
      </w:r>
      <w:r w:rsidR="00D71924">
        <w:rPr>
          <w:szCs w:val="27"/>
          <w:shd w:val="clear" w:color="auto" w:fill="FFFFFF"/>
        </w:rPr>
        <w:t>it</w:t>
      </w:r>
      <w:r w:rsidR="00BB3ED5">
        <w:rPr>
          <w:szCs w:val="27"/>
          <w:shd w:val="clear" w:color="auto" w:fill="FFFFFF"/>
        </w:rPr>
        <w:t xml:space="preserve"> became </w:t>
      </w:r>
      <w:r w:rsidR="004A6BBC">
        <w:rPr>
          <w:szCs w:val="27"/>
          <w:shd w:val="clear" w:color="auto" w:fill="FFFFFF"/>
        </w:rPr>
        <w:t xml:space="preserve">Communism, </w:t>
      </w:r>
      <w:r w:rsidR="00E2566D">
        <w:rPr>
          <w:szCs w:val="27"/>
          <w:shd w:val="clear" w:color="auto" w:fill="FFFFFF"/>
        </w:rPr>
        <w:t>then</w:t>
      </w:r>
      <w:bookmarkStart w:id="0" w:name="_GoBack"/>
      <w:bookmarkEnd w:id="0"/>
      <w:r w:rsidR="00BB3ED5">
        <w:rPr>
          <w:szCs w:val="27"/>
          <w:shd w:val="clear" w:color="auto" w:fill="FFFFFF"/>
        </w:rPr>
        <w:t xml:space="preserve"> </w:t>
      </w:r>
      <w:r w:rsidR="004A6BBC">
        <w:rPr>
          <w:szCs w:val="27"/>
          <w:shd w:val="clear" w:color="auto" w:fill="FFFFFF"/>
        </w:rPr>
        <w:t xml:space="preserve">Terrorism. </w:t>
      </w:r>
      <w:r w:rsidR="00B06DA2">
        <w:rPr>
          <w:szCs w:val="27"/>
          <w:shd w:val="clear" w:color="auto" w:fill="FFFFFF"/>
        </w:rPr>
        <w:t xml:space="preserve">For this reason, </w:t>
      </w:r>
      <w:r w:rsidR="0024072D">
        <w:rPr>
          <w:szCs w:val="27"/>
          <w:shd w:val="clear" w:color="auto" w:fill="FFFFFF"/>
        </w:rPr>
        <w:t xml:space="preserve">any criticism of the government during the war was unpatriotic; for </w:t>
      </w:r>
      <w:r w:rsidR="00AC267E">
        <w:rPr>
          <w:szCs w:val="27"/>
          <w:shd w:val="clear" w:color="auto" w:fill="FFFFFF"/>
        </w:rPr>
        <w:t>why</w:t>
      </w:r>
      <w:r w:rsidR="0024072D">
        <w:rPr>
          <w:szCs w:val="27"/>
          <w:shd w:val="clear" w:color="auto" w:fill="FFFFFF"/>
        </w:rPr>
        <w:t xml:space="preserve"> </w:t>
      </w:r>
      <w:r w:rsidR="00AC267E">
        <w:rPr>
          <w:szCs w:val="27"/>
          <w:shd w:val="clear" w:color="auto" w:fill="FFFFFF"/>
        </w:rPr>
        <w:t>w</w:t>
      </w:r>
      <w:r w:rsidR="0024072D">
        <w:rPr>
          <w:szCs w:val="27"/>
          <w:shd w:val="clear" w:color="auto" w:fill="FFFFFF"/>
        </w:rPr>
        <w:t xml:space="preserve">ould </w:t>
      </w:r>
      <w:r w:rsidR="00B62EED">
        <w:rPr>
          <w:szCs w:val="27"/>
          <w:shd w:val="clear" w:color="auto" w:fill="FFFFFF"/>
        </w:rPr>
        <w:t xml:space="preserve">any satirist </w:t>
      </w:r>
      <w:r w:rsidR="0014454F">
        <w:rPr>
          <w:szCs w:val="27"/>
          <w:shd w:val="clear" w:color="auto" w:fill="FFFFFF"/>
        </w:rPr>
        <w:t xml:space="preserve">dare to </w:t>
      </w:r>
      <w:r w:rsidR="001329EF">
        <w:rPr>
          <w:szCs w:val="27"/>
          <w:shd w:val="clear" w:color="auto" w:fill="FFFFFF"/>
        </w:rPr>
        <w:t xml:space="preserve">expose any flaws in the British establishment, when failure would lead to </w:t>
      </w:r>
      <w:r w:rsidR="00B552E7">
        <w:rPr>
          <w:szCs w:val="27"/>
          <w:shd w:val="clear" w:color="auto" w:fill="FFFFFF"/>
        </w:rPr>
        <w:t xml:space="preserve">the nation’s conquest by the Nazis? </w:t>
      </w:r>
      <w:r w:rsidR="006C7AD8">
        <w:rPr>
          <w:szCs w:val="27"/>
          <w:shd w:val="clear" w:color="auto" w:fill="FFFFFF"/>
        </w:rPr>
        <w:t xml:space="preserve">In Fougasse’s </w:t>
      </w:r>
      <w:r w:rsidR="006C7AD8">
        <w:rPr>
          <w:i/>
          <w:szCs w:val="27"/>
          <w:shd w:val="clear" w:color="auto" w:fill="FFFFFF"/>
        </w:rPr>
        <w:t>The Changing Face of Britain</w:t>
      </w:r>
      <w:r w:rsidR="006C7AD8">
        <w:rPr>
          <w:szCs w:val="27"/>
          <w:shd w:val="clear" w:color="auto" w:fill="FFFFFF"/>
        </w:rPr>
        <w:t>,</w:t>
      </w:r>
      <w:r w:rsidR="002A2F96">
        <w:rPr>
          <w:szCs w:val="27"/>
          <w:shd w:val="clear" w:color="auto" w:fill="FFFFFF"/>
        </w:rPr>
        <w:t xml:space="preserve"> published in 1940, </w:t>
      </w:r>
      <w:r w:rsidR="001B5561">
        <w:rPr>
          <w:szCs w:val="27"/>
          <w:shd w:val="clear" w:color="auto" w:fill="FFFFFF"/>
        </w:rPr>
        <w:t>his observations are not of the government</w:t>
      </w:r>
      <w:r w:rsidR="00B30F44">
        <w:rPr>
          <w:szCs w:val="27"/>
          <w:shd w:val="clear" w:color="auto" w:fill="FFFFFF"/>
        </w:rPr>
        <w:t xml:space="preserve">, but of </w:t>
      </w:r>
      <w:r w:rsidR="00D962AC">
        <w:rPr>
          <w:szCs w:val="27"/>
          <w:shd w:val="clear" w:color="auto" w:fill="FFFFFF"/>
        </w:rPr>
        <w:t>the people of Britain</w:t>
      </w:r>
      <w:r w:rsidR="00C63FC3">
        <w:rPr>
          <w:szCs w:val="27"/>
          <w:shd w:val="clear" w:color="auto" w:fill="FFFFFF"/>
        </w:rPr>
        <w:t xml:space="preserve"> in response to the menace of the Hun </w:t>
      </w:r>
      <w:r w:rsidR="00D0746A">
        <w:rPr>
          <w:szCs w:val="27"/>
          <w:shd w:val="clear" w:color="auto" w:fill="FFFFFF"/>
        </w:rPr>
        <w:t>–</w:t>
      </w:r>
      <w:r w:rsidR="00C63FC3">
        <w:rPr>
          <w:szCs w:val="27"/>
          <w:shd w:val="clear" w:color="auto" w:fill="FFFFFF"/>
        </w:rPr>
        <w:t xml:space="preserve"> </w:t>
      </w:r>
      <w:r w:rsidR="00D0746A">
        <w:rPr>
          <w:szCs w:val="27"/>
          <w:shd w:val="clear" w:color="auto" w:fill="FFFFFF"/>
        </w:rPr>
        <w:t xml:space="preserve">and the furthest his </w:t>
      </w:r>
      <w:r w:rsidR="00FD4B4F">
        <w:rPr>
          <w:szCs w:val="27"/>
          <w:shd w:val="clear" w:color="auto" w:fill="FFFFFF"/>
        </w:rPr>
        <w:t xml:space="preserve">cartoons step is to lightly </w:t>
      </w:r>
      <w:r w:rsidR="00E32163">
        <w:rPr>
          <w:szCs w:val="27"/>
          <w:shd w:val="clear" w:color="auto" w:fill="FFFFFF"/>
        </w:rPr>
        <w:t>jest at th</w:t>
      </w:r>
      <w:r w:rsidR="000550FB">
        <w:rPr>
          <w:szCs w:val="27"/>
          <w:shd w:val="clear" w:color="auto" w:fill="FFFFFF"/>
        </w:rPr>
        <w:t>ose who monitor the blackouts, as seen below.</w:t>
      </w:r>
      <w:r w:rsidR="00C37A8B">
        <w:rPr>
          <w:rStyle w:val="FootnoteReference"/>
          <w:szCs w:val="27"/>
          <w:shd w:val="clear" w:color="auto" w:fill="FFFFFF"/>
        </w:rPr>
        <w:footnoteReference w:id="28"/>
      </w:r>
    </w:p>
    <w:p w:rsidR="00684F28" w:rsidRDefault="00F35888" w:rsidP="00086C49">
      <w:pPr>
        <w:shd w:val="clear" w:color="auto" w:fill="FFFFFF"/>
        <w:ind w:right="521"/>
        <w:jc w:val="both"/>
        <w:rPr>
          <w:szCs w:val="27"/>
          <w:shd w:val="clear" w:color="auto" w:fill="FFFFFF"/>
        </w:rPr>
      </w:pPr>
      <w:r>
        <w:rPr>
          <w:noProof/>
          <w:szCs w:val="27"/>
          <w:shd w:val="clear" w:color="auto" w:fill="FFFFFF"/>
        </w:rPr>
        <w:drawing>
          <wp:anchor distT="0" distB="0" distL="114300" distR="114300" simplePos="0" relativeHeight="251661312" behindDoc="1" locked="0" layoutInCell="1" allowOverlap="1">
            <wp:simplePos x="0" y="0"/>
            <wp:positionH relativeFrom="margin">
              <wp:align>center</wp:align>
            </wp:positionH>
            <wp:positionV relativeFrom="paragraph">
              <wp:posOffset>8255</wp:posOffset>
            </wp:positionV>
            <wp:extent cx="3931920" cy="1832594"/>
            <wp:effectExtent l="0" t="0" r="0" b="0"/>
            <wp:wrapTight wrapText="bothSides">
              <wp:wrapPolygon edited="0">
                <wp:start x="0" y="0"/>
                <wp:lineTo x="0" y="21338"/>
                <wp:lineTo x="21453" y="21338"/>
                <wp:lineTo x="2145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lackou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1920" cy="1832594"/>
                    </a:xfrm>
                    <a:prstGeom prst="rect">
                      <a:avLst/>
                    </a:prstGeom>
                  </pic:spPr>
                </pic:pic>
              </a:graphicData>
            </a:graphic>
            <wp14:sizeRelH relativeFrom="margin">
              <wp14:pctWidth>0</wp14:pctWidth>
            </wp14:sizeRelH>
            <wp14:sizeRelV relativeFrom="margin">
              <wp14:pctHeight>0</wp14:pctHeight>
            </wp14:sizeRelV>
          </wp:anchor>
        </w:drawing>
      </w:r>
    </w:p>
    <w:p w:rsidR="00684F28" w:rsidRDefault="00684F28" w:rsidP="00086C49">
      <w:pPr>
        <w:shd w:val="clear" w:color="auto" w:fill="FFFFFF"/>
        <w:ind w:right="521"/>
        <w:jc w:val="both"/>
        <w:rPr>
          <w:szCs w:val="27"/>
          <w:shd w:val="clear" w:color="auto" w:fill="FFFFFF"/>
        </w:rPr>
      </w:pPr>
    </w:p>
    <w:p w:rsidR="00684F28" w:rsidRDefault="00684F28" w:rsidP="00086C49">
      <w:pPr>
        <w:shd w:val="clear" w:color="auto" w:fill="FFFFFF"/>
        <w:ind w:right="521"/>
        <w:jc w:val="both"/>
        <w:rPr>
          <w:szCs w:val="27"/>
          <w:shd w:val="clear" w:color="auto" w:fill="FFFFFF"/>
        </w:rPr>
      </w:pPr>
    </w:p>
    <w:p w:rsidR="00C37A8B" w:rsidRDefault="00C37A8B" w:rsidP="00086C49">
      <w:pPr>
        <w:shd w:val="clear" w:color="auto" w:fill="FFFFFF"/>
        <w:ind w:right="521"/>
        <w:jc w:val="both"/>
        <w:rPr>
          <w:szCs w:val="27"/>
          <w:shd w:val="clear" w:color="auto" w:fill="FFFFFF"/>
        </w:rPr>
      </w:pPr>
    </w:p>
    <w:p w:rsidR="00684F28" w:rsidRDefault="00684F28" w:rsidP="00086C49">
      <w:pPr>
        <w:shd w:val="clear" w:color="auto" w:fill="FFFFFF"/>
        <w:ind w:right="521"/>
        <w:jc w:val="both"/>
        <w:rPr>
          <w:szCs w:val="27"/>
          <w:shd w:val="clear" w:color="auto" w:fill="FFFFFF"/>
        </w:rPr>
      </w:pPr>
    </w:p>
    <w:p w:rsidR="00684F28" w:rsidRDefault="00684F28" w:rsidP="00086C49">
      <w:pPr>
        <w:shd w:val="clear" w:color="auto" w:fill="FFFFFF"/>
        <w:ind w:right="521"/>
        <w:jc w:val="both"/>
        <w:rPr>
          <w:szCs w:val="27"/>
          <w:shd w:val="clear" w:color="auto" w:fill="FFFFFF"/>
        </w:rPr>
      </w:pPr>
    </w:p>
    <w:p w:rsidR="00684F28" w:rsidRDefault="001438E5" w:rsidP="00086C49">
      <w:pPr>
        <w:shd w:val="clear" w:color="auto" w:fill="FFFFFF"/>
        <w:ind w:right="521"/>
        <w:jc w:val="both"/>
        <w:rPr>
          <w:szCs w:val="27"/>
          <w:shd w:val="clear" w:color="auto" w:fill="FFFFFF"/>
        </w:rPr>
      </w:pPr>
      <w:r>
        <w:rPr>
          <w:szCs w:val="27"/>
          <w:shd w:val="clear" w:color="auto" w:fill="FFFFFF"/>
        </w:rPr>
        <w:lastRenderedPageBreak/>
        <w:t xml:space="preserve">The First World War was beyond absurdity, and so it drove satire to beyond absurdity. </w:t>
      </w:r>
      <w:r w:rsidR="001B6578">
        <w:rPr>
          <w:szCs w:val="27"/>
          <w:shd w:val="clear" w:color="auto" w:fill="FFFFFF"/>
        </w:rPr>
        <w:t>No government was safe, even one’s own –</w:t>
      </w:r>
      <w:r w:rsidR="0042065C">
        <w:rPr>
          <w:szCs w:val="27"/>
          <w:shd w:val="clear" w:color="auto" w:fill="FFFFFF"/>
        </w:rPr>
        <w:t xml:space="preserve"> </w:t>
      </w:r>
      <w:r w:rsidR="00D26D26">
        <w:rPr>
          <w:szCs w:val="27"/>
          <w:shd w:val="clear" w:color="auto" w:fill="FFFFFF"/>
        </w:rPr>
        <w:t xml:space="preserve">and </w:t>
      </w:r>
      <w:r w:rsidR="0042065C">
        <w:rPr>
          <w:szCs w:val="27"/>
          <w:shd w:val="clear" w:color="auto" w:fill="FFFFFF"/>
        </w:rPr>
        <w:t>so</w:t>
      </w:r>
      <w:r w:rsidR="001B6578">
        <w:rPr>
          <w:szCs w:val="27"/>
          <w:shd w:val="clear" w:color="auto" w:fill="FFFFFF"/>
        </w:rPr>
        <w:t xml:space="preserve"> throughout the 20</w:t>
      </w:r>
      <w:r w:rsidR="001B6578" w:rsidRPr="001B6578">
        <w:rPr>
          <w:szCs w:val="27"/>
          <w:shd w:val="clear" w:color="auto" w:fill="FFFFFF"/>
          <w:vertAlign w:val="superscript"/>
        </w:rPr>
        <w:t>th</w:t>
      </w:r>
      <w:r w:rsidR="001B6578">
        <w:rPr>
          <w:szCs w:val="27"/>
          <w:shd w:val="clear" w:color="auto" w:fill="FFFFFF"/>
        </w:rPr>
        <w:t xml:space="preserve"> century, and into the 21</w:t>
      </w:r>
      <w:r w:rsidR="001B6578" w:rsidRPr="001B6578">
        <w:rPr>
          <w:szCs w:val="27"/>
          <w:shd w:val="clear" w:color="auto" w:fill="FFFFFF"/>
          <w:vertAlign w:val="superscript"/>
        </w:rPr>
        <w:t>st</w:t>
      </w:r>
      <w:r w:rsidR="001B6578">
        <w:rPr>
          <w:szCs w:val="27"/>
          <w:shd w:val="clear" w:color="auto" w:fill="FFFFFF"/>
        </w:rPr>
        <w:t xml:space="preserve">, </w:t>
      </w:r>
      <w:r w:rsidR="00FE664E">
        <w:rPr>
          <w:szCs w:val="27"/>
          <w:shd w:val="clear" w:color="auto" w:fill="FFFFFF"/>
        </w:rPr>
        <w:t xml:space="preserve">political comedy strove to </w:t>
      </w:r>
      <w:r w:rsidR="00E44728">
        <w:rPr>
          <w:szCs w:val="27"/>
          <w:shd w:val="clear" w:color="auto" w:fill="FFFFFF"/>
        </w:rPr>
        <w:t>advance beyond its 19</w:t>
      </w:r>
      <w:r w:rsidR="00E44728" w:rsidRPr="00E44728">
        <w:rPr>
          <w:szCs w:val="27"/>
          <w:shd w:val="clear" w:color="auto" w:fill="FFFFFF"/>
          <w:vertAlign w:val="superscript"/>
        </w:rPr>
        <w:t>th</w:t>
      </w:r>
      <w:r w:rsidR="00E44728">
        <w:rPr>
          <w:szCs w:val="27"/>
          <w:shd w:val="clear" w:color="auto" w:fill="FFFFFF"/>
        </w:rPr>
        <w:t xml:space="preserve"> century </w:t>
      </w:r>
      <w:r w:rsidR="0052428C">
        <w:rPr>
          <w:szCs w:val="27"/>
          <w:shd w:val="clear" w:color="auto" w:fill="FFFFFF"/>
        </w:rPr>
        <w:t>counterparts.</w:t>
      </w:r>
      <w:r w:rsidR="003250C6">
        <w:rPr>
          <w:szCs w:val="27"/>
          <w:shd w:val="clear" w:color="auto" w:fill="FFFFFF"/>
        </w:rPr>
        <w:t xml:space="preserve"> Writers became less afraid to </w:t>
      </w:r>
      <w:r w:rsidR="003C4BE6">
        <w:rPr>
          <w:szCs w:val="27"/>
          <w:shd w:val="clear" w:color="auto" w:fill="FFFFFF"/>
        </w:rPr>
        <w:t xml:space="preserve">make their point, particularly in the military; </w:t>
      </w:r>
      <w:r w:rsidR="004B1F48">
        <w:rPr>
          <w:szCs w:val="27"/>
          <w:shd w:val="clear" w:color="auto" w:fill="FFFFFF"/>
        </w:rPr>
        <w:t xml:space="preserve">but the legacy of the First World War </w:t>
      </w:r>
      <w:r w:rsidR="009A3A9E">
        <w:rPr>
          <w:szCs w:val="27"/>
          <w:shd w:val="clear" w:color="auto" w:fill="FFFFFF"/>
        </w:rPr>
        <w:t xml:space="preserve">did not </w:t>
      </w:r>
      <w:r w:rsidR="007B0DF3">
        <w:rPr>
          <w:szCs w:val="27"/>
          <w:shd w:val="clear" w:color="auto" w:fill="FFFFFF"/>
        </w:rPr>
        <w:t xml:space="preserve">only </w:t>
      </w:r>
      <w:r w:rsidR="009A3A9E">
        <w:rPr>
          <w:szCs w:val="27"/>
          <w:shd w:val="clear" w:color="auto" w:fill="FFFFFF"/>
        </w:rPr>
        <w:t>surround</w:t>
      </w:r>
      <w:r w:rsidR="004B1F48">
        <w:rPr>
          <w:szCs w:val="27"/>
          <w:shd w:val="clear" w:color="auto" w:fill="FFFFFF"/>
        </w:rPr>
        <w:t xml:space="preserve"> those who served. </w:t>
      </w:r>
      <w:r w:rsidR="009A4155">
        <w:rPr>
          <w:szCs w:val="27"/>
          <w:shd w:val="clear" w:color="auto" w:fill="FFFFFF"/>
        </w:rPr>
        <w:t xml:space="preserve">Those who had given their lives were sacred, and so instead the wits of Britain turned their attention to those who always escape </w:t>
      </w:r>
      <w:r w:rsidR="00F9645B">
        <w:rPr>
          <w:szCs w:val="27"/>
          <w:shd w:val="clear" w:color="auto" w:fill="FFFFFF"/>
        </w:rPr>
        <w:t xml:space="preserve">the </w:t>
      </w:r>
      <w:r w:rsidR="00900423">
        <w:rPr>
          <w:szCs w:val="27"/>
          <w:shd w:val="clear" w:color="auto" w:fill="FFFFFF"/>
        </w:rPr>
        <w:t xml:space="preserve">guns. </w:t>
      </w:r>
      <w:r w:rsidR="006D15C5">
        <w:rPr>
          <w:szCs w:val="27"/>
          <w:shd w:val="clear" w:color="auto" w:fill="FFFFFF"/>
        </w:rPr>
        <w:t xml:space="preserve">The long shadow of the First World War eclipses the shadow of the Second World War </w:t>
      </w:r>
      <w:r w:rsidR="004625A3">
        <w:rPr>
          <w:szCs w:val="27"/>
          <w:shd w:val="clear" w:color="auto" w:fill="FFFFFF"/>
        </w:rPr>
        <w:t xml:space="preserve">because it </w:t>
      </w:r>
      <w:r w:rsidR="00380624">
        <w:rPr>
          <w:szCs w:val="27"/>
          <w:shd w:val="clear" w:color="auto" w:fill="FFFFFF"/>
        </w:rPr>
        <w:t xml:space="preserve">affected more of life in Britain. </w:t>
      </w:r>
      <w:r w:rsidR="003A6380">
        <w:rPr>
          <w:szCs w:val="27"/>
          <w:shd w:val="clear" w:color="auto" w:fill="FFFFFF"/>
        </w:rPr>
        <w:t xml:space="preserve">And satire is just one element of this life </w:t>
      </w:r>
      <w:r w:rsidR="0068702F">
        <w:rPr>
          <w:szCs w:val="27"/>
          <w:shd w:val="clear" w:color="auto" w:fill="FFFFFF"/>
        </w:rPr>
        <w:t>–</w:t>
      </w:r>
      <w:r w:rsidR="003A6380">
        <w:rPr>
          <w:szCs w:val="27"/>
          <w:shd w:val="clear" w:color="auto" w:fill="FFFFFF"/>
        </w:rPr>
        <w:t xml:space="preserve"> </w:t>
      </w:r>
      <w:r w:rsidR="0068702F">
        <w:rPr>
          <w:szCs w:val="27"/>
          <w:shd w:val="clear" w:color="auto" w:fill="FFFFFF"/>
        </w:rPr>
        <w:t xml:space="preserve">one that can be divided into before 1914, and after 1914. </w:t>
      </w:r>
      <w:r w:rsidR="0052428C">
        <w:rPr>
          <w:szCs w:val="27"/>
          <w:shd w:val="clear" w:color="auto" w:fill="FFFFFF"/>
        </w:rPr>
        <w:t xml:space="preserve"> </w:t>
      </w: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086C49">
      <w:pPr>
        <w:shd w:val="clear" w:color="auto" w:fill="FFFFFF"/>
        <w:ind w:right="521"/>
        <w:jc w:val="both"/>
        <w:rPr>
          <w:szCs w:val="27"/>
          <w:shd w:val="clear" w:color="auto" w:fill="FFFFFF"/>
        </w:rPr>
      </w:pPr>
    </w:p>
    <w:p w:rsidR="007A4665" w:rsidRDefault="007A4665" w:rsidP="007A4665">
      <w:pPr>
        <w:shd w:val="clear" w:color="auto" w:fill="FFFFFF"/>
        <w:ind w:right="521"/>
        <w:jc w:val="center"/>
        <w:rPr>
          <w:sz w:val="28"/>
          <w:szCs w:val="27"/>
          <w:shd w:val="clear" w:color="auto" w:fill="FFFFFF"/>
        </w:rPr>
      </w:pPr>
      <w:r>
        <w:rPr>
          <w:sz w:val="28"/>
          <w:szCs w:val="27"/>
          <w:shd w:val="clear" w:color="auto" w:fill="FFFFFF"/>
        </w:rPr>
        <w:lastRenderedPageBreak/>
        <w:t>Bibliography</w:t>
      </w:r>
    </w:p>
    <w:p w:rsidR="000071EF" w:rsidRDefault="000071EF" w:rsidP="000071EF">
      <w:pPr>
        <w:shd w:val="clear" w:color="auto" w:fill="FFFFFF"/>
        <w:ind w:right="521"/>
        <w:jc w:val="both"/>
      </w:pPr>
      <w:r>
        <w:t xml:space="preserve">Aristotle, </w:t>
      </w:r>
      <w:r>
        <w:rPr>
          <w:i/>
        </w:rPr>
        <w:t>Poetics</w:t>
      </w:r>
      <w:r>
        <w:t xml:space="preserve">, trans. S.H. Butcher, The Internet Classics Archive [online]. Available </w:t>
      </w:r>
      <w:hyperlink r:id="rId12" w:history="1">
        <w:r w:rsidRPr="00670C0E">
          <w:rPr>
            <w:rStyle w:val="Hyperlink"/>
          </w:rPr>
          <w:t>http://classics.mit.edu/Aristotle/poetics.mb.txt</w:t>
        </w:r>
      </w:hyperlink>
      <w:r>
        <w:t xml:space="preserve"> [Accessed 12th December 2017]</w:t>
      </w:r>
    </w:p>
    <w:p w:rsidR="007B3BA1" w:rsidRDefault="007B3BA1" w:rsidP="000071EF">
      <w:pPr>
        <w:shd w:val="clear" w:color="auto" w:fill="FFFFFF"/>
        <w:ind w:right="521"/>
        <w:jc w:val="both"/>
      </w:pPr>
      <w:r>
        <w:t>Armstrong, Jesse</w:t>
      </w:r>
      <w:r w:rsidR="00735D32">
        <w:t>;</w:t>
      </w:r>
      <w:r>
        <w:t xml:space="preserve"> </w:t>
      </w:r>
      <w:r w:rsidR="00735D32">
        <w:t>Blackwell, Simon; Iannucci, Armando; Martin, Ian; and Roche, Tony</w:t>
      </w:r>
      <w:r>
        <w:t xml:space="preserve">, </w:t>
      </w:r>
      <w:r>
        <w:rPr>
          <w:i/>
        </w:rPr>
        <w:t xml:space="preserve">The Thick of It: </w:t>
      </w:r>
      <w:r w:rsidRPr="000A5EC9">
        <w:rPr>
          <w:i/>
        </w:rPr>
        <w:t>The</w:t>
      </w:r>
      <w:r>
        <w:t xml:space="preserve"> </w:t>
      </w:r>
      <w:r w:rsidRPr="000A5EC9">
        <w:rPr>
          <w:i/>
        </w:rPr>
        <w:t>Scripts</w:t>
      </w:r>
      <w:r>
        <w:t xml:space="preserve"> (London: Hodder &amp; Stoughton, 2007)</w:t>
      </w:r>
    </w:p>
    <w:p w:rsidR="00863BC1" w:rsidRDefault="00863BC1" w:rsidP="000071EF">
      <w:pPr>
        <w:shd w:val="clear" w:color="auto" w:fill="FFFFFF"/>
        <w:ind w:right="521"/>
        <w:jc w:val="both"/>
      </w:pPr>
      <w:r w:rsidRPr="00AD5C32">
        <w:rPr>
          <w:i/>
        </w:rPr>
        <w:t>Rude Britannia: British Comic Art</w:t>
      </w:r>
      <w:r w:rsidRPr="00AD5C32">
        <w:t xml:space="preserve">, eds. </w:t>
      </w:r>
      <w:r>
        <w:t xml:space="preserve">Tim </w:t>
      </w:r>
      <w:r w:rsidRPr="00AD5C32">
        <w:t>Batchelor</w:t>
      </w:r>
      <w:r>
        <w:t>,</w:t>
      </w:r>
      <w:r w:rsidRPr="00AD5C32">
        <w:t xml:space="preserve"> </w:t>
      </w:r>
      <w:r w:rsidR="00F439B1">
        <w:t>Cedar Lewisohn, and Martin Myrone</w:t>
      </w:r>
      <w:r w:rsidRPr="00AD5C32">
        <w:t xml:space="preserve"> (London: Tate Publishing, 2010)</w:t>
      </w:r>
    </w:p>
    <w:p w:rsidR="00F979F9" w:rsidRDefault="00F979F9" w:rsidP="000071EF">
      <w:pPr>
        <w:shd w:val="clear" w:color="auto" w:fill="FFFFFF"/>
        <w:ind w:right="521"/>
        <w:jc w:val="both"/>
        <w:rPr>
          <w:i/>
        </w:rPr>
      </w:pPr>
      <w:r w:rsidRPr="00404D26">
        <w:rPr>
          <w:rFonts w:cs="Arial"/>
          <w:shd w:val="clear" w:color="auto" w:fill="FFFFFF"/>
        </w:rPr>
        <w:t>Bateman, H.M., "The Recruit Who Took To It Kindly", </w:t>
      </w:r>
      <w:r w:rsidRPr="00404D26">
        <w:rPr>
          <w:rFonts w:cs="Arial"/>
          <w:i/>
          <w:iCs/>
          <w:shd w:val="clear" w:color="auto" w:fill="FFFFFF"/>
        </w:rPr>
        <w:t>Punch</w:t>
      </w:r>
      <w:r w:rsidRPr="00404D26">
        <w:rPr>
          <w:rFonts w:cs="Arial"/>
          <w:shd w:val="clear" w:color="auto" w:fill="FFFFFF"/>
        </w:rPr>
        <w:t>, 152, 17</w:t>
      </w:r>
      <w:r w:rsidRPr="00404D26">
        <w:rPr>
          <w:rFonts w:cs="Arial"/>
          <w:shd w:val="clear" w:color="auto" w:fill="FFFFFF"/>
          <w:vertAlign w:val="superscript"/>
        </w:rPr>
        <w:t>th</w:t>
      </w:r>
      <w:r w:rsidRPr="00404D26">
        <w:rPr>
          <w:rFonts w:cs="Arial"/>
          <w:shd w:val="clear" w:color="auto" w:fill="FFFFFF"/>
        </w:rPr>
        <w:t xml:space="preserve"> January 1917</w:t>
      </w:r>
    </w:p>
    <w:p w:rsidR="00511965" w:rsidRDefault="00511965" w:rsidP="000071EF">
      <w:pPr>
        <w:shd w:val="clear" w:color="auto" w:fill="FFFFFF"/>
        <w:ind w:right="521"/>
        <w:jc w:val="both"/>
      </w:pPr>
      <w:r>
        <w:rPr>
          <w:i/>
        </w:rPr>
        <w:t>Blackadder Goes Forth: Captain Cook</w:t>
      </w:r>
      <w:r>
        <w:t>, BBC One, 28</w:t>
      </w:r>
      <w:r w:rsidRPr="00C512E5">
        <w:rPr>
          <w:vertAlign w:val="superscript"/>
        </w:rPr>
        <w:t>th</w:t>
      </w:r>
      <w:r>
        <w:t xml:space="preserve"> September 1989, 2130-2200</w:t>
      </w:r>
    </w:p>
    <w:p w:rsidR="00511965" w:rsidRDefault="00511965" w:rsidP="000071EF">
      <w:pPr>
        <w:shd w:val="clear" w:color="auto" w:fill="FFFFFF"/>
        <w:ind w:right="521"/>
        <w:jc w:val="both"/>
      </w:pPr>
      <w:r>
        <w:rPr>
          <w:i/>
        </w:rPr>
        <w:t>Blackadder Goes Forth: General Hospital</w:t>
      </w:r>
      <w:r>
        <w:t>, BBC One, 26</w:t>
      </w:r>
      <w:r w:rsidRPr="00C512E5">
        <w:rPr>
          <w:vertAlign w:val="superscript"/>
        </w:rPr>
        <w:t>th</w:t>
      </w:r>
      <w:r>
        <w:t xml:space="preserve"> October 1989, 2130-2200</w:t>
      </w:r>
    </w:p>
    <w:p w:rsidR="008D51FA" w:rsidRDefault="008D51FA" w:rsidP="000071EF">
      <w:pPr>
        <w:shd w:val="clear" w:color="auto" w:fill="FFFFFF"/>
        <w:ind w:right="521"/>
        <w:jc w:val="both"/>
      </w:pPr>
      <w:r>
        <w:t xml:space="preserve">Bills, Mark, </w:t>
      </w:r>
      <w:r>
        <w:rPr>
          <w:i/>
        </w:rPr>
        <w:t>The Art of Satire: London in Caricature</w:t>
      </w:r>
      <w:r>
        <w:t xml:space="preserve"> (London: Philip Wilson Publishers, 2006)</w:t>
      </w:r>
    </w:p>
    <w:p w:rsidR="00F026E4" w:rsidRDefault="00F026E4" w:rsidP="000071EF">
      <w:pPr>
        <w:shd w:val="clear" w:color="auto" w:fill="FFFFFF"/>
        <w:ind w:right="521"/>
        <w:jc w:val="both"/>
        <w:rPr>
          <w:rFonts w:cs="Arial"/>
          <w:shd w:val="clear" w:color="auto" w:fill="FFFFFF"/>
        </w:rPr>
      </w:pPr>
      <w:r w:rsidRPr="00EF75E2">
        <w:rPr>
          <w:rFonts w:cs="Arial"/>
          <w:i/>
          <w:iCs/>
          <w:shd w:val="clear" w:color="auto" w:fill="FFFFFF"/>
        </w:rPr>
        <w:t>Punch Cartoon History Of Modern Britain: Victoria, 1841-1901</w:t>
      </w:r>
      <w:r w:rsidRPr="00EF75E2">
        <w:rPr>
          <w:rFonts w:cs="Arial"/>
          <w:iCs/>
          <w:shd w:val="clear" w:color="auto" w:fill="FFFFFF"/>
        </w:rPr>
        <w:t>, ed. Alan Coren</w:t>
      </w:r>
      <w:r w:rsidRPr="00EF75E2">
        <w:rPr>
          <w:rFonts w:cs="Arial"/>
          <w:shd w:val="clear" w:color="auto" w:fill="FFFFFF"/>
        </w:rPr>
        <w:t> (London: Punch, 1987)</w:t>
      </w:r>
    </w:p>
    <w:p w:rsidR="003B52A0" w:rsidRDefault="003B52A0" w:rsidP="000071EF">
      <w:pPr>
        <w:shd w:val="clear" w:color="auto" w:fill="FFFFFF"/>
        <w:ind w:right="521"/>
        <w:jc w:val="both"/>
      </w:pPr>
      <w:r>
        <w:t xml:space="preserve">Crystal, David, </w:t>
      </w:r>
      <w:r>
        <w:rPr>
          <w:i/>
        </w:rPr>
        <w:t>Making Sense: The Glamorous Story of English Grammar</w:t>
      </w:r>
      <w:r>
        <w:t xml:space="preserve"> (Oxford: Oxford University Press, 2017)</w:t>
      </w:r>
    </w:p>
    <w:p w:rsidR="00516DC3" w:rsidRDefault="00516DC3" w:rsidP="000071EF">
      <w:pPr>
        <w:shd w:val="clear" w:color="auto" w:fill="FFFFFF"/>
        <w:ind w:right="521"/>
        <w:jc w:val="both"/>
      </w:pPr>
      <w:r>
        <w:t xml:space="preserve">Dee, Johnny, “Peter Capaldi: Malcolm Tucker is Alastair Campbell. But Mandelson is in there, too.”, </w:t>
      </w:r>
      <w:r>
        <w:rPr>
          <w:i/>
        </w:rPr>
        <w:t>The Guardian</w:t>
      </w:r>
      <w:r>
        <w:t>, 17</w:t>
      </w:r>
      <w:r w:rsidRPr="00D95BD0">
        <w:rPr>
          <w:vertAlign w:val="superscript"/>
        </w:rPr>
        <w:t>th</w:t>
      </w:r>
      <w:r>
        <w:t xml:space="preserve"> October 2009 [online]. Available </w:t>
      </w:r>
      <w:hyperlink r:id="rId13" w:history="1">
        <w:r w:rsidRPr="005110E4">
          <w:rPr>
            <w:rStyle w:val="Hyperlink"/>
          </w:rPr>
          <w:t>https://www.theguardian.com/tv-and-radio/2009/oct/17/peter-capaldi-malcolm-tucker-tv</w:t>
        </w:r>
      </w:hyperlink>
      <w:r>
        <w:t xml:space="preserve"> [Accessed 19th December 2017]</w:t>
      </w:r>
    </w:p>
    <w:p w:rsidR="008E5B46" w:rsidRDefault="008E5B46" w:rsidP="000071EF">
      <w:pPr>
        <w:shd w:val="clear" w:color="auto" w:fill="FFFFFF"/>
        <w:ind w:right="521"/>
        <w:jc w:val="both"/>
      </w:pPr>
      <w:r>
        <w:t xml:space="preserve">Fougasse, </w:t>
      </w:r>
      <w:r>
        <w:rPr>
          <w:i/>
        </w:rPr>
        <w:t>The Changing Face of Britain</w:t>
      </w:r>
      <w:r>
        <w:t xml:space="preserve"> (London: Methuen and Company Limited, 1940)</w:t>
      </w:r>
    </w:p>
    <w:p w:rsidR="00093B62" w:rsidRDefault="00093B62" w:rsidP="000071EF">
      <w:pPr>
        <w:shd w:val="clear" w:color="auto" w:fill="FFFFFF"/>
        <w:ind w:right="521"/>
        <w:jc w:val="both"/>
        <w:rPr>
          <w:rFonts w:cs="Arial"/>
          <w:shd w:val="clear" w:color="auto" w:fill="FFFFFF"/>
        </w:rPr>
      </w:pPr>
      <w:r w:rsidRPr="00277FC4">
        <w:rPr>
          <w:rFonts w:cs="Arial"/>
          <w:shd w:val="clear" w:color="auto" w:fill="FFFFFF"/>
        </w:rPr>
        <w:t xml:space="preserve">Halsall, </w:t>
      </w:r>
      <w:r>
        <w:rPr>
          <w:rFonts w:cs="Arial"/>
          <w:shd w:val="clear" w:color="auto" w:fill="FFFFFF"/>
        </w:rPr>
        <w:t xml:space="preserve">Paul, </w:t>
      </w:r>
      <w:r w:rsidRPr="00277FC4">
        <w:rPr>
          <w:rFonts w:cs="Arial"/>
          <w:shd w:val="clear" w:color="auto" w:fill="FFFFFF"/>
        </w:rPr>
        <w:t>"Voltaire (1694-1778): Letters On The English Or Lettres Philosophiques, C. 1778", </w:t>
      </w:r>
      <w:r w:rsidRPr="00277FC4">
        <w:rPr>
          <w:rFonts w:cs="Arial"/>
          <w:i/>
          <w:iCs/>
          <w:shd w:val="clear" w:color="auto" w:fill="FFFFFF"/>
        </w:rPr>
        <w:t>Internet History Sourcebooks</w:t>
      </w:r>
      <w:r w:rsidRPr="00277FC4">
        <w:rPr>
          <w:rFonts w:cs="Arial"/>
          <w:shd w:val="clear" w:color="auto" w:fill="FFFFFF"/>
        </w:rPr>
        <w:t xml:space="preserve">, 1998 [online]. Available </w:t>
      </w:r>
      <w:hyperlink r:id="rId14" w:history="1">
        <w:r w:rsidRPr="005110E4">
          <w:rPr>
            <w:rStyle w:val="Hyperlink"/>
            <w:rFonts w:cs="Arial"/>
            <w:shd w:val="clear" w:color="auto" w:fill="FFFFFF"/>
          </w:rPr>
          <w:t>https://sourcebooks.fordham.edu/halsall/mod/1778voltaire-lettres.asp</w:t>
        </w:r>
      </w:hyperlink>
      <w:r>
        <w:rPr>
          <w:rFonts w:cs="Arial"/>
          <w:shd w:val="clear" w:color="auto" w:fill="FFFFFF"/>
        </w:rPr>
        <w:t xml:space="preserve"> </w:t>
      </w:r>
      <w:r w:rsidRPr="00277FC4">
        <w:rPr>
          <w:rFonts w:cs="Arial"/>
          <w:shd w:val="clear" w:color="auto" w:fill="FFFFFF"/>
        </w:rPr>
        <w:t>[accessed 19 December 2017]</w:t>
      </w:r>
    </w:p>
    <w:p w:rsidR="006C218F" w:rsidRDefault="006C218F" w:rsidP="000071EF">
      <w:pPr>
        <w:shd w:val="clear" w:color="auto" w:fill="FFFFFF"/>
        <w:ind w:right="521"/>
        <w:jc w:val="both"/>
        <w:rPr>
          <w:i/>
          <w:lang w:val="en-US"/>
        </w:rPr>
      </w:pPr>
      <w:r>
        <w:t>Hastings, Sir Max, Catastrophe: Europe Goes to War 1914, (London: William Collins, 2014)</w:t>
      </w:r>
    </w:p>
    <w:p w:rsidR="007B4C02" w:rsidRDefault="007B4C02" w:rsidP="000071EF">
      <w:pPr>
        <w:shd w:val="clear" w:color="auto" w:fill="FFFFFF"/>
        <w:ind w:right="521"/>
        <w:jc w:val="both"/>
        <w:rPr>
          <w:lang w:val="en-US"/>
        </w:rPr>
      </w:pPr>
      <w:r>
        <w:rPr>
          <w:i/>
          <w:lang w:val="en-US"/>
        </w:rPr>
        <w:t>The Wipers Times</w:t>
      </w:r>
      <w:r>
        <w:rPr>
          <w:lang w:val="en-US"/>
        </w:rPr>
        <w:t>, ed. Herbert Jenkins (London: Herbert Jenkins Limited, 1918)</w:t>
      </w:r>
    </w:p>
    <w:p w:rsidR="002E2004" w:rsidRDefault="002E2004" w:rsidP="000071EF">
      <w:pPr>
        <w:shd w:val="clear" w:color="auto" w:fill="FFFFFF"/>
        <w:ind w:right="521"/>
        <w:jc w:val="both"/>
      </w:pPr>
      <w:r>
        <w:t xml:space="preserve">Jones, Ellen E., “Cameron told me it was exactly like what was going on in Downing Street”, </w:t>
      </w:r>
      <w:r>
        <w:rPr>
          <w:i/>
        </w:rPr>
        <w:t xml:space="preserve">The Guardian, </w:t>
      </w:r>
      <w:r>
        <w:t>20</w:t>
      </w:r>
      <w:r w:rsidRPr="00F75542">
        <w:rPr>
          <w:vertAlign w:val="superscript"/>
        </w:rPr>
        <w:t>th</w:t>
      </w:r>
      <w:r>
        <w:t xml:space="preserve"> October 2017 [online]. Available </w:t>
      </w:r>
      <w:hyperlink r:id="rId15" w:history="1">
        <w:r w:rsidRPr="005110E4">
          <w:rPr>
            <w:rStyle w:val="Hyperlink"/>
          </w:rPr>
          <w:t>https://www.theguardian.com/film/2017/oct/20/jason-isaacs-on-the-death-of-stalin-cameron-told-me-it-was-exactly-like-what-was-going-on-in-downing-street</w:t>
        </w:r>
      </w:hyperlink>
      <w:r>
        <w:t xml:space="preserve"> [Accessed 19</w:t>
      </w:r>
      <w:r w:rsidRPr="000A2396">
        <w:rPr>
          <w:vertAlign w:val="superscript"/>
        </w:rPr>
        <w:t>th</w:t>
      </w:r>
      <w:r>
        <w:t xml:space="preserve"> December 2017]</w:t>
      </w:r>
    </w:p>
    <w:p w:rsidR="00A20C82" w:rsidRDefault="00A20C82" w:rsidP="000071EF">
      <w:pPr>
        <w:shd w:val="clear" w:color="auto" w:fill="FFFFFF"/>
        <w:ind w:right="521"/>
        <w:jc w:val="both"/>
      </w:pPr>
      <w:r>
        <w:t xml:space="preserve">Jones, Sam, “Spitting Image creators remember Margaret Thatcher”, </w:t>
      </w:r>
      <w:r>
        <w:rPr>
          <w:i/>
        </w:rPr>
        <w:t xml:space="preserve">The Guardian, </w:t>
      </w:r>
      <w:r>
        <w:t>12</w:t>
      </w:r>
      <w:r w:rsidRPr="00580B5A">
        <w:rPr>
          <w:vertAlign w:val="superscript"/>
        </w:rPr>
        <w:t>th</w:t>
      </w:r>
      <w:r>
        <w:t xml:space="preserve"> April 2013 [online]. Available </w:t>
      </w:r>
      <w:hyperlink r:id="rId16" w:history="1">
        <w:r w:rsidRPr="005110E4">
          <w:rPr>
            <w:rStyle w:val="Hyperlink"/>
          </w:rPr>
          <w:t>https://www.theguardian.com/politics/2013/apr/12/spitting-image-margaret-thatcher</w:t>
        </w:r>
      </w:hyperlink>
      <w:r>
        <w:t xml:space="preserve"> [Accessed 19th December 2017]</w:t>
      </w:r>
    </w:p>
    <w:p w:rsidR="00A06B4D" w:rsidRDefault="00A06B4D" w:rsidP="000071EF">
      <w:pPr>
        <w:shd w:val="clear" w:color="auto" w:fill="FFFFFF"/>
        <w:ind w:right="521"/>
        <w:jc w:val="both"/>
        <w:rPr>
          <w:rFonts w:cs="Arial"/>
          <w:shd w:val="clear" w:color="auto" w:fill="FFFFFF"/>
        </w:rPr>
      </w:pPr>
      <w:r>
        <w:t>Keegan, John,</w:t>
      </w:r>
      <w:r>
        <w:rPr>
          <w:i/>
        </w:rPr>
        <w:t xml:space="preserve"> A History of Warfare</w:t>
      </w:r>
      <w:r>
        <w:t>, second edn (London: Pimlico, 2004)</w:t>
      </w:r>
    </w:p>
    <w:p w:rsidR="00D812B2" w:rsidRDefault="00D812B2" w:rsidP="000071EF">
      <w:pPr>
        <w:shd w:val="clear" w:color="auto" w:fill="FFFFFF"/>
        <w:ind w:right="521"/>
        <w:jc w:val="both"/>
        <w:rPr>
          <w:rFonts w:cs="Arial"/>
          <w:shd w:val="clear" w:color="auto" w:fill="FFFFFF"/>
        </w:rPr>
      </w:pPr>
      <w:r>
        <w:t xml:space="preserve">McEntee, John, “It’s been 30 years since Spitting Image burst onto television with biting satire that had (almost) everyone in stitches.”, </w:t>
      </w:r>
      <w:r>
        <w:rPr>
          <w:i/>
        </w:rPr>
        <w:t>The Mail Online</w:t>
      </w:r>
      <w:r>
        <w:t>, 28</w:t>
      </w:r>
      <w:r w:rsidRPr="00795708">
        <w:rPr>
          <w:vertAlign w:val="superscript"/>
        </w:rPr>
        <w:t>th</w:t>
      </w:r>
      <w:r>
        <w:t xml:space="preserve"> February 2014 [online]. Available </w:t>
      </w:r>
      <w:hyperlink r:id="rId17" w:history="1">
        <w:r w:rsidRPr="005110E4">
          <w:rPr>
            <w:rStyle w:val="Hyperlink"/>
          </w:rPr>
          <w:t>http://www.dailymail.co.uk/femail/article-2569276/Its-30-years-Spitting-Image-burst-television-biting-satire-stitches-John-McEntee-looks-mayhem.html</w:t>
        </w:r>
      </w:hyperlink>
      <w:r>
        <w:t xml:space="preserve"> [Accessed 19</w:t>
      </w:r>
      <w:r w:rsidRPr="0051194C">
        <w:rPr>
          <w:vertAlign w:val="superscript"/>
        </w:rPr>
        <w:t>th</w:t>
      </w:r>
      <w:r>
        <w:t xml:space="preserve"> December 2017]</w:t>
      </w:r>
    </w:p>
    <w:p w:rsidR="00A865EB" w:rsidRDefault="00A865EB" w:rsidP="000071EF">
      <w:pPr>
        <w:shd w:val="clear" w:color="auto" w:fill="FFFFFF"/>
        <w:ind w:right="521"/>
        <w:jc w:val="both"/>
        <w:rPr>
          <w:rFonts w:cs="Arial"/>
          <w:shd w:val="clear" w:color="auto" w:fill="FFFFFF"/>
        </w:rPr>
      </w:pPr>
      <w:r>
        <w:rPr>
          <w:rFonts w:cs="Arial"/>
          <w:shd w:val="clear" w:color="auto" w:fill="FFFFFF"/>
        </w:rPr>
        <w:t>Pearson, Roger, Voltaire Almighty: A Life in Pursuit of Freedom (London: Bloomsbury, 2005)</w:t>
      </w:r>
    </w:p>
    <w:p w:rsidR="00A865EB" w:rsidRDefault="00A02091" w:rsidP="000071EF">
      <w:pPr>
        <w:shd w:val="clear" w:color="auto" w:fill="FFFFFF"/>
        <w:ind w:right="521"/>
        <w:jc w:val="both"/>
      </w:pPr>
      <w:r>
        <w:t xml:space="preserve">Price, R.G.G., </w:t>
      </w:r>
      <w:r>
        <w:rPr>
          <w:i/>
        </w:rPr>
        <w:t xml:space="preserve">A History of Punch </w:t>
      </w:r>
      <w:r>
        <w:t>(London: Collins, 1957)</w:t>
      </w:r>
    </w:p>
    <w:p w:rsidR="00A865EB" w:rsidRPr="00EB3432" w:rsidRDefault="00A865EB" w:rsidP="000071EF">
      <w:pPr>
        <w:shd w:val="clear" w:color="auto" w:fill="FFFFFF"/>
        <w:ind w:right="521"/>
        <w:jc w:val="both"/>
        <w:rPr>
          <w:rFonts w:cs="Arial"/>
          <w:shd w:val="clear" w:color="auto" w:fill="FFFFFF"/>
        </w:rPr>
      </w:pPr>
      <w:r w:rsidRPr="00693911">
        <w:rPr>
          <w:rFonts w:cs="Arial"/>
          <w:shd w:val="clear" w:color="auto" w:fill="FFFFFF"/>
        </w:rPr>
        <w:t>"About Punch Magazine, Punch Cartoons, Cartoon History", </w:t>
      </w:r>
      <w:r w:rsidRPr="00693911">
        <w:rPr>
          <w:rFonts w:cs="Arial"/>
          <w:i/>
          <w:iCs/>
          <w:shd w:val="clear" w:color="auto" w:fill="FFFFFF"/>
        </w:rPr>
        <w:t>Punch.co.uk</w:t>
      </w:r>
      <w:r w:rsidRPr="00693911">
        <w:rPr>
          <w:rFonts w:cs="Arial"/>
          <w:shd w:val="clear" w:color="auto" w:fill="FFFFFF"/>
        </w:rPr>
        <w:t xml:space="preserve"> [online]. Available </w:t>
      </w:r>
      <w:hyperlink r:id="rId18" w:anchor="HistoryOfTheCartoon" w:history="1">
        <w:r w:rsidRPr="00AD5C32">
          <w:rPr>
            <w:rStyle w:val="Hyperlink"/>
            <w:rFonts w:cs="Arial"/>
            <w:shd w:val="clear" w:color="auto" w:fill="FFFFFF"/>
          </w:rPr>
          <w:t>https://www.punch.co.uk/about/index#HistoryOfTheCartoon</w:t>
        </w:r>
      </w:hyperlink>
      <w:r w:rsidRPr="00AD5C32">
        <w:rPr>
          <w:rFonts w:cs="Arial"/>
          <w:color w:val="666666"/>
          <w:shd w:val="clear" w:color="auto" w:fill="FFFFFF"/>
        </w:rPr>
        <w:t xml:space="preserve"> </w:t>
      </w:r>
      <w:r w:rsidRPr="00693911">
        <w:rPr>
          <w:rFonts w:cs="Arial"/>
          <w:shd w:val="clear" w:color="auto" w:fill="FFFFFF"/>
        </w:rPr>
        <w:t>[accessed 18 December 2017]</w:t>
      </w:r>
    </w:p>
    <w:p w:rsidR="004301DC" w:rsidRDefault="004301DC" w:rsidP="004301DC">
      <w:pPr>
        <w:shd w:val="clear" w:color="auto" w:fill="FFFFFF"/>
        <w:ind w:right="521"/>
        <w:jc w:val="both"/>
        <w:rPr>
          <w:rFonts w:cs="Arial"/>
          <w:shd w:val="clear" w:color="auto" w:fill="FFFFFF"/>
        </w:rPr>
      </w:pPr>
      <w:r>
        <w:t xml:space="preserve">Rowley, Tom, “I was Maggie Thatcher’s voice in Spitting Image – and my Tory gran hated it”, </w:t>
      </w:r>
      <w:r>
        <w:rPr>
          <w:i/>
        </w:rPr>
        <w:t>The Telegraph</w:t>
      </w:r>
      <w:r>
        <w:t>, 9</w:t>
      </w:r>
      <w:r w:rsidRPr="00795708">
        <w:rPr>
          <w:vertAlign w:val="superscript"/>
        </w:rPr>
        <w:t>th</w:t>
      </w:r>
      <w:r>
        <w:t xml:space="preserve"> April 2013 [online]. Available </w:t>
      </w:r>
      <w:hyperlink r:id="rId19" w:history="1">
        <w:r w:rsidRPr="005110E4">
          <w:rPr>
            <w:rStyle w:val="Hyperlink"/>
          </w:rPr>
          <w:t>http://www.telegraph.co.uk/news/politics/margaret-thatcher/9982150/I-was-Maggie-Thatchers-voice-in-Spitting-Image-and-my-Tory-gran-hated-it.html</w:t>
        </w:r>
      </w:hyperlink>
      <w:r>
        <w:t xml:space="preserve"> [Accessed 19</w:t>
      </w:r>
      <w:r w:rsidRPr="00795708">
        <w:rPr>
          <w:vertAlign w:val="superscript"/>
        </w:rPr>
        <w:t>th</w:t>
      </w:r>
      <w:r>
        <w:t xml:space="preserve"> December 2017]</w:t>
      </w:r>
    </w:p>
    <w:p w:rsidR="00BF7760" w:rsidRDefault="00BF7760" w:rsidP="000071EF">
      <w:pPr>
        <w:shd w:val="clear" w:color="auto" w:fill="FFFFFF"/>
        <w:ind w:right="521"/>
        <w:jc w:val="both"/>
        <w:rPr>
          <w:rFonts w:cs="Arial"/>
          <w:shd w:val="clear" w:color="auto" w:fill="FFFFFF"/>
        </w:rPr>
      </w:pPr>
      <w:r w:rsidRPr="00CF135A">
        <w:rPr>
          <w:rFonts w:cs="Arial"/>
          <w:shd w:val="clear" w:color="auto" w:fill="FFFFFF"/>
        </w:rPr>
        <w:t>Sheffield Doc/Fest, </w:t>
      </w:r>
      <w:r w:rsidRPr="00CF135A">
        <w:rPr>
          <w:rFonts w:cs="Arial"/>
          <w:i/>
          <w:iCs/>
          <w:shd w:val="clear" w:color="auto" w:fill="FFFFFF"/>
        </w:rPr>
        <w:t>Ian Hislop &amp; Jolyon Rubinstein - Post-Truth &amp; Satire: Sheffield Doc/Fest 2017</w:t>
      </w:r>
      <w:r>
        <w:rPr>
          <w:rFonts w:cs="Arial"/>
          <w:iCs/>
          <w:shd w:val="clear" w:color="auto" w:fill="FFFFFF"/>
        </w:rPr>
        <w:t xml:space="preserve"> [online].</w:t>
      </w:r>
      <w:r w:rsidRPr="00CF135A">
        <w:rPr>
          <w:rFonts w:cs="Arial"/>
          <w:shd w:val="clear" w:color="auto" w:fill="FFFFFF"/>
        </w:rPr>
        <w:t xml:space="preserve"> </w:t>
      </w:r>
      <w:r>
        <w:rPr>
          <w:rFonts w:cs="Arial"/>
          <w:shd w:val="clear" w:color="auto" w:fill="FFFFFF"/>
        </w:rPr>
        <w:t>Available</w:t>
      </w:r>
      <w:r w:rsidRPr="00CF135A">
        <w:rPr>
          <w:rFonts w:cs="Arial"/>
          <w:shd w:val="clear" w:color="auto" w:fill="FFFFFF"/>
        </w:rPr>
        <w:t xml:space="preserve"> </w:t>
      </w:r>
      <w:hyperlink r:id="rId20" w:history="1">
        <w:r w:rsidRPr="003E6BA2">
          <w:rPr>
            <w:rStyle w:val="Hyperlink"/>
            <w:rFonts w:cs="Arial"/>
            <w:shd w:val="clear" w:color="auto" w:fill="FFFFFF"/>
          </w:rPr>
          <w:t>https://www.youtube.com/watch?v=QX9p2XcWgKw</w:t>
        </w:r>
      </w:hyperlink>
      <w:r>
        <w:rPr>
          <w:rFonts w:cs="Arial"/>
          <w:shd w:val="clear" w:color="auto" w:fill="FFFFFF"/>
        </w:rPr>
        <w:t xml:space="preserve"> </w:t>
      </w:r>
      <w:r w:rsidRPr="00CF135A">
        <w:rPr>
          <w:rFonts w:cs="Arial"/>
          <w:shd w:val="clear" w:color="auto" w:fill="FFFFFF"/>
        </w:rPr>
        <w:t>[</w:t>
      </w:r>
      <w:r>
        <w:rPr>
          <w:rFonts w:cs="Arial"/>
          <w:shd w:val="clear" w:color="auto" w:fill="FFFFFF"/>
        </w:rPr>
        <w:t>A</w:t>
      </w:r>
      <w:r w:rsidRPr="00CF135A">
        <w:rPr>
          <w:rFonts w:cs="Arial"/>
          <w:shd w:val="clear" w:color="auto" w:fill="FFFFFF"/>
        </w:rPr>
        <w:t>ccessed 14 December 2017]</w:t>
      </w:r>
    </w:p>
    <w:p w:rsidR="002D0D19" w:rsidRDefault="002D0D19" w:rsidP="000071EF">
      <w:pPr>
        <w:shd w:val="clear" w:color="auto" w:fill="FFFFFF"/>
        <w:ind w:right="521"/>
        <w:jc w:val="both"/>
      </w:pPr>
      <w:r>
        <w:t xml:space="preserve">St Edmund Hall, </w:t>
      </w:r>
      <w:r>
        <w:rPr>
          <w:i/>
        </w:rPr>
        <w:t>Making a Mockery of Democracy – Al Murray</w:t>
      </w:r>
      <w:r>
        <w:t xml:space="preserve"> [online]. Available </w:t>
      </w:r>
      <w:hyperlink r:id="rId21" w:history="1">
        <w:r w:rsidRPr="005110E4">
          <w:rPr>
            <w:rStyle w:val="Hyperlink"/>
          </w:rPr>
          <w:t>https://www.youtube.com/watch?v=Qv8G9yWccfg</w:t>
        </w:r>
      </w:hyperlink>
      <w:r>
        <w:t xml:space="preserve"> [Accessed 19</w:t>
      </w:r>
      <w:r w:rsidRPr="00CD05A1">
        <w:rPr>
          <w:vertAlign w:val="superscript"/>
        </w:rPr>
        <w:t>th</w:t>
      </w:r>
      <w:r>
        <w:t xml:space="preserve"> December 2017]</w:t>
      </w:r>
    </w:p>
    <w:p w:rsidR="007A4665" w:rsidRDefault="000071EF" w:rsidP="000071EF">
      <w:pPr>
        <w:shd w:val="clear" w:color="auto" w:fill="FFFFFF"/>
        <w:ind w:right="521"/>
        <w:jc w:val="both"/>
      </w:pPr>
      <w:r>
        <w:t xml:space="preserve">Todman, Dan, </w:t>
      </w:r>
      <w:r>
        <w:rPr>
          <w:i/>
        </w:rPr>
        <w:t>The Great War: Myth and Memory</w:t>
      </w:r>
      <w:r>
        <w:t xml:space="preserve"> (London: Hambledon and London, 2005)</w:t>
      </w:r>
    </w:p>
    <w:p w:rsidR="00493F43" w:rsidRDefault="00493F43" w:rsidP="000071EF">
      <w:pPr>
        <w:shd w:val="clear" w:color="auto" w:fill="FFFFFF"/>
        <w:ind w:right="521"/>
        <w:jc w:val="both"/>
      </w:pPr>
      <w:r w:rsidRPr="00CB58EB">
        <w:rPr>
          <w:rFonts w:cs="Arial"/>
          <w:i/>
          <w:shd w:val="clear" w:color="auto" w:fill="FFFFFF"/>
        </w:rPr>
        <w:t>Blackadder: The Whole Rotten Saga</w:t>
      </w:r>
      <w:r>
        <w:rPr>
          <w:rFonts w:cs="Arial"/>
          <w:shd w:val="clear" w:color="auto" w:fill="FFFFFF"/>
        </w:rPr>
        <w:t xml:space="preserve">, </w:t>
      </w:r>
      <w:r w:rsidRPr="00CB58EB">
        <w:rPr>
          <w:rFonts w:cs="Arial"/>
          <w:shd w:val="clear" w:color="auto" w:fill="FFFFFF"/>
        </w:rPr>
        <w:t xml:space="preserve">UKTV Gold, </w:t>
      </w:r>
      <w:r>
        <w:rPr>
          <w:rFonts w:cs="Arial"/>
          <w:shd w:val="clear" w:color="auto" w:fill="FFFFFF"/>
        </w:rPr>
        <w:t>9</w:t>
      </w:r>
      <w:r w:rsidRPr="00CB58EB">
        <w:rPr>
          <w:rFonts w:cs="Arial"/>
          <w:shd w:val="clear" w:color="auto" w:fill="FFFFFF"/>
          <w:vertAlign w:val="superscript"/>
        </w:rPr>
        <w:t>th</w:t>
      </w:r>
      <w:r>
        <w:rPr>
          <w:rFonts w:cs="Arial"/>
          <w:shd w:val="clear" w:color="auto" w:fill="FFFFFF"/>
        </w:rPr>
        <w:t xml:space="preserve"> October </w:t>
      </w:r>
      <w:r w:rsidRPr="00CB58EB">
        <w:rPr>
          <w:rFonts w:cs="Arial"/>
          <w:shd w:val="clear" w:color="auto" w:fill="FFFFFF"/>
        </w:rPr>
        <w:t>2008</w:t>
      </w:r>
      <w:r>
        <w:rPr>
          <w:rFonts w:cs="Arial"/>
          <w:shd w:val="clear" w:color="auto" w:fill="FFFFFF"/>
        </w:rPr>
        <w:t>, 2100-2300</w:t>
      </w:r>
    </w:p>
    <w:p w:rsidR="00350CD3" w:rsidRDefault="00350CD3" w:rsidP="000071EF">
      <w:pPr>
        <w:shd w:val="clear" w:color="auto" w:fill="FFFFFF"/>
        <w:ind w:right="521"/>
        <w:jc w:val="both"/>
        <w:rPr>
          <w:i/>
          <w:lang w:val="en-US"/>
        </w:rPr>
      </w:pPr>
      <w:r>
        <w:t xml:space="preserve">Wardrop, Murray, “Peter Capaldi: “The Thick of It spin doctor Malcolm Tucker was not based on Alastair Campbell”, </w:t>
      </w:r>
      <w:r>
        <w:rPr>
          <w:i/>
        </w:rPr>
        <w:t>The Telegraph</w:t>
      </w:r>
      <w:r>
        <w:t>, 31</w:t>
      </w:r>
      <w:r w:rsidRPr="008D41E9">
        <w:rPr>
          <w:vertAlign w:val="superscript"/>
        </w:rPr>
        <w:t>st</w:t>
      </w:r>
      <w:r>
        <w:t xml:space="preserve"> January 2012 [online]. Available </w:t>
      </w:r>
      <w:hyperlink r:id="rId22" w:history="1">
        <w:r w:rsidRPr="005110E4">
          <w:rPr>
            <w:rStyle w:val="Hyperlink"/>
          </w:rPr>
          <w:t>http://www.telegraph.co.uk/news/celebritynews/9049658/Peter-Capaldi-Thick-Of-It-spin-doctor-Malcolm-Tucker-was-not-based-on-Alastair-Campbell.html</w:t>
        </w:r>
      </w:hyperlink>
      <w:r>
        <w:t xml:space="preserve"> [Accessed 19</w:t>
      </w:r>
      <w:r w:rsidRPr="00C1744E">
        <w:rPr>
          <w:vertAlign w:val="superscript"/>
        </w:rPr>
        <w:t>th</w:t>
      </w:r>
      <w:r>
        <w:t xml:space="preserve"> December 2017]</w:t>
      </w:r>
    </w:p>
    <w:p w:rsidR="00A06B4D" w:rsidRPr="007A4665" w:rsidRDefault="00A06B4D" w:rsidP="000071EF">
      <w:pPr>
        <w:shd w:val="clear" w:color="auto" w:fill="FFFFFF"/>
        <w:ind w:right="521"/>
        <w:jc w:val="both"/>
        <w:rPr>
          <w:szCs w:val="27"/>
          <w:shd w:val="clear" w:color="auto" w:fill="FFFFFF"/>
        </w:rPr>
      </w:pPr>
      <w:r w:rsidRPr="00147F76">
        <w:rPr>
          <w:i/>
          <w:lang w:val="en-US"/>
        </w:rPr>
        <w:t>The Wipers Times</w:t>
      </w:r>
      <w:r>
        <w:rPr>
          <w:lang w:val="en-US"/>
        </w:rPr>
        <w:t>, ed. Christopher Westhorp, Bloomsbury edition (London: Bloomsbury Publishing, 2015)</w:t>
      </w:r>
    </w:p>
    <w:sectPr w:rsidR="00A06B4D" w:rsidRPr="007A4665">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77E4" w:rsidRDefault="009077E4" w:rsidP="00315702">
      <w:pPr>
        <w:spacing w:after="0" w:line="240" w:lineRule="auto"/>
      </w:pPr>
      <w:r>
        <w:separator/>
      </w:r>
    </w:p>
  </w:endnote>
  <w:endnote w:type="continuationSeparator" w:id="0">
    <w:p w:rsidR="009077E4" w:rsidRDefault="009077E4" w:rsidP="00315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77E4" w:rsidRDefault="009077E4" w:rsidP="00315702">
      <w:pPr>
        <w:spacing w:after="0" w:line="240" w:lineRule="auto"/>
      </w:pPr>
      <w:r>
        <w:separator/>
      </w:r>
    </w:p>
  </w:footnote>
  <w:footnote w:type="continuationSeparator" w:id="0">
    <w:p w:rsidR="009077E4" w:rsidRDefault="009077E4" w:rsidP="00315702">
      <w:pPr>
        <w:spacing w:after="0" w:line="240" w:lineRule="auto"/>
      </w:pPr>
      <w:r>
        <w:continuationSeparator/>
      </w:r>
    </w:p>
  </w:footnote>
  <w:footnote w:id="1">
    <w:p w:rsidR="001D74BD" w:rsidRPr="00491FBA" w:rsidRDefault="001D74BD">
      <w:pPr>
        <w:pStyle w:val="FootnoteText"/>
        <w:rPr>
          <w:lang w:val="en-US"/>
        </w:rPr>
      </w:pPr>
      <w:r>
        <w:rPr>
          <w:rStyle w:val="FootnoteReference"/>
        </w:rPr>
        <w:footnoteRef/>
      </w:r>
      <w:r>
        <w:t xml:space="preserve"> A. Motion, ‘Lest We Forget’, </w:t>
      </w:r>
      <w:r>
        <w:rPr>
          <w:i/>
        </w:rPr>
        <w:t>New Statesman</w:t>
      </w:r>
      <w:r>
        <w:t>, 18</w:t>
      </w:r>
      <w:r w:rsidRPr="00F01D45">
        <w:rPr>
          <w:vertAlign w:val="superscript"/>
        </w:rPr>
        <w:t>th</w:t>
      </w:r>
      <w:r>
        <w:t xml:space="preserve"> September 1998, pg. 38 in Todman, Dan, </w:t>
      </w:r>
      <w:r>
        <w:rPr>
          <w:i/>
        </w:rPr>
        <w:t>The Great War: Myth and Memory</w:t>
      </w:r>
      <w:r>
        <w:t xml:space="preserve"> (London: Hambledon and London, 2005), pg. xi.</w:t>
      </w:r>
    </w:p>
  </w:footnote>
  <w:footnote w:id="2">
    <w:p w:rsidR="001D74BD" w:rsidRPr="00B702B4" w:rsidRDefault="001D74BD">
      <w:pPr>
        <w:pStyle w:val="FootnoteText"/>
        <w:rPr>
          <w:lang w:val="en-US"/>
        </w:rPr>
      </w:pPr>
      <w:r>
        <w:rPr>
          <w:rStyle w:val="FootnoteReference"/>
        </w:rPr>
        <w:footnoteRef/>
      </w:r>
      <w:r>
        <w:t xml:space="preserve"> Aristotle, </w:t>
      </w:r>
      <w:r>
        <w:rPr>
          <w:i/>
        </w:rPr>
        <w:t>Poetics</w:t>
      </w:r>
      <w:r>
        <w:t xml:space="preserve">, trans. S.H. Butcher, The Internet Classics Archive [online]. Available </w:t>
      </w:r>
      <w:hyperlink r:id="rId1" w:history="1">
        <w:r w:rsidRPr="00670C0E">
          <w:rPr>
            <w:rStyle w:val="Hyperlink"/>
          </w:rPr>
          <w:t>http://classics.mit.edu/Aristotle/poetics.mb.txt</w:t>
        </w:r>
      </w:hyperlink>
      <w:r>
        <w:t xml:space="preserve"> [Accessed 12th December 2017].</w:t>
      </w:r>
    </w:p>
  </w:footnote>
  <w:footnote w:id="3">
    <w:p w:rsidR="001D74BD" w:rsidRPr="002562E3" w:rsidRDefault="001D74BD">
      <w:pPr>
        <w:pStyle w:val="FootnoteText"/>
        <w:rPr>
          <w:lang w:val="en-US"/>
        </w:rPr>
      </w:pPr>
      <w:r>
        <w:rPr>
          <w:rStyle w:val="FootnoteReference"/>
        </w:rPr>
        <w:footnoteRef/>
      </w:r>
      <w:r>
        <w:t xml:space="preserve"> </w:t>
      </w:r>
      <w:r w:rsidRPr="00CF135A">
        <w:rPr>
          <w:rFonts w:cs="Arial"/>
          <w:shd w:val="clear" w:color="auto" w:fill="FFFFFF"/>
        </w:rPr>
        <w:t>Sheffield Doc/Fest, </w:t>
      </w:r>
      <w:r w:rsidRPr="00CF135A">
        <w:rPr>
          <w:rFonts w:cs="Arial"/>
          <w:i/>
          <w:iCs/>
          <w:shd w:val="clear" w:color="auto" w:fill="FFFFFF"/>
        </w:rPr>
        <w:t>Ian Hislop &amp; Jolyon Rubinstein - Post-Truth &amp; Satire: Sheffield Doc/Fest 2017</w:t>
      </w:r>
      <w:r>
        <w:rPr>
          <w:rFonts w:cs="Arial"/>
          <w:iCs/>
          <w:shd w:val="clear" w:color="auto" w:fill="FFFFFF"/>
        </w:rPr>
        <w:t xml:space="preserve"> [online].</w:t>
      </w:r>
      <w:r w:rsidRPr="00CF135A">
        <w:rPr>
          <w:rFonts w:cs="Arial"/>
          <w:shd w:val="clear" w:color="auto" w:fill="FFFFFF"/>
        </w:rPr>
        <w:t xml:space="preserve"> </w:t>
      </w:r>
      <w:r>
        <w:rPr>
          <w:rFonts w:cs="Arial"/>
          <w:shd w:val="clear" w:color="auto" w:fill="FFFFFF"/>
        </w:rPr>
        <w:t>Available</w:t>
      </w:r>
      <w:r w:rsidRPr="00CF135A">
        <w:rPr>
          <w:rFonts w:cs="Arial"/>
          <w:shd w:val="clear" w:color="auto" w:fill="FFFFFF"/>
        </w:rPr>
        <w:t xml:space="preserve"> </w:t>
      </w:r>
      <w:hyperlink r:id="rId2" w:history="1">
        <w:r w:rsidRPr="003E6BA2">
          <w:rPr>
            <w:rStyle w:val="Hyperlink"/>
            <w:rFonts w:cs="Arial"/>
            <w:shd w:val="clear" w:color="auto" w:fill="FFFFFF"/>
          </w:rPr>
          <w:t>https://www.youtube.com/watch?v=QX9p2XcWgKw</w:t>
        </w:r>
      </w:hyperlink>
      <w:r>
        <w:rPr>
          <w:rFonts w:cs="Arial"/>
          <w:shd w:val="clear" w:color="auto" w:fill="FFFFFF"/>
        </w:rPr>
        <w:t xml:space="preserve"> </w:t>
      </w:r>
      <w:r w:rsidRPr="00CF135A">
        <w:rPr>
          <w:rFonts w:cs="Arial"/>
          <w:shd w:val="clear" w:color="auto" w:fill="FFFFFF"/>
        </w:rPr>
        <w:t>[</w:t>
      </w:r>
      <w:r>
        <w:rPr>
          <w:rFonts w:cs="Arial"/>
          <w:shd w:val="clear" w:color="auto" w:fill="FFFFFF"/>
        </w:rPr>
        <w:t>A</w:t>
      </w:r>
      <w:r w:rsidRPr="00CF135A">
        <w:rPr>
          <w:rFonts w:cs="Arial"/>
          <w:shd w:val="clear" w:color="auto" w:fill="FFFFFF"/>
        </w:rPr>
        <w:t>ccessed 14 December 2017].</w:t>
      </w:r>
    </w:p>
  </w:footnote>
  <w:footnote w:id="4">
    <w:p w:rsidR="001D74BD" w:rsidRDefault="001D74BD">
      <w:pPr>
        <w:pStyle w:val="FootnoteText"/>
      </w:pPr>
      <w:r>
        <w:rPr>
          <w:rStyle w:val="FootnoteReference"/>
        </w:rPr>
        <w:footnoteRef/>
      </w:r>
      <w:r>
        <w:t xml:space="preserve"> Keegan, John,</w:t>
      </w:r>
      <w:r>
        <w:rPr>
          <w:i/>
        </w:rPr>
        <w:t xml:space="preserve"> A History of Warfare</w:t>
      </w:r>
      <w:r>
        <w:t>, second edn (London: Pimlico, 2004), pg. 361.</w:t>
      </w:r>
    </w:p>
  </w:footnote>
  <w:footnote w:id="5">
    <w:p w:rsidR="001D74BD" w:rsidRPr="00147F76" w:rsidRDefault="001D74BD" w:rsidP="00080FF2">
      <w:pPr>
        <w:pStyle w:val="FootnoteText"/>
        <w:rPr>
          <w:lang w:val="en-US"/>
        </w:rPr>
      </w:pPr>
      <w:r>
        <w:rPr>
          <w:rStyle w:val="FootnoteReference"/>
        </w:rPr>
        <w:footnoteRef/>
      </w:r>
      <w:r>
        <w:t xml:space="preserve"> </w:t>
      </w:r>
      <w:r w:rsidRPr="00147F76">
        <w:rPr>
          <w:i/>
          <w:lang w:val="en-US"/>
        </w:rPr>
        <w:t>The Wipers Times</w:t>
      </w:r>
      <w:r>
        <w:rPr>
          <w:lang w:val="en-US"/>
        </w:rPr>
        <w:t>, ed. Christopher Westhorp, Bloomsbury edition (London: Bloomsbury Publishing, 2015), pg. 18.</w:t>
      </w:r>
    </w:p>
  </w:footnote>
  <w:footnote w:id="6">
    <w:p w:rsidR="001D74BD" w:rsidRDefault="001D74BD">
      <w:pPr>
        <w:pStyle w:val="FootnoteText"/>
      </w:pPr>
      <w:r>
        <w:rPr>
          <w:rStyle w:val="FootnoteReference"/>
        </w:rPr>
        <w:footnoteRef/>
      </w:r>
      <w:r>
        <w:t xml:space="preserve"> </w:t>
      </w:r>
      <w:r>
        <w:rPr>
          <w:lang w:val="en-US"/>
        </w:rPr>
        <w:t xml:space="preserve">Roberts, Fred, “Introduction” in </w:t>
      </w:r>
      <w:r>
        <w:rPr>
          <w:i/>
          <w:lang w:val="en-US"/>
        </w:rPr>
        <w:t>The Wipers Times</w:t>
      </w:r>
      <w:r>
        <w:rPr>
          <w:lang w:val="en-US"/>
        </w:rPr>
        <w:t>, ed. Herbert Jenkins (London: Herbert Jenkins Limited, 1918), pg. vi.</w:t>
      </w:r>
    </w:p>
  </w:footnote>
  <w:footnote w:id="7">
    <w:p w:rsidR="001D74BD" w:rsidRPr="00D711FA" w:rsidRDefault="001D74BD">
      <w:pPr>
        <w:pStyle w:val="FootnoteText"/>
      </w:pPr>
      <w:r>
        <w:rPr>
          <w:rStyle w:val="FootnoteReference"/>
        </w:rPr>
        <w:footnoteRef/>
      </w:r>
      <w:r>
        <w:t xml:space="preserve"> </w:t>
      </w:r>
      <w:r>
        <w:rPr>
          <w:i/>
        </w:rPr>
        <w:t>The Wipers Times</w:t>
      </w:r>
      <w:r>
        <w:t>, Westhorp, 147.</w:t>
      </w:r>
    </w:p>
  </w:footnote>
  <w:footnote w:id="8">
    <w:p w:rsidR="001D74BD" w:rsidRDefault="001D74BD">
      <w:pPr>
        <w:pStyle w:val="FootnoteText"/>
      </w:pPr>
      <w:r>
        <w:rPr>
          <w:rStyle w:val="FootnoteReference"/>
        </w:rPr>
        <w:footnoteRef/>
      </w:r>
      <w:r>
        <w:t xml:space="preserve"> </w:t>
      </w:r>
      <w:r w:rsidRPr="00CB58EB">
        <w:rPr>
          <w:rFonts w:cs="Arial"/>
          <w:i/>
          <w:shd w:val="clear" w:color="auto" w:fill="FFFFFF"/>
        </w:rPr>
        <w:t>Blackadder: The Whole Rotten Saga</w:t>
      </w:r>
      <w:r>
        <w:rPr>
          <w:rFonts w:cs="Arial"/>
          <w:shd w:val="clear" w:color="auto" w:fill="FFFFFF"/>
        </w:rPr>
        <w:t xml:space="preserve">, </w:t>
      </w:r>
      <w:r w:rsidRPr="00CB58EB">
        <w:rPr>
          <w:rFonts w:cs="Arial"/>
          <w:shd w:val="clear" w:color="auto" w:fill="FFFFFF"/>
        </w:rPr>
        <w:t xml:space="preserve">UKTV Gold, </w:t>
      </w:r>
      <w:r>
        <w:rPr>
          <w:rFonts w:cs="Arial"/>
          <w:shd w:val="clear" w:color="auto" w:fill="FFFFFF"/>
        </w:rPr>
        <w:t>9</w:t>
      </w:r>
      <w:r w:rsidRPr="00CB58EB">
        <w:rPr>
          <w:rFonts w:cs="Arial"/>
          <w:shd w:val="clear" w:color="auto" w:fill="FFFFFF"/>
          <w:vertAlign w:val="superscript"/>
        </w:rPr>
        <w:t>th</w:t>
      </w:r>
      <w:r>
        <w:rPr>
          <w:rFonts w:cs="Arial"/>
          <w:shd w:val="clear" w:color="auto" w:fill="FFFFFF"/>
        </w:rPr>
        <w:t xml:space="preserve"> October </w:t>
      </w:r>
      <w:r w:rsidRPr="00CB58EB">
        <w:rPr>
          <w:rFonts w:cs="Arial"/>
          <w:shd w:val="clear" w:color="auto" w:fill="FFFFFF"/>
        </w:rPr>
        <w:t>2008</w:t>
      </w:r>
      <w:r>
        <w:rPr>
          <w:rFonts w:cs="Arial"/>
          <w:shd w:val="clear" w:color="auto" w:fill="FFFFFF"/>
        </w:rPr>
        <w:t>, 2100-2300</w:t>
      </w:r>
      <w:r w:rsidRPr="00CB58EB">
        <w:rPr>
          <w:rFonts w:cs="Arial"/>
          <w:shd w:val="clear" w:color="auto" w:fill="FFFFFF"/>
        </w:rPr>
        <w:t>.</w:t>
      </w:r>
    </w:p>
  </w:footnote>
  <w:footnote w:id="9">
    <w:p w:rsidR="001D74BD" w:rsidRPr="00C512E5" w:rsidRDefault="001D74BD">
      <w:pPr>
        <w:pStyle w:val="FootnoteText"/>
      </w:pPr>
      <w:r>
        <w:rPr>
          <w:rStyle w:val="FootnoteReference"/>
        </w:rPr>
        <w:footnoteRef/>
      </w:r>
      <w:r>
        <w:t xml:space="preserve"> </w:t>
      </w:r>
      <w:r>
        <w:rPr>
          <w:i/>
        </w:rPr>
        <w:t>Blackadder Goes Forth: General Hospital</w:t>
      </w:r>
      <w:r>
        <w:t>, BBC One, 26</w:t>
      </w:r>
      <w:r w:rsidRPr="00C512E5">
        <w:rPr>
          <w:vertAlign w:val="superscript"/>
        </w:rPr>
        <w:t>th</w:t>
      </w:r>
      <w:r>
        <w:t xml:space="preserve"> October 1989, 2130-2200; </w:t>
      </w:r>
      <w:r>
        <w:rPr>
          <w:i/>
        </w:rPr>
        <w:t>Blackadder Goes Forth: Captain Cook</w:t>
      </w:r>
      <w:r>
        <w:t>, BBC One, 28</w:t>
      </w:r>
      <w:r w:rsidRPr="00C512E5">
        <w:rPr>
          <w:vertAlign w:val="superscript"/>
        </w:rPr>
        <w:t>th</w:t>
      </w:r>
      <w:r>
        <w:t xml:space="preserve"> September 1989, 2130-2200.</w:t>
      </w:r>
    </w:p>
  </w:footnote>
  <w:footnote w:id="10">
    <w:p w:rsidR="001D74BD" w:rsidRDefault="001D74BD">
      <w:pPr>
        <w:pStyle w:val="FootnoteText"/>
      </w:pPr>
      <w:r>
        <w:rPr>
          <w:rStyle w:val="FootnoteReference"/>
        </w:rPr>
        <w:footnoteRef/>
      </w:r>
      <w:r>
        <w:t xml:space="preserve"> Todman, </w:t>
      </w:r>
      <w:r>
        <w:rPr>
          <w:i/>
        </w:rPr>
        <w:t>The Great War</w:t>
      </w:r>
      <w:r>
        <w:t>, xi.</w:t>
      </w:r>
    </w:p>
  </w:footnote>
  <w:footnote w:id="11">
    <w:p w:rsidR="001D74BD" w:rsidRPr="00AD5C32" w:rsidRDefault="001D74BD">
      <w:pPr>
        <w:pStyle w:val="FootnoteText"/>
      </w:pPr>
      <w:r w:rsidRPr="00AD5C32">
        <w:rPr>
          <w:rStyle w:val="FootnoteReference"/>
        </w:rPr>
        <w:footnoteRef/>
      </w:r>
      <w:r w:rsidRPr="00AD5C32">
        <w:t xml:space="preserve"> Myrone, Martin, ‘What’s so Funny about British Art?’, pg. 8-10 in </w:t>
      </w:r>
      <w:r w:rsidRPr="00AD5C32">
        <w:rPr>
          <w:i/>
        </w:rPr>
        <w:t>Rude Britannia: British Comic Art</w:t>
      </w:r>
      <w:r w:rsidRPr="00AD5C32">
        <w:t xml:space="preserve">, eds. </w:t>
      </w:r>
      <w:r>
        <w:t xml:space="preserve">Tim </w:t>
      </w:r>
      <w:r w:rsidRPr="00AD5C32">
        <w:t>Batchelor</w:t>
      </w:r>
      <w:r>
        <w:t>,</w:t>
      </w:r>
      <w:r w:rsidRPr="00AD5C32">
        <w:t xml:space="preserve"> et al. (London: Tate Publishing, 2010), pg. 9.</w:t>
      </w:r>
    </w:p>
  </w:footnote>
  <w:footnote w:id="12">
    <w:p w:rsidR="001D74BD" w:rsidRDefault="001D74BD">
      <w:pPr>
        <w:pStyle w:val="FootnoteText"/>
      </w:pPr>
      <w:r w:rsidRPr="00AD5C32">
        <w:rPr>
          <w:rStyle w:val="FootnoteReference"/>
        </w:rPr>
        <w:footnoteRef/>
      </w:r>
      <w:r w:rsidRPr="00AD5C32">
        <w:t xml:space="preserve"> </w:t>
      </w:r>
      <w:r w:rsidRPr="00693911">
        <w:rPr>
          <w:rFonts w:cs="Arial"/>
          <w:shd w:val="clear" w:color="auto" w:fill="FFFFFF"/>
        </w:rPr>
        <w:t>"About Punch Magazine, Punch Cartoons, Cartoon History", </w:t>
      </w:r>
      <w:r w:rsidRPr="00693911">
        <w:rPr>
          <w:rFonts w:cs="Arial"/>
          <w:i/>
          <w:iCs/>
          <w:shd w:val="clear" w:color="auto" w:fill="FFFFFF"/>
        </w:rPr>
        <w:t>Punch.co.uk</w:t>
      </w:r>
      <w:r w:rsidRPr="00693911">
        <w:rPr>
          <w:rFonts w:cs="Arial"/>
          <w:shd w:val="clear" w:color="auto" w:fill="FFFFFF"/>
        </w:rPr>
        <w:t xml:space="preserve"> [online]. Available </w:t>
      </w:r>
      <w:hyperlink r:id="rId3" w:anchor="HistoryOfTheCartoon" w:history="1">
        <w:r w:rsidRPr="00AD5C32">
          <w:rPr>
            <w:rStyle w:val="Hyperlink"/>
            <w:rFonts w:cs="Arial"/>
            <w:shd w:val="clear" w:color="auto" w:fill="FFFFFF"/>
          </w:rPr>
          <w:t>https://www.punch.co.uk/about/index#HistoryOfTheCartoon</w:t>
        </w:r>
      </w:hyperlink>
      <w:r w:rsidRPr="00AD5C32">
        <w:rPr>
          <w:rFonts w:cs="Arial"/>
          <w:color w:val="666666"/>
          <w:shd w:val="clear" w:color="auto" w:fill="FFFFFF"/>
        </w:rPr>
        <w:t xml:space="preserve"> </w:t>
      </w:r>
      <w:r w:rsidRPr="00693911">
        <w:rPr>
          <w:rFonts w:cs="Arial"/>
          <w:shd w:val="clear" w:color="auto" w:fill="FFFFFF"/>
        </w:rPr>
        <w:t>[accessed 18 December 2017].</w:t>
      </w:r>
    </w:p>
  </w:footnote>
  <w:footnote w:id="13">
    <w:p w:rsidR="001D74BD" w:rsidRDefault="001D74BD">
      <w:pPr>
        <w:pStyle w:val="FootnoteText"/>
      </w:pPr>
      <w:r>
        <w:rPr>
          <w:rStyle w:val="FootnoteReference"/>
        </w:rPr>
        <w:footnoteRef/>
      </w:r>
      <w:r>
        <w:t xml:space="preserve"> </w:t>
      </w:r>
      <w:r w:rsidRPr="00EF75E2">
        <w:rPr>
          <w:rFonts w:cs="Arial"/>
          <w:i/>
          <w:iCs/>
          <w:shd w:val="clear" w:color="auto" w:fill="FFFFFF"/>
        </w:rPr>
        <w:t>Punch Cartoon History Of Modern Britain: Victoria, 1841-1901</w:t>
      </w:r>
      <w:r w:rsidRPr="00EF75E2">
        <w:rPr>
          <w:rFonts w:cs="Arial"/>
          <w:iCs/>
          <w:shd w:val="clear" w:color="auto" w:fill="FFFFFF"/>
        </w:rPr>
        <w:t>, ed. Alan Coren</w:t>
      </w:r>
      <w:r w:rsidRPr="00EF75E2">
        <w:rPr>
          <w:rFonts w:cs="Arial"/>
          <w:shd w:val="clear" w:color="auto" w:fill="FFFFFF"/>
        </w:rPr>
        <w:t> (London: Punch, 1987), p</w:t>
      </w:r>
      <w:r>
        <w:rPr>
          <w:rFonts w:cs="Arial"/>
          <w:shd w:val="clear" w:color="auto" w:fill="FFFFFF"/>
        </w:rPr>
        <w:t>g</w:t>
      </w:r>
      <w:r w:rsidRPr="00EF75E2">
        <w:rPr>
          <w:rFonts w:cs="Arial"/>
          <w:shd w:val="clear" w:color="auto" w:fill="FFFFFF"/>
        </w:rPr>
        <w:t>. 9.</w:t>
      </w:r>
    </w:p>
  </w:footnote>
  <w:footnote w:id="14">
    <w:p w:rsidR="001D74BD" w:rsidRDefault="001D74BD">
      <w:pPr>
        <w:pStyle w:val="FootnoteText"/>
      </w:pPr>
      <w:r>
        <w:rPr>
          <w:rStyle w:val="FootnoteReference"/>
        </w:rPr>
        <w:footnoteRef/>
      </w:r>
      <w:r>
        <w:t xml:space="preserve"> Ibid.</w:t>
      </w:r>
    </w:p>
  </w:footnote>
  <w:footnote w:id="15">
    <w:p w:rsidR="001D74BD" w:rsidRPr="00CD68E0" w:rsidRDefault="001D74BD">
      <w:pPr>
        <w:pStyle w:val="FootnoteText"/>
      </w:pPr>
      <w:r>
        <w:rPr>
          <w:rStyle w:val="FootnoteReference"/>
        </w:rPr>
        <w:footnoteRef/>
      </w:r>
      <w:r>
        <w:t xml:space="preserve"> Crystal, David, </w:t>
      </w:r>
      <w:r>
        <w:rPr>
          <w:i/>
        </w:rPr>
        <w:t>Making Sense: The Glamorous Story of English Grammar</w:t>
      </w:r>
      <w:r>
        <w:t xml:space="preserve"> (Oxford: Oxford University Press, 2017), pg. 99; “</w:t>
      </w:r>
      <w:r w:rsidRPr="00693911">
        <w:rPr>
          <w:rFonts w:cs="Arial"/>
          <w:shd w:val="clear" w:color="auto" w:fill="FFFFFF"/>
        </w:rPr>
        <w:t>About Punch Magazine, Punch Cartoons, Cartoon History", </w:t>
      </w:r>
      <w:r w:rsidRPr="00693911">
        <w:rPr>
          <w:rFonts w:cs="Arial"/>
          <w:i/>
          <w:iCs/>
          <w:shd w:val="clear" w:color="auto" w:fill="FFFFFF"/>
        </w:rPr>
        <w:t>Punch.co.uk</w:t>
      </w:r>
      <w:r w:rsidRPr="00693911">
        <w:rPr>
          <w:rFonts w:cs="Arial"/>
          <w:shd w:val="clear" w:color="auto" w:fill="FFFFFF"/>
        </w:rPr>
        <w:t xml:space="preserve"> [online]. Available </w:t>
      </w:r>
      <w:hyperlink r:id="rId4" w:anchor="HistoryOfTheCartoon" w:history="1">
        <w:r w:rsidRPr="00AD5C32">
          <w:rPr>
            <w:rStyle w:val="Hyperlink"/>
            <w:rFonts w:cs="Arial"/>
            <w:shd w:val="clear" w:color="auto" w:fill="FFFFFF"/>
          </w:rPr>
          <w:t>https://www.punch.co.uk/about/index#HistoryOfTheCartoon</w:t>
        </w:r>
      </w:hyperlink>
      <w:r w:rsidRPr="00AD5C32">
        <w:rPr>
          <w:rFonts w:cs="Arial"/>
          <w:color w:val="666666"/>
          <w:shd w:val="clear" w:color="auto" w:fill="FFFFFF"/>
        </w:rPr>
        <w:t xml:space="preserve"> </w:t>
      </w:r>
      <w:r w:rsidRPr="00693911">
        <w:rPr>
          <w:rFonts w:cs="Arial"/>
          <w:shd w:val="clear" w:color="auto" w:fill="FFFFFF"/>
        </w:rPr>
        <w:t>[accessed 18 December 2017].</w:t>
      </w:r>
    </w:p>
  </w:footnote>
  <w:footnote w:id="16">
    <w:p w:rsidR="001D74BD" w:rsidRPr="00246369" w:rsidRDefault="001D74BD">
      <w:pPr>
        <w:pStyle w:val="FootnoteText"/>
      </w:pPr>
      <w:r>
        <w:rPr>
          <w:rStyle w:val="FootnoteReference"/>
        </w:rPr>
        <w:footnoteRef/>
      </w:r>
      <w:r>
        <w:t xml:space="preserve"> Price, R.G.G., </w:t>
      </w:r>
      <w:r>
        <w:rPr>
          <w:i/>
        </w:rPr>
        <w:t xml:space="preserve">A History of Punch </w:t>
      </w:r>
      <w:r>
        <w:t>(London: Collins, 1957), pg. 182.</w:t>
      </w:r>
    </w:p>
  </w:footnote>
  <w:footnote w:id="17">
    <w:p w:rsidR="001D74BD" w:rsidRDefault="001D74BD">
      <w:pPr>
        <w:pStyle w:val="FootnoteText"/>
      </w:pPr>
      <w:r>
        <w:rPr>
          <w:rStyle w:val="FootnoteReference"/>
        </w:rPr>
        <w:footnoteRef/>
      </w:r>
      <w:r>
        <w:t xml:space="preserve"> </w:t>
      </w:r>
      <w:r w:rsidRPr="00404D26">
        <w:rPr>
          <w:rFonts w:cs="Arial"/>
          <w:shd w:val="clear" w:color="auto" w:fill="FFFFFF"/>
        </w:rPr>
        <w:t>Bateman, H.M., "The Recruit Who Took To It Kindly", </w:t>
      </w:r>
      <w:r w:rsidRPr="00404D26">
        <w:rPr>
          <w:rFonts w:cs="Arial"/>
          <w:i/>
          <w:iCs/>
          <w:shd w:val="clear" w:color="auto" w:fill="FFFFFF"/>
        </w:rPr>
        <w:t>Punch</w:t>
      </w:r>
      <w:r w:rsidRPr="00404D26">
        <w:rPr>
          <w:rFonts w:cs="Arial"/>
          <w:shd w:val="clear" w:color="auto" w:fill="FFFFFF"/>
        </w:rPr>
        <w:t>, 152, 17</w:t>
      </w:r>
      <w:r w:rsidRPr="00404D26">
        <w:rPr>
          <w:rFonts w:cs="Arial"/>
          <w:shd w:val="clear" w:color="auto" w:fill="FFFFFF"/>
          <w:vertAlign w:val="superscript"/>
        </w:rPr>
        <w:t>th</w:t>
      </w:r>
      <w:r w:rsidRPr="00404D26">
        <w:rPr>
          <w:rFonts w:cs="Arial"/>
          <w:shd w:val="clear" w:color="auto" w:fill="FFFFFF"/>
        </w:rPr>
        <w:t xml:space="preserve"> January 1917.</w:t>
      </w:r>
    </w:p>
  </w:footnote>
  <w:footnote w:id="18">
    <w:p w:rsidR="001D74BD" w:rsidRDefault="001D74BD">
      <w:pPr>
        <w:pStyle w:val="FootnoteText"/>
      </w:pPr>
      <w:r>
        <w:rPr>
          <w:rStyle w:val="FootnoteReference"/>
        </w:rPr>
        <w:footnoteRef/>
      </w:r>
      <w:r>
        <w:t xml:space="preserve"> Bills, Mark, </w:t>
      </w:r>
      <w:r>
        <w:rPr>
          <w:i/>
        </w:rPr>
        <w:t>The Art of Satire: London in Caricature</w:t>
      </w:r>
      <w:r>
        <w:t xml:space="preserve"> (London: Philip Wilson Publishers, 2006), pg. 213-4.</w:t>
      </w:r>
    </w:p>
  </w:footnote>
  <w:footnote w:id="19">
    <w:p w:rsidR="001D74BD" w:rsidRPr="00795708" w:rsidRDefault="001D74BD">
      <w:pPr>
        <w:pStyle w:val="FootnoteText"/>
      </w:pPr>
      <w:r>
        <w:rPr>
          <w:rStyle w:val="FootnoteReference"/>
        </w:rPr>
        <w:footnoteRef/>
      </w:r>
      <w:r>
        <w:t xml:space="preserve"> Rowley, Tom, “I was Maggie Thatcher’s voice in Spitting Image – and my Tory gran hated it”, </w:t>
      </w:r>
      <w:r>
        <w:rPr>
          <w:i/>
        </w:rPr>
        <w:t>The Telegraph</w:t>
      </w:r>
      <w:r>
        <w:t>, 9</w:t>
      </w:r>
      <w:r w:rsidRPr="00795708">
        <w:rPr>
          <w:vertAlign w:val="superscript"/>
        </w:rPr>
        <w:t>th</w:t>
      </w:r>
      <w:r>
        <w:t xml:space="preserve"> April 2013 [online]. Available </w:t>
      </w:r>
      <w:hyperlink r:id="rId5" w:history="1">
        <w:r w:rsidRPr="005110E4">
          <w:rPr>
            <w:rStyle w:val="Hyperlink"/>
          </w:rPr>
          <w:t>http://www.telegraph.co.uk/news/politics/margaret-thatcher/9982150/I-was-Maggie-Thatchers-voice-in-Spitting-Image-and-my-Tory-gran-hated-it.html</w:t>
        </w:r>
      </w:hyperlink>
      <w:r>
        <w:t xml:space="preserve"> [Accessed 19</w:t>
      </w:r>
      <w:r w:rsidRPr="00795708">
        <w:rPr>
          <w:vertAlign w:val="superscript"/>
        </w:rPr>
        <w:t>th</w:t>
      </w:r>
      <w:r>
        <w:t xml:space="preserve"> December 2017]; McEntee, John, “It’s been 30 years since Spitting Image burst onto television with biting satire that had (almost) everyone in stitches.”, </w:t>
      </w:r>
      <w:r>
        <w:rPr>
          <w:i/>
        </w:rPr>
        <w:t>The Mail Online</w:t>
      </w:r>
      <w:r>
        <w:t>, 28</w:t>
      </w:r>
      <w:r w:rsidRPr="00795708">
        <w:rPr>
          <w:vertAlign w:val="superscript"/>
        </w:rPr>
        <w:t>th</w:t>
      </w:r>
      <w:r>
        <w:t xml:space="preserve"> February 2014 [online]. Available </w:t>
      </w:r>
      <w:hyperlink r:id="rId6" w:history="1">
        <w:r w:rsidRPr="005110E4">
          <w:rPr>
            <w:rStyle w:val="Hyperlink"/>
          </w:rPr>
          <w:t>http://www.dailymail.co.uk/femail/article-2569276/Its-30-years-Spitting-Image-burst-television-biting-satire-stitches-John-McEntee-looks-mayhem.html</w:t>
        </w:r>
      </w:hyperlink>
      <w:r>
        <w:t xml:space="preserve"> [Accessed 19</w:t>
      </w:r>
      <w:r w:rsidRPr="0051194C">
        <w:rPr>
          <w:vertAlign w:val="superscript"/>
        </w:rPr>
        <w:t>th</w:t>
      </w:r>
      <w:r>
        <w:t xml:space="preserve"> December 2017].</w:t>
      </w:r>
    </w:p>
  </w:footnote>
  <w:footnote w:id="20">
    <w:p w:rsidR="001D74BD" w:rsidRPr="00580B5A" w:rsidRDefault="001D74BD">
      <w:pPr>
        <w:pStyle w:val="FootnoteText"/>
      </w:pPr>
      <w:r>
        <w:rPr>
          <w:rStyle w:val="FootnoteReference"/>
        </w:rPr>
        <w:footnoteRef/>
      </w:r>
      <w:r>
        <w:t xml:space="preserve"> Jones, Sam, “Spitting Image creators remember Margaret Thatcher”, </w:t>
      </w:r>
      <w:r>
        <w:rPr>
          <w:i/>
        </w:rPr>
        <w:t xml:space="preserve">The Guardian, </w:t>
      </w:r>
      <w:r>
        <w:t>12</w:t>
      </w:r>
      <w:r w:rsidRPr="00580B5A">
        <w:rPr>
          <w:vertAlign w:val="superscript"/>
        </w:rPr>
        <w:t>th</w:t>
      </w:r>
      <w:r>
        <w:t xml:space="preserve"> April 2013 [online]. Available </w:t>
      </w:r>
      <w:hyperlink r:id="rId7" w:history="1">
        <w:r w:rsidRPr="005110E4">
          <w:rPr>
            <w:rStyle w:val="Hyperlink"/>
          </w:rPr>
          <w:t>https://www.theguardian.com/politics/2013/apr/12/spitting-image-margaret-thatcher</w:t>
        </w:r>
      </w:hyperlink>
      <w:r>
        <w:t xml:space="preserve"> [Accessed 19th December 2017].</w:t>
      </w:r>
    </w:p>
  </w:footnote>
  <w:footnote w:id="21">
    <w:p w:rsidR="001D74BD" w:rsidRDefault="001D74BD">
      <w:pPr>
        <w:pStyle w:val="FootnoteText"/>
      </w:pPr>
      <w:r>
        <w:rPr>
          <w:rStyle w:val="FootnoteReference"/>
        </w:rPr>
        <w:footnoteRef/>
      </w:r>
      <w:r>
        <w:t xml:space="preserve"> </w:t>
      </w:r>
      <w:r w:rsidRPr="00277FC4">
        <w:rPr>
          <w:rFonts w:cs="Arial"/>
          <w:shd w:val="clear" w:color="auto" w:fill="FFFFFF"/>
        </w:rPr>
        <w:t xml:space="preserve">Halsall, </w:t>
      </w:r>
      <w:r w:rsidR="006741CA">
        <w:rPr>
          <w:rFonts w:cs="Arial"/>
          <w:shd w:val="clear" w:color="auto" w:fill="FFFFFF"/>
        </w:rPr>
        <w:t xml:space="preserve">Paul, </w:t>
      </w:r>
      <w:r w:rsidRPr="00277FC4">
        <w:rPr>
          <w:rFonts w:cs="Arial"/>
          <w:shd w:val="clear" w:color="auto" w:fill="FFFFFF"/>
        </w:rPr>
        <w:t>"Voltaire (1694-1778): Letters On The English Or Lettres Philosophiques, C. 1778", </w:t>
      </w:r>
      <w:r w:rsidRPr="00277FC4">
        <w:rPr>
          <w:rFonts w:cs="Arial"/>
          <w:i/>
          <w:iCs/>
          <w:shd w:val="clear" w:color="auto" w:fill="FFFFFF"/>
        </w:rPr>
        <w:t>Internet History Sourcebooks</w:t>
      </w:r>
      <w:r w:rsidRPr="00277FC4">
        <w:rPr>
          <w:rFonts w:cs="Arial"/>
          <w:shd w:val="clear" w:color="auto" w:fill="FFFFFF"/>
        </w:rPr>
        <w:t xml:space="preserve">, 1998 [online]. Available </w:t>
      </w:r>
      <w:hyperlink r:id="rId8" w:history="1">
        <w:r w:rsidRPr="005110E4">
          <w:rPr>
            <w:rStyle w:val="Hyperlink"/>
            <w:rFonts w:cs="Arial"/>
            <w:shd w:val="clear" w:color="auto" w:fill="FFFFFF"/>
          </w:rPr>
          <w:t>https://sourcebooks.fordham.edu/halsall/mod/1778voltaire-lettres.asp</w:t>
        </w:r>
      </w:hyperlink>
      <w:r>
        <w:rPr>
          <w:rFonts w:cs="Arial"/>
          <w:shd w:val="clear" w:color="auto" w:fill="FFFFFF"/>
        </w:rPr>
        <w:t xml:space="preserve"> </w:t>
      </w:r>
      <w:r w:rsidRPr="00277FC4">
        <w:rPr>
          <w:rFonts w:cs="Arial"/>
          <w:shd w:val="clear" w:color="auto" w:fill="FFFFFF"/>
        </w:rPr>
        <w:t>[accessed 19 December 2017]</w:t>
      </w:r>
      <w:r>
        <w:rPr>
          <w:rFonts w:cs="Arial"/>
          <w:shd w:val="clear" w:color="auto" w:fill="FFFFFF"/>
        </w:rPr>
        <w:t>; Pearson, Roger, Voltaire Almighty: A Life in Pursuit of Freedom (London: Bloomsbury, 2005), pg. 118-21.</w:t>
      </w:r>
    </w:p>
  </w:footnote>
  <w:footnote w:id="22">
    <w:p w:rsidR="001D74BD" w:rsidRPr="00D95BD0" w:rsidRDefault="001D74BD">
      <w:pPr>
        <w:pStyle w:val="FootnoteText"/>
      </w:pPr>
      <w:r>
        <w:rPr>
          <w:rStyle w:val="FootnoteReference"/>
        </w:rPr>
        <w:footnoteRef/>
      </w:r>
      <w:r>
        <w:t xml:space="preserve"> Wardrop, Murray, “Peter Capaldi: “The Thick of It spin doctor Malcolm Tucker was not based on Alastair Campbell”, </w:t>
      </w:r>
      <w:r>
        <w:rPr>
          <w:i/>
        </w:rPr>
        <w:t>The Telegraph</w:t>
      </w:r>
      <w:r>
        <w:t>, 31</w:t>
      </w:r>
      <w:r w:rsidRPr="008D41E9">
        <w:rPr>
          <w:vertAlign w:val="superscript"/>
        </w:rPr>
        <w:t>st</w:t>
      </w:r>
      <w:r>
        <w:t xml:space="preserve"> January 2012 [online]. Available </w:t>
      </w:r>
      <w:hyperlink r:id="rId9" w:history="1">
        <w:r w:rsidRPr="005110E4">
          <w:rPr>
            <w:rStyle w:val="Hyperlink"/>
          </w:rPr>
          <w:t>http://www.telegraph.co.uk/news/celebritynews/9049658/Peter-Capaldi-Thick-Of-It-spin-doctor-Malcolm-Tucker-was-not-based-on-Alastair-Campbell.html</w:t>
        </w:r>
      </w:hyperlink>
      <w:r>
        <w:t xml:space="preserve"> [Accessed 19</w:t>
      </w:r>
      <w:r w:rsidRPr="00C1744E">
        <w:rPr>
          <w:vertAlign w:val="superscript"/>
        </w:rPr>
        <w:t>th</w:t>
      </w:r>
      <w:r>
        <w:t xml:space="preserve"> December 2017]; Dee, Johnny, “Peter Capaldi: Malcolm Tucker is Alastair Campbell. But Mandelson is in there, too.”, </w:t>
      </w:r>
      <w:r>
        <w:rPr>
          <w:i/>
        </w:rPr>
        <w:t>The Guardian</w:t>
      </w:r>
      <w:r>
        <w:t>, 17</w:t>
      </w:r>
      <w:r w:rsidRPr="00D95BD0">
        <w:rPr>
          <w:vertAlign w:val="superscript"/>
        </w:rPr>
        <w:t>th</w:t>
      </w:r>
      <w:r>
        <w:t xml:space="preserve"> October 2009 [online]. Available </w:t>
      </w:r>
      <w:hyperlink r:id="rId10" w:history="1">
        <w:r w:rsidRPr="005110E4">
          <w:rPr>
            <w:rStyle w:val="Hyperlink"/>
          </w:rPr>
          <w:t>https://www.theguardian.com/tv-and-radio/2009/oct/17/peter-capaldi-malcolm-tucker-tv</w:t>
        </w:r>
      </w:hyperlink>
      <w:r>
        <w:t xml:space="preserve"> [Accessed 19th December 2017].</w:t>
      </w:r>
    </w:p>
  </w:footnote>
  <w:footnote w:id="23">
    <w:p w:rsidR="001D74BD" w:rsidRPr="000A5EC9" w:rsidRDefault="001D74BD">
      <w:pPr>
        <w:pStyle w:val="FootnoteText"/>
      </w:pPr>
      <w:r>
        <w:rPr>
          <w:rStyle w:val="FootnoteReference"/>
        </w:rPr>
        <w:footnoteRef/>
      </w:r>
      <w:r>
        <w:t xml:space="preserve"> Armstrong, Jesse, et al., </w:t>
      </w:r>
      <w:r>
        <w:rPr>
          <w:i/>
        </w:rPr>
        <w:t xml:space="preserve">The Thick of It: </w:t>
      </w:r>
      <w:r w:rsidRPr="000A5EC9">
        <w:rPr>
          <w:i/>
        </w:rPr>
        <w:t>The</w:t>
      </w:r>
      <w:r>
        <w:t xml:space="preserve"> </w:t>
      </w:r>
      <w:r w:rsidRPr="000A5EC9">
        <w:rPr>
          <w:i/>
        </w:rPr>
        <w:t>Scripts</w:t>
      </w:r>
      <w:r>
        <w:t xml:space="preserve"> (London: Hodder &amp; Stoughton, 2007), pg., 46-7.</w:t>
      </w:r>
    </w:p>
  </w:footnote>
  <w:footnote w:id="24">
    <w:p w:rsidR="001D74BD" w:rsidRPr="004E6785" w:rsidRDefault="001D74BD">
      <w:pPr>
        <w:pStyle w:val="FootnoteText"/>
      </w:pPr>
      <w:r>
        <w:rPr>
          <w:rStyle w:val="FootnoteReference"/>
        </w:rPr>
        <w:footnoteRef/>
      </w:r>
      <w:r>
        <w:t xml:space="preserve"> Iannucci, Armando, “Introduction”, pg. viii in Armstrong, et al., </w:t>
      </w:r>
      <w:r>
        <w:rPr>
          <w:i/>
        </w:rPr>
        <w:t xml:space="preserve">The Thick of It: </w:t>
      </w:r>
      <w:r w:rsidRPr="000A5EC9">
        <w:rPr>
          <w:i/>
        </w:rPr>
        <w:t>The</w:t>
      </w:r>
      <w:r>
        <w:t xml:space="preserve"> </w:t>
      </w:r>
      <w:r w:rsidRPr="000A5EC9">
        <w:rPr>
          <w:i/>
        </w:rPr>
        <w:t>Scripts</w:t>
      </w:r>
      <w:r>
        <w:t>, 2007.</w:t>
      </w:r>
    </w:p>
  </w:footnote>
  <w:footnote w:id="25">
    <w:p w:rsidR="001D74BD" w:rsidRPr="00F75542" w:rsidRDefault="001D74BD">
      <w:pPr>
        <w:pStyle w:val="FootnoteText"/>
      </w:pPr>
      <w:r>
        <w:rPr>
          <w:rStyle w:val="FootnoteReference"/>
        </w:rPr>
        <w:footnoteRef/>
      </w:r>
      <w:r>
        <w:t xml:space="preserve"> Jones, Ellen E., “Cameron told me it was exactly like what was going on in Downing Street”, </w:t>
      </w:r>
      <w:r>
        <w:rPr>
          <w:i/>
        </w:rPr>
        <w:t xml:space="preserve">The Guardian, </w:t>
      </w:r>
      <w:r>
        <w:t>20</w:t>
      </w:r>
      <w:r w:rsidRPr="00F75542">
        <w:rPr>
          <w:vertAlign w:val="superscript"/>
        </w:rPr>
        <w:t>th</w:t>
      </w:r>
      <w:r>
        <w:t xml:space="preserve"> October 2017 [online]. Available </w:t>
      </w:r>
      <w:hyperlink r:id="rId11" w:history="1">
        <w:r w:rsidRPr="005110E4">
          <w:rPr>
            <w:rStyle w:val="Hyperlink"/>
          </w:rPr>
          <w:t>https://www.theguardian.com/film/2017/oct/20/jason-isaacs-on-the-death-of-stalin-cameron-told-me-it-was-exactly-like-what-was-going-on-in-downing-street</w:t>
        </w:r>
      </w:hyperlink>
      <w:r>
        <w:t xml:space="preserve"> [Accessed 19</w:t>
      </w:r>
      <w:r w:rsidRPr="000A2396">
        <w:rPr>
          <w:vertAlign w:val="superscript"/>
        </w:rPr>
        <w:t>th</w:t>
      </w:r>
      <w:r>
        <w:t xml:space="preserve"> December 2017].</w:t>
      </w:r>
    </w:p>
  </w:footnote>
  <w:footnote w:id="26">
    <w:p w:rsidR="001D74BD" w:rsidRPr="00CD05A1" w:rsidRDefault="001D74BD">
      <w:pPr>
        <w:pStyle w:val="FootnoteText"/>
      </w:pPr>
      <w:r>
        <w:rPr>
          <w:rStyle w:val="FootnoteReference"/>
        </w:rPr>
        <w:footnoteRef/>
      </w:r>
      <w:r>
        <w:t xml:space="preserve"> St Edmund Hall, </w:t>
      </w:r>
      <w:r>
        <w:rPr>
          <w:i/>
        </w:rPr>
        <w:t>Making a Mockery of Democracy – Al Murray</w:t>
      </w:r>
      <w:r>
        <w:t xml:space="preserve"> [online]. Available </w:t>
      </w:r>
      <w:hyperlink r:id="rId12" w:history="1">
        <w:r w:rsidRPr="005110E4">
          <w:rPr>
            <w:rStyle w:val="Hyperlink"/>
          </w:rPr>
          <w:t>https://www.youtube.com/watch?v=Qv8G9yWccfg</w:t>
        </w:r>
      </w:hyperlink>
      <w:r>
        <w:t xml:space="preserve"> [Accessed 19</w:t>
      </w:r>
      <w:r w:rsidRPr="00CD05A1">
        <w:rPr>
          <w:vertAlign w:val="superscript"/>
        </w:rPr>
        <w:t>th</w:t>
      </w:r>
      <w:r>
        <w:t xml:space="preserve"> December 2017].</w:t>
      </w:r>
    </w:p>
  </w:footnote>
  <w:footnote w:id="27">
    <w:p w:rsidR="001D74BD" w:rsidRDefault="001D74BD">
      <w:pPr>
        <w:pStyle w:val="FootnoteText"/>
      </w:pPr>
      <w:r>
        <w:rPr>
          <w:rStyle w:val="FootnoteReference"/>
        </w:rPr>
        <w:footnoteRef/>
      </w:r>
      <w:r>
        <w:t xml:space="preserve"> Hastings, Sir Max, Catastrophe: Europe Goes to War 1914, (London: William Collins, 2014), pg. xxii.</w:t>
      </w:r>
    </w:p>
  </w:footnote>
  <w:footnote w:id="28">
    <w:p w:rsidR="001D74BD" w:rsidRDefault="001D74BD">
      <w:pPr>
        <w:pStyle w:val="FootnoteText"/>
      </w:pPr>
      <w:r>
        <w:rPr>
          <w:rStyle w:val="FootnoteReference"/>
        </w:rPr>
        <w:footnoteRef/>
      </w:r>
      <w:r>
        <w:t xml:space="preserve"> Fougasse, </w:t>
      </w:r>
      <w:r>
        <w:rPr>
          <w:i/>
        </w:rPr>
        <w:t>The Changing Face of Britain</w:t>
      </w:r>
      <w:r>
        <w:t xml:space="preserve"> (London: Methuen and Company Limited, 1940), pg. 114.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4977" w:rsidRDefault="00434977">
    <w:pPr>
      <w:pStyle w:val="Header"/>
    </w:pPr>
    <w:r>
      <w:t>1500043</w:t>
    </w:r>
    <w:r>
      <w:ptab w:relativeTo="margin" w:alignment="center" w:leader="none"/>
    </w:r>
    <w:r>
      <w:ptab w:relativeTo="margin" w:alignment="right" w:leader="none"/>
    </w:r>
    <w:r>
      <w:t>AHHI6007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A16BCB"/>
    <w:multiLevelType w:val="hybridMultilevel"/>
    <w:tmpl w:val="35B481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E01AE"/>
    <w:multiLevelType w:val="hybridMultilevel"/>
    <w:tmpl w:val="93F82BFC"/>
    <w:lvl w:ilvl="0" w:tplc="C6368408">
      <w:numFmt w:val="bullet"/>
      <w:lvlText w:val="-"/>
      <w:lvlJc w:val="left"/>
      <w:pPr>
        <w:ind w:left="6123" w:hanging="360"/>
      </w:pPr>
      <w:rPr>
        <w:rFonts w:ascii="Calibri" w:eastAsiaTheme="minorHAnsi" w:hAnsi="Calibri" w:cstheme="minorBidi" w:hint="default"/>
      </w:rPr>
    </w:lvl>
    <w:lvl w:ilvl="1" w:tplc="08090003" w:tentative="1">
      <w:start w:val="1"/>
      <w:numFmt w:val="bullet"/>
      <w:lvlText w:val="o"/>
      <w:lvlJc w:val="left"/>
      <w:pPr>
        <w:ind w:left="6843" w:hanging="360"/>
      </w:pPr>
      <w:rPr>
        <w:rFonts w:ascii="Courier New" w:hAnsi="Courier New" w:cs="Courier New" w:hint="default"/>
      </w:rPr>
    </w:lvl>
    <w:lvl w:ilvl="2" w:tplc="08090005" w:tentative="1">
      <w:start w:val="1"/>
      <w:numFmt w:val="bullet"/>
      <w:lvlText w:val=""/>
      <w:lvlJc w:val="left"/>
      <w:pPr>
        <w:ind w:left="7563" w:hanging="360"/>
      </w:pPr>
      <w:rPr>
        <w:rFonts w:ascii="Wingdings" w:hAnsi="Wingdings" w:hint="default"/>
      </w:rPr>
    </w:lvl>
    <w:lvl w:ilvl="3" w:tplc="08090001" w:tentative="1">
      <w:start w:val="1"/>
      <w:numFmt w:val="bullet"/>
      <w:lvlText w:val=""/>
      <w:lvlJc w:val="left"/>
      <w:pPr>
        <w:ind w:left="8283" w:hanging="360"/>
      </w:pPr>
      <w:rPr>
        <w:rFonts w:ascii="Symbol" w:hAnsi="Symbol" w:hint="default"/>
      </w:rPr>
    </w:lvl>
    <w:lvl w:ilvl="4" w:tplc="08090003" w:tentative="1">
      <w:start w:val="1"/>
      <w:numFmt w:val="bullet"/>
      <w:lvlText w:val="o"/>
      <w:lvlJc w:val="left"/>
      <w:pPr>
        <w:ind w:left="9003" w:hanging="360"/>
      </w:pPr>
      <w:rPr>
        <w:rFonts w:ascii="Courier New" w:hAnsi="Courier New" w:cs="Courier New" w:hint="default"/>
      </w:rPr>
    </w:lvl>
    <w:lvl w:ilvl="5" w:tplc="08090005" w:tentative="1">
      <w:start w:val="1"/>
      <w:numFmt w:val="bullet"/>
      <w:lvlText w:val=""/>
      <w:lvlJc w:val="left"/>
      <w:pPr>
        <w:ind w:left="9723" w:hanging="360"/>
      </w:pPr>
      <w:rPr>
        <w:rFonts w:ascii="Wingdings" w:hAnsi="Wingdings" w:hint="default"/>
      </w:rPr>
    </w:lvl>
    <w:lvl w:ilvl="6" w:tplc="08090001" w:tentative="1">
      <w:start w:val="1"/>
      <w:numFmt w:val="bullet"/>
      <w:lvlText w:val=""/>
      <w:lvlJc w:val="left"/>
      <w:pPr>
        <w:ind w:left="10443" w:hanging="360"/>
      </w:pPr>
      <w:rPr>
        <w:rFonts w:ascii="Symbol" w:hAnsi="Symbol" w:hint="default"/>
      </w:rPr>
    </w:lvl>
    <w:lvl w:ilvl="7" w:tplc="08090003" w:tentative="1">
      <w:start w:val="1"/>
      <w:numFmt w:val="bullet"/>
      <w:lvlText w:val="o"/>
      <w:lvlJc w:val="left"/>
      <w:pPr>
        <w:ind w:left="11163" w:hanging="360"/>
      </w:pPr>
      <w:rPr>
        <w:rFonts w:ascii="Courier New" w:hAnsi="Courier New" w:cs="Courier New" w:hint="default"/>
      </w:rPr>
    </w:lvl>
    <w:lvl w:ilvl="8" w:tplc="08090005" w:tentative="1">
      <w:start w:val="1"/>
      <w:numFmt w:val="bullet"/>
      <w:lvlText w:val=""/>
      <w:lvlJc w:val="left"/>
      <w:pPr>
        <w:ind w:left="11883" w:hanging="360"/>
      </w:pPr>
      <w:rPr>
        <w:rFonts w:ascii="Wingdings" w:hAnsi="Wingdings" w:hint="default"/>
      </w:rPr>
    </w:lvl>
  </w:abstractNum>
  <w:abstractNum w:abstractNumId="2" w15:restartNumberingAfterBreak="0">
    <w:nsid w:val="61401615"/>
    <w:multiLevelType w:val="hybridMultilevel"/>
    <w:tmpl w:val="8968DC20"/>
    <w:lvl w:ilvl="0" w:tplc="90904BFC">
      <w:numFmt w:val="bullet"/>
      <w:lvlText w:val="-"/>
      <w:lvlJc w:val="left"/>
      <w:pPr>
        <w:ind w:left="5403" w:hanging="360"/>
      </w:pPr>
      <w:rPr>
        <w:rFonts w:ascii="Calibri" w:eastAsiaTheme="minorHAnsi" w:hAnsi="Calibri" w:cstheme="minorBidi" w:hint="default"/>
      </w:rPr>
    </w:lvl>
    <w:lvl w:ilvl="1" w:tplc="08090003" w:tentative="1">
      <w:start w:val="1"/>
      <w:numFmt w:val="bullet"/>
      <w:lvlText w:val="o"/>
      <w:lvlJc w:val="left"/>
      <w:pPr>
        <w:ind w:left="6123" w:hanging="360"/>
      </w:pPr>
      <w:rPr>
        <w:rFonts w:ascii="Courier New" w:hAnsi="Courier New" w:cs="Courier New" w:hint="default"/>
      </w:rPr>
    </w:lvl>
    <w:lvl w:ilvl="2" w:tplc="08090005" w:tentative="1">
      <w:start w:val="1"/>
      <w:numFmt w:val="bullet"/>
      <w:lvlText w:val=""/>
      <w:lvlJc w:val="left"/>
      <w:pPr>
        <w:ind w:left="6843" w:hanging="360"/>
      </w:pPr>
      <w:rPr>
        <w:rFonts w:ascii="Wingdings" w:hAnsi="Wingdings" w:hint="default"/>
      </w:rPr>
    </w:lvl>
    <w:lvl w:ilvl="3" w:tplc="08090001" w:tentative="1">
      <w:start w:val="1"/>
      <w:numFmt w:val="bullet"/>
      <w:lvlText w:val=""/>
      <w:lvlJc w:val="left"/>
      <w:pPr>
        <w:ind w:left="7563" w:hanging="360"/>
      </w:pPr>
      <w:rPr>
        <w:rFonts w:ascii="Symbol" w:hAnsi="Symbol" w:hint="default"/>
      </w:rPr>
    </w:lvl>
    <w:lvl w:ilvl="4" w:tplc="08090003" w:tentative="1">
      <w:start w:val="1"/>
      <w:numFmt w:val="bullet"/>
      <w:lvlText w:val="o"/>
      <w:lvlJc w:val="left"/>
      <w:pPr>
        <w:ind w:left="8283" w:hanging="360"/>
      </w:pPr>
      <w:rPr>
        <w:rFonts w:ascii="Courier New" w:hAnsi="Courier New" w:cs="Courier New" w:hint="default"/>
      </w:rPr>
    </w:lvl>
    <w:lvl w:ilvl="5" w:tplc="08090005" w:tentative="1">
      <w:start w:val="1"/>
      <w:numFmt w:val="bullet"/>
      <w:lvlText w:val=""/>
      <w:lvlJc w:val="left"/>
      <w:pPr>
        <w:ind w:left="9003" w:hanging="360"/>
      </w:pPr>
      <w:rPr>
        <w:rFonts w:ascii="Wingdings" w:hAnsi="Wingdings" w:hint="default"/>
      </w:rPr>
    </w:lvl>
    <w:lvl w:ilvl="6" w:tplc="08090001" w:tentative="1">
      <w:start w:val="1"/>
      <w:numFmt w:val="bullet"/>
      <w:lvlText w:val=""/>
      <w:lvlJc w:val="left"/>
      <w:pPr>
        <w:ind w:left="9723" w:hanging="360"/>
      </w:pPr>
      <w:rPr>
        <w:rFonts w:ascii="Symbol" w:hAnsi="Symbol" w:hint="default"/>
      </w:rPr>
    </w:lvl>
    <w:lvl w:ilvl="7" w:tplc="08090003" w:tentative="1">
      <w:start w:val="1"/>
      <w:numFmt w:val="bullet"/>
      <w:lvlText w:val="o"/>
      <w:lvlJc w:val="left"/>
      <w:pPr>
        <w:ind w:left="10443" w:hanging="360"/>
      </w:pPr>
      <w:rPr>
        <w:rFonts w:ascii="Courier New" w:hAnsi="Courier New" w:cs="Courier New" w:hint="default"/>
      </w:rPr>
    </w:lvl>
    <w:lvl w:ilvl="8" w:tplc="08090005" w:tentative="1">
      <w:start w:val="1"/>
      <w:numFmt w:val="bullet"/>
      <w:lvlText w:val=""/>
      <w:lvlJc w:val="left"/>
      <w:pPr>
        <w:ind w:left="11163"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BDF"/>
    <w:rsid w:val="000071EF"/>
    <w:rsid w:val="0001190A"/>
    <w:rsid w:val="00012684"/>
    <w:rsid w:val="00016E78"/>
    <w:rsid w:val="00017A9F"/>
    <w:rsid w:val="00030FD4"/>
    <w:rsid w:val="00031F8F"/>
    <w:rsid w:val="000323BD"/>
    <w:rsid w:val="00032FC4"/>
    <w:rsid w:val="00033706"/>
    <w:rsid w:val="0004056B"/>
    <w:rsid w:val="000417DB"/>
    <w:rsid w:val="00042ADB"/>
    <w:rsid w:val="00042F6B"/>
    <w:rsid w:val="0004465E"/>
    <w:rsid w:val="0005198E"/>
    <w:rsid w:val="000533C7"/>
    <w:rsid w:val="0005479E"/>
    <w:rsid w:val="000550FB"/>
    <w:rsid w:val="00060D63"/>
    <w:rsid w:val="00063F28"/>
    <w:rsid w:val="000700D3"/>
    <w:rsid w:val="000704E3"/>
    <w:rsid w:val="00070C81"/>
    <w:rsid w:val="000770D7"/>
    <w:rsid w:val="00080FF2"/>
    <w:rsid w:val="00083D58"/>
    <w:rsid w:val="00086C49"/>
    <w:rsid w:val="00093B62"/>
    <w:rsid w:val="00093EA8"/>
    <w:rsid w:val="000A2396"/>
    <w:rsid w:val="000A5EC9"/>
    <w:rsid w:val="000A7D39"/>
    <w:rsid w:val="000A7E5A"/>
    <w:rsid w:val="000B1DFF"/>
    <w:rsid w:val="000B562D"/>
    <w:rsid w:val="000B6DEC"/>
    <w:rsid w:val="000B7FEE"/>
    <w:rsid w:val="000C3DE3"/>
    <w:rsid w:val="000D142D"/>
    <w:rsid w:val="000D6EC4"/>
    <w:rsid w:val="000E4FAC"/>
    <w:rsid w:val="0010132F"/>
    <w:rsid w:val="0010269C"/>
    <w:rsid w:val="00104FAD"/>
    <w:rsid w:val="00105A98"/>
    <w:rsid w:val="00107089"/>
    <w:rsid w:val="00123079"/>
    <w:rsid w:val="001329EF"/>
    <w:rsid w:val="00135027"/>
    <w:rsid w:val="001438E5"/>
    <w:rsid w:val="0014454F"/>
    <w:rsid w:val="001450CF"/>
    <w:rsid w:val="00150A40"/>
    <w:rsid w:val="001525A9"/>
    <w:rsid w:val="001570DD"/>
    <w:rsid w:val="00162A88"/>
    <w:rsid w:val="00163406"/>
    <w:rsid w:val="00165610"/>
    <w:rsid w:val="00167BDF"/>
    <w:rsid w:val="00174D45"/>
    <w:rsid w:val="00181471"/>
    <w:rsid w:val="00182190"/>
    <w:rsid w:val="00183ED6"/>
    <w:rsid w:val="001870C5"/>
    <w:rsid w:val="00194BDF"/>
    <w:rsid w:val="00195DB6"/>
    <w:rsid w:val="001A0237"/>
    <w:rsid w:val="001B18AF"/>
    <w:rsid w:val="001B30D9"/>
    <w:rsid w:val="001B5561"/>
    <w:rsid w:val="001B6578"/>
    <w:rsid w:val="001C2993"/>
    <w:rsid w:val="001C2FED"/>
    <w:rsid w:val="001C415D"/>
    <w:rsid w:val="001C636B"/>
    <w:rsid w:val="001D74BD"/>
    <w:rsid w:val="001D7894"/>
    <w:rsid w:val="001E20D4"/>
    <w:rsid w:val="001E5343"/>
    <w:rsid w:val="001F7498"/>
    <w:rsid w:val="00211EED"/>
    <w:rsid w:val="002165D2"/>
    <w:rsid w:val="00216C63"/>
    <w:rsid w:val="00220B7E"/>
    <w:rsid w:val="002250E4"/>
    <w:rsid w:val="0022624F"/>
    <w:rsid w:val="00227166"/>
    <w:rsid w:val="00231E8D"/>
    <w:rsid w:val="00232724"/>
    <w:rsid w:val="00233C46"/>
    <w:rsid w:val="00234F3B"/>
    <w:rsid w:val="00235613"/>
    <w:rsid w:val="00237BAC"/>
    <w:rsid w:val="00237ECA"/>
    <w:rsid w:val="0024072D"/>
    <w:rsid w:val="002411BF"/>
    <w:rsid w:val="002417B2"/>
    <w:rsid w:val="00242C29"/>
    <w:rsid w:val="00245FCB"/>
    <w:rsid w:val="00246369"/>
    <w:rsid w:val="00251BEA"/>
    <w:rsid w:val="0025295D"/>
    <w:rsid w:val="002562E3"/>
    <w:rsid w:val="00263A10"/>
    <w:rsid w:val="0027082D"/>
    <w:rsid w:val="00276BA0"/>
    <w:rsid w:val="00277FC4"/>
    <w:rsid w:val="00282603"/>
    <w:rsid w:val="0028278B"/>
    <w:rsid w:val="0028628F"/>
    <w:rsid w:val="00292C60"/>
    <w:rsid w:val="00293003"/>
    <w:rsid w:val="002967F3"/>
    <w:rsid w:val="002A2F96"/>
    <w:rsid w:val="002A4BB5"/>
    <w:rsid w:val="002A4D81"/>
    <w:rsid w:val="002A501F"/>
    <w:rsid w:val="002A5CB5"/>
    <w:rsid w:val="002B5433"/>
    <w:rsid w:val="002B7F17"/>
    <w:rsid w:val="002C1785"/>
    <w:rsid w:val="002C1E73"/>
    <w:rsid w:val="002C2ADC"/>
    <w:rsid w:val="002C3296"/>
    <w:rsid w:val="002D0D19"/>
    <w:rsid w:val="002E07E2"/>
    <w:rsid w:val="002E1570"/>
    <w:rsid w:val="002E1F4A"/>
    <w:rsid w:val="002E2004"/>
    <w:rsid w:val="002E33C1"/>
    <w:rsid w:val="002E652D"/>
    <w:rsid w:val="002E72A7"/>
    <w:rsid w:val="002E76FA"/>
    <w:rsid w:val="002F1970"/>
    <w:rsid w:val="002F365A"/>
    <w:rsid w:val="002F398F"/>
    <w:rsid w:val="002F7F2D"/>
    <w:rsid w:val="00300967"/>
    <w:rsid w:val="00306E11"/>
    <w:rsid w:val="00311E58"/>
    <w:rsid w:val="0031213C"/>
    <w:rsid w:val="00312C17"/>
    <w:rsid w:val="00314F4D"/>
    <w:rsid w:val="00315702"/>
    <w:rsid w:val="0031651D"/>
    <w:rsid w:val="00317416"/>
    <w:rsid w:val="00321258"/>
    <w:rsid w:val="003225CC"/>
    <w:rsid w:val="003250C6"/>
    <w:rsid w:val="003418C7"/>
    <w:rsid w:val="0034328E"/>
    <w:rsid w:val="00350CD3"/>
    <w:rsid w:val="003533DA"/>
    <w:rsid w:val="003624A9"/>
    <w:rsid w:val="00364A53"/>
    <w:rsid w:val="00364F87"/>
    <w:rsid w:val="00374204"/>
    <w:rsid w:val="00375602"/>
    <w:rsid w:val="003767FD"/>
    <w:rsid w:val="00380624"/>
    <w:rsid w:val="00380848"/>
    <w:rsid w:val="00381632"/>
    <w:rsid w:val="00393D01"/>
    <w:rsid w:val="0039574C"/>
    <w:rsid w:val="003A0282"/>
    <w:rsid w:val="003A6380"/>
    <w:rsid w:val="003A6BA9"/>
    <w:rsid w:val="003B029A"/>
    <w:rsid w:val="003B08FE"/>
    <w:rsid w:val="003B52A0"/>
    <w:rsid w:val="003B5EA4"/>
    <w:rsid w:val="003C13B1"/>
    <w:rsid w:val="003C4BE6"/>
    <w:rsid w:val="003D1DE4"/>
    <w:rsid w:val="003D3E35"/>
    <w:rsid w:val="003D5E34"/>
    <w:rsid w:val="003D7288"/>
    <w:rsid w:val="003D779C"/>
    <w:rsid w:val="003D7FF3"/>
    <w:rsid w:val="003E1820"/>
    <w:rsid w:val="003E434D"/>
    <w:rsid w:val="003F52F8"/>
    <w:rsid w:val="00400CCC"/>
    <w:rsid w:val="00403774"/>
    <w:rsid w:val="00404D26"/>
    <w:rsid w:val="00407AA1"/>
    <w:rsid w:val="0042065C"/>
    <w:rsid w:val="004270DA"/>
    <w:rsid w:val="00427CE0"/>
    <w:rsid w:val="004301DC"/>
    <w:rsid w:val="004316F6"/>
    <w:rsid w:val="00434977"/>
    <w:rsid w:val="00435EA6"/>
    <w:rsid w:val="0043760B"/>
    <w:rsid w:val="00444B25"/>
    <w:rsid w:val="00453A9D"/>
    <w:rsid w:val="00461C2E"/>
    <w:rsid w:val="004625A3"/>
    <w:rsid w:val="00472093"/>
    <w:rsid w:val="00473062"/>
    <w:rsid w:val="00473C9F"/>
    <w:rsid w:val="00482B51"/>
    <w:rsid w:val="00482CC8"/>
    <w:rsid w:val="00483A20"/>
    <w:rsid w:val="00483F8D"/>
    <w:rsid w:val="00485218"/>
    <w:rsid w:val="00485444"/>
    <w:rsid w:val="00491626"/>
    <w:rsid w:val="00491FBA"/>
    <w:rsid w:val="00493D91"/>
    <w:rsid w:val="00493F43"/>
    <w:rsid w:val="00496720"/>
    <w:rsid w:val="00496EB3"/>
    <w:rsid w:val="004A5639"/>
    <w:rsid w:val="004A6BBC"/>
    <w:rsid w:val="004B1F48"/>
    <w:rsid w:val="004B5BD0"/>
    <w:rsid w:val="004C31B1"/>
    <w:rsid w:val="004C3B45"/>
    <w:rsid w:val="004C681E"/>
    <w:rsid w:val="004C7ECA"/>
    <w:rsid w:val="004D1A00"/>
    <w:rsid w:val="004D2CBA"/>
    <w:rsid w:val="004E24FB"/>
    <w:rsid w:val="004E6785"/>
    <w:rsid w:val="004E7980"/>
    <w:rsid w:val="004E7D7D"/>
    <w:rsid w:val="004F03EF"/>
    <w:rsid w:val="004F1C92"/>
    <w:rsid w:val="004F3377"/>
    <w:rsid w:val="0050284A"/>
    <w:rsid w:val="00504AA3"/>
    <w:rsid w:val="00507730"/>
    <w:rsid w:val="0051194C"/>
    <w:rsid w:val="00511965"/>
    <w:rsid w:val="00511E76"/>
    <w:rsid w:val="005143ED"/>
    <w:rsid w:val="005146EA"/>
    <w:rsid w:val="00516DC3"/>
    <w:rsid w:val="00520908"/>
    <w:rsid w:val="0052428C"/>
    <w:rsid w:val="00524453"/>
    <w:rsid w:val="00532E25"/>
    <w:rsid w:val="00532F13"/>
    <w:rsid w:val="005338CD"/>
    <w:rsid w:val="00546407"/>
    <w:rsid w:val="00552517"/>
    <w:rsid w:val="00556702"/>
    <w:rsid w:val="005655F5"/>
    <w:rsid w:val="00565D0A"/>
    <w:rsid w:val="005667DD"/>
    <w:rsid w:val="0057592C"/>
    <w:rsid w:val="0057736C"/>
    <w:rsid w:val="00580B5A"/>
    <w:rsid w:val="00582186"/>
    <w:rsid w:val="0058281A"/>
    <w:rsid w:val="00582C80"/>
    <w:rsid w:val="00584C90"/>
    <w:rsid w:val="005850F2"/>
    <w:rsid w:val="005873AD"/>
    <w:rsid w:val="005922D9"/>
    <w:rsid w:val="0059380B"/>
    <w:rsid w:val="005A19B0"/>
    <w:rsid w:val="005A1AD7"/>
    <w:rsid w:val="005A7547"/>
    <w:rsid w:val="005A7F44"/>
    <w:rsid w:val="005B2008"/>
    <w:rsid w:val="005B7806"/>
    <w:rsid w:val="005C1AE0"/>
    <w:rsid w:val="005E0466"/>
    <w:rsid w:val="005E1693"/>
    <w:rsid w:val="005E1CB8"/>
    <w:rsid w:val="005E6F5F"/>
    <w:rsid w:val="005F1CA0"/>
    <w:rsid w:val="005F4A38"/>
    <w:rsid w:val="005F5455"/>
    <w:rsid w:val="005F55D9"/>
    <w:rsid w:val="006028BD"/>
    <w:rsid w:val="006029CA"/>
    <w:rsid w:val="00606A7D"/>
    <w:rsid w:val="006147A2"/>
    <w:rsid w:val="00617272"/>
    <w:rsid w:val="006272ED"/>
    <w:rsid w:val="00631CA0"/>
    <w:rsid w:val="00651BD1"/>
    <w:rsid w:val="006526D2"/>
    <w:rsid w:val="00653EDA"/>
    <w:rsid w:val="00654282"/>
    <w:rsid w:val="0065797F"/>
    <w:rsid w:val="00663033"/>
    <w:rsid w:val="00673045"/>
    <w:rsid w:val="006741CA"/>
    <w:rsid w:val="006752ED"/>
    <w:rsid w:val="00675CEA"/>
    <w:rsid w:val="00683EAA"/>
    <w:rsid w:val="00683FBC"/>
    <w:rsid w:val="00684F28"/>
    <w:rsid w:val="0068702F"/>
    <w:rsid w:val="00691DDB"/>
    <w:rsid w:val="00692757"/>
    <w:rsid w:val="00692CC2"/>
    <w:rsid w:val="00693247"/>
    <w:rsid w:val="00693911"/>
    <w:rsid w:val="006947D4"/>
    <w:rsid w:val="006A128F"/>
    <w:rsid w:val="006A7EDE"/>
    <w:rsid w:val="006B29D3"/>
    <w:rsid w:val="006B3F91"/>
    <w:rsid w:val="006B730F"/>
    <w:rsid w:val="006C218F"/>
    <w:rsid w:val="006C3A2E"/>
    <w:rsid w:val="006C5AB1"/>
    <w:rsid w:val="006C7AD8"/>
    <w:rsid w:val="006D15C5"/>
    <w:rsid w:val="006D172E"/>
    <w:rsid w:val="006D6165"/>
    <w:rsid w:val="006D6FDE"/>
    <w:rsid w:val="006E673C"/>
    <w:rsid w:val="006F3219"/>
    <w:rsid w:val="006F48C0"/>
    <w:rsid w:val="006F6150"/>
    <w:rsid w:val="00710082"/>
    <w:rsid w:val="007128F6"/>
    <w:rsid w:val="00712D61"/>
    <w:rsid w:val="00721390"/>
    <w:rsid w:val="0072320A"/>
    <w:rsid w:val="0072578C"/>
    <w:rsid w:val="00725AFF"/>
    <w:rsid w:val="00731F5F"/>
    <w:rsid w:val="00735D32"/>
    <w:rsid w:val="0073620E"/>
    <w:rsid w:val="00743F8D"/>
    <w:rsid w:val="00752399"/>
    <w:rsid w:val="00754C7C"/>
    <w:rsid w:val="007704E3"/>
    <w:rsid w:val="00773B01"/>
    <w:rsid w:val="00774E2F"/>
    <w:rsid w:val="00782D64"/>
    <w:rsid w:val="007845A4"/>
    <w:rsid w:val="00786F98"/>
    <w:rsid w:val="00791018"/>
    <w:rsid w:val="0079226B"/>
    <w:rsid w:val="00795708"/>
    <w:rsid w:val="007A0C17"/>
    <w:rsid w:val="007A1228"/>
    <w:rsid w:val="007A4116"/>
    <w:rsid w:val="007A4665"/>
    <w:rsid w:val="007B0DF3"/>
    <w:rsid w:val="007B3BA1"/>
    <w:rsid w:val="007B4795"/>
    <w:rsid w:val="007B4C02"/>
    <w:rsid w:val="007B5695"/>
    <w:rsid w:val="007B6F48"/>
    <w:rsid w:val="007C1FF6"/>
    <w:rsid w:val="007C645E"/>
    <w:rsid w:val="007F4804"/>
    <w:rsid w:val="007F7734"/>
    <w:rsid w:val="007F7BED"/>
    <w:rsid w:val="008011DD"/>
    <w:rsid w:val="0080268C"/>
    <w:rsid w:val="0081006D"/>
    <w:rsid w:val="00812D3C"/>
    <w:rsid w:val="00816201"/>
    <w:rsid w:val="008174CE"/>
    <w:rsid w:val="00817A56"/>
    <w:rsid w:val="00821386"/>
    <w:rsid w:val="0082298A"/>
    <w:rsid w:val="00823820"/>
    <w:rsid w:val="00825A31"/>
    <w:rsid w:val="0082742A"/>
    <w:rsid w:val="008316B2"/>
    <w:rsid w:val="00831ED4"/>
    <w:rsid w:val="008360AC"/>
    <w:rsid w:val="008400B3"/>
    <w:rsid w:val="00840329"/>
    <w:rsid w:val="00843418"/>
    <w:rsid w:val="00844E86"/>
    <w:rsid w:val="00854D03"/>
    <w:rsid w:val="00856253"/>
    <w:rsid w:val="00863BC1"/>
    <w:rsid w:val="008801C5"/>
    <w:rsid w:val="0089062A"/>
    <w:rsid w:val="00890F8B"/>
    <w:rsid w:val="008A047C"/>
    <w:rsid w:val="008A259A"/>
    <w:rsid w:val="008A30FF"/>
    <w:rsid w:val="008A686C"/>
    <w:rsid w:val="008B506C"/>
    <w:rsid w:val="008B727B"/>
    <w:rsid w:val="008C0352"/>
    <w:rsid w:val="008C090B"/>
    <w:rsid w:val="008C3416"/>
    <w:rsid w:val="008C3A39"/>
    <w:rsid w:val="008C4E59"/>
    <w:rsid w:val="008C7F95"/>
    <w:rsid w:val="008D237D"/>
    <w:rsid w:val="008D3BDB"/>
    <w:rsid w:val="008D41E9"/>
    <w:rsid w:val="008D4B7B"/>
    <w:rsid w:val="008D51FA"/>
    <w:rsid w:val="008D676A"/>
    <w:rsid w:val="008D6B51"/>
    <w:rsid w:val="008E3D1E"/>
    <w:rsid w:val="008E5B46"/>
    <w:rsid w:val="008E698A"/>
    <w:rsid w:val="008F5A76"/>
    <w:rsid w:val="00900423"/>
    <w:rsid w:val="00907174"/>
    <w:rsid w:val="009077E4"/>
    <w:rsid w:val="00912248"/>
    <w:rsid w:val="00914626"/>
    <w:rsid w:val="0091518F"/>
    <w:rsid w:val="00922863"/>
    <w:rsid w:val="009328E6"/>
    <w:rsid w:val="00932F4C"/>
    <w:rsid w:val="0093570C"/>
    <w:rsid w:val="00941633"/>
    <w:rsid w:val="0094246D"/>
    <w:rsid w:val="00947D42"/>
    <w:rsid w:val="00947FFA"/>
    <w:rsid w:val="0095047B"/>
    <w:rsid w:val="00950BEE"/>
    <w:rsid w:val="009527B0"/>
    <w:rsid w:val="00952BFF"/>
    <w:rsid w:val="009562F9"/>
    <w:rsid w:val="00962845"/>
    <w:rsid w:val="009641B1"/>
    <w:rsid w:val="00965661"/>
    <w:rsid w:val="00966DB3"/>
    <w:rsid w:val="009673D8"/>
    <w:rsid w:val="00976DCB"/>
    <w:rsid w:val="00983B3D"/>
    <w:rsid w:val="00983BFB"/>
    <w:rsid w:val="0098578E"/>
    <w:rsid w:val="00990E62"/>
    <w:rsid w:val="009A07C2"/>
    <w:rsid w:val="009A10CD"/>
    <w:rsid w:val="009A3A9E"/>
    <w:rsid w:val="009A4155"/>
    <w:rsid w:val="009B4556"/>
    <w:rsid w:val="009C35C3"/>
    <w:rsid w:val="009C77CD"/>
    <w:rsid w:val="009D1DAA"/>
    <w:rsid w:val="009D430A"/>
    <w:rsid w:val="009D63BB"/>
    <w:rsid w:val="009E2DD2"/>
    <w:rsid w:val="009F038D"/>
    <w:rsid w:val="009F3CCE"/>
    <w:rsid w:val="009F3EFE"/>
    <w:rsid w:val="009F48BD"/>
    <w:rsid w:val="009F593E"/>
    <w:rsid w:val="009F647F"/>
    <w:rsid w:val="009F6860"/>
    <w:rsid w:val="009F6AC5"/>
    <w:rsid w:val="00A011A8"/>
    <w:rsid w:val="00A02091"/>
    <w:rsid w:val="00A05A4D"/>
    <w:rsid w:val="00A06B4D"/>
    <w:rsid w:val="00A14384"/>
    <w:rsid w:val="00A1467A"/>
    <w:rsid w:val="00A177F0"/>
    <w:rsid w:val="00A20C82"/>
    <w:rsid w:val="00A2187E"/>
    <w:rsid w:val="00A24793"/>
    <w:rsid w:val="00A249EB"/>
    <w:rsid w:val="00A3741E"/>
    <w:rsid w:val="00A57332"/>
    <w:rsid w:val="00A65D7A"/>
    <w:rsid w:val="00A65E71"/>
    <w:rsid w:val="00A67CF6"/>
    <w:rsid w:val="00A75C8F"/>
    <w:rsid w:val="00A77D51"/>
    <w:rsid w:val="00A80395"/>
    <w:rsid w:val="00A865EB"/>
    <w:rsid w:val="00A91E3B"/>
    <w:rsid w:val="00A95040"/>
    <w:rsid w:val="00AA06BC"/>
    <w:rsid w:val="00AA0B91"/>
    <w:rsid w:val="00AA4165"/>
    <w:rsid w:val="00AC13A1"/>
    <w:rsid w:val="00AC267E"/>
    <w:rsid w:val="00AC4B5C"/>
    <w:rsid w:val="00AD04C8"/>
    <w:rsid w:val="00AD142B"/>
    <w:rsid w:val="00AD5C32"/>
    <w:rsid w:val="00AE7CFE"/>
    <w:rsid w:val="00AF3FCC"/>
    <w:rsid w:val="00B02C81"/>
    <w:rsid w:val="00B06DA2"/>
    <w:rsid w:val="00B1663B"/>
    <w:rsid w:val="00B20244"/>
    <w:rsid w:val="00B2697B"/>
    <w:rsid w:val="00B30F44"/>
    <w:rsid w:val="00B31656"/>
    <w:rsid w:val="00B34334"/>
    <w:rsid w:val="00B40BEB"/>
    <w:rsid w:val="00B500FB"/>
    <w:rsid w:val="00B50AD9"/>
    <w:rsid w:val="00B51E76"/>
    <w:rsid w:val="00B544A1"/>
    <w:rsid w:val="00B54AFF"/>
    <w:rsid w:val="00B552E7"/>
    <w:rsid w:val="00B60AD1"/>
    <w:rsid w:val="00B62E1E"/>
    <w:rsid w:val="00B62EED"/>
    <w:rsid w:val="00B65A57"/>
    <w:rsid w:val="00B6626A"/>
    <w:rsid w:val="00B702B4"/>
    <w:rsid w:val="00B7166E"/>
    <w:rsid w:val="00B71CFF"/>
    <w:rsid w:val="00B7302B"/>
    <w:rsid w:val="00B751A2"/>
    <w:rsid w:val="00B947E3"/>
    <w:rsid w:val="00B95915"/>
    <w:rsid w:val="00B975B6"/>
    <w:rsid w:val="00BA1E07"/>
    <w:rsid w:val="00BA1E59"/>
    <w:rsid w:val="00BB1391"/>
    <w:rsid w:val="00BB3ED5"/>
    <w:rsid w:val="00BB6273"/>
    <w:rsid w:val="00BB7977"/>
    <w:rsid w:val="00BC6E2A"/>
    <w:rsid w:val="00BC7BB3"/>
    <w:rsid w:val="00BD29F0"/>
    <w:rsid w:val="00BD2E2B"/>
    <w:rsid w:val="00BD6700"/>
    <w:rsid w:val="00BE2945"/>
    <w:rsid w:val="00BE3DDE"/>
    <w:rsid w:val="00BE4989"/>
    <w:rsid w:val="00BE77E9"/>
    <w:rsid w:val="00BF092D"/>
    <w:rsid w:val="00BF4ED0"/>
    <w:rsid w:val="00BF5F57"/>
    <w:rsid w:val="00BF7760"/>
    <w:rsid w:val="00C013D0"/>
    <w:rsid w:val="00C130C3"/>
    <w:rsid w:val="00C1744E"/>
    <w:rsid w:val="00C33022"/>
    <w:rsid w:val="00C35EB1"/>
    <w:rsid w:val="00C37A8B"/>
    <w:rsid w:val="00C431A2"/>
    <w:rsid w:val="00C4640F"/>
    <w:rsid w:val="00C512E5"/>
    <w:rsid w:val="00C56EAD"/>
    <w:rsid w:val="00C636A2"/>
    <w:rsid w:val="00C63FC3"/>
    <w:rsid w:val="00C679CC"/>
    <w:rsid w:val="00C73533"/>
    <w:rsid w:val="00C75A35"/>
    <w:rsid w:val="00C826F2"/>
    <w:rsid w:val="00C83B76"/>
    <w:rsid w:val="00CA7083"/>
    <w:rsid w:val="00CB206C"/>
    <w:rsid w:val="00CB425C"/>
    <w:rsid w:val="00CB58EB"/>
    <w:rsid w:val="00CB6B7F"/>
    <w:rsid w:val="00CC4026"/>
    <w:rsid w:val="00CC4200"/>
    <w:rsid w:val="00CC5280"/>
    <w:rsid w:val="00CC6F40"/>
    <w:rsid w:val="00CD05A1"/>
    <w:rsid w:val="00CD47B8"/>
    <w:rsid w:val="00CD67D1"/>
    <w:rsid w:val="00CD68E0"/>
    <w:rsid w:val="00CD6A9E"/>
    <w:rsid w:val="00CE0B44"/>
    <w:rsid w:val="00CE7A16"/>
    <w:rsid w:val="00CF135A"/>
    <w:rsid w:val="00CF54FC"/>
    <w:rsid w:val="00CF5C1F"/>
    <w:rsid w:val="00CF602A"/>
    <w:rsid w:val="00D044A1"/>
    <w:rsid w:val="00D0746A"/>
    <w:rsid w:val="00D10520"/>
    <w:rsid w:val="00D125CD"/>
    <w:rsid w:val="00D25940"/>
    <w:rsid w:val="00D26758"/>
    <w:rsid w:val="00D26D26"/>
    <w:rsid w:val="00D32DB4"/>
    <w:rsid w:val="00D50F04"/>
    <w:rsid w:val="00D557CE"/>
    <w:rsid w:val="00D65A8F"/>
    <w:rsid w:val="00D704E2"/>
    <w:rsid w:val="00D711FA"/>
    <w:rsid w:val="00D71924"/>
    <w:rsid w:val="00D722B0"/>
    <w:rsid w:val="00D74178"/>
    <w:rsid w:val="00D77EFF"/>
    <w:rsid w:val="00D812B2"/>
    <w:rsid w:val="00D8190F"/>
    <w:rsid w:val="00D8458E"/>
    <w:rsid w:val="00D8538A"/>
    <w:rsid w:val="00D854E9"/>
    <w:rsid w:val="00D862B5"/>
    <w:rsid w:val="00D867EA"/>
    <w:rsid w:val="00D941D5"/>
    <w:rsid w:val="00D95BD0"/>
    <w:rsid w:val="00D962AC"/>
    <w:rsid w:val="00D97192"/>
    <w:rsid w:val="00D97A6A"/>
    <w:rsid w:val="00DA5CE6"/>
    <w:rsid w:val="00DB163B"/>
    <w:rsid w:val="00DB3287"/>
    <w:rsid w:val="00DB4325"/>
    <w:rsid w:val="00DC2E9D"/>
    <w:rsid w:val="00DD3930"/>
    <w:rsid w:val="00DD4898"/>
    <w:rsid w:val="00DD70C3"/>
    <w:rsid w:val="00DD7CDF"/>
    <w:rsid w:val="00DE141B"/>
    <w:rsid w:val="00DE2842"/>
    <w:rsid w:val="00DE303D"/>
    <w:rsid w:val="00DE6192"/>
    <w:rsid w:val="00DE7928"/>
    <w:rsid w:val="00DE7E0E"/>
    <w:rsid w:val="00DF795E"/>
    <w:rsid w:val="00E01A0D"/>
    <w:rsid w:val="00E03D5E"/>
    <w:rsid w:val="00E06A2B"/>
    <w:rsid w:val="00E07497"/>
    <w:rsid w:val="00E2566D"/>
    <w:rsid w:val="00E30325"/>
    <w:rsid w:val="00E32163"/>
    <w:rsid w:val="00E37E15"/>
    <w:rsid w:val="00E40F32"/>
    <w:rsid w:val="00E44728"/>
    <w:rsid w:val="00E53C7A"/>
    <w:rsid w:val="00E66103"/>
    <w:rsid w:val="00E72B8A"/>
    <w:rsid w:val="00E85782"/>
    <w:rsid w:val="00E92C9D"/>
    <w:rsid w:val="00E97A69"/>
    <w:rsid w:val="00EB11DF"/>
    <w:rsid w:val="00EB1C18"/>
    <w:rsid w:val="00EB3432"/>
    <w:rsid w:val="00EB758C"/>
    <w:rsid w:val="00EC003A"/>
    <w:rsid w:val="00EC064A"/>
    <w:rsid w:val="00EC157B"/>
    <w:rsid w:val="00EC3F46"/>
    <w:rsid w:val="00ED09DC"/>
    <w:rsid w:val="00ED35E8"/>
    <w:rsid w:val="00ED465C"/>
    <w:rsid w:val="00ED7A44"/>
    <w:rsid w:val="00EE1390"/>
    <w:rsid w:val="00EE44BD"/>
    <w:rsid w:val="00EF4919"/>
    <w:rsid w:val="00EF75E2"/>
    <w:rsid w:val="00F01BB3"/>
    <w:rsid w:val="00F01D45"/>
    <w:rsid w:val="00F026E4"/>
    <w:rsid w:val="00F02D5A"/>
    <w:rsid w:val="00F064A0"/>
    <w:rsid w:val="00F06618"/>
    <w:rsid w:val="00F12668"/>
    <w:rsid w:val="00F12F2C"/>
    <w:rsid w:val="00F2667E"/>
    <w:rsid w:val="00F32BAB"/>
    <w:rsid w:val="00F35888"/>
    <w:rsid w:val="00F35F9A"/>
    <w:rsid w:val="00F439B1"/>
    <w:rsid w:val="00F610A4"/>
    <w:rsid w:val="00F6708B"/>
    <w:rsid w:val="00F67F54"/>
    <w:rsid w:val="00F70BC8"/>
    <w:rsid w:val="00F75542"/>
    <w:rsid w:val="00F91F8F"/>
    <w:rsid w:val="00F943ED"/>
    <w:rsid w:val="00F9645B"/>
    <w:rsid w:val="00F96D23"/>
    <w:rsid w:val="00F979F9"/>
    <w:rsid w:val="00FA15EB"/>
    <w:rsid w:val="00FA24E7"/>
    <w:rsid w:val="00FA447D"/>
    <w:rsid w:val="00FA79B6"/>
    <w:rsid w:val="00FB065C"/>
    <w:rsid w:val="00FB1625"/>
    <w:rsid w:val="00FB1D4A"/>
    <w:rsid w:val="00FB4529"/>
    <w:rsid w:val="00FC45FD"/>
    <w:rsid w:val="00FD3439"/>
    <w:rsid w:val="00FD4B4F"/>
    <w:rsid w:val="00FD6579"/>
    <w:rsid w:val="00FD7709"/>
    <w:rsid w:val="00FE664E"/>
    <w:rsid w:val="00FF310E"/>
    <w:rsid w:val="00FF7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D45DCE"/>
  <w15:chartTrackingRefBased/>
  <w15:docId w15:val="{8D962C66-5DB6-45CA-BB3F-93D9D7685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25CC"/>
    <w:pPr>
      <w:ind w:left="720"/>
      <w:contextualSpacing/>
    </w:pPr>
  </w:style>
  <w:style w:type="paragraph" w:styleId="Header">
    <w:name w:val="header"/>
    <w:basedOn w:val="Normal"/>
    <w:link w:val="HeaderChar"/>
    <w:uiPriority w:val="99"/>
    <w:unhideWhenUsed/>
    <w:rsid w:val="00315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702"/>
  </w:style>
  <w:style w:type="paragraph" w:styleId="Footer">
    <w:name w:val="footer"/>
    <w:basedOn w:val="Normal"/>
    <w:link w:val="FooterChar"/>
    <w:uiPriority w:val="99"/>
    <w:unhideWhenUsed/>
    <w:rsid w:val="00315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702"/>
  </w:style>
  <w:style w:type="paragraph" w:styleId="FootnoteText">
    <w:name w:val="footnote text"/>
    <w:basedOn w:val="Normal"/>
    <w:link w:val="FootnoteTextChar"/>
    <w:uiPriority w:val="99"/>
    <w:semiHidden/>
    <w:unhideWhenUsed/>
    <w:rsid w:val="00491F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1FBA"/>
    <w:rPr>
      <w:sz w:val="20"/>
      <w:szCs w:val="20"/>
    </w:rPr>
  </w:style>
  <w:style w:type="character" w:styleId="FootnoteReference">
    <w:name w:val="footnote reference"/>
    <w:basedOn w:val="DefaultParagraphFont"/>
    <w:uiPriority w:val="99"/>
    <w:semiHidden/>
    <w:unhideWhenUsed/>
    <w:rsid w:val="00491FBA"/>
    <w:rPr>
      <w:vertAlign w:val="superscript"/>
    </w:rPr>
  </w:style>
  <w:style w:type="character" w:styleId="Hyperlink">
    <w:name w:val="Hyperlink"/>
    <w:basedOn w:val="DefaultParagraphFont"/>
    <w:uiPriority w:val="99"/>
    <w:unhideWhenUsed/>
    <w:rsid w:val="00B702B4"/>
    <w:rPr>
      <w:color w:val="0563C1" w:themeColor="hyperlink"/>
      <w:u w:val="single"/>
    </w:rPr>
  </w:style>
  <w:style w:type="character" w:styleId="UnresolvedMention">
    <w:name w:val="Unresolved Mention"/>
    <w:basedOn w:val="DefaultParagraphFont"/>
    <w:uiPriority w:val="99"/>
    <w:semiHidden/>
    <w:unhideWhenUsed/>
    <w:rsid w:val="00B702B4"/>
    <w:rPr>
      <w:color w:val="808080"/>
      <w:shd w:val="clear" w:color="auto" w:fill="E6E6E6"/>
    </w:rPr>
  </w:style>
  <w:style w:type="character" w:styleId="FollowedHyperlink">
    <w:name w:val="FollowedHyperlink"/>
    <w:basedOn w:val="DefaultParagraphFont"/>
    <w:uiPriority w:val="99"/>
    <w:semiHidden/>
    <w:unhideWhenUsed/>
    <w:rsid w:val="00CF13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147666">
      <w:bodyDiv w:val="1"/>
      <w:marLeft w:val="0"/>
      <w:marRight w:val="0"/>
      <w:marTop w:val="0"/>
      <w:marBottom w:val="0"/>
      <w:divBdr>
        <w:top w:val="none" w:sz="0" w:space="0" w:color="auto"/>
        <w:left w:val="none" w:sz="0" w:space="0" w:color="auto"/>
        <w:bottom w:val="none" w:sz="0" w:space="0" w:color="auto"/>
        <w:right w:val="none" w:sz="0" w:space="0" w:color="auto"/>
      </w:divBdr>
    </w:div>
    <w:div w:id="123543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tv-and-radio/2009/oct/17/peter-capaldi-malcolm-tucker-tv" TargetMode="External"/><Relationship Id="rId18" Type="http://schemas.openxmlformats.org/officeDocument/2006/relationships/hyperlink" Target="https://www.punch.co.uk/about/index" TargetMode="External"/><Relationship Id="rId3" Type="http://schemas.openxmlformats.org/officeDocument/2006/relationships/styles" Target="styles.xml"/><Relationship Id="rId21" Type="http://schemas.openxmlformats.org/officeDocument/2006/relationships/hyperlink" Target="https://www.youtube.com/watch?v=Qv8G9yWccfg" TargetMode="External"/><Relationship Id="rId7" Type="http://schemas.openxmlformats.org/officeDocument/2006/relationships/endnotes" Target="endnotes.xml"/><Relationship Id="rId12" Type="http://schemas.openxmlformats.org/officeDocument/2006/relationships/hyperlink" Target="http://classics.mit.edu/Aristotle/poetics.mb.txt" TargetMode="External"/><Relationship Id="rId17" Type="http://schemas.openxmlformats.org/officeDocument/2006/relationships/hyperlink" Target="http://www.dailymail.co.uk/femail/article-2569276/Its-30-years-Spitting-Image-burst-television-biting-satire-stitches-John-McEntee-looks-mayhem.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guardian.com/politics/2013/apr/12/spitting-image-margaret-thatcher" TargetMode="External"/><Relationship Id="rId20" Type="http://schemas.openxmlformats.org/officeDocument/2006/relationships/hyperlink" Target="https://www.youtube.com/watch?v=QX9p2XcWgK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film/2017/oct/20/jason-isaacs-on-the-death-of-stalin-cameron-told-me-it-was-exactly-like-what-was-going-on-in-downing-street" TargetMode="Externa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www.telegraph.co.uk/news/politics/margaret-thatcher/9982150/I-was-Maggie-Thatchers-voice-in-Spitting-Image-and-my-Tory-gran-hated-it.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sourcebooks.fordham.edu/halsall/mod/1778voltaire-lettres.asp" TargetMode="External"/><Relationship Id="rId22" Type="http://schemas.openxmlformats.org/officeDocument/2006/relationships/hyperlink" Target="http://www.telegraph.co.uk/news/celebritynews/9049658/Peter-Capaldi-Thick-Of-It-spin-doctor-Malcolm-Tucker-was-not-based-on-Alastair-Campbell.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sourcebooks.fordham.edu/halsall/mod/1778voltaire-lettres.asp" TargetMode="External"/><Relationship Id="rId3" Type="http://schemas.openxmlformats.org/officeDocument/2006/relationships/hyperlink" Target="https://www.punch.co.uk/about/index" TargetMode="External"/><Relationship Id="rId7" Type="http://schemas.openxmlformats.org/officeDocument/2006/relationships/hyperlink" Target="https://www.theguardian.com/politics/2013/apr/12/spitting-image-margaret-thatcher" TargetMode="External"/><Relationship Id="rId12" Type="http://schemas.openxmlformats.org/officeDocument/2006/relationships/hyperlink" Target="https://www.youtube.com/watch?v=Qv8G9yWccfg" TargetMode="External"/><Relationship Id="rId2" Type="http://schemas.openxmlformats.org/officeDocument/2006/relationships/hyperlink" Target="https://www.youtube.com/watch?v=QX9p2XcWgKw" TargetMode="External"/><Relationship Id="rId1" Type="http://schemas.openxmlformats.org/officeDocument/2006/relationships/hyperlink" Target="http://classics.mit.edu/Aristotle/poetics.mb.txt" TargetMode="External"/><Relationship Id="rId6" Type="http://schemas.openxmlformats.org/officeDocument/2006/relationships/hyperlink" Target="http://www.dailymail.co.uk/femail/article-2569276/Its-30-years-Spitting-Image-burst-television-biting-satire-stitches-John-McEntee-looks-mayhem.html" TargetMode="External"/><Relationship Id="rId11" Type="http://schemas.openxmlformats.org/officeDocument/2006/relationships/hyperlink" Target="https://www.theguardian.com/film/2017/oct/20/jason-isaacs-on-the-death-of-stalin-cameron-told-me-it-was-exactly-like-what-was-going-on-in-downing-street" TargetMode="External"/><Relationship Id="rId5" Type="http://schemas.openxmlformats.org/officeDocument/2006/relationships/hyperlink" Target="http://www.telegraph.co.uk/news/politics/margaret-thatcher/9982150/I-was-Maggie-Thatchers-voice-in-Spitting-Image-and-my-Tory-gran-hated-it.html" TargetMode="External"/><Relationship Id="rId10" Type="http://schemas.openxmlformats.org/officeDocument/2006/relationships/hyperlink" Target="https://www.theguardian.com/tv-and-radio/2009/oct/17/peter-capaldi-malcolm-tucker-tv" TargetMode="External"/><Relationship Id="rId4" Type="http://schemas.openxmlformats.org/officeDocument/2006/relationships/hyperlink" Target="https://www.punch.co.uk/about/index" TargetMode="External"/><Relationship Id="rId9" Type="http://schemas.openxmlformats.org/officeDocument/2006/relationships/hyperlink" Target="http://www.telegraph.co.uk/news/celebritynews/9049658/Peter-Capaldi-Thick-Of-It-spin-doctor-Malcolm-Tucker-was-not-based-on-Alastair-Campbe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B331428-47FB-4767-B2E5-D10EF4D8C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11</Pages>
  <Words>4022</Words>
  <Characters>21562</Characters>
  <Application>Microsoft Office Word</Application>
  <DocSecurity>0</DocSecurity>
  <Lines>392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Butcher</dc:creator>
  <cp:keywords/>
  <dc:description/>
  <cp:lastModifiedBy>Rory Butcher</cp:lastModifiedBy>
  <cp:revision>652</cp:revision>
  <dcterms:created xsi:type="dcterms:W3CDTF">2017-10-03T16:25:00Z</dcterms:created>
  <dcterms:modified xsi:type="dcterms:W3CDTF">2017-12-23T18:50:00Z</dcterms:modified>
</cp:coreProperties>
</file>