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15E3B3" w14:textId="65D92C5D" w:rsidR="00B01145" w:rsidRPr="00B01145" w:rsidRDefault="00B01145" w:rsidP="00B01145">
      <w:r w:rsidRPr="00B01145">
        <w:t>Body worn cameras (BWCs) have become increasingly popular among law enforcement agencies in the UK as a tool to enhance accountability, transparency, and evidence collection. BWCs are small devices that can be worn on the uniform of police officers, and they record audio and video of police interactions with the public</w:t>
      </w:r>
      <w:r w:rsidR="005C2E9D">
        <w:t>.</w:t>
      </w:r>
      <w:r w:rsidR="00337B09">
        <w:t xml:space="preserve"> </w:t>
      </w:r>
      <w:r w:rsidRPr="00B01145">
        <w:t>One of the main advantages of using BWCs in evidence-based policing is that the cameras can provide an objective record of police-citizen interactions, which can be used as evidence in court proceedings. This can increase the likelihood of successful prosecutions, and it can also provide a more accurate account of events than relying on witness testimony alone.</w:t>
      </w:r>
    </w:p>
    <w:p w14:paraId="0CE7FF28" w14:textId="118C9C15" w:rsidR="00B01145" w:rsidRPr="00B01145" w:rsidRDefault="00B01145" w:rsidP="00B01145">
      <w:r w:rsidRPr="00B01145">
        <w:t>BWCs can also promote accountability and transparency in police departments. By recording police-citizen interactions, BWCs can provide a way for supervisors and the public to review police conduct and identify areas where improvement is needed. This can lead to increased trust between police and the community, and it can also help to identify and address patterns of misconduct</w:t>
      </w:r>
      <w:r w:rsidR="00337B09">
        <w:t xml:space="preserve">. </w:t>
      </w:r>
      <w:r w:rsidRPr="00B01145">
        <w:t xml:space="preserve">However, there are also some potential drawbacks to using BWCs in evidence-based policing in the UK. One concern is that the cameras may be used to </w:t>
      </w:r>
      <w:r w:rsidRPr="00B01145">
        <w:t>survey</w:t>
      </w:r>
      <w:r w:rsidRPr="00B01145">
        <w:t xml:space="preserve"> the public, leading to violations of privacy rights. Additionally, the use of BWCs may change police </w:t>
      </w:r>
      <w:r w:rsidRPr="00B01145">
        <w:t>behaviour</w:t>
      </w:r>
      <w:r w:rsidRPr="00B01145">
        <w:t xml:space="preserve"> in ways that are not always desirable. For example, officers may become overly cautious in their interactions with the public, leading to a decrease in proactive policing.</w:t>
      </w:r>
    </w:p>
    <w:p w14:paraId="5F9D1731" w14:textId="43845B06" w:rsidR="00B01145" w:rsidRPr="00B01145" w:rsidRDefault="00B01145" w:rsidP="00B01145">
      <w:r w:rsidRPr="00B01145">
        <w:t>To maximize the benefits of BWCs in evidence-based policing in the UK while minimizing the potential drawbacks, it is important for police departments to develop clear policies and guidelines for their use. This can include establishing rules for when the cameras should be turned on and off, ensuring that officers receive adequate training on their use, and implementing procedures for the storage and management of video footage.</w:t>
      </w:r>
      <w:r w:rsidR="00337B09">
        <w:t xml:space="preserve"> </w:t>
      </w:r>
      <w:r w:rsidRPr="00B01145">
        <w:t>Overall, the use of BWCs in evidence-based policing in the UK can be a valuable tool for improving police accountability, transparency, and evidence collection. However, it is important for police departments to carefully consider the potential benefits and drawbacks of using BWCs, and to implement clear policies and guidelines to ensure that they are used in a responsible and effective manner.</w:t>
      </w:r>
    </w:p>
    <w:p w14:paraId="77329CA3" w14:textId="1AFF8976" w:rsidR="00D564F8" w:rsidRPr="00D564F8" w:rsidRDefault="00D564F8" w:rsidP="00D564F8">
      <w:r w:rsidRPr="00D564F8">
        <w:t xml:space="preserve">Evidence-based policing is an approach to law enforcement that emphasizes the use of research evidence to inform and guide decision-making in policing practices. The concept of evidence-based policing has gained popularity in the United Kingdom </w:t>
      </w:r>
      <w:r w:rsidR="00337B09">
        <w:t>over many</w:t>
      </w:r>
      <w:r w:rsidRPr="00D564F8">
        <w:t xml:space="preserve"> years, as law enforcement agencies have increasingly recognized the importance of using scientific research to inform their policies and practices.</w:t>
      </w:r>
      <w:r w:rsidR="00337B09">
        <w:t xml:space="preserve"> </w:t>
      </w:r>
      <w:r w:rsidRPr="00D564F8">
        <w:t>The core idea of evidence-based policing is to base policing strategies, interventions, and decisions on the best available scientific evidence. This approach involves gathering and evaluating empirical evidence from a range of sources, including academic research studies, internal police data, and community surveys, to inform policy and practice decisions.</w:t>
      </w:r>
    </w:p>
    <w:p w14:paraId="5DEE6E11" w14:textId="4ED9E814" w:rsidR="00D564F8" w:rsidRPr="00D564F8" w:rsidRDefault="00D564F8" w:rsidP="00D564F8">
      <w:r w:rsidRPr="00D564F8">
        <w:t>One example of evidence-based policing in the UK is the use of randomized controlled trials (RCTs) to evaluate policing interventions. RCTs are considered the gold standard for evaluating the effectiveness of interventions, as they allow researchers to isolate the impact of a specific intervention and control for other factors that may influence outcomes</w:t>
      </w:r>
      <w:r w:rsidR="00337B09">
        <w:t xml:space="preserve">, </w:t>
      </w:r>
      <w:proofErr w:type="gramStart"/>
      <w:r w:rsidRPr="00D564F8">
        <w:t>Another</w:t>
      </w:r>
      <w:proofErr w:type="gramEnd"/>
      <w:r w:rsidRPr="00D564F8">
        <w:t xml:space="preserve"> key aspect of evidence-based policing in the UK is the use of data-driven decision-making. This involves the collection, analysis, and interpretation of data on crime trends, community perceptions, and police performance to inform decision-making at all levels of the police organization.</w:t>
      </w:r>
    </w:p>
    <w:p w14:paraId="1F015785" w14:textId="77777777" w:rsidR="00D564F8" w:rsidRPr="00D564F8" w:rsidRDefault="00D564F8" w:rsidP="00D564F8">
      <w:r w:rsidRPr="00D564F8">
        <w:t>Overall, evidence-based policing represents a shift towards a more scientific and evidence-based approach to policing that emphasizes the use of rigorous research methods and data analysis to inform policy and practice decisions.</w:t>
      </w:r>
    </w:p>
    <w:p w14:paraId="3A2696D2" w14:textId="2EA19D2D" w:rsidR="00D564F8" w:rsidRPr="00D564F8" w:rsidRDefault="00D564F8" w:rsidP="00D564F8">
      <w:r w:rsidRPr="00D564F8">
        <w:lastRenderedPageBreak/>
        <w:t xml:space="preserve">The adoption of BWCs has been underpinned by several criminological theories that suggest that the use of cameras can deter criminal </w:t>
      </w:r>
      <w:r w:rsidR="00337B09" w:rsidRPr="00D564F8">
        <w:t>behaviour</w:t>
      </w:r>
      <w:r w:rsidRPr="00D564F8">
        <w:t>, improve police accountability, and enhance public trust in law enforcement.</w:t>
      </w:r>
      <w:r w:rsidR="00337B09">
        <w:t xml:space="preserve"> </w:t>
      </w:r>
      <w:r w:rsidRPr="00D564F8">
        <w:t xml:space="preserve">One of the primary criminological theories that underpin the use of BWCs is situational crime prevention theory. This theory suggests that crime can be prevented by manipulating the immediate environment in which criminal activity occurs. In the context of policing, the use of BWCs is seen as a situational crime prevention technique that can deter criminal </w:t>
      </w:r>
      <w:r w:rsidR="00337B09" w:rsidRPr="00D564F8">
        <w:t>behaviour</w:t>
      </w:r>
      <w:r w:rsidRPr="00D564F8">
        <w:t xml:space="preserve"> by making offenders aware that their actions are being recorded and can be used as evidence in court.</w:t>
      </w:r>
    </w:p>
    <w:p w14:paraId="7574DBBD" w14:textId="77777777" w:rsidR="00D564F8" w:rsidRPr="00D564F8" w:rsidRDefault="00D564F8" w:rsidP="00D564F8">
      <w:r w:rsidRPr="00D564F8">
        <w:t>Another criminological theory that underpins the use of BWCs is procedural justice theory. This theory emphasizes the importance of fairness and transparency in police-citizen interactions and suggests that the perception of fairness can enhance police legitimacy and public trust in law enforcement. The use of BWCs can promote procedural justice by providing an objective record of police-citizen interactions, which can be used to resolve disputes and hold police officers accountable for their actions.</w:t>
      </w:r>
    </w:p>
    <w:p w14:paraId="7E7570E9" w14:textId="13D4B26C" w:rsidR="00D564F8" w:rsidRPr="00D564F8" w:rsidRDefault="00D564F8" w:rsidP="00D564F8">
      <w:r w:rsidRPr="00D564F8">
        <w:t xml:space="preserve">Finally, the use of BWCs is also supported by social learning theory, which suggests that individuals learn from observing the </w:t>
      </w:r>
      <w:r w:rsidR="00337B09" w:rsidRPr="00D564F8">
        <w:t>behaviour</w:t>
      </w:r>
      <w:r w:rsidRPr="00D564F8">
        <w:t xml:space="preserve"> of others. The use of BWCs can influence police </w:t>
      </w:r>
      <w:r w:rsidR="00337B09" w:rsidRPr="00D564F8">
        <w:t>behaviour</w:t>
      </w:r>
      <w:r w:rsidRPr="00D564F8">
        <w:t xml:space="preserve"> by promoting positive </w:t>
      </w:r>
      <w:r w:rsidR="00337B09" w:rsidRPr="00D564F8">
        <w:t>behaviour</w:t>
      </w:r>
      <w:r w:rsidRPr="00D564F8">
        <w:t xml:space="preserve">, such as de-escalation techniques and respectful communication, and discouraging negative </w:t>
      </w:r>
      <w:r w:rsidR="00337B09" w:rsidRPr="00D564F8">
        <w:t>behaviour</w:t>
      </w:r>
      <w:r w:rsidRPr="00D564F8">
        <w:t>, such as excessive use of force or abusive language.</w:t>
      </w:r>
      <w:r w:rsidR="00337B09">
        <w:t xml:space="preserve"> </w:t>
      </w:r>
      <w:r w:rsidRPr="00D564F8">
        <w:t xml:space="preserve">In conclusion, the use of BWCs in UK policing is underpinned by several criminological theories that suggest that the use of cameras can deter criminal </w:t>
      </w:r>
      <w:r w:rsidR="00337B09" w:rsidRPr="00D564F8">
        <w:t>behaviour</w:t>
      </w:r>
      <w:r w:rsidRPr="00D564F8">
        <w:t>, enhance police accountability, promote procedural justice, and improve public trust in law enforcement.</w:t>
      </w:r>
    </w:p>
    <w:p w14:paraId="32FAB693" w14:textId="258AB491" w:rsidR="00D564F8" w:rsidRPr="00D564F8" w:rsidRDefault="00D564F8" w:rsidP="00D564F8">
      <w:r w:rsidRPr="00D564F8">
        <w:t>Body worn video cameras (BWVCs) are portable devices worn by law enforcement officers that are designed to capture audio and video footage of incidents and interactions between police officers and members of the public. The purpose of BWVCs in evidence-based policing in the UK is to enhance transparency, accountability, and trust between law enforcement and the public, and to improve the quality and accuracy of evidence gathered in criminal investigations.</w:t>
      </w:r>
      <w:r w:rsidR="00337B09">
        <w:t xml:space="preserve"> </w:t>
      </w:r>
      <w:r w:rsidRPr="00D564F8">
        <w:t>Research has shown that the use of BWVCs can lead to a reduction in the number of complaints against police officers, a decrease in the use of force by officers, and an increase in convictions and guilty pleas in court. BWVCs have also been found to increase the efficiency and accuracy of police investigations, reduce the time and costs associated with gathering evidence, and improve the quality of evidence presented in court.</w:t>
      </w:r>
    </w:p>
    <w:p w14:paraId="21401491" w14:textId="034B5010" w:rsidR="005C2E9D" w:rsidRPr="005C2E9D" w:rsidRDefault="00D564F8" w:rsidP="005C2E9D">
      <w:r w:rsidRPr="00D564F8">
        <w:t>In addition, the use of BWCs in policing can help to build trust and confidence in law enforcement, particularly among communities that have historically had negative experiences with the police. By providing a more transparent and accountable approach to policing, BWCs can help to promote greater cooperation and collaboration between law enforcement and the public.</w:t>
      </w:r>
      <w:r w:rsidR="00337B09">
        <w:t xml:space="preserve"> </w:t>
      </w:r>
      <w:r w:rsidR="005C2E9D" w:rsidRPr="005C2E9D">
        <w:rPr>
          <w:lang w:eastAsia="en-GB"/>
        </w:rPr>
        <w:t>While the use of BWCs has been associated with several benefits, such as reducing police use of force and increasing transparency, there are also limitations and ethical considerations that should be considered.</w:t>
      </w:r>
    </w:p>
    <w:p w14:paraId="3261C39C" w14:textId="77777777" w:rsidR="005C2E9D" w:rsidRPr="005C2E9D" w:rsidRDefault="005C2E9D" w:rsidP="005C2E9D">
      <w:pPr>
        <w:rPr>
          <w:lang w:eastAsia="en-GB"/>
        </w:rPr>
      </w:pPr>
      <w:r w:rsidRPr="005C2E9D">
        <w:rPr>
          <w:lang w:eastAsia="en-GB"/>
        </w:rPr>
        <w:t>Strengths:</w:t>
      </w:r>
    </w:p>
    <w:p w14:paraId="6B9A15B4" w14:textId="77777777" w:rsidR="005C2E9D" w:rsidRPr="005C2E9D" w:rsidRDefault="005C2E9D" w:rsidP="005C2E9D">
      <w:pPr>
        <w:rPr>
          <w:lang w:eastAsia="en-GB"/>
        </w:rPr>
      </w:pPr>
      <w:r w:rsidRPr="005C2E9D">
        <w:rPr>
          <w:lang w:eastAsia="en-GB"/>
        </w:rPr>
        <w:t>Improved transparency and accountability: BWCs can provide objective and reliable evidence of police interactions with the public, which can increase transparency and accountability, and help resolve disputes and complaints.</w:t>
      </w:r>
    </w:p>
    <w:p w14:paraId="113F9906" w14:textId="5778D1B5" w:rsidR="005C2E9D" w:rsidRPr="005C2E9D" w:rsidRDefault="005C2E9D" w:rsidP="005C2E9D">
      <w:pPr>
        <w:rPr>
          <w:lang w:eastAsia="en-GB"/>
        </w:rPr>
      </w:pPr>
      <w:r w:rsidRPr="005C2E9D">
        <w:rPr>
          <w:lang w:eastAsia="en-GB"/>
        </w:rPr>
        <w:t>Improved officer performance and safety: BWCs can provide officers with an objective record of their actions, which can be used for training and performance evaluation</w:t>
      </w:r>
      <w:r w:rsidR="00337B09">
        <w:rPr>
          <w:lang w:eastAsia="en-GB"/>
        </w:rPr>
        <w:t xml:space="preserve"> </w:t>
      </w:r>
      <w:r w:rsidRPr="005C2E9D">
        <w:rPr>
          <w:lang w:eastAsia="en-GB"/>
        </w:rPr>
        <w:t>and help protect officers from false accusations.</w:t>
      </w:r>
    </w:p>
    <w:p w14:paraId="4FDE2DC1" w14:textId="48A626DE" w:rsidR="005C2E9D" w:rsidRPr="005C2E9D" w:rsidRDefault="005C2E9D" w:rsidP="005C2E9D">
      <w:pPr>
        <w:rPr>
          <w:lang w:eastAsia="en-GB"/>
        </w:rPr>
      </w:pPr>
      <w:r w:rsidRPr="005C2E9D">
        <w:rPr>
          <w:lang w:eastAsia="en-GB"/>
        </w:rPr>
        <w:lastRenderedPageBreak/>
        <w:t>Increased public trust: BWCs can improve public perception of the police by demonstrating that they are committed to transparency</w:t>
      </w:r>
      <w:r w:rsidR="00337B09">
        <w:rPr>
          <w:lang w:eastAsia="en-GB"/>
        </w:rPr>
        <w:t>,</w:t>
      </w:r>
      <w:r w:rsidRPr="005C2E9D">
        <w:rPr>
          <w:lang w:eastAsia="en-GB"/>
        </w:rPr>
        <w:t xml:space="preserve"> accountability, and can help build trust with communities that may have historically had negative experiences with the police.</w:t>
      </w:r>
    </w:p>
    <w:p w14:paraId="198E3642" w14:textId="77777777" w:rsidR="005C2E9D" w:rsidRPr="005C2E9D" w:rsidRDefault="005C2E9D" w:rsidP="005C2E9D">
      <w:pPr>
        <w:rPr>
          <w:lang w:eastAsia="en-GB"/>
        </w:rPr>
      </w:pPr>
      <w:r w:rsidRPr="005C2E9D">
        <w:rPr>
          <w:lang w:eastAsia="en-GB"/>
        </w:rPr>
        <w:t>Weaknesses:</w:t>
      </w:r>
    </w:p>
    <w:p w14:paraId="7FC44017" w14:textId="77777777" w:rsidR="005C2E9D" w:rsidRPr="005C2E9D" w:rsidRDefault="005C2E9D" w:rsidP="005C2E9D">
      <w:pPr>
        <w:rPr>
          <w:lang w:eastAsia="en-GB"/>
        </w:rPr>
      </w:pPr>
      <w:r w:rsidRPr="005C2E9D">
        <w:rPr>
          <w:lang w:eastAsia="en-GB"/>
        </w:rPr>
        <w:t>Cost and maintenance: BWCs can be expensive to purchase and maintain, and the storage and management of the large amounts of data that they generate can also be costly.</w:t>
      </w:r>
    </w:p>
    <w:p w14:paraId="26DBA273" w14:textId="77777777" w:rsidR="005C2E9D" w:rsidRPr="005C2E9D" w:rsidRDefault="005C2E9D" w:rsidP="005C2E9D">
      <w:pPr>
        <w:rPr>
          <w:lang w:eastAsia="en-GB"/>
        </w:rPr>
      </w:pPr>
      <w:r w:rsidRPr="005C2E9D">
        <w:rPr>
          <w:lang w:eastAsia="en-GB"/>
        </w:rPr>
        <w:t>Privacy concerns: BWCs can capture footage of individuals in public spaces without their consent, raising concerns about privacy and civil liberties.</w:t>
      </w:r>
    </w:p>
    <w:p w14:paraId="52F3E56D" w14:textId="06781A22" w:rsidR="005C2E9D" w:rsidRPr="005C2E9D" w:rsidRDefault="005C2E9D" w:rsidP="005C2E9D">
      <w:pPr>
        <w:rPr>
          <w:lang w:eastAsia="en-GB"/>
        </w:rPr>
      </w:pPr>
      <w:r w:rsidRPr="005C2E9D">
        <w:rPr>
          <w:lang w:eastAsia="en-GB"/>
        </w:rPr>
        <w:t xml:space="preserve">Impact on police-citizen interactions: The presence of BWCs can alter the </w:t>
      </w:r>
      <w:r w:rsidR="00337B09" w:rsidRPr="005C2E9D">
        <w:rPr>
          <w:lang w:eastAsia="en-GB"/>
        </w:rPr>
        <w:t>behaviour</w:t>
      </w:r>
      <w:r w:rsidRPr="005C2E9D">
        <w:rPr>
          <w:lang w:eastAsia="en-GB"/>
        </w:rPr>
        <w:t xml:space="preserve"> of both officers and citizens, leading to changes </w:t>
      </w:r>
      <w:proofErr w:type="gramStart"/>
      <w:r w:rsidRPr="005C2E9D">
        <w:rPr>
          <w:lang w:eastAsia="en-GB"/>
        </w:rPr>
        <w:t>in the nature of police-citizen</w:t>
      </w:r>
      <w:proofErr w:type="gramEnd"/>
      <w:r w:rsidRPr="005C2E9D">
        <w:rPr>
          <w:lang w:eastAsia="en-GB"/>
        </w:rPr>
        <w:t xml:space="preserve"> interactions that may not accurately reflect normal policing.</w:t>
      </w:r>
    </w:p>
    <w:p w14:paraId="71B563A8" w14:textId="77777777" w:rsidR="005C2E9D" w:rsidRPr="005C2E9D" w:rsidRDefault="005C2E9D" w:rsidP="005C2E9D">
      <w:pPr>
        <w:rPr>
          <w:lang w:eastAsia="en-GB"/>
        </w:rPr>
      </w:pPr>
      <w:r w:rsidRPr="005C2E9D">
        <w:rPr>
          <w:lang w:eastAsia="en-GB"/>
        </w:rPr>
        <w:t>Ethical limitations:</w:t>
      </w:r>
    </w:p>
    <w:p w14:paraId="56BD14CC" w14:textId="681B6DD2" w:rsidR="005C2E9D" w:rsidRPr="005C2E9D" w:rsidRDefault="005C2E9D" w:rsidP="005C2E9D">
      <w:pPr>
        <w:rPr>
          <w:lang w:eastAsia="en-GB"/>
        </w:rPr>
      </w:pPr>
      <w:r w:rsidRPr="005C2E9D">
        <w:rPr>
          <w:lang w:eastAsia="en-GB"/>
        </w:rPr>
        <w:t xml:space="preserve">Data management and privacy: Proper data management and privacy protocols must be in place to ensure that recorded footage is used </w:t>
      </w:r>
      <w:r w:rsidR="00337B09" w:rsidRPr="005C2E9D">
        <w:rPr>
          <w:lang w:eastAsia="en-GB"/>
        </w:rPr>
        <w:t>appropriately,</w:t>
      </w:r>
      <w:r w:rsidRPr="005C2E9D">
        <w:rPr>
          <w:lang w:eastAsia="en-GB"/>
        </w:rPr>
        <w:t xml:space="preserve"> and that the privacy of individuals is protected.</w:t>
      </w:r>
    </w:p>
    <w:p w14:paraId="2ED3BE30" w14:textId="5F1F79BC" w:rsidR="005C2E9D" w:rsidRPr="005C2E9D" w:rsidRDefault="005C2E9D" w:rsidP="005C2E9D">
      <w:pPr>
        <w:rPr>
          <w:lang w:eastAsia="en-GB"/>
        </w:rPr>
      </w:pPr>
      <w:r w:rsidRPr="005C2E9D">
        <w:rPr>
          <w:lang w:eastAsia="en-GB"/>
        </w:rPr>
        <w:t xml:space="preserve">Discretion and consent: Officers should use discretion when recording interactions with the </w:t>
      </w:r>
      <w:r w:rsidR="00337B09" w:rsidRPr="005C2E9D">
        <w:rPr>
          <w:lang w:eastAsia="en-GB"/>
        </w:rPr>
        <w:t>public and</w:t>
      </w:r>
      <w:r w:rsidRPr="005C2E9D">
        <w:rPr>
          <w:lang w:eastAsia="en-GB"/>
        </w:rPr>
        <w:t xml:space="preserve"> obtain consent when necessary to respect the privacy of individuals.</w:t>
      </w:r>
    </w:p>
    <w:p w14:paraId="0C33F661" w14:textId="463B191B" w:rsidR="005C2E9D" w:rsidRPr="005C2E9D" w:rsidRDefault="005C2E9D" w:rsidP="005C2E9D">
      <w:pPr>
        <w:rPr>
          <w:lang w:eastAsia="en-GB"/>
        </w:rPr>
      </w:pPr>
      <w:r w:rsidRPr="005C2E9D">
        <w:rPr>
          <w:lang w:eastAsia="en-GB"/>
        </w:rPr>
        <w:t xml:space="preserve">Racial bias: BWCs may not be an effective tool to address racial bias in </w:t>
      </w:r>
      <w:r w:rsidR="00337B09" w:rsidRPr="005C2E9D">
        <w:rPr>
          <w:lang w:eastAsia="en-GB"/>
        </w:rPr>
        <w:t>policing and</w:t>
      </w:r>
      <w:r w:rsidRPr="005C2E9D">
        <w:rPr>
          <w:lang w:eastAsia="en-GB"/>
        </w:rPr>
        <w:t xml:space="preserve"> can even exacerbate biases if not used appropriately.</w:t>
      </w:r>
    </w:p>
    <w:p w14:paraId="49C97F87" w14:textId="77777777" w:rsidR="005C2E9D" w:rsidRPr="005C2E9D" w:rsidRDefault="005C2E9D" w:rsidP="005C2E9D">
      <w:pPr>
        <w:rPr>
          <w:lang w:eastAsia="en-GB"/>
        </w:rPr>
      </w:pPr>
      <w:r w:rsidRPr="005C2E9D">
        <w:rPr>
          <w:lang w:eastAsia="en-GB"/>
        </w:rPr>
        <w:t>The use of police body-worn cameras (BWCs) has become increasingly prevalent in domestic abuse cases. Proponents argue that the use of BWCs can increase the accuracy of evidence gathered in domestic abuse cases, as well as provide greater transparency and accountability in police investigations. However, there are also limitations and ethical considerations that should be considered when using BWC evidence in domestic abuse cases.</w:t>
      </w:r>
    </w:p>
    <w:p w14:paraId="522E339C" w14:textId="77777777" w:rsidR="005C2E9D" w:rsidRPr="005C2E9D" w:rsidRDefault="005C2E9D" w:rsidP="005C2E9D">
      <w:pPr>
        <w:rPr>
          <w:lang w:eastAsia="en-GB"/>
        </w:rPr>
      </w:pPr>
      <w:r w:rsidRPr="005C2E9D">
        <w:rPr>
          <w:lang w:eastAsia="en-GB"/>
        </w:rPr>
        <w:t>Strengths:</w:t>
      </w:r>
    </w:p>
    <w:p w14:paraId="517ED225" w14:textId="77777777" w:rsidR="005C2E9D" w:rsidRPr="005C2E9D" w:rsidRDefault="005C2E9D" w:rsidP="005C2E9D">
      <w:pPr>
        <w:rPr>
          <w:lang w:eastAsia="en-GB"/>
        </w:rPr>
      </w:pPr>
      <w:r w:rsidRPr="005C2E9D">
        <w:rPr>
          <w:lang w:eastAsia="en-GB"/>
        </w:rPr>
        <w:t>Increased accuracy of evidence: BWCs can provide objective and reliable evidence of domestic abuse incidents, which can increase the accuracy of evidence presented in court.</w:t>
      </w:r>
    </w:p>
    <w:p w14:paraId="0950B38E" w14:textId="77777777" w:rsidR="005C2E9D" w:rsidRPr="005C2E9D" w:rsidRDefault="005C2E9D" w:rsidP="005C2E9D">
      <w:pPr>
        <w:rPr>
          <w:lang w:eastAsia="en-GB"/>
        </w:rPr>
      </w:pPr>
      <w:r w:rsidRPr="005C2E9D">
        <w:rPr>
          <w:lang w:eastAsia="en-GB"/>
        </w:rPr>
        <w:t>Greater transparency and accountability: The use of BWCs can increase transparency and accountability in police investigations by providing an objective record of police actions and interactions with victims.</w:t>
      </w:r>
    </w:p>
    <w:p w14:paraId="78050774" w14:textId="77777777" w:rsidR="005C2E9D" w:rsidRPr="005C2E9D" w:rsidRDefault="005C2E9D" w:rsidP="005C2E9D">
      <w:pPr>
        <w:rPr>
          <w:lang w:eastAsia="en-GB"/>
        </w:rPr>
      </w:pPr>
      <w:r w:rsidRPr="005C2E9D">
        <w:rPr>
          <w:lang w:eastAsia="en-GB"/>
        </w:rPr>
        <w:t>Increased protection for victims: The use of BWCs can provide greater protection for victims of domestic abuse, by increasing the likelihood of successful prosecutions and reducing the likelihood of further abuse.</w:t>
      </w:r>
    </w:p>
    <w:p w14:paraId="73FBE82C" w14:textId="77777777" w:rsidR="005C2E9D" w:rsidRPr="005C2E9D" w:rsidRDefault="005C2E9D" w:rsidP="005C2E9D">
      <w:pPr>
        <w:rPr>
          <w:lang w:eastAsia="en-GB"/>
        </w:rPr>
      </w:pPr>
      <w:r w:rsidRPr="005C2E9D">
        <w:rPr>
          <w:lang w:eastAsia="en-GB"/>
        </w:rPr>
        <w:t>Weaknesses:</w:t>
      </w:r>
    </w:p>
    <w:p w14:paraId="2206C3B7" w14:textId="77777777" w:rsidR="005C2E9D" w:rsidRPr="005C2E9D" w:rsidRDefault="005C2E9D" w:rsidP="005C2E9D">
      <w:pPr>
        <w:rPr>
          <w:lang w:eastAsia="en-GB"/>
        </w:rPr>
      </w:pPr>
      <w:r w:rsidRPr="005C2E9D">
        <w:rPr>
          <w:lang w:eastAsia="en-GB"/>
        </w:rPr>
        <w:t>Ethical considerations: The use of BWCs raises ethical considerations, such as the potential for infringing on the privacy of victims and the need for informed consent.</w:t>
      </w:r>
    </w:p>
    <w:p w14:paraId="788F1453" w14:textId="77777777" w:rsidR="005C2E9D" w:rsidRPr="005C2E9D" w:rsidRDefault="005C2E9D" w:rsidP="005C2E9D">
      <w:pPr>
        <w:rPr>
          <w:lang w:eastAsia="en-GB"/>
        </w:rPr>
      </w:pPr>
      <w:r w:rsidRPr="005C2E9D">
        <w:rPr>
          <w:lang w:eastAsia="en-GB"/>
        </w:rPr>
        <w:t>Impact on victims: The use of BWCs can be traumatic for victims of domestic abuse, as it can involve repeated reliving of the abuse incident.</w:t>
      </w:r>
    </w:p>
    <w:p w14:paraId="240BB3FB" w14:textId="603C374D" w:rsidR="005C2E9D" w:rsidRPr="005C2E9D" w:rsidRDefault="005C2E9D" w:rsidP="005C2E9D">
      <w:pPr>
        <w:rPr>
          <w:lang w:eastAsia="en-GB"/>
        </w:rPr>
      </w:pPr>
      <w:r w:rsidRPr="005C2E9D">
        <w:rPr>
          <w:lang w:eastAsia="en-GB"/>
        </w:rPr>
        <w:lastRenderedPageBreak/>
        <w:t xml:space="preserve">Technical limitations: BWCs may not always capture the entirety of an </w:t>
      </w:r>
      <w:r w:rsidR="00337B09" w:rsidRPr="005C2E9D">
        <w:rPr>
          <w:lang w:eastAsia="en-GB"/>
        </w:rPr>
        <w:t>incident and</w:t>
      </w:r>
      <w:r w:rsidRPr="005C2E9D">
        <w:rPr>
          <w:lang w:eastAsia="en-GB"/>
        </w:rPr>
        <w:t xml:space="preserve"> may not be able to provide a complete account of what occurred.</w:t>
      </w:r>
    </w:p>
    <w:p w14:paraId="70047986" w14:textId="77777777" w:rsidR="005C2E9D" w:rsidRPr="005C2E9D" w:rsidRDefault="005C2E9D" w:rsidP="005C2E9D">
      <w:pPr>
        <w:rPr>
          <w:lang w:eastAsia="en-GB"/>
        </w:rPr>
      </w:pPr>
      <w:r w:rsidRPr="005C2E9D">
        <w:rPr>
          <w:lang w:eastAsia="en-GB"/>
        </w:rPr>
        <w:t>Overall, the use of BWC evidence in domestic abuse cases has both strengths and weaknesses, and care should be taken to ensure that the use of BWCs is balanced against the ethical considerations and potential impact on victims.</w:t>
      </w:r>
    </w:p>
    <w:p w14:paraId="52DE4D39" w14:textId="77777777" w:rsidR="004E5165" w:rsidRDefault="004E5165"/>
    <w:p w14:paraId="2CED1568" w14:textId="77777777" w:rsidR="00B01145" w:rsidRDefault="00B01145"/>
    <w:p w14:paraId="32009D86" w14:textId="79886D69" w:rsidR="00B01145" w:rsidRPr="00B01145" w:rsidRDefault="00B01145" w:rsidP="00B01145">
      <w:r w:rsidRPr="00B01145">
        <w:t xml:space="preserve">Cassell, J. and </w:t>
      </w:r>
      <w:proofErr w:type="spellStart"/>
      <w:r w:rsidRPr="00B01145">
        <w:t>Dhami</w:t>
      </w:r>
      <w:proofErr w:type="spellEnd"/>
      <w:r w:rsidRPr="00B01145">
        <w:t xml:space="preserve">, M. (2017) 'Can body-worn cameras improve the police's relationship with the public?', The Conversation, : </w:t>
      </w:r>
      <w:hyperlink r:id="rId5" w:tgtFrame="_new" w:history="1">
        <w:r w:rsidRPr="00B01145">
          <w:rPr>
            <w:rStyle w:val="Hyperlink"/>
          </w:rPr>
          <w:t>https://theconversation.com/can-body-worn-cameras-improve-the-polices-relationship-with-the-public-78260</w:t>
        </w:r>
      </w:hyperlink>
      <w:r w:rsidR="00D564F8">
        <w:t xml:space="preserve"> from</w:t>
      </w:r>
      <w:r w:rsidRPr="00B01145">
        <w:t xml:space="preserve"> 19 April 202</w:t>
      </w:r>
      <w:r w:rsidR="00D564F8">
        <w:t>3</w:t>
      </w:r>
      <w:r w:rsidRPr="00B01145">
        <w:t>.</w:t>
      </w:r>
    </w:p>
    <w:p w14:paraId="5CA7DAE5" w14:textId="77777777" w:rsidR="00B01145" w:rsidRPr="00B01145" w:rsidRDefault="00B01145" w:rsidP="00B01145">
      <w:r w:rsidRPr="00B01145">
        <w:t>Gardner, T., Ready, J., Young, J., and Smith, L. (2019) 'The effect of body-worn cameras on police use-of-force: A randomized controlled trial', Journal of Experimental Criminology, 15(4), pp. 445-463.</w:t>
      </w:r>
    </w:p>
    <w:p w14:paraId="2E856C64" w14:textId="77777777" w:rsidR="00B01145" w:rsidRPr="00B01145" w:rsidRDefault="00B01145" w:rsidP="00B01145">
      <w:proofErr w:type="spellStart"/>
      <w:r w:rsidRPr="00B01145">
        <w:t>Mawby</w:t>
      </w:r>
      <w:proofErr w:type="spellEnd"/>
      <w:r w:rsidRPr="00B01145">
        <w:t xml:space="preserve">, R.I., </w:t>
      </w:r>
      <w:proofErr w:type="spellStart"/>
      <w:r w:rsidRPr="00B01145">
        <w:t>Yarwood</w:t>
      </w:r>
      <w:proofErr w:type="spellEnd"/>
      <w:r w:rsidRPr="00B01145">
        <w:t>, A., and Wright, M. (2021) 'The impact of police use of body-worn cameras on crime and criminal justice outcomes: A systematic review', Journal of Experimental Criminology, 17(1), pp. 1-28.</w:t>
      </w:r>
    </w:p>
    <w:p w14:paraId="05D3229F" w14:textId="09654E2A" w:rsidR="00B01145" w:rsidRPr="00B01145" w:rsidRDefault="00B01145" w:rsidP="00B01145">
      <w:r w:rsidRPr="00B01145">
        <w:t xml:space="preserve">Murray, L. and Howard, C. (2017) 'Police body-worn cameras: An overview of the research', RAND Corporation, [online], Available at: </w:t>
      </w:r>
      <w:r w:rsidRPr="00B01145">
        <w:t>https</w:t>
      </w:r>
      <w:r>
        <w:t>://www</w:t>
      </w:r>
      <w:r w:rsidRPr="00B01145">
        <w:t>.</w:t>
      </w:r>
      <w:r w:rsidRPr="00B01145">
        <w:t>RAND.org/pubs/research_briefs/RB9955.html (Accessed: 19 April 2023).</w:t>
      </w:r>
    </w:p>
    <w:p w14:paraId="0FE3DD0B" w14:textId="77777777" w:rsidR="00B01145" w:rsidRPr="00B01145" w:rsidRDefault="00B01145" w:rsidP="00B01145">
      <w:r w:rsidRPr="00B01145">
        <w:t xml:space="preserve">Ratcliffe, J.H. and </w:t>
      </w:r>
      <w:proofErr w:type="spellStart"/>
      <w:r w:rsidRPr="00B01145">
        <w:t>Sorg</w:t>
      </w:r>
      <w:proofErr w:type="spellEnd"/>
      <w:r w:rsidRPr="00B01145">
        <w:t>, E.T. (2018) 'The impact of police body-worn cameras: A randomized controlled trial in three police departments', Journal of Criminal Justice, 57, pp. 1-8.</w:t>
      </w:r>
    </w:p>
    <w:p w14:paraId="33A3BA13" w14:textId="77777777" w:rsidR="00B01145" w:rsidRPr="00B01145" w:rsidRDefault="00B01145" w:rsidP="00B01145">
      <w:r w:rsidRPr="00B01145">
        <w:t>Smyth, M.C., Hansen, D., Duxbury, S., and Zou, Y. (2020) 'Police body-worn cameras: A systematic review of the literature', Journal of Criminal Justice, 69, p. 101645.</w:t>
      </w:r>
    </w:p>
    <w:p w14:paraId="0312D0C0" w14:textId="77777777" w:rsidR="00D564F8" w:rsidRPr="00D564F8" w:rsidRDefault="00D564F8" w:rsidP="00D564F8">
      <w:r w:rsidRPr="00D564F8">
        <w:t>Hough, M., &amp; Tilley, N. (2009). The evolution of evidence-based policing. In The Oxford handbook of policing (pp. 37-69). Oxford University Press.</w:t>
      </w:r>
    </w:p>
    <w:p w14:paraId="03DEF958" w14:textId="77777777" w:rsidR="00D564F8" w:rsidRPr="00D564F8" w:rsidRDefault="00D564F8" w:rsidP="00D564F8">
      <w:r w:rsidRPr="00D564F8">
        <w:t>Sherman, L. W., &amp; Weisburd, D. (2015). Evidence-based policing: An introduction. In Evidence-based policing and criminology (pp. 1-24). Springer.</w:t>
      </w:r>
    </w:p>
    <w:p w14:paraId="1C10632A" w14:textId="77777777" w:rsidR="00D564F8" w:rsidRPr="00D564F8" w:rsidRDefault="00D564F8" w:rsidP="00D564F8">
      <w:r w:rsidRPr="00D564F8">
        <w:t xml:space="preserve">Lum, C., Koper, C. S., &amp; </w:t>
      </w:r>
      <w:proofErr w:type="spellStart"/>
      <w:r w:rsidRPr="00D564F8">
        <w:t>Telep</w:t>
      </w:r>
      <w:proofErr w:type="spellEnd"/>
      <w:r w:rsidRPr="00D564F8">
        <w:t>, C. W. (2011). The evidence-based policing matrix. Journal of Experimental Criminology, 7(1), 3-26.</w:t>
      </w:r>
    </w:p>
    <w:p w14:paraId="7E0914F5" w14:textId="77777777" w:rsidR="00D564F8" w:rsidRPr="00D564F8" w:rsidRDefault="00D564F8" w:rsidP="00D564F8">
      <w:r w:rsidRPr="00D564F8">
        <w:t xml:space="preserve">Lum, C., Stoltz, M., Koper, C. S., &amp; Scherer, A. (2019). Advancing the use of body-worn cameras by police: An evaluation of the impact on police officer </w:t>
      </w:r>
      <w:proofErr w:type="spellStart"/>
      <w:r w:rsidRPr="00D564F8">
        <w:t>behavior</w:t>
      </w:r>
      <w:proofErr w:type="spellEnd"/>
      <w:r w:rsidRPr="00D564F8">
        <w:t>. Journal of Criminal Justice, 61, 1-11.</w:t>
      </w:r>
    </w:p>
    <w:p w14:paraId="3D76082B" w14:textId="77777777" w:rsidR="00D564F8" w:rsidRPr="00D564F8" w:rsidRDefault="00D564F8" w:rsidP="00D564F8">
      <w:r w:rsidRPr="00D564F8">
        <w:t xml:space="preserve">Loader, I. (2017). Public criminology? In M. Bosworth, C. Hoyle, &amp; L. </w:t>
      </w:r>
      <w:proofErr w:type="spellStart"/>
      <w:r w:rsidRPr="00D564F8">
        <w:t>Zedner</w:t>
      </w:r>
      <w:proofErr w:type="spellEnd"/>
      <w:r w:rsidRPr="00D564F8">
        <w:t xml:space="preserve"> (Eds.), The Oxford handbook of criminology (pp. 73-95). Oxford University Press.</w:t>
      </w:r>
    </w:p>
    <w:p w14:paraId="74243B8D" w14:textId="77777777" w:rsidR="00D564F8" w:rsidRPr="00D564F8" w:rsidRDefault="00D564F8" w:rsidP="00D564F8">
      <w:r w:rsidRPr="00D564F8">
        <w:t xml:space="preserve">Van der </w:t>
      </w:r>
      <w:proofErr w:type="spellStart"/>
      <w:r w:rsidRPr="00D564F8">
        <w:t>Meijden</w:t>
      </w:r>
      <w:proofErr w:type="spellEnd"/>
      <w:r w:rsidRPr="00D564F8">
        <w:t>, A., &amp; Sergeant, E. (2019). Body-worn cameras and procedural justice: A quasi-experimental study among Dutch police officers. Policing: A Journal of Policy and Practice, 13(1), 41-52.</w:t>
      </w:r>
    </w:p>
    <w:p w14:paraId="19687D73" w14:textId="77777777" w:rsidR="005C2E9D" w:rsidRPr="005C2E9D" w:rsidRDefault="005C2E9D" w:rsidP="005C2E9D">
      <w:r w:rsidRPr="005C2E9D">
        <w:t>Ariel, B., Farrar, W. A., &amp; Sutherland, A. (2015). The Effect of Police Body-Worn Cameras on Use of Force and Citizens' Complaints Against the Police: A Randomized Controlled Trial. Journal of Quantitative Criminology, 31(3), 509-535.</w:t>
      </w:r>
    </w:p>
    <w:p w14:paraId="58A17314" w14:textId="77777777" w:rsidR="005C2E9D" w:rsidRPr="005C2E9D" w:rsidRDefault="005C2E9D" w:rsidP="005C2E9D">
      <w:r w:rsidRPr="005C2E9D">
        <w:lastRenderedPageBreak/>
        <w:t>Lum, C., Koper, C. S., &amp; Willis, J. J. (2019). The Evolving Role of Body-Worn Cameras in Policing. Journal of Criminal Law and Criminology, 109(4), 731-767.</w:t>
      </w:r>
    </w:p>
    <w:p w14:paraId="44C898FD" w14:textId="77777777" w:rsidR="005C2E9D" w:rsidRPr="005C2E9D" w:rsidRDefault="005C2E9D" w:rsidP="005C2E9D">
      <w:r w:rsidRPr="005C2E9D">
        <w:t>Stoughton, S. (2015). Law Enforcement Cameras and the Fourth Amendment. Harvard Law Review, 128(7), 1934-1955.</w:t>
      </w:r>
    </w:p>
    <w:p w14:paraId="5ED6D170" w14:textId="77777777" w:rsidR="005C2E9D" w:rsidRPr="005C2E9D" w:rsidRDefault="005C2E9D" w:rsidP="005C2E9D">
      <w:r w:rsidRPr="005C2E9D">
        <w:t xml:space="preserve">Bates, K. M., &amp; </w:t>
      </w:r>
      <w:proofErr w:type="spellStart"/>
      <w:r w:rsidRPr="005C2E9D">
        <w:t>Swanberg</w:t>
      </w:r>
      <w:proofErr w:type="spellEnd"/>
      <w:r w:rsidRPr="005C2E9D">
        <w:t>, J. E. (2020). Body-Worn Cameras and Domestic Violence: A Review of Research, Policy, and Practice. Journal of Interpersonal Violence, 35(1-2), 232-252.</w:t>
      </w:r>
    </w:p>
    <w:p w14:paraId="722D9B5D" w14:textId="77777777" w:rsidR="005C2E9D" w:rsidRPr="005C2E9D" w:rsidRDefault="005C2E9D" w:rsidP="005C2E9D">
      <w:r w:rsidRPr="005C2E9D">
        <w:t>Davis, R. C., &amp; Henderson, M. (2019). Does Evidence Matter? The Impact of Police Body-Worn Cameras on Domestic Violence Arrests. Journal of Interpersonal Violence, 34(4), 727-750.</w:t>
      </w:r>
    </w:p>
    <w:p w14:paraId="5AAE2B48" w14:textId="77777777" w:rsidR="005C2E9D" w:rsidRPr="005C2E9D" w:rsidRDefault="005C2E9D" w:rsidP="005C2E9D">
      <w:r w:rsidRPr="005C2E9D">
        <w:t>Sneddon, C., &amp; Martin, J. L. (2019). Police Body-Worn Cameras and Domestic Violence: The Proactive and Reactive Realities. Policing: A Journal of Policy and Practice, 13(1), 66-76.</w:t>
      </w:r>
    </w:p>
    <w:p w14:paraId="4F9C1311" w14:textId="2B2644E5" w:rsidR="00B01145" w:rsidRPr="005C2E9D" w:rsidRDefault="00B01145" w:rsidP="005C2E9D"/>
    <w:p w14:paraId="2679EDDC" w14:textId="77777777" w:rsidR="00B01145" w:rsidRPr="00D564F8" w:rsidRDefault="00B01145" w:rsidP="00D564F8"/>
    <w:p w14:paraId="542750E8" w14:textId="77777777" w:rsidR="00B01145" w:rsidRPr="00D564F8" w:rsidRDefault="00B01145" w:rsidP="00D564F8"/>
    <w:p w14:paraId="596E8283" w14:textId="77777777" w:rsidR="00B01145" w:rsidRDefault="00B01145"/>
    <w:p w14:paraId="183F9CB7" w14:textId="77777777" w:rsidR="00B01145" w:rsidRDefault="00B01145"/>
    <w:p w14:paraId="547EA504" w14:textId="77777777" w:rsidR="00B01145" w:rsidRDefault="00B01145"/>
    <w:p w14:paraId="617295BA" w14:textId="77777777" w:rsidR="00B01145" w:rsidRDefault="00B01145"/>
    <w:p w14:paraId="4A83BDBF" w14:textId="77777777" w:rsidR="00B01145" w:rsidRDefault="00B01145"/>
    <w:sectPr w:rsidR="00B011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4A7F81"/>
    <w:multiLevelType w:val="multilevel"/>
    <w:tmpl w:val="8F88B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A75542D"/>
    <w:multiLevelType w:val="multilevel"/>
    <w:tmpl w:val="146E2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CFD49C1"/>
    <w:multiLevelType w:val="multilevel"/>
    <w:tmpl w:val="8DF461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6EC6BF5"/>
    <w:multiLevelType w:val="multilevel"/>
    <w:tmpl w:val="DD964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D862B23"/>
    <w:multiLevelType w:val="multilevel"/>
    <w:tmpl w:val="52A60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35E523E"/>
    <w:multiLevelType w:val="multilevel"/>
    <w:tmpl w:val="A844A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99517125">
    <w:abstractNumId w:val="2"/>
  </w:num>
  <w:num w:numId="2" w16cid:durableId="256135071">
    <w:abstractNumId w:val="1"/>
  </w:num>
  <w:num w:numId="3" w16cid:durableId="1022052525">
    <w:abstractNumId w:val="4"/>
  </w:num>
  <w:num w:numId="4" w16cid:durableId="1728066260">
    <w:abstractNumId w:val="5"/>
  </w:num>
  <w:num w:numId="5" w16cid:durableId="429204403">
    <w:abstractNumId w:val="3"/>
  </w:num>
  <w:num w:numId="6" w16cid:durableId="14302713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165"/>
    <w:rsid w:val="00337B09"/>
    <w:rsid w:val="004E5165"/>
    <w:rsid w:val="005C2E9D"/>
    <w:rsid w:val="00B01145"/>
    <w:rsid w:val="00D033D0"/>
    <w:rsid w:val="00D564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615028"/>
  <w15:chartTrackingRefBased/>
  <w15:docId w15:val="{118DEA9F-4DCD-44D3-9EE8-B88A3D1EF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E516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B0114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90779">
      <w:bodyDiv w:val="1"/>
      <w:marLeft w:val="0"/>
      <w:marRight w:val="0"/>
      <w:marTop w:val="0"/>
      <w:marBottom w:val="0"/>
      <w:divBdr>
        <w:top w:val="none" w:sz="0" w:space="0" w:color="auto"/>
        <w:left w:val="none" w:sz="0" w:space="0" w:color="auto"/>
        <w:bottom w:val="none" w:sz="0" w:space="0" w:color="auto"/>
        <w:right w:val="none" w:sz="0" w:space="0" w:color="auto"/>
      </w:divBdr>
    </w:div>
    <w:div w:id="232354771">
      <w:bodyDiv w:val="1"/>
      <w:marLeft w:val="0"/>
      <w:marRight w:val="0"/>
      <w:marTop w:val="0"/>
      <w:marBottom w:val="0"/>
      <w:divBdr>
        <w:top w:val="none" w:sz="0" w:space="0" w:color="auto"/>
        <w:left w:val="none" w:sz="0" w:space="0" w:color="auto"/>
        <w:bottom w:val="none" w:sz="0" w:space="0" w:color="auto"/>
        <w:right w:val="none" w:sz="0" w:space="0" w:color="auto"/>
      </w:divBdr>
    </w:div>
    <w:div w:id="498278313">
      <w:bodyDiv w:val="1"/>
      <w:marLeft w:val="0"/>
      <w:marRight w:val="0"/>
      <w:marTop w:val="0"/>
      <w:marBottom w:val="0"/>
      <w:divBdr>
        <w:top w:val="none" w:sz="0" w:space="0" w:color="auto"/>
        <w:left w:val="none" w:sz="0" w:space="0" w:color="auto"/>
        <w:bottom w:val="none" w:sz="0" w:space="0" w:color="auto"/>
        <w:right w:val="none" w:sz="0" w:space="0" w:color="auto"/>
      </w:divBdr>
    </w:div>
    <w:div w:id="692610836">
      <w:bodyDiv w:val="1"/>
      <w:marLeft w:val="0"/>
      <w:marRight w:val="0"/>
      <w:marTop w:val="0"/>
      <w:marBottom w:val="0"/>
      <w:divBdr>
        <w:top w:val="none" w:sz="0" w:space="0" w:color="auto"/>
        <w:left w:val="none" w:sz="0" w:space="0" w:color="auto"/>
        <w:bottom w:val="none" w:sz="0" w:space="0" w:color="auto"/>
        <w:right w:val="none" w:sz="0" w:space="0" w:color="auto"/>
      </w:divBdr>
    </w:div>
    <w:div w:id="1186552043">
      <w:bodyDiv w:val="1"/>
      <w:marLeft w:val="0"/>
      <w:marRight w:val="0"/>
      <w:marTop w:val="0"/>
      <w:marBottom w:val="0"/>
      <w:divBdr>
        <w:top w:val="none" w:sz="0" w:space="0" w:color="auto"/>
        <w:left w:val="none" w:sz="0" w:space="0" w:color="auto"/>
        <w:bottom w:val="none" w:sz="0" w:space="0" w:color="auto"/>
        <w:right w:val="none" w:sz="0" w:space="0" w:color="auto"/>
      </w:divBdr>
    </w:div>
    <w:div w:id="1380739005">
      <w:bodyDiv w:val="1"/>
      <w:marLeft w:val="0"/>
      <w:marRight w:val="0"/>
      <w:marTop w:val="0"/>
      <w:marBottom w:val="0"/>
      <w:divBdr>
        <w:top w:val="none" w:sz="0" w:space="0" w:color="auto"/>
        <w:left w:val="none" w:sz="0" w:space="0" w:color="auto"/>
        <w:bottom w:val="none" w:sz="0" w:space="0" w:color="auto"/>
        <w:right w:val="none" w:sz="0" w:space="0" w:color="auto"/>
      </w:divBdr>
    </w:div>
    <w:div w:id="1539002577">
      <w:bodyDiv w:val="1"/>
      <w:marLeft w:val="0"/>
      <w:marRight w:val="0"/>
      <w:marTop w:val="0"/>
      <w:marBottom w:val="0"/>
      <w:divBdr>
        <w:top w:val="none" w:sz="0" w:space="0" w:color="auto"/>
        <w:left w:val="none" w:sz="0" w:space="0" w:color="auto"/>
        <w:bottom w:val="none" w:sz="0" w:space="0" w:color="auto"/>
        <w:right w:val="none" w:sz="0" w:space="0" w:color="auto"/>
      </w:divBdr>
    </w:div>
    <w:div w:id="1733233121">
      <w:bodyDiv w:val="1"/>
      <w:marLeft w:val="0"/>
      <w:marRight w:val="0"/>
      <w:marTop w:val="0"/>
      <w:marBottom w:val="0"/>
      <w:divBdr>
        <w:top w:val="none" w:sz="0" w:space="0" w:color="auto"/>
        <w:left w:val="none" w:sz="0" w:space="0" w:color="auto"/>
        <w:bottom w:val="none" w:sz="0" w:space="0" w:color="auto"/>
        <w:right w:val="none" w:sz="0" w:space="0" w:color="auto"/>
      </w:divBdr>
    </w:div>
    <w:div w:id="1865240115">
      <w:bodyDiv w:val="1"/>
      <w:marLeft w:val="0"/>
      <w:marRight w:val="0"/>
      <w:marTop w:val="0"/>
      <w:marBottom w:val="0"/>
      <w:divBdr>
        <w:top w:val="none" w:sz="0" w:space="0" w:color="auto"/>
        <w:left w:val="none" w:sz="0" w:space="0" w:color="auto"/>
        <w:bottom w:val="none" w:sz="0" w:space="0" w:color="auto"/>
        <w:right w:val="none" w:sz="0" w:space="0" w:color="auto"/>
      </w:divBdr>
      <w:divsChild>
        <w:div w:id="2056198929">
          <w:marLeft w:val="0"/>
          <w:marRight w:val="0"/>
          <w:marTop w:val="0"/>
          <w:marBottom w:val="0"/>
          <w:divBdr>
            <w:top w:val="single" w:sz="2" w:space="0" w:color="auto"/>
            <w:left w:val="single" w:sz="2" w:space="0" w:color="auto"/>
            <w:bottom w:val="single" w:sz="6" w:space="0" w:color="auto"/>
            <w:right w:val="single" w:sz="2" w:space="0" w:color="auto"/>
          </w:divBdr>
          <w:divsChild>
            <w:div w:id="974600566">
              <w:marLeft w:val="0"/>
              <w:marRight w:val="0"/>
              <w:marTop w:val="100"/>
              <w:marBottom w:val="100"/>
              <w:divBdr>
                <w:top w:val="single" w:sz="2" w:space="0" w:color="D9D9E3"/>
                <w:left w:val="single" w:sz="2" w:space="0" w:color="D9D9E3"/>
                <w:bottom w:val="single" w:sz="2" w:space="0" w:color="D9D9E3"/>
                <w:right w:val="single" w:sz="2" w:space="0" w:color="D9D9E3"/>
              </w:divBdr>
              <w:divsChild>
                <w:div w:id="1000932230">
                  <w:marLeft w:val="0"/>
                  <w:marRight w:val="0"/>
                  <w:marTop w:val="0"/>
                  <w:marBottom w:val="0"/>
                  <w:divBdr>
                    <w:top w:val="single" w:sz="2" w:space="0" w:color="D9D9E3"/>
                    <w:left w:val="single" w:sz="2" w:space="0" w:color="D9D9E3"/>
                    <w:bottom w:val="single" w:sz="2" w:space="0" w:color="D9D9E3"/>
                    <w:right w:val="single" w:sz="2" w:space="0" w:color="D9D9E3"/>
                  </w:divBdr>
                  <w:divsChild>
                    <w:div w:id="1330980735">
                      <w:marLeft w:val="0"/>
                      <w:marRight w:val="0"/>
                      <w:marTop w:val="0"/>
                      <w:marBottom w:val="0"/>
                      <w:divBdr>
                        <w:top w:val="single" w:sz="2" w:space="0" w:color="D9D9E3"/>
                        <w:left w:val="single" w:sz="2" w:space="0" w:color="D9D9E3"/>
                        <w:bottom w:val="single" w:sz="2" w:space="0" w:color="D9D9E3"/>
                        <w:right w:val="single" w:sz="2" w:space="0" w:color="D9D9E3"/>
                      </w:divBdr>
                      <w:divsChild>
                        <w:div w:id="1301959344">
                          <w:marLeft w:val="0"/>
                          <w:marRight w:val="0"/>
                          <w:marTop w:val="0"/>
                          <w:marBottom w:val="0"/>
                          <w:divBdr>
                            <w:top w:val="single" w:sz="2" w:space="0" w:color="D9D9E3"/>
                            <w:left w:val="single" w:sz="2" w:space="0" w:color="D9D9E3"/>
                            <w:bottom w:val="single" w:sz="2" w:space="0" w:color="D9D9E3"/>
                            <w:right w:val="single" w:sz="2" w:space="0" w:color="D9D9E3"/>
                          </w:divBdr>
                          <w:divsChild>
                            <w:div w:id="3367354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70878569">
      <w:bodyDiv w:val="1"/>
      <w:marLeft w:val="0"/>
      <w:marRight w:val="0"/>
      <w:marTop w:val="0"/>
      <w:marBottom w:val="0"/>
      <w:divBdr>
        <w:top w:val="none" w:sz="0" w:space="0" w:color="auto"/>
        <w:left w:val="none" w:sz="0" w:space="0" w:color="auto"/>
        <w:bottom w:val="none" w:sz="0" w:space="0" w:color="auto"/>
        <w:right w:val="none" w:sz="0" w:space="0" w:color="auto"/>
      </w:divBdr>
    </w:div>
    <w:div w:id="1953702358">
      <w:bodyDiv w:val="1"/>
      <w:marLeft w:val="0"/>
      <w:marRight w:val="0"/>
      <w:marTop w:val="0"/>
      <w:marBottom w:val="0"/>
      <w:divBdr>
        <w:top w:val="none" w:sz="0" w:space="0" w:color="auto"/>
        <w:left w:val="none" w:sz="0" w:space="0" w:color="auto"/>
        <w:bottom w:val="none" w:sz="0" w:space="0" w:color="auto"/>
        <w:right w:val="none" w:sz="0" w:space="0" w:color="auto"/>
      </w:divBdr>
    </w:div>
    <w:div w:id="1968776508">
      <w:bodyDiv w:val="1"/>
      <w:marLeft w:val="0"/>
      <w:marRight w:val="0"/>
      <w:marTop w:val="0"/>
      <w:marBottom w:val="0"/>
      <w:divBdr>
        <w:top w:val="none" w:sz="0" w:space="0" w:color="auto"/>
        <w:left w:val="none" w:sz="0" w:space="0" w:color="auto"/>
        <w:bottom w:val="none" w:sz="0" w:space="0" w:color="auto"/>
        <w:right w:val="none" w:sz="0" w:space="0" w:color="auto"/>
      </w:divBdr>
    </w:div>
    <w:div w:id="2095735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theconversation.com/can-body-worn-cameras-improve-the-polices-relationship-with-the-public-7826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5</Pages>
  <Words>2125</Words>
  <Characters>12115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Terrel Harris</dc:creator>
  <cp:keywords/>
  <dc:description/>
  <cp:lastModifiedBy>Terrel Harris</cp:lastModifiedBy>
  <cp:revision>1</cp:revision>
  <dcterms:created xsi:type="dcterms:W3CDTF">2023-04-19T13:10:00Z</dcterms:created>
  <dcterms:modified xsi:type="dcterms:W3CDTF">2023-04-19T14:21:00Z</dcterms:modified>
</cp:coreProperties>
</file>