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E75607" w:rsidRPr="00BE4F6A" w14:paraId="0CCC7D13" w14:textId="77777777" w:rsidTr="00E75607">
        <w:trPr>
          <w:trHeight w:val="841"/>
        </w:trPr>
        <w:tc>
          <w:tcPr>
            <w:tcW w:w="9016" w:type="dxa"/>
          </w:tcPr>
          <w:p w14:paraId="62A270C1" w14:textId="62037426" w:rsidR="00E75607" w:rsidRPr="00BE4F6A" w:rsidRDefault="004513A2">
            <w:pPr>
              <w:rPr>
                <w:rFonts w:ascii="Arial" w:hAnsi="Arial" w:cs="Arial"/>
                <w:sz w:val="24"/>
                <w:szCs w:val="24"/>
              </w:rPr>
            </w:pPr>
            <w:r w:rsidRPr="00BE4F6A">
              <w:rPr>
                <w:rFonts w:ascii="Arial" w:hAnsi="Arial" w:cs="Arial"/>
                <w:sz w:val="24"/>
                <w:szCs w:val="24"/>
              </w:rPr>
              <w:t>Component</w:t>
            </w:r>
            <w:r w:rsidR="006557BC" w:rsidRPr="00BE4F6A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00BE4F6A">
              <w:rPr>
                <w:rFonts w:ascii="Arial" w:hAnsi="Arial" w:cs="Arial"/>
                <w:sz w:val="24"/>
                <w:szCs w:val="24"/>
              </w:rPr>
              <w:t>1: 5</w:t>
            </w:r>
            <w:r w:rsidR="0052576F" w:rsidRPr="00BE4F6A">
              <w:rPr>
                <w:rFonts w:ascii="Arial" w:hAnsi="Arial" w:cs="Arial"/>
                <w:sz w:val="24"/>
                <w:szCs w:val="24"/>
              </w:rPr>
              <w:t xml:space="preserve">021 </w:t>
            </w:r>
          </w:p>
        </w:tc>
      </w:tr>
      <w:tr w:rsidR="00E75607" w:rsidRPr="00BE4F6A" w14:paraId="069F9912" w14:textId="77777777" w:rsidTr="00E75607">
        <w:trPr>
          <w:trHeight w:val="839"/>
        </w:trPr>
        <w:tc>
          <w:tcPr>
            <w:tcW w:w="9016" w:type="dxa"/>
          </w:tcPr>
          <w:p w14:paraId="1BE6F707" w14:textId="595A18BE" w:rsidR="00E75607" w:rsidRPr="00BE4F6A" w:rsidRDefault="0052576F">
            <w:pPr>
              <w:rPr>
                <w:rFonts w:ascii="Arial" w:hAnsi="Arial" w:cs="Arial"/>
                <w:sz w:val="24"/>
                <w:szCs w:val="24"/>
              </w:rPr>
            </w:pPr>
            <w:r w:rsidRPr="00BE4F6A">
              <w:rPr>
                <w:rFonts w:ascii="Arial" w:hAnsi="Arial" w:cs="Arial"/>
                <w:sz w:val="24"/>
                <w:szCs w:val="24"/>
              </w:rPr>
              <w:t xml:space="preserve">Student </w:t>
            </w:r>
            <w:r w:rsidR="00A4067C" w:rsidRPr="00BE4F6A">
              <w:rPr>
                <w:rFonts w:ascii="Arial" w:hAnsi="Arial" w:cs="Arial"/>
                <w:sz w:val="24"/>
                <w:szCs w:val="24"/>
              </w:rPr>
              <w:t>number:</w:t>
            </w:r>
            <w:r w:rsidRPr="00BE4F6A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04286A" w:rsidRPr="00BE4F6A">
              <w:rPr>
                <w:rFonts w:ascii="Arial" w:hAnsi="Arial" w:cs="Arial"/>
                <w:sz w:val="24"/>
                <w:szCs w:val="24"/>
              </w:rPr>
              <w:t>2</w:t>
            </w:r>
            <w:r w:rsidR="00840615" w:rsidRPr="00BE4F6A">
              <w:rPr>
                <w:rFonts w:ascii="Arial" w:hAnsi="Arial" w:cs="Arial"/>
                <w:sz w:val="24"/>
                <w:szCs w:val="24"/>
              </w:rPr>
              <w:t>437884</w:t>
            </w:r>
          </w:p>
        </w:tc>
      </w:tr>
      <w:tr w:rsidR="00E75607" w:rsidRPr="00BE4F6A" w14:paraId="64E5B2F4" w14:textId="77777777" w:rsidTr="00E75607">
        <w:trPr>
          <w:trHeight w:val="978"/>
        </w:trPr>
        <w:tc>
          <w:tcPr>
            <w:tcW w:w="9016" w:type="dxa"/>
          </w:tcPr>
          <w:p w14:paraId="33BFECA1" w14:textId="054DD2C4" w:rsidR="00E75607" w:rsidRPr="00BE4F6A" w:rsidRDefault="00840615">
            <w:pPr>
              <w:rPr>
                <w:rFonts w:ascii="Arial" w:hAnsi="Arial" w:cs="Arial"/>
                <w:sz w:val="24"/>
                <w:szCs w:val="24"/>
              </w:rPr>
            </w:pPr>
            <w:r w:rsidRPr="00BE4F6A">
              <w:rPr>
                <w:rFonts w:ascii="Arial" w:hAnsi="Arial" w:cs="Arial"/>
                <w:sz w:val="24"/>
                <w:szCs w:val="24"/>
              </w:rPr>
              <w:t xml:space="preserve">Phillip Jones </w:t>
            </w:r>
          </w:p>
        </w:tc>
      </w:tr>
    </w:tbl>
    <w:p w14:paraId="4E791A4A" w14:textId="77777777" w:rsidR="00B0798D" w:rsidRPr="00BE4F6A" w:rsidRDefault="00B0798D">
      <w:pPr>
        <w:rPr>
          <w:rFonts w:ascii="Arial" w:hAnsi="Arial" w:cs="Arial"/>
          <w:sz w:val="24"/>
          <w:szCs w:val="24"/>
        </w:rPr>
      </w:pPr>
    </w:p>
    <w:p w14:paraId="3DEA01C6" w14:textId="77777777" w:rsidR="006245ED" w:rsidRPr="00BE4F6A" w:rsidRDefault="006245ED">
      <w:pPr>
        <w:rPr>
          <w:rFonts w:ascii="Arial" w:hAnsi="Arial" w:cs="Arial"/>
          <w:sz w:val="24"/>
          <w:szCs w:val="24"/>
        </w:rPr>
      </w:pPr>
    </w:p>
    <w:p w14:paraId="7D5A1051" w14:textId="77777777" w:rsidR="00BE4F6A" w:rsidRPr="00BE4F6A" w:rsidRDefault="00BE4F6A" w:rsidP="00BE4F6A">
      <w:pPr>
        <w:rPr>
          <w:rFonts w:ascii="Arial" w:hAnsi="Arial" w:cs="Arial"/>
          <w:sz w:val="24"/>
          <w:szCs w:val="24"/>
        </w:rPr>
      </w:pPr>
    </w:p>
    <w:p w14:paraId="0330DEF4" w14:textId="77777777" w:rsidR="00BE4F6A" w:rsidRPr="00BE4F6A" w:rsidRDefault="00BE4F6A" w:rsidP="00BE4F6A">
      <w:pPr>
        <w:rPr>
          <w:rFonts w:ascii="Arial" w:hAnsi="Arial" w:cs="Arial"/>
          <w:sz w:val="24"/>
          <w:szCs w:val="24"/>
        </w:rPr>
      </w:pPr>
    </w:p>
    <w:p w14:paraId="04E5DCEF" w14:textId="77777777" w:rsidR="00BE4F6A" w:rsidRPr="00BE4F6A" w:rsidRDefault="00BE4F6A" w:rsidP="00BE4F6A">
      <w:pPr>
        <w:rPr>
          <w:rFonts w:ascii="Arial" w:hAnsi="Arial" w:cs="Arial"/>
          <w:sz w:val="24"/>
          <w:szCs w:val="24"/>
        </w:rPr>
      </w:pPr>
    </w:p>
    <w:p w14:paraId="01596957" w14:textId="77777777" w:rsidR="00BE4F6A" w:rsidRPr="00BE4F6A" w:rsidRDefault="00BE4F6A" w:rsidP="00BE4F6A">
      <w:pPr>
        <w:rPr>
          <w:rFonts w:ascii="Arial" w:hAnsi="Arial" w:cs="Arial"/>
          <w:sz w:val="24"/>
          <w:szCs w:val="24"/>
        </w:rPr>
      </w:pPr>
    </w:p>
    <w:p w14:paraId="5E2ACEAA" w14:textId="77777777" w:rsidR="00BE4F6A" w:rsidRPr="00BE4F6A" w:rsidRDefault="00BE4F6A" w:rsidP="00BE4F6A">
      <w:pPr>
        <w:rPr>
          <w:rFonts w:ascii="Arial" w:hAnsi="Arial" w:cs="Arial"/>
          <w:sz w:val="24"/>
          <w:szCs w:val="24"/>
        </w:rPr>
      </w:pPr>
    </w:p>
    <w:p w14:paraId="2B4736D1" w14:textId="77777777" w:rsidR="00BE4F6A" w:rsidRPr="00BE4F6A" w:rsidRDefault="00BE4F6A" w:rsidP="00BE4F6A">
      <w:pPr>
        <w:rPr>
          <w:rFonts w:ascii="Arial" w:hAnsi="Arial" w:cs="Arial"/>
          <w:sz w:val="24"/>
          <w:szCs w:val="24"/>
        </w:rPr>
      </w:pPr>
    </w:p>
    <w:p w14:paraId="660EACEA" w14:textId="77777777" w:rsidR="00BE4F6A" w:rsidRPr="00BE4F6A" w:rsidRDefault="00BE4F6A" w:rsidP="00BE4F6A">
      <w:pPr>
        <w:rPr>
          <w:rFonts w:ascii="Arial" w:hAnsi="Arial" w:cs="Arial"/>
          <w:sz w:val="24"/>
          <w:szCs w:val="24"/>
        </w:rPr>
      </w:pPr>
    </w:p>
    <w:p w14:paraId="5C0C87AA" w14:textId="77777777" w:rsidR="00BE4F6A" w:rsidRPr="00BE4F6A" w:rsidRDefault="00BE4F6A" w:rsidP="00BE4F6A">
      <w:pPr>
        <w:rPr>
          <w:rFonts w:ascii="Arial" w:hAnsi="Arial" w:cs="Arial"/>
          <w:sz w:val="24"/>
          <w:szCs w:val="24"/>
        </w:rPr>
      </w:pPr>
    </w:p>
    <w:p w14:paraId="67BD6BDB" w14:textId="77777777" w:rsidR="00BE4F6A" w:rsidRPr="00BE4F6A" w:rsidRDefault="00BE4F6A" w:rsidP="00BE4F6A">
      <w:pPr>
        <w:rPr>
          <w:rFonts w:ascii="Arial" w:hAnsi="Arial" w:cs="Arial"/>
          <w:sz w:val="24"/>
          <w:szCs w:val="24"/>
        </w:rPr>
      </w:pPr>
    </w:p>
    <w:p w14:paraId="68DFAE5C" w14:textId="77777777" w:rsidR="00BE4F6A" w:rsidRPr="00BE4F6A" w:rsidRDefault="00BE4F6A" w:rsidP="00BE4F6A">
      <w:pPr>
        <w:rPr>
          <w:rFonts w:ascii="Arial" w:hAnsi="Arial" w:cs="Arial"/>
          <w:sz w:val="24"/>
          <w:szCs w:val="24"/>
        </w:rPr>
      </w:pPr>
    </w:p>
    <w:p w14:paraId="6830FEA6" w14:textId="77777777" w:rsidR="00BE4F6A" w:rsidRPr="00BE4F6A" w:rsidRDefault="00BE4F6A" w:rsidP="00BE4F6A">
      <w:pPr>
        <w:rPr>
          <w:rFonts w:ascii="Arial" w:hAnsi="Arial" w:cs="Arial"/>
          <w:sz w:val="24"/>
          <w:szCs w:val="24"/>
        </w:rPr>
      </w:pPr>
    </w:p>
    <w:p w14:paraId="3AA6107B" w14:textId="77777777" w:rsidR="00BE4F6A" w:rsidRPr="00BE4F6A" w:rsidRDefault="00BE4F6A" w:rsidP="00BE4F6A">
      <w:pPr>
        <w:rPr>
          <w:rFonts w:ascii="Arial" w:hAnsi="Arial" w:cs="Arial"/>
          <w:sz w:val="24"/>
          <w:szCs w:val="24"/>
        </w:rPr>
      </w:pPr>
    </w:p>
    <w:p w14:paraId="0FD300EC" w14:textId="77777777" w:rsidR="00BE4F6A" w:rsidRPr="00BE4F6A" w:rsidRDefault="00BE4F6A" w:rsidP="00BE4F6A">
      <w:pPr>
        <w:rPr>
          <w:rFonts w:ascii="Arial" w:hAnsi="Arial" w:cs="Arial"/>
          <w:sz w:val="24"/>
          <w:szCs w:val="24"/>
        </w:rPr>
      </w:pPr>
    </w:p>
    <w:p w14:paraId="2CD72717" w14:textId="77777777" w:rsidR="00BE4F6A" w:rsidRPr="00BE4F6A" w:rsidRDefault="00BE4F6A" w:rsidP="00BE4F6A">
      <w:pPr>
        <w:rPr>
          <w:rFonts w:ascii="Arial" w:hAnsi="Arial" w:cs="Arial"/>
          <w:sz w:val="24"/>
          <w:szCs w:val="24"/>
        </w:rPr>
      </w:pPr>
    </w:p>
    <w:p w14:paraId="55037086" w14:textId="77777777" w:rsidR="00BE4F6A" w:rsidRPr="00BE4F6A" w:rsidRDefault="00BE4F6A" w:rsidP="00BE4F6A">
      <w:pPr>
        <w:rPr>
          <w:rFonts w:ascii="Arial" w:hAnsi="Arial" w:cs="Arial"/>
          <w:sz w:val="24"/>
          <w:szCs w:val="24"/>
        </w:rPr>
      </w:pPr>
    </w:p>
    <w:p w14:paraId="0000B65A" w14:textId="77777777" w:rsidR="00BE4F6A" w:rsidRPr="00BE4F6A" w:rsidRDefault="00BE4F6A" w:rsidP="00BE4F6A">
      <w:pPr>
        <w:rPr>
          <w:rFonts w:ascii="Arial" w:hAnsi="Arial" w:cs="Arial"/>
          <w:sz w:val="24"/>
          <w:szCs w:val="24"/>
        </w:rPr>
      </w:pPr>
    </w:p>
    <w:p w14:paraId="36603CDD" w14:textId="77777777" w:rsidR="00BE4F6A" w:rsidRPr="00BE4F6A" w:rsidRDefault="00BE4F6A" w:rsidP="00BE4F6A">
      <w:pPr>
        <w:rPr>
          <w:rFonts w:ascii="Arial" w:hAnsi="Arial" w:cs="Arial"/>
          <w:sz w:val="24"/>
          <w:szCs w:val="24"/>
        </w:rPr>
      </w:pPr>
    </w:p>
    <w:p w14:paraId="250BBD89" w14:textId="77777777" w:rsidR="00BE4F6A" w:rsidRPr="00BE4F6A" w:rsidRDefault="00BE4F6A" w:rsidP="00BE4F6A">
      <w:pPr>
        <w:rPr>
          <w:rFonts w:ascii="Arial" w:hAnsi="Arial" w:cs="Arial"/>
          <w:sz w:val="24"/>
          <w:szCs w:val="24"/>
        </w:rPr>
      </w:pPr>
    </w:p>
    <w:p w14:paraId="4E72EA77" w14:textId="77777777" w:rsidR="00BE4F6A" w:rsidRPr="00BE4F6A" w:rsidRDefault="00BE4F6A" w:rsidP="00BE4F6A">
      <w:pPr>
        <w:rPr>
          <w:rFonts w:ascii="Arial" w:hAnsi="Arial" w:cs="Arial"/>
          <w:sz w:val="24"/>
          <w:szCs w:val="24"/>
        </w:rPr>
      </w:pPr>
    </w:p>
    <w:p w14:paraId="2999ABD4" w14:textId="77777777" w:rsidR="00BE4F6A" w:rsidRPr="00BE4F6A" w:rsidRDefault="00BE4F6A">
      <w:pPr>
        <w:rPr>
          <w:rFonts w:ascii="Arial" w:hAnsi="Arial" w:cs="Arial"/>
          <w:sz w:val="24"/>
          <w:szCs w:val="24"/>
        </w:rPr>
      </w:pPr>
    </w:p>
    <w:p w14:paraId="4323F2D5" w14:textId="77777777" w:rsidR="00BE4F6A" w:rsidRPr="00BE4F6A" w:rsidRDefault="00BE4F6A" w:rsidP="00BE4F6A">
      <w:pPr>
        <w:rPr>
          <w:rFonts w:ascii="Arial" w:hAnsi="Arial" w:cs="Arial"/>
          <w:sz w:val="24"/>
          <w:szCs w:val="24"/>
        </w:rPr>
      </w:pPr>
    </w:p>
    <w:p w14:paraId="3ED5F430" w14:textId="77777777" w:rsidR="00BE4F6A" w:rsidRPr="00BE4F6A" w:rsidRDefault="00BE4F6A" w:rsidP="00BE4F6A">
      <w:pPr>
        <w:rPr>
          <w:rFonts w:ascii="Arial" w:hAnsi="Arial" w:cs="Arial"/>
          <w:sz w:val="24"/>
          <w:szCs w:val="24"/>
        </w:rPr>
      </w:pPr>
    </w:p>
    <w:p w14:paraId="424D2686" w14:textId="77777777" w:rsidR="00BE4F6A" w:rsidRPr="00BE4F6A" w:rsidRDefault="00BE4F6A" w:rsidP="00BE4F6A">
      <w:pPr>
        <w:rPr>
          <w:rFonts w:ascii="Arial" w:hAnsi="Arial" w:cs="Arial"/>
          <w:sz w:val="24"/>
          <w:szCs w:val="24"/>
        </w:rPr>
      </w:pPr>
    </w:p>
    <w:p w14:paraId="160FA677" w14:textId="3105B067" w:rsidR="00BE4F6A" w:rsidRPr="00BE4F6A" w:rsidRDefault="00BE4F6A" w:rsidP="00BE4F6A">
      <w:pPr>
        <w:rPr>
          <w:rFonts w:ascii="Arial" w:hAnsi="Arial" w:cs="Arial"/>
          <w:sz w:val="24"/>
          <w:szCs w:val="24"/>
        </w:rPr>
      </w:pPr>
      <w:r w:rsidRPr="00BE4F6A">
        <w:rPr>
          <w:rFonts w:ascii="Arial" w:hAnsi="Arial" w:cs="Arial"/>
          <w:sz w:val="24"/>
          <w:szCs w:val="24"/>
        </w:rPr>
        <w:t xml:space="preserve">Reference list </w:t>
      </w:r>
    </w:p>
    <w:p w14:paraId="709ED050" w14:textId="77777777" w:rsidR="00BE4F6A" w:rsidRPr="00BE4F6A" w:rsidRDefault="00BE4F6A" w:rsidP="00BE4F6A">
      <w:pPr>
        <w:rPr>
          <w:rFonts w:ascii="Arial" w:hAnsi="Arial" w:cs="Arial"/>
          <w:sz w:val="24"/>
          <w:szCs w:val="24"/>
        </w:rPr>
      </w:pPr>
    </w:p>
    <w:p w14:paraId="07619A44" w14:textId="37A41938" w:rsidR="00BE4F6A" w:rsidRPr="00BE4F6A" w:rsidRDefault="00BE4F6A" w:rsidP="00BE4F6A">
      <w:pPr>
        <w:rPr>
          <w:rFonts w:ascii="Arial" w:hAnsi="Arial" w:cs="Arial"/>
          <w:sz w:val="24"/>
          <w:szCs w:val="24"/>
        </w:rPr>
      </w:pPr>
      <w:r w:rsidRPr="00BE4F6A">
        <w:rPr>
          <w:rFonts w:ascii="Arial" w:hAnsi="Arial" w:cs="Arial"/>
          <w:sz w:val="24"/>
          <w:szCs w:val="24"/>
        </w:rPr>
        <w:t>https://assets.publishing.service.gov.uk/government/uploads/system/uploads/attachment_data/file/1053868/Early_help_Research_in_Practice_2022.pdf (Accessed 19/10/2025)</w:t>
      </w:r>
    </w:p>
    <w:p w14:paraId="4667E9A9" w14:textId="77777777" w:rsidR="00BE4F6A" w:rsidRPr="00BE4F6A" w:rsidRDefault="00BE4F6A" w:rsidP="00BE4F6A">
      <w:pPr>
        <w:rPr>
          <w:rFonts w:ascii="Arial" w:hAnsi="Arial" w:cs="Arial"/>
          <w:sz w:val="24"/>
          <w:szCs w:val="24"/>
        </w:rPr>
      </w:pPr>
      <w:r w:rsidRPr="00BE4F6A">
        <w:rPr>
          <w:rFonts w:ascii="Arial" w:hAnsi="Arial" w:cs="Arial"/>
          <w:sz w:val="24"/>
          <w:szCs w:val="24"/>
        </w:rPr>
        <w:t>https://assets.publishing.service.gov.uk/media/6849a7b67cba25f610c7db3f/Working_together_to_safeguard_children_2023_-_statutory_guidance.pdf (Accessed 19/10/2025)</w:t>
      </w:r>
    </w:p>
    <w:p w14:paraId="1B7BD2C3" w14:textId="77777777" w:rsidR="00BE4F6A" w:rsidRPr="00BE4F6A" w:rsidRDefault="00BE4F6A" w:rsidP="00BE4F6A">
      <w:pPr>
        <w:rPr>
          <w:rFonts w:ascii="Arial" w:hAnsi="Arial" w:cs="Arial"/>
          <w:sz w:val="24"/>
          <w:szCs w:val="24"/>
        </w:rPr>
      </w:pPr>
      <w:r w:rsidRPr="00BE4F6A">
        <w:rPr>
          <w:rFonts w:ascii="Arial" w:hAnsi="Arial" w:cs="Arial"/>
          <w:sz w:val="24"/>
          <w:szCs w:val="24"/>
        </w:rPr>
        <w:t>https://link.springer.com/article/10.1007/s40368-020-00513-1 (Accessed 19/10/2025)</w:t>
      </w:r>
    </w:p>
    <w:p w14:paraId="7851388F" w14:textId="77777777" w:rsidR="00BE4F6A" w:rsidRPr="00BE4F6A" w:rsidRDefault="00BE4F6A" w:rsidP="00BE4F6A">
      <w:pPr>
        <w:rPr>
          <w:rFonts w:ascii="Arial" w:hAnsi="Arial" w:cs="Arial"/>
          <w:sz w:val="24"/>
          <w:szCs w:val="24"/>
        </w:rPr>
      </w:pPr>
      <w:r w:rsidRPr="00BE4F6A">
        <w:rPr>
          <w:rFonts w:ascii="Arial" w:hAnsi="Arial" w:cs="Arial"/>
          <w:sz w:val="24"/>
          <w:szCs w:val="24"/>
        </w:rPr>
        <w:t>https://watermark02.silverchair.com/zpe010070e1123.pdf?token=AQECAHi208BE49Ooan9kkhW_Ercy7Dm3ZL_9Cf3qfKAc485ysgAAAyswggMnBgkqhkiG9w0BBwagggMYMIIDFAIBADCCAw0GCSqGSIb3DQEHATAeBglghkgBZQMEAS4wEQQMH7pb85p-_rf2zKCWAgEQgIIC3g1HPImHOf12ifC7pmDoC313mi2FoKFTz9vR5O4RS2406C9DJelKaXjKIVIPLnkABHzURnFw-saxCyzfyOx_GV4GyOTW_jfl9ByN11IMVdl1aZ4NFGGl-luHT-hQdgpIv8jtoPDL-As7MqXyUwvuA2tQqy1MEwbdLN-sizq2hxkIeLo5Cz0Pl0SHxRXrXqs3IH2jFju8DnrxFKf54tHzbVhIenfTSMG5egUqocXFRSf2sSdHmKpWOqCC3dDcufbDebV5-PqDST1ToEOIi__uUXxMZtQAtLKj1uhlgV3LP8lktbjdcLmfhmxB6yU7U9naJwOHAc5iWKZSNp_3SMzaJsEVWNYCntRnoPXLwxljJTIz2N4Pjsdr_4ajqtAiYnZBjR5HzfCVvXXVBvxHmYuvjI1WGO-czcGCFYqfroinM8ERSJNAwjDk-W6tF7hYQTBBuBDIRjAOhFiuSB22tR97YyjwdWcRnBm2rOueKMj1rPM3QhNPcdVJP31_XJvRVOsvnlpGmH-bHz56w6n7zvFTPawtjYhO7gPhv4ANGsoxVWzdc0dIA3NLf5VUQwnznYIZRweY8xyDCaoX56BfFtNjsqrosNf-ze5KwgPXW0EKJmt4sh-pp8LqKvvfWH_9EKeDJjonu1XdoY_eqJ4Ql1Y0zHWS04g_MopClKzx8Hy9z5b7iSfDlwO5JUTNdYQXPbQMM-mlLzG7fd93WTHFGXBuu8ihajLXIuOP--0898Yzozh1X7vmfEaSq9OynuXXxb6tzAOS6vU8FxyfPVjgVBIOzy3U_saTG7YrBywtuOPBmK80RvbBNcJnp0SbKTv4gWwdvuiQSqGXYlDfnBbL18e0BoNq69qZlu7cOXrAtjAPWxUps06oGAaQu3KB-5jZ7WoQiO6Chq5n6LYlzF3FAuw2EBRj972Xgs7jzmsmUNlEwU5h1GFPeChQ9wj3_Nwyth5xQE_gHPGZvbf_oc5gcXOO  (Accessed 19/10/2025)</w:t>
      </w:r>
    </w:p>
    <w:p w14:paraId="5EF3CF37" w14:textId="77777777" w:rsidR="00BE4F6A" w:rsidRPr="00BE4F6A" w:rsidRDefault="00BE4F6A" w:rsidP="00BE4F6A">
      <w:pPr>
        <w:rPr>
          <w:rFonts w:ascii="Arial" w:hAnsi="Arial" w:cs="Arial"/>
          <w:sz w:val="24"/>
          <w:szCs w:val="24"/>
        </w:rPr>
      </w:pPr>
      <w:r w:rsidRPr="00BE4F6A">
        <w:rPr>
          <w:rFonts w:ascii="Arial" w:hAnsi="Arial" w:cs="Arial"/>
          <w:sz w:val="24"/>
          <w:szCs w:val="24"/>
        </w:rPr>
        <w:t>https://www.childprotectioncompany.com/CPC/media/WorkingTogether2018.pdf (Accessed 19/10/2025)</w:t>
      </w:r>
    </w:p>
    <w:p w14:paraId="4A616831" w14:textId="77777777" w:rsidR="00BE4F6A" w:rsidRPr="00BE4F6A" w:rsidRDefault="00BE4F6A" w:rsidP="00BE4F6A">
      <w:pPr>
        <w:rPr>
          <w:rFonts w:ascii="Arial" w:hAnsi="Arial" w:cs="Arial"/>
          <w:sz w:val="24"/>
          <w:szCs w:val="24"/>
        </w:rPr>
      </w:pPr>
      <w:r w:rsidRPr="00BE4F6A">
        <w:rPr>
          <w:rFonts w:ascii="Arial" w:hAnsi="Arial" w:cs="Arial"/>
          <w:sz w:val="24"/>
          <w:szCs w:val="24"/>
        </w:rPr>
        <w:t xml:space="preserve">https://www.emerald.com/jcs/article-abstract/5/3/14/204438/Promoting-and-safeguarding-the-welfare-of-children?redirectedFrom=fulltext </w:t>
      </w:r>
      <w:proofErr w:type="gramStart"/>
      <w:r w:rsidRPr="00BE4F6A">
        <w:rPr>
          <w:rFonts w:ascii="Arial" w:hAnsi="Arial" w:cs="Arial"/>
          <w:sz w:val="24"/>
          <w:szCs w:val="24"/>
        </w:rPr>
        <w:t>( Accessed</w:t>
      </w:r>
      <w:proofErr w:type="gramEnd"/>
      <w:r w:rsidRPr="00BE4F6A">
        <w:rPr>
          <w:rFonts w:ascii="Arial" w:hAnsi="Arial" w:cs="Arial"/>
          <w:sz w:val="24"/>
          <w:szCs w:val="24"/>
        </w:rPr>
        <w:t xml:space="preserve"> 19/10/2025)</w:t>
      </w:r>
    </w:p>
    <w:p w14:paraId="15E6F945" w14:textId="77777777" w:rsidR="00BE4F6A" w:rsidRPr="00BE4F6A" w:rsidRDefault="00BE4F6A" w:rsidP="00BE4F6A">
      <w:pPr>
        <w:rPr>
          <w:rFonts w:ascii="Arial" w:hAnsi="Arial" w:cs="Arial"/>
          <w:sz w:val="24"/>
          <w:szCs w:val="24"/>
        </w:rPr>
      </w:pPr>
      <w:r w:rsidRPr="00BE4F6A">
        <w:rPr>
          <w:rFonts w:ascii="Arial" w:hAnsi="Arial" w:cs="Arial"/>
          <w:sz w:val="24"/>
          <w:szCs w:val="24"/>
        </w:rPr>
        <w:t>https://www.england.nhs.uk/long-read/safeguarding-children-young-people-and-adults-at-risk-in-the-nhs/ (Accessed 19/10/2025)</w:t>
      </w:r>
    </w:p>
    <w:p w14:paraId="58F57AE5" w14:textId="77777777" w:rsidR="00BE4F6A" w:rsidRPr="00BE4F6A" w:rsidRDefault="00BE4F6A" w:rsidP="00BE4F6A">
      <w:pPr>
        <w:rPr>
          <w:rFonts w:ascii="Arial" w:hAnsi="Arial" w:cs="Arial"/>
          <w:sz w:val="24"/>
          <w:szCs w:val="24"/>
        </w:rPr>
      </w:pPr>
      <w:r w:rsidRPr="00BE4F6A">
        <w:rPr>
          <w:rFonts w:ascii="Arial" w:hAnsi="Arial" w:cs="Arial"/>
          <w:sz w:val="24"/>
          <w:szCs w:val="24"/>
        </w:rPr>
        <w:lastRenderedPageBreak/>
        <w:t>https://www.legislation.gov.uk/ukpga/1998/42/section/11 (Accessed 19/10/2025)</w:t>
      </w:r>
    </w:p>
    <w:p w14:paraId="5C78912F" w14:textId="77777777" w:rsidR="00BE4F6A" w:rsidRPr="00BE4F6A" w:rsidRDefault="00BE4F6A" w:rsidP="00BE4F6A">
      <w:pPr>
        <w:rPr>
          <w:rFonts w:ascii="Arial" w:hAnsi="Arial" w:cs="Arial"/>
          <w:sz w:val="24"/>
          <w:szCs w:val="24"/>
        </w:rPr>
      </w:pPr>
      <w:r w:rsidRPr="00BE4F6A">
        <w:rPr>
          <w:rFonts w:ascii="Arial" w:hAnsi="Arial" w:cs="Arial"/>
          <w:sz w:val="24"/>
          <w:szCs w:val="24"/>
        </w:rPr>
        <w:t xml:space="preserve">https://www.unicef.org.uk/wp-content/uploads/2019/10/UNCRC_summary-1_1.pdf (Accessed 19/10/2025) </w:t>
      </w:r>
    </w:p>
    <w:sectPr w:rsidR="00BE4F6A" w:rsidRPr="00BE4F6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B512A"/>
    <w:rsid w:val="0004286A"/>
    <w:rsid w:val="003B512A"/>
    <w:rsid w:val="004513A2"/>
    <w:rsid w:val="0052576F"/>
    <w:rsid w:val="00590641"/>
    <w:rsid w:val="006245ED"/>
    <w:rsid w:val="006557BC"/>
    <w:rsid w:val="00840615"/>
    <w:rsid w:val="008D087D"/>
    <w:rsid w:val="00A4067C"/>
    <w:rsid w:val="00B0798D"/>
    <w:rsid w:val="00B34B32"/>
    <w:rsid w:val="00BE4F6A"/>
    <w:rsid w:val="00C72362"/>
    <w:rsid w:val="00D8733C"/>
    <w:rsid w:val="00E756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1B81679"/>
  <w15:chartTrackingRefBased/>
  <w15:docId w15:val="{91847FF8-736F-41FF-9029-F790029864E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B512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B512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B512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B512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B512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B512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B512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B512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B512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B512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B512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B512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B512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B512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B512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B512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B512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B512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B512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B512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B512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B512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B512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B512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B512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B512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B512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B512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B512A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E7560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3</Pages>
  <Words>39</Words>
  <Characters>2251</Characters>
  <Application>Microsoft Office Word</Application>
  <DocSecurity>0</DocSecurity>
  <Lines>72</Lines>
  <Paragraphs>13</Paragraphs>
  <ScaleCrop>false</ScaleCrop>
  <Company/>
  <LinksUpToDate>false</LinksUpToDate>
  <CharactersWithSpaces>2277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Whitney Brito Moreno</dc:creator>
  <cp:keywords/>
  <dc:description/>
  <cp:lastModifiedBy>Whitney Brito Moreno</cp:lastModifiedBy>
  <cp:revision>10</cp:revision>
  <dcterms:created xsi:type="dcterms:W3CDTF">2025-10-19T19:02:00Z</dcterms:created>
  <dcterms:modified xsi:type="dcterms:W3CDTF">2025-10-19T19:11:00Z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59a95837-9a01-44e6-a8a7-555655be6d40</vt:lpwstr>
  </property>
</Properties>
</file>