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9B87075" w:rsidR="00EC129D" w:rsidRPr="007D32C5" w:rsidRDefault="00242100">
            <w:pPr>
              <w:rPr>
                <w:rFonts w:ascii="Arial" w:hAnsi="Arial" w:cs="Arial"/>
                <w:sz w:val="22"/>
              </w:rPr>
            </w:pPr>
            <w:r>
              <w:rPr>
                <w:rFonts w:ascii="Arial" w:hAnsi="Arial" w:cs="Arial"/>
                <w:sz w:val="22"/>
              </w:rPr>
              <w:t>2530653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2C79CA7" w:rsidR="00EC129D" w:rsidRPr="007D32C5" w:rsidRDefault="00242100">
            <w:pPr>
              <w:rPr>
                <w:rFonts w:ascii="Arial" w:hAnsi="Arial" w:cs="Arial"/>
                <w:sz w:val="22"/>
              </w:rPr>
            </w:pPr>
            <w:r>
              <w:rPr>
                <w:rFonts w:ascii="Arial" w:hAnsi="Arial" w:cs="Arial"/>
                <w:sz w:val="22"/>
              </w:rPr>
              <w:t>Sheila Marie Balasa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4FDFA773" w14:textId="77777777" w:rsidR="00AB2A91" w:rsidRPr="00AB2A91" w:rsidRDefault="00AB2A91" w:rsidP="00AB2A91">
            <w:pPr>
              <w:rPr>
                <w:rFonts w:ascii="Arial" w:hAnsi="Arial" w:cs="Arial"/>
                <w:sz w:val="22"/>
              </w:rPr>
            </w:pPr>
            <w:r w:rsidRPr="00AB2A91">
              <w:rPr>
                <w:rFonts w:ascii="Arial" w:hAnsi="Arial" w:cs="Arial"/>
                <w:sz w:val="22"/>
              </w:rPr>
              <w:t>The website offers a seamless browsing experience by loading rapidly and with no lag time. Quick loading times are crucial since they increase user engagement and lessen inconvenience. Krug (2014) claims that users choose websites that are straightforward and effective since this improves usability and promotes ongoing engagement.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21A04E85" w14:textId="0BF8DFCA" w:rsidR="002627B1" w:rsidRPr="002627B1" w:rsidRDefault="002627B1" w:rsidP="002627B1">
            <w:pPr>
              <w:rPr>
                <w:rFonts w:ascii="Arial" w:hAnsi="Arial" w:cs="Arial"/>
                <w:sz w:val="22"/>
              </w:rPr>
            </w:pPr>
            <w:r w:rsidRPr="002627B1">
              <w:rPr>
                <w:rFonts w:ascii="Arial" w:hAnsi="Arial" w:cs="Arial"/>
                <w:sz w:val="22"/>
              </w:rPr>
              <w:t>The website has several subpages that are arranged in an orderly manner using a structured navigation. Sections including classes, reservations, and contact details are all simply searchable by users. By enabling users to locate information quickly, clear navigation enhances user experience (Nielsen, 2012).</w:t>
            </w:r>
          </w:p>
          <w:p w14:paraId="3396CF61" w14:textId="77777777" w:rsidR="00AB2A91" w:rsidRDefault="00AB2A91">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2E2F6BE6" w14:textId="4BEFD7A5" w:rsidR="002627B1" w:rsidRPr="002627B1" w:rsidRDefault="002627B1" w:rsidP="002627B1">
            <w:pPr>
              <w:rPr>
                <w:rFonts w:ascii="Arial" w:hAnsi="Arial" w:cs="Arial"/>
                <w:sz w:val="22"/>
              </w:rPr>
            </w:pPr>
            <w:r w:rsidRPr="002627B1">
              <w:rPr>
                <w:rFonts w:ascii="Arial" w:hAnsi="Arial" w:cs="Arial"/>
                <w:sz w:val="22"/>
              </w:rPr>
              <w:t xml:space="preserve">Customers can quickly register for culinary classes through the website's online booking option. Users' accessibility and convenience are enhanced by this feature. Because they improve customer experience and efficiency, online booking systems are crucial in digital company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2300930D" w14:textId="77777777" w:rsidR="002627B1" w:rsidRPr="002627B1" w:rsidRDefault="009C6B52" w:rsidP="002627B1">
            <w:pPr>
              <w:rPr>
                <w:rFonts w:ascii="Arial" w:hAnsi="Arial" w:cs="Arial"/>
                <w:sz w:val="22"/>
              </w:rPr>
            </w:pPr>
            <w:r>
              <w:rPr>
                <w:rFonts w:ascii="Arial" w:hAnsi="Arial" w:cs="Arial"/>
                <w:sz w:val="22"/>
              </w:rPr>
              <w:t xml:space="preserve">Answer: </w:t>
            </w:r>
            <w:r w:rsidR="002627B1" w:rsidRPr="002627B1">
              <w:rPr>
                <w:rFonts w:ascii="Arial" w:hAnsi="Arial" w:cs="Arial"/>
                <w:sz w:val="22"/>
              </w:rPr>
              <w:t>Simplifying page layouts and increasing the number of call-to-action buttons could improve the website's usability. It would be easier to navigate if there was less unnecessary content. Usability and user satisfaction are increased by a simple and straightforward design (Krug, 2014).</w:t>
            </w:r>
          </w:p>
          <w:p w14:paraId="6374ECFE" w14:textId="6816106B"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24531894" w14:textId="77777777" w:rsidR="002627B1" w:rsidRDefault="00594A98" w:rsidP="002627B1">
            <w:pPr>
              <w:rPr>
                <w:rFonts w:eastAsia="Times New Roman" w:cs="Times New Roman"/>
                <w:szCs w:val="24"/>
                <w:lang w:eastAsia="en-GB"/>
              </w:rPr>
            </w:pPr>
            <w:r w:rsidRPr="007D32C5">
              <w:rPr>
                <w:rFonts w:ascii="Arial" w:hAnsi="Arial" w:cs="Arial"/>
                <w:sz w:val="22"/>
              </w:rPr>
              <w:lastRenderedPageBreak/>
              <w:t>Answer</w:t>
            </w:r>
            <w:r w:rsidR="009C6B52">
              <w:rPr>
                <w:rFonts w:ascii="Arial" w:hAnsi="Arial" w:cs="Arial"/>
                <w:sz w:val="22"/>
              </w:rPr>
              <w:t>:</w:t>
            </w:r>
            <w:r w:rsidR="002627B1" w:rsidRPr="002627B1">
              <w:rPr>
                <w:rFonts w:eastAsia="Times New Roman" w:cs="Times New Roman"/>
                <w:szCs w:val="24"/>
                <w:lang w:eastAsia="en-GB"/>
              </w:rPr>
              <w:t xml:space="preserve"> </w:t>
            </w:r>
          </w:p>
          <w:p w14:paraId="65B7974E" w14:textId="027FDB7A" w:rsidR="00594A98" w:rsidRDefault="00CB1440">
            <w:pPr>
              <w:rPr>
                <w:rFonts w:ascii="Arial" w:hAnsi="Arial" w:cs="Arial"/>
                <w:sz w:val="22"/>
              </w:rPr>
            </w:pPr>
            <w:r w:rsidRPr="00CB1440">
              <w:rPr>
                <w:rFonts w:ascii="Arial" w:hAnsi="Arial" w:cs="Arial"/>
                <w:sz w:val="22"/>
              </w:rPr>
              <w:t xml:space="preserve">The website is visually appealing and simple for people to interact with due to its sophisticated and well-organized design. The arrangement is tidy, and the use of photos and spacing promotes presentation and understanding. Additionally, the website is responsive, which means that viewers can easily access content on both PCs and mobile devices. </w:t>
            </w:r>
            <w:r w:rsidRPr="00CB1440">
              <w:rPr>
                <w:rFonts w:ascii="Arial" w:hAnsi="Arial" w:cs="Arial"/>
                <w:sz w:val="22"/>
              </w:rPr>
              <w:t>To</w:t>
            </w:r>
            <w:r w:rsidRPr="00CB1440">
              <w:rPr>
                <w:rFonts w:ascii="Arial" w:hAnsi="Arial" w:cs="Arial"/>
                <w:sz w:val="22"/>
              </w:rPr>
              <w:t xml:space="preserve"> improve user experience and promote ongoing engagement, a responsive and consistent design is essential (Nielsen, 2012; Chaffey and Ellis-Chadwick, 2019).</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69EBC7B1" w14:textId="4BE6E8F8" w:rsidR="00D94A7D" w:rsidRPr="00D94A7D" w:rsidRDefault="00594A98" w:rsidP="00D94A7D">
            <w:pPr>
              <w:rPr>
                <w:rFonts w:ascii="Arial" w:hAnsi="Arial" w:cs="Arial"/>
                <w:sz w:val="22"/>
              </w:rPr>
            </w:pPr>
            <w:r w:rsidRPr="007D32C5">
              <w:rPr>
                <w:rFonts w:ascii="Arial" w:hAnsi="Arial" w:cs="Arial"/>
                <w:sz w:val="22"/>
              </w:rPr>
              <w:t>Answer</w:t>
            </w:r>
            <w:r w:rsidR="009C6B52">
              <w:rPr>
                <w:rFonts w:ascii="Arial" w:hAnsi="Arial" w:cs="Arial"/>
                <w:sz w:val="22"/>
              </w:rPr>
              <w:t>:</w:t>
            </w:r>
            <w:r w:rsidR="00D94A7D" w:rsidRPr="00D94A7D">
              <w:rPr>
                <w:rFonts w:ascii="Arial" w:hAnsi="Arial" w:cs="Arial"/>
                <w:sz w:val="22"/>
              </w:rPr>
              <w:br/>
              <w:t xml:space="preserve">The website makes good use of </w:t>
            </w:r>
            <w:r w:rsidR="00D94A7D" w:rsidRPr="00D94A7D">
              <w:rPr>
                <w:rFonts w:ascii="Arial" w:hAnsi="Arial" w:cs="Arial"/>
                <w:sz w:val="22"/>
              </w:rPr>
              <w:t>colour</w:t>
            </w:r>
            <w:r w:rsidR="00D94A7D" w:rsidRPr="00D94A7D">
              <w:rPr>
                <w:rFonts w:ascii="Arial" w:hAnsi="Arial" w:cs="Arial"/>
                <w:sz w:val="22"/>
              </w:rPr>
              <w:t xml:space="preserve"> and pictures to draw users in and improve their experience. Visitors find the information more interesting and appealing when it features high-quality images of food and kitchen activities. A professional appearance is made better by the </w:t>
            </w:r>
            <w:r w:rsidR="00D94A7D" w:rsidRPr="00D94A7D">
              <w:rPr>
                <w:rFonts w:ascii="Arial" w:hAnsi="Arial" w:cs="Arial"/>
                <w:sz w:val="22"/>
              </w:rPr>
              <w:t>colour</w:t>
            </w:r>
            <w:r w:rsidR="00D94A7D" w:rsidRPr="00D94A7D">
              <w:rPr>
                <w:rFonts w:ascii="Arial" w:hAnsi="Arial" w:cs="Arial"/>
                <w:sz w:val="22"/>
              </w:rPr>
              <w:t xml:space="preserve"> scheme's consistency. Images and videos are examples of visual components that are crucial for influencing user perception and boosting website interaction.</w:t>
            </w:r>
          </w:p>
          <w:p w14:paraId="294A78E4" w14:textId="694220C1"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5BDFB7AB" w14:textId="74843F31" w:rsidR="00947AEF" w:rsidRDefault="00594A98" w:rsidP="00947AEF">
            <w:pPr>
              <w:rPr>
                <w:rFonts w:ascii="Arial" w:hAnsi="Arial" w:cs="Arial"/>
                <w:sz w:val="22"/>
              </w:rPr>
            </w:pPr>
            <w:r w:rsidRPr="007D32C5">
              <w:rPr>
                <w:rFonts w:ascii="Arial" w:hAnsi="Arial" w:cs="Arial"/>
                <w:sz w:val="22"/>
              </w:rPr>
              <w:t>Answer</w:t>
            </w:r>
            <w:r w:rsidR="009C6B52">
              <w:rPr>
                <w:rFonts w:ascii="Arial" w:hAnsi="Arial" w:cs="Arial"/>
                <w:sz w:val="22"/>
              </w:rPr>
              <w:t>:</w:t>
            </w:r>
            <w:r w:rsidR="00947AEF">
              <w:rPr>
                <w:rFonts w:ascii="Arial" w:hAnsi="Arial" w:cs="Arial"/>
                <w:sz w:val="22"/>
              </w:rPr>
              <w:t xml:space="preserve"> </w:t>
            </w:r>
          </w:p>
          <w:p w14:paraId="6A3D4FC5" w14:textId="73B10CD3" w:rsidR="002627B1" w:rsidRDefault="00D94A7D">
            <w:pPr>
              <w:rPr>
                <w:rFonts w:ascii="Arial" w:hAnsi="Arial" w:cs="Arial"/>
                <w:sz w:val="22"/>
              </w:rPr>
            </w:pPr>
            <w:r w:rsidRPr="00D94A7D">
              <w:rPr>
                <w:rFonts w:ascii="Arial" w:hAnsi="Arial" w:cs="Arial"/>
                <w:sz w:val="22"/>
              </w:rPr>
              <w:t xml:space="preserve">Users can ask questions regarding services using the communication features on the website. The availability of contact forms and booking systems allows customers to interact with the company even in the absence of a fully functional live chat feature. To increase customer satisfaction and facilitate decision-making, effective communication tools are crucial. Encouraging consumers to ask questions quickly and easily can improve the experience overall and build trust.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22DFCCC8" w:rsidR="009C6B52" w:rsidRPr="007D32C5" w:rsidRDefault="00D94A7D">
            <w:pPr>
              <w:rPr>
                <w:rFonts w:ascii="Arial" w:hAnsi="Arial" w:cs="Arial"/>
                <w:sz w:val="22"/>
              </w:rPr>
            </w:pPr>
            <w:r w:rsidRPr="00D94A7D">
              <w:rPr>
                <w:rFonts w:ascii="Arial" w:hAnsi="Arial" w:cs="Arial"/>
                <w:sz w:val="22"/>
              </w:rPr>
              <w:t>The website's social media links allow users' access to the company's larger online presence. Customers may watch updates, information, and interactions on websites like Facebook, YouTube, and Instagram. Social media connection increases customer interaction and brand visibility, making it simpler for consumers to stay up to date on the company. Additionally, trust and purchasing decisions may benefit from this (Chaffey and Ellis-Chadwick, 2019).</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057732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47AEF">
              <w:rPr>
                <w:rFonts w:ascii="Arial" w:hAnsi="Arial" w:cs="Arial"/>
                <w:sz w:val="22"/>
              </w:rPr>
              <w:t xml:space="preserve"> </w:t>
            </w:r>
            <w:r w:rsidR="00947AEF" w:rsidRPr="00947AEF">
              <w:rPr>
                <w:rFonts w:ascii="Arial" w:hAnsi="Arial" w:cs="Arial"/>
                <w:sz w:val="22"/>
              </w:rPr>
              <w:br/>
            </w:r>
            <w:r w:rsidR="00D94A7D">
              <w:rPr>
                <w:rFonts w:ascii="Arial" w:hAnsi="Arial" w:cs="Arial"/>
                <w:sz w:val="22"/>
              </w:rPr>
              <w:t xml:space="preserve">Through </w:t>
            </w:r>
            <w:r w:rsidR="00D94A7D" w:rsidRPr="00D94A7D">
              <w:rPr>
                <w:rFonts w:ascii="Arial" w:hAnsi="Arial" w:cs="Arial"/>
                <w:sz w:val="22"/>
              </w:rPr>
              <w:t>well-organized information and detailed descriptions, the company's services are outlined in full. Customers can easily understand what is available because each course offers important details like the type of class, duration, and cost. Presenting services clearly supports informed decision-making and improves the overall user experience (Laudon and Traver, 2021; Chaffey and Ellis-Chadwick, 2019)</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46316934" w14:textId="77777777" w:rsidR="00D94A7D" w:rsidRDefault="00594A98" w:rsidP="00D94A7D">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947AEF">
              <w:rPr>
                <w:rFonts w:ascii="Arial" w:hAnsi="Arial" w:cs="Arial"/>
                <w:sz w:val="22"/>
              </w:rPr>
              <w:t xml:space="preserve"> </w:t>
            </w:r>
          </w:p>
          <w:p w14:paraId="78BD8BB6" w14:textId="4A55AE7B" w:rsidR="00D94A7D" w:rsidRDefault="00D94A7D" w:rsidP="00D94A7D">
            <w:pPr>
              <w:rPr>
                <w:rFonts w:ascii="Arial" w:hAnsi="Arial" w:cs="Arial"/>
                <w:sz w:val="22"/>
              </w:rPr>
            </w:pPr>
            <w:r w:rsidRPr="00D94A7D">
              <w:rPr>
                <w:rFonts w:ascii="Arial" w:hAnsi="Arial" w:cs="Arial"/>
                <w:sz w:val="22"/>
              </w:rPr>
              <w:t>The website features customer reviews that offer insightful commentary on the services provided. These reviews aid new customers in understanding prior users' experiences and evaluating quality of the services. Updating reviews is crucial since it builds confidence and credibility. Customer decisions can be influenced by updated feedback, which also boosts corporate confidence (Nielsen, 2012).</w:t>
            </w:r>
          </w:p>
          <w:p w14:paraId="2EBFE1A8" w14:textId="55FBF90B" w:rsidR="009C6B52" w:rsidRPr="007D32C5" w:rsidRDefault="009C6B52" w:rsidP="00D94A7D">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1B9C910D" w14:textId="5413942D" w:rsidR="00947AEF" w:rsidRDefault="00594A98" w:rsidP="00947AEF">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EEFBFC3" w14:textId="2192D1CD" w:rsidR="00594A98" w:rsidRDefault="00D94A7D">
            <w:pPr>
              <w:rPr>
                <w:rFonts w:ascii="Arial" w:hAnsi="Arial" w:cs="Arial"/>
                <w:sz w:val="22"/>
              </w:rPr>
            </w:pPr>
            <w:r w:rsidRPr="00D94A7D">
              <w:rPr>
                <w:rFonts w:ascii="Arial" w:hAnsi="Arial" w:cs="Arial"/>
                <w:sz w:val="22"/>
              </w:rPr>
              <w:t>Through an appealing website design, clear information, and eye-catching content, the service is portrayed to be of high quality. Strong and good impressions are produced by well-organized descriptions and high-quality photos. Customers find the service appealing because the website highlights great culinary experiences. Presenting information well increases perceived value and promotes user interaction and recommendations.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13444658" w14:textId="7E810E35" w:rsidR="00947AEF" w:rsidRDefault="00594A98" w:rsidP="00947AEF">
            <w:pPr>
              <w:rPr>
                <w:rFonts w:ascii="Arial" w:hAnsi="Arial" w:cs="Arial"/>
                <w:sz w:val="22"/>
              </w:rPr>
            </w:pPr>
            <w:r w:rsidRPr="007D32C5">
              <w:rPr>
                <w:rFonts w:ascii="Arial" w:hAnsi="Arial" w:cs="Arial"/>
                <w:sz w:val="22"/>
              </w:rPr>
              <w:t>Answer</w:t>
            </w:r>
            <w:r w:rsidR="00CE5D08">
              <w:rPr>
                <w:rFonts w:ascii="Arial" w:hAnsi="Arial" w:cs="Arial"/>
                <w:sz w:val="22"/>
              </w:rPr>
              <w:t>:</w:t>
            </w:r>
            <w:r w:rsidR="00947AEF">
              <w:rPr>
                <w:rFonts w:ascii="Arial" w:hAnsi="Arial" w:cs="Arial"/>
                <w:sz w:val="22"/>
              </w:rPr>
              <w:t xml:space="preserve"> </w:t>
            </w:r>
          </w:p>
          <w:p w14:paraId="0FA5337E" w14:textId="13C4FB25" w:rsidR="00CE5D08" w:rsidRPr="007D32C5" w:rsidRDefault="003433BC">
            <w:pPr>
              <w:rPr>
                <w:rFonts w:ascii="Arial" w:hAnsi="Arial" w:cs="Arial"/>
                <w:sz w:val="22"/>
              </w:rPr>
            </w:pPr>
            <w:r w:rsidRPr="003433BC">
              <w:rPr>
                <w:rFonts w:ascii="Arial" w:hAnsi="Arial" w:cs="Arial"/>
                <w:sz w:val="22"/>
              </w:rPr>
              <w:t xml:space="preserve">Customers may quickly discover how much each service costs because the pricing </w:t>
            </w:r>
            <w:proofErr w:type="gramStart"/>
            <w:r w:rsidRPr="003433BC">
              <w:rPr>
                <w:rFonts w:ascii="Arial" w:hAnsi="Arial" w:cs="Arial"/>
                <w:sz w:val="22"/>
              </w:rPr>
              <w:t>are</w:t>
            </w:r>
            <w:proofErr w:type="gramEnd"/>
            <w:r w:rsidRPr="003433BC">
              <w:rPr>
                <w:rFonts w:ascii="Arial" w:hAnsi="Arial" w:cs="Arial"/>
                <w:sz w:val="22"/>
              </w:rPr>
              <w:t xml:space="preserve"> displayed clearly on the website. This helps buyers in weighing their selections and determining their budget. Considering the quality displayed on the website, the rates appear fair. Because it fosters trust and allows customers to make wiser decisions, clear pricing is crucial (Laudon and Traver, 2021).</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E1BE8EB" w:rsidR="000E774D" w:rsidRPr="00947AEF" w:rsidRDefault="00947AEF" w:rsidP="00947AEF">
            <w:pPr>
              <w:rPr>
                <w:rFonts w:ascii="Arial" w:hAnsi="Arial" w:cs="Arial"/>
                <w:sz w:val="22"/>
              </w:rPr>
            </w:pPr>
            <w:r>
              <w:rPr>
                <w:rFonts w:ascii="Arial" w:hAnsi="Arial" w:cs="Arial"/>
                <w:sz w:val="22"/>
              </w:rPr>
              <w:t>1.</w:t>
            </w:r>
            <w:r w:rsidRPr="00947AEF">
              <w:rPr>
                <w:rFonts w:ascii="Arial" w:hAnsi="Arial" w:cs="Arial"/>
                <w:sz w:val="22"/>
              </w:rPr>
              <w:t>Cooking Classes 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B887773" w:rsidR="00CE5D08" w:rsidRPr="007D32C5" w:rsidRDefault="00CE5D08">
            <w:pPr>
              <w:rPr>
                <w:rFonts w:ascii="Arial" w:hAnsi="Arial" w:cs="Arial"/>
                <w:sz w:val="22"/>
              </w:rPr>
            </w:pPr>
            <w:r>
              <w:rPr>
                <w:rFonts w:ascii="Arial" w:hAnsi="Arial" w:cs="Arial"/>
                <w:sz w:val="22"/>
              </w:rPr>
              <w:t>2.</w:t>
            </w:r>
            <w:r w:rsidR="00947AEF">
              <w:rPr>
                <w:rFonts w:ascii="Arial" w:hAnsi="Arial" w:cs="Arial"/>
                <w:sz w:val="22"/>
              </w:rPr>
              <w:t>Cooking Courses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C90E672" w:rsidR="000E774D" w:rsidRPr="007D32C5" w:rsidRDefault="00CE5D08">
            <w:pPr>
              <w:rPr>
                <w:rFonts w:ascii="Arial" w:hAnsi="Arial" w:cs="Arial"/>
                <w:sz w:val="22"/>
              </w:rPr>
            </w:pPr>
            <w:r>
              <w:rPr>
                <w:rFonts w:ascii="Arial" w:hAnsi="Arial" w:cs="Arial"/>
                <w:sz w:val="22"/>
              </w:rPr>
              <w:t xml:space="preserve">3. </w:t>
            </w:r>
            <w:r w:rsidR="00947AEF">
              <w:rPr>
                <w:rFonts w:ascii="Arial" w:hAnsi="Arial" w:cs="Arial"/>
                <w:sz w:val="22"/>
              </w:rPr>
              <w:t>Culinary training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5BF5614C" w14:textId="23861929" w:rsidR="00DF5C81" w:rsidRPr="00DF5C81" w:rsidRDefault="00CE5D08" w:rsidP="00DF5C81">
            <w:pPr>
              <w:rPr>
                <w:rFonts w:ascii="Arial" w:hAnsi="Arial" w:cs="Arial"/>
                <w:sz w:val="22"/>
              </w:rPr>
            </w:pPr>
            <w:r>
              <w:rPr>
                <w:rFonts w:ascii="Arial" w:hAnsi="Arial" w:cs="Arial"/>
                <w:sz w:val="22"/>
              </w:rPr>
              <w:t xml:space="preserve">Answer: </w:t>
            </w:r>
            <w:r w:rsidR="00DF5C81" w:rsidRPr="00DF5C81">
              <w:rPr>
                <w:rFonts w:ascii="Arial" w:hAnsi="Arial" w:cs="Arial"/>
                <w:sz w:val="22"/>
              </w:rPr>
              <w:t xml:space="preserve">The website shows up in search results when using these terms, however it might not always be at the top. </w:t>
            </w:r>
            <w:r w:rsidR="003433BC" w:rsidRPr="00DF5C81">
              <w:rPr>
                <w:rFonts w:ascii="Arial" w:hAnsi="Arial" w:cs="Arial"/>
                <w:sz w:val="22"/>
              </w:rPr>
              <w:t>To</w:t>
            </w:r>
            <w:r w:rsidR="00DF5C81" w:rsidRPr="00DF5C81">
              <w:rPr>
                <w:rFonts w:ascii="Arial" w:hAnsi="Arial" w:cs="Arial"/>
                <w:sz w:val="22"/>
              </w:rPr>
              <w:t xml:space="preserve"> draw clients, search engine exposure is crucial. Good SEO techniques raise a website's traffic and ranking (Chaffey and Ellis-Chadwick, 2019).</w:t>
            </w:r>
          </w:p>
          <w:p w14:paraId="7937E005" w14:textId="6FA2823D"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47ECCB16" w14:textId="77777777" w:rsidR="00DF5C81" w:rsidRPr="00DF5C81" w:rsidRDefault="00DF5C81" w:rsidP="00DF5C81">
            <w:pPr>
              <w:rPr>
                <w:rFonts w:ascii="Arial" w:hAnsi="Arial" w:cs="Arial"/>
                <w:sz w:val="22"/>
              </w:rPr>
            </w:pPr>
            <w:r w:rsidRPr="00DF5C81">
              <w:rPr>
                <w:rFonts w:ascii="Arial" w:hAnsi="Arial" w:cs="Arial"/>
                <w:sz w:val="22"/>
              </w:rPr>
              <w:br/>
              <w:t>Given that they enable online transactions and offer vital information, websites are still very important in today's UK firms. Credibility and customer engagement are increased by a well-designed website. In the current competitive landscape, a company's digital presence is essential to its success (Laudon and Traver, 2021).</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493941DD" w14:textId="77777777" w:rsidR="009E7DCE" w:rsidRPr="009E7DCE" w:rsidRDefault="00CE5D08" w:rsidP="009E7DCE">
            <w:pPr>
              <w:rPr>
                <w:rFonts w:ascii="Arial" w:hAnsi="Arial" w:cs="Arial"/>
                <w:sz w:val="22"/>
              </w:rPr>
            </w:pPr>
            <w:r>
              <w:rPr>
                <w:rFonts w:ascii="Arial" w:hAnsi="Arial" w:cs="Arial"/>
                <w:sz w:val="22"/>
              </w:rPr>
              <w:t xml:space="preserve">Answer: </w:t>
            </w:r>
            <w:r w:rsidR="009E7DCE" w:rsidRPr="009E7DCE">
              <w:rPr>
                <w:rFonts w:ascii="Arial" w:hAnsi="Arial" w:cs="Arial"/>
                <w:sz w:val="22"/>
              </w:rPr>
              <w:br/>
              <w:t>Adding a live chat function is one suggestion for improving customer contact. This would enable users to get answers to their questions right away. Improving communication tools boosts customer satisfaction and user experience (Laudon and Traver, 2021).</w:t>
            </w:r>
          </w:p>
          <w:p w14:paraId="30EFCBC3" w14:textId="34A09906"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0A7EF608" w14:textId="77777777" w:rsidR="009E7DCE" w:rsidRDefault="009E7DCE">
            <w:pPr>
              <w:rPr>
                <w:rFonts w:ascii="Arial" w:hAnsi="Arial" w:cs="Arial"/>
                <w:sz w:val="22"/>
              </w:rPr>
            </w:pPr>
            <w:r w:rsidRPr="009E7DCE">
              <w:rPr>
                <w:rFonts w:ascii="Arial" w:hAnsi="Arial" w:cs="Arial"/>
                <w:sz w:val="22"/>
              </w:rPr>
              <w:br/>
              <w:t>Chaffey, D. and Ellis-Chadwick, F., 2019</w:t>
            </w:r>
            <w:r w:rsidRPr="00771136">
              <w:rPr>
                <w:rFonts w:ascii="Arial" w:hAnsi="Arial" w:cs="Arial"/>
                <w:i/>
                <w:iCs/>
                <w:sz w:val="22"/>
              </w:rPr>
              <w:t>. Digital Marketing</w:t>
            </w:r>
            <w:r w:rsidRPr="009E7DCE">
              <w:rPr>
                <w:rFonts w:ascii="Arial" w:hAnsi="Arial" w:cs="Arial"/>
                <w:sz w:val="22"/>
              </w:rPr>
              <w:t>. 7th ed. Harlow: Pearson.</w:t>
            </w:r>
          </w:p>
          <w:p w14:paraId="051198D3" w14:textId="77777777" w:rsidR="009E7DCE" w:rsidRDefault="009E7DCE">
            <w:pPr>
              <w:rPr>
                <w:rFonts w:ascii="Arial" w:hAnsi="Arial" w:cs="Arial"/>
                <w:sz w:val="22"/>
              </w:rPr>
            </w:pPr>
          </w:p>
          <w:p w14:paraId="706B0E1F" w14:textId="77777777" w:rsidR="009E7DCE" w:rsidRDefault="009E7DCE">
            <w:pPr>
              <w:rPr>
                <w:rFonts w:ascii="Arial" w:hAnsi="Arial" w:cs="Arial"/>
                <w:sz w:val="22"/>
              </w:rPr>
            </w:pPr>
            <w:r w:rsidRPr="009E7DCE">
              <w:rPr>
                <w:rFonts w:ascii="Arial" w:hAnsi="Arial" w:cs="Arial"/>
                <w:sz w:val="22"/>
              </w:rPr>
              <w:t xml:space="preserve"> </w:t>
            </w:r>
            <w:proofErr w:type="spellStart"/>
            <w:r w:rsidRPr="009E7DCE">
              <w:rPr>
                <w:rFonts w:ascii="Arial" w:hAnsi="Arial" w:cs="Arial"/>
                <w:sz w:val="22"/>
              </w:rPr>
              <w:t>Filieri</w:t>
            </w:r>
            <w:proofErr w:type="spellEnd"/>
            <w:r w:rsidRPr="009E7DCE">
              <w:rPr>
                <w:rFonts w:ascii="Arial" w:hAnsi="Arial" w:cs="Arial"/>
                <w:sz w:val="22"/>
              </w:rPr>
              <w:t xml:space="preserve">, R., 2015. </w:t>
            </w:r>
            <w:r w:rsidRPr="00771136">
              <w:rPr>
                <w:rFonts w:ascii="Arial" w:hAnsi="Arial" w:cs="Arial"/>
                <w:i/>
                <w:iCs/>
                <w:sz w:val="22"/>
              </w:rPr>
              <w:t>What makes online reviews helpful</w:t>
            </w:r>
            <w:r w:rsidRPr="009E7DCE">
              <w:rPr>
                <w:rFonts w:ascii="Arial" w:hAnsi="Arial" w:cs="Arial"/>
                <w:sz w:val="22"/>
              </w:rPr>
              <w:t>? Journal of Business Research, 68(6), pp.1261–1270.</w:t>
            </w:r>
          </w:p>
          <w:p w14:paraId="4B2DBB39" w14:textId="77777777" w:rsidR="009E7DCE" w:rsidRDefault="009E7DCE">
            <w:pPr>
              <w:rPr>
                <w:rFonts w:ascii="Arial" w:hAnsi="Arial" w:cs="Arial"/>
                <w:sz w:val="22"/>
              </w:rPr>
            </w:pPr>
          </w:p>
          <w:p w14:paraId="6E540C6A" w14:textId="77777777" w:rsidR="009E7DCE" w:rsidRDefault="009E7DCE">
            <w:pPr>
              <w:rPr>
                <w:rFonts w:ascii="Arial" w:hAnsi="Arial" w:cs="Arial"/>
                <w:sz w:val="22"/>
              </w:rPr>
            </w:pPr>
            <w:r w:rsidRPr="009E7DCE">
              <w:rPr>
                <w:rFonts w:ascii="Arial" w:hAnsi="Arial" w:cs="Arial"/>
                <w:sz w:val="22"/>
              </w:rPr>
              <w:t xml:space="preserve"> Garrett, J.J., 2011. </w:t>
            </w:r>
            <w:r w:rsidRPr="00771136">
              <w:rPr>
                <w:rFonts w:ascii="Arial" w:hAnsi="Arial" w:cs="Arial"/>
                <w:i/>
                <w:iCs/>
                <w:sz w:val="22"/>
              </w:rPr>
              <w:t>The Elements of User Experience</w:t>
            </w:r>
            <w:r w:rsidRPr="009E7DCE">
              <w:rPr>
                <w:rFonts w:ascii="Arial" w:hAnsi="Arial" w:cs="Arial"/>
                <w:sz w:val="22"/>
              </w:rPr>
              <w:t xml:space="preserve">. 2nd ed. Berkeley: New Riders. </w:t>
            </w:r>
          </w:p>
          <w:p w14:paraId="5F81787C" w14:textId="77777777" w:rsidR="009E7DCE" w:rsidRDefault="009E7DCE">
            <w:pPr>
              <w:rPr>
                <w:rFonts w:ascii="Arial" w:hAnsi="Arial" w:cs="Arial"/>
                <w:sz w:val="22"/>
              </w:rPr>
            </w:pPr>
          </w:p>
          <w:p w14:paraId="3D887D78" w14:textId="77777777" w:rsidR="009E7DCE" w:rsidRDefault="009E7DCE">
            <w:pPr>
              <w:rPr>
                <w:rFonts w:ascii="Arial" w:hAnsi="Arial" w:cs="Arial"/>
                <w:sz w:val="22"/>
              </w:rPr>
            </w:pPr>
            <w:r w:rsidRPr="009E7DCE">
              <w:rPr>
                <w:rFonts w:ascii="Arial" w:hAnsi="Arial" w:cs="Arial"/>
                <w:sz w:val="22"/>
              </w:rPr>
              <w:t xml:space="preserve">Kotler, P. et al., 2019. </w:t>
            </w:r>
            <w:r w:rsidRPr="00771136">
              <w:rPr>
                <w:rFonts w:ascii="Arial" w:hAnsi="Arial" w:cs="Arial"/>
                <w:i/>
                <w:iCs/>
                <w:sz w:val="22"/>
              </w:rPr>
              <w:t>Marketing Management.</w:t>
            </w:r>
            <w:r w:rsidRPr="009E7DCE">
              <w:rPr>
                <w:rFonts w:ascii="Arial" w:hAnsi="Arial" w:cs="Arial"/>
                <w:sz w:val="22"/>
              </w:rPr>
              <w:t xml:space="preserve"> 16th ed. Harlow: Pearson.</w:t>
            </w:r>
          </w:p>
          <w:p w14:paraId="5FA162A9" w14:textId="77777777" w:rsidR="009E7DCE" w:rsidRDefault="009E7DCE">
            <w:pPr>
              <w:rPr>
                <w:rFonts w:ascii="Arial" w:hAnsi="Arial" w:cs="Arial"/>
                <w:sz w:val="22"/>
              </w:rPr>
            </w:pPr>
          </w:p>
          <w:p w14:paraId="7CC32E2E" w14:textId="77777777" w:rsidR="009E7DCE" w:rsidRDefault="009E7DCE">
            <w:pPr>
              <w:rPr>
                <w:rFonts w:ascii="Arial" w:hAnsi="Arial" w:cs="Arial"/>
                <w:sz w:val="22"/>
              </w:rPr>
            </w:pPr>
            <w:r w:rsidRPr="009E7DCE">
              <w:rPr>
                <w:rFonts w:ascii="Arial" w:hAnsi="Arial" w:cs="Arial"/>
                <w:sz w:val="22"/>
              </w:rPr>
              <w:t xml:space="preserve"> Krug, S., 2014. </w:t>
            </w:r>
            <w:r w:rsidRPr="00771136">
              <w:rPr>
                <w:rFonts w:ascii="Arial" w:hAnsi="Arial" w:cs="Arial"/>
                <w:i/>
                <w:iCs/>
                <w:sz w:val="22"/>
              </w:rPr>
              <w:t>Don’t Make Me Think</w:t>
            </w:r>
            <w:r w:rsidRPr="009E7DCE">
              <w:rPr>
                <w:rFonts w:ascii="Arial" w:hAnsi="Arial" w:cs="Arial"/>
                <w:sz w:val="22"/>
              </w:rPr>
              <w:t>. 3rd ed. Berkeley: New Riders.</w:t>
            </w:r>
          </w:p>
          <w:p w14:paraId="4437C309" w14:textId="77777777" w:rsidR="009E7DCE" w:rsidRDefault="009E7DCE">
            <w:pPr>
              <w:rPr>
                <w:rFonts w:ascii="Arial" w:hAnsi="Arial" w:cs="Arial"/>
                <w:sz w:val="22"/>
              </w:rPr>
            </w:pPr>
          </w:p>
          <w:p w14:paraId="42094BAA" w14:textId="77777777" w:rsidR="009E7DCE" w:rsidRDefault="009E7DCE">
            <w:pPr>
              <w:rPr>
                <w:rFonts w:ascii="Arial" w:hAnsi="Arial" w:cs="Arial"/>
                <w:sz w:val="22"/>
              </w:rPr>
            </w:pPr>
            <w:r w:rsidRPr="009E7DCE">
              <w:rPr>
                <w:rFonts w:ascii="Arial" w:hAnsi="Arial" w:cs="Arial"/>
                <w:sz w:val="22"/>
              </w:rPr>
              <w:t xml:space="preserve"> Laudon, K.C. and Traver, C.G., 2021</w:t>
            </w:r>
            <w:r w:rsidRPr="00771136">
              <w:rPr>
                <w:rFonts w:ascii="Arial" w:hAnsi="Arial" w:cs="Arial"/>
                <w:i/>
                <w:iCs/>
                <w:sz w:val="22"/>
              </w:rPr>
              <w:t>. E-commerce.</w:t>
            </w:r>
            <w:r w:rsidRPr="009E7DCE">
              <w:rPr>
                <w:rFonts w:ascii="Arial" w:hAnsi="Arial" w:cs="Arial"/>
                <w:sz w:val="22"/>
              </w:rPr>
              <w:t xml:space="preserve"> 16th ed. Harlow: Pearson. </w:t>
            </w:r>
          </w:p>
          <w:p w14:paraId="52073506" w14:textId="77777777" w:rsidR="009E7DCE" w:rsidRDefault="009E7DCE">
            <w:pPr>
              <w:rPr>
                <w:rFonts w:ascii="Arial" w:hAnsi="Arial" w:cs="Arial"/>
                <w:sz w:val="22"/>
              </w:rPr>
            </w:pPr>
          </w:p>
          <w:p w14:paraId="3CFCFE02" w14:textId="77777777" w:rsidR="009E7DCE" w:rsidRDefault="009E7DCE">
            <w:pPr>
              <w:rPr>
                <w:rFonts w:ascii="Arial" w:hAnsi="Arial" w:cs="Arial"/>
                <w:sz w:val="22"/>
              </w:rPr>
            </w:pPr>
            <w:r w:rsidRPr="009E7DCE">
              <w:rPr>
                <w:rFonts w:ascii="Arial" w:hAnsi="Arial" w:cs="Arial"/>
                <w:sz w:val="22"/>
              </w:rPr>
              <w:t xml:space="preserve">Nielsen, J., 2012. </w:t>
            </w:r>
            <w:r w:rsidRPr="00771136">
              <w:rPr>
                <w:rFonts w:ascii="Arial" w:hAnsi="Arial" w:cs="Arial"/>
                <w:i/>
                <w:iCs/>
                <w:sz w:val="22"/>
              </w:rPr>
              <w:t>Usability</w:t>
            </w:r>
            <w:r w:rsidRPr="009E7DCE">
              <w:rPr>
                <w:rFonts w:ascii="Arial" w:hAnsi="Arial" w:cs="Arial"/>
                <w:sz w:val="22"/>
              </w:rPr>
              <w:t xml:space="preserve"> 101. Nielsen Norman Group. </w:t>
            </w:r>
          </w:p>
          <w:p w14:paraId="0E0A501C" w14:textId="77777777" w:rsidR="009E7DCE" w:rsidRDefault="009E7DCE">
            <w:pPr>
              <w:rPr>
                <w:rFonts w:ascii="Arial" w:hAnsi="Arial" w:cs="Arial"/>
                <w:sz w:val="22"/>
              </w:rPr>
            </w:pPr>
          </w:p>
          <w:p w14:paraId="54DE547A" w14:textId="50A96812" w:rsidR="001F1175" w:rsidRDefault="009E7DCE">
            <w:pPr>
              <w:rPr>
                <w:rFonts w:ascii="Arial" w:hAnsi="Arial" w:cs="Arial"/>
                <w:sz w:val="22"/>
              </w:rPr>
            </w:pPr>
            <w:r w:rsidRPr="009E7DCE">
              <w:rPr>
                <w:rFonts w:ascii="Arial" w:hAnsi="Arial" w:cs="Arial"/>
                <w:sz w:val="22"/>
              </w:rPr>
              <w:t xml:space="preserve">Tuten, T.L. and Solomon, M.R., 2020. </w:t>
            </w:r>
            <w:r w:rsidRPr="00771136">
              <w:rPr>
                <w:rFonts w:ascii="Arial" w:hAnsi="Arial" w:cs="Arial"/>
                <w:i/>
                <w:iCs/>
                <w:sz w:val="22"/>
              </w:rPr>
              <w:t>Social Media Marketing.</w:t>
            </w:r>
            <w:r w:rsidRPr="009E7DCE">
              <w:rPr>
                <w:rFonts w:ascii="Arial" w:hAnsi="Arial" w:cs="Arial"/>
                <w:sz w:val="22"/>
              </w:rPr>
              <w:t xml:space="preserve"> 3rd ed. London: Sage.</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F0F0D"/>
    <w:multiLevelType w:val="hybridMultilevel"/>
    <w:tmpl w:val="EB385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930316"/>
    <w:multiLevelType w:val="hybridMultilevel"/>
    <w:tmpl w:val="ED6AB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301665196">
    <w:abstractNumId w:val="2"/>
  </w:num>
  <w:num w:numId="3" w16cid:durableId="239141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42100"/>
    <w:rsid w:val="002627B1"/>
    <w:rsid w:val="003433BC"/>
    <w:rsid w:val="005718B1"/>
    <w:rsid w:val="00594A98"/>
    <w:rsid w:val="00771136"/>
    <w:rsid w:val="007D32C5"/>
    <w:rsid w:val="00801251"/>
    <w:rsid w:val="0089672F"/>
    <w:rsid w:val="00947AEF"/>
    <w:rsid w:val="009C6B52"/>
    <w:rsid w:val="009E7DCE"/>
    <w:rsid w:val="00AB2A91"/>
    <w:rsid w:val="00AD2C01"/>
    <w:rsid w:val="00CB1440"/>
    <w:rsid w:val="00CE5D08"/>
    <w:rsid w:val="00D4258D"/>
    <w:rsid w:val="00D94A7D"/>
    <w:rsid w:val="00DF5C81"/>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1296</Words>
  <Characters>7390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Sheila Marie Sargento Balasa (2530653)</cp:lastModifiedBy>
  <cp:revision>2</cp:revision>
  <dcterms:created xsi:type="dcterms:W3CDTF">2026-04-17T21:28:00Z</dcterms:created>
  <dcterms:modified xsi:type="dcterms:W3CDTF">2026-04-17T21:28:00Z</dcterms:modified>
</cp:coreProperties>
</file>