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23399" w14:textId="77777777" w:rsidR="00217D5F" w:rsidRDefault="00017B51">
      <w:r>
        <w:rPr>
          <w:noProof/>
        </w:rPr>
        <w:drawing>
          <wp:inline distT="0" distB="0" distL="0" distR="0" wp14:anchorId="74D23399" wp14:editId="74D2339A">
            <wp:extent cx="5730873" cy="2865116"/>
            <wp:effectExtent l="0" t="0" r="3177" b="0"/>
            <wp:docPr id="171574814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30873" cy="2865116"/>
                    </a:xfrm>
                    <a:prstGeom prst="rect">
                      <a:avLst/>
                    </a:prstGeom>
                    <a:noFill/>
                    <a:ln>
                      <a:noFill/>
                      <a:prstDash/>
                    </a:ln>
                  </pic:spPr>
                </pic:pic>
              </a:graphicData>
            </a:graphic>
          </wp:inline>
        </w:drawing>
      </w:r>
    </w:p>
    <w:p w14:paraId="74D2339A" w14:textId="77777777" w:rsidR="00217D5F" w:rsidRDefault="00217D5F"/>
    <w:p w14:paraId="74D2339B" w14:textId="77777777" w:rsidR="00217D5F" w:rsidRDefault="00217D5F"/>
    <w:p w14:paraId="74D2339C" w14:textId="77777777" w:rsidR="00217D5F" w:rsidRDefault="00017B51">
      <w:r>
        <w:rPr>
          <w:b/>
          <w:bCs/>
        </w:rPr>
        <w:t>Name:</w:t>
      </w:r>
      <w:r>
        <w:t xml:space="preserve"> Kal O’Donnell</w:t>
      </w:r>
    </w:p>
    <w:p w14:paraId="74D2339D" w14:textId="77777777" w:rsidR="00217D5F" w:rsidRDefault="00217D5F"/>
    <w:p w14:paraId="74D2339E" w14:textId="77777777" w:rsidR="00217D5F" w:rsidRDefault="00017B51">
      <w:r>
        <w:rPr>
          <w:b/>
          <w:bCs/>
        </w:rPr>
        <w:t>Student number:</w:t>
      </w:r>
      <w:r>
        <w:t xml:space="preserve"> 2504649</w:t>
      </w:r>
    </w:p>
    <w:p w14:paraId="74D2339F" w14:textId="77777777" w:rsidR="00217D5F" w:rsidRDefault="00217D5F"/>
    <w:p w14:paraId="74D233A0" w14:textId="77777777" w:rsidR="00217D5F" w:rsidRDefault="00017B51">
      <w:r>
        <w:rPr>
          <w:b/>
          <w:bCs/>
        </w:rPr>
        <w:t>Course:</w:t>
      </w:r>
      <w:r>
        <w:t xml:space="preserve"> HND Quantity Surveying (Higher Apprenticeship)</w:t>
      </w:r>
    </w:p>
    <w:p w14:paraId="74D233A1" w14:textId="77777777" w:rsidR="00217D5F" w:rsidRDefault="00217D5F"/>
    <w:p w14:paraId="74D233A2" w14:textId="77777777" w:rsidR="00217D5F" w:rsidRDefault="00017B51">
      <w:r>
        <w:rPr>
          <w:b/>
          <w:bCs/>
        </w:rPr>
        <w:t>Module:</w:t>
      </w:r>
      <w:r>
        <w:t xml:space="preserve"> Procurement Process</w:t>
      </w:r>
    </w:p>
    <w:p w14:paraId="74D233A3" w14:textId="77777777" w:rsidR="00217D5F" w:rsidRDefault="00217D5F"/>
    <w:p w14:paraId="74D233A4" w14:textId="77777777" w:rsidR="00217D5F" w:rsidRDefault="00017B51">
      <w:pPr>
        <w:rPr>
          <w:b/>
          <w:bCs/>
        </w:rPr>
      </w:pPr>
      <w:r>
        <w:rPr>
          <w:b/>
          <w:bCs/>
        </w:rPr>
        <w:t xml:space="preserve">Assignment title: </w:t>
      </w:r>
    </w:p>
    <w:p w14:paraId="74D233A5" w14:textId="77777777" w:rsidR="00217D5F" w:rsidRDefault="00217D5F"/>
    <w:p w14:paraId="74D233A6" w14:textId="77777777" w:rsidR="00217D5F" w:rsidRDefault="00017B51">
      <w:r>
        <w:rPr>
          <w:b/>
          <w:bCs/>
        </w:rPr>
        <w:t>Lecturer:</w:t>
      </w:r>
      <w:r>
        <w:t xml:space="preserve"> Deborah Hughes</w:t>
      </w:r>
    </w:p>
    <w:p w14:paraId="31C75615" w14:textId="77777777" w:rsidR="006734B1" w:rsidRDefault="006734B1"/>
    <w:p w14:paraId="36E63781" w14:textId="77777777" w:rsidR="006734B1" w:rsidRDefault="006734B1"/>
    <w:p w14:paraId="54B5AAD5" w14:textId="77777777" w:rsidR="006734B1" w:rsidRDefault="006734B1"/>
    <w:p w14:paraId="1805D225" w14:textId="77777777" w:rsidR="006734B1" w:rsidRDefault="006734B1"/>
    <w:p w14:paraId="0046A704" w14:textId="77777777" w:rsidR="006734B1" w:rsidRDefault="006734B1"/>
    <w:p w14:paraId="62815217" w14:textId="77777777" w:rsidR="006734B1" w:rsidRDefault="006734B1"/>
    <w:bookmarkStart w:id="0" w:name="_Toc227834888" w:displacedByCustomXml="next"/>
    <w:sdt>
      <w:sdtPr>
        <w:rPr>
          <w:lang w:val="en-GB"/>
        </w:rPr>
        <w:id w:val="469715469"/>
        <w:docPartObj>
          <w:docPartGallery w:val="Table of Contents"/>
          <w:docPartUnique/>
        </w:docPartObj>
      </w:sdtPr>
      <w:sdtEndPr>
        <w:rPr>
          <w:rFonts w:ascii="Aptos" w:eastAsia="Aptos" w:hAnsi="Aptos"/>
          <w:b/>
          <w:bCs/>
          <w:color w:val="auto"/>
          <w:kern w:val="3"/>
          <w:sz w:val="24"/>
          <w:szCs w:val="24"/>
        </w:rPr>
      </w:sdtEndPr>
      <w:sdtContent>
        <w:p w14:paraId="2ADEBB4E" w14:textId="441F5690" w:rsidR="006734B1" w:rsidRPr="006734B1" w:rsidRDefault="006734B1">
          <w:pPr>
            <w:pStyle w:val="TOCHeading"/>
            <w:rPr>
              <w:sz w:val="40"/>
              <w:szCs w:val="40"/>
            </w:rPr>
          </w:pPr>
          <w:r w:rsidRPr="006734B1">
            <w:rPr>
              <w:sz w:val="40"/>
              <w:szCs w:val="40"/>
              <w:lang w:val="en-GB"/>
            </w:rPr>
            <w:t>Contents</w:t>
          </w:r>
          <w:bookmarkEnd w:id="0"/>
        </w:p>
        <w:p w14:paraId="67450648" w14:textId="44E4ECB9"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27834888" w:history="1">
            <w:r w:rsidRPr="00302E61">
              <w:rPr>
                <w:rStyle w:val="Hyperlink"/>
                <w:noProof/>
              </w:rPr>
              <w:t>Contents</w:t>
            </w:r>
            <w:r>
              <w:rPr>
                <w:noProof/>
                <w:webHidden/>
              </w:rPr>
              <w:tab/>
            </w:r>
            <w:r>
              <w:rPr>
                <w:noProof/>
                <w:webHidden/>
              </w:rPr>
              <w:fldChar w:fldCharType="begin"/>
            </w:r>
            <w:r>
              <w:rPr>
                <w:noProof/>
                <w:webHidden/>
              </w:rPr>
              <w:instrText xml:space="preserve"> PAGEREF _Toc227834888 \h </w:instrText>
            </w:r>
            <w:r>
              <w:rPr>
                <w:noProof/>
                <w:webHidden/>
              </w:rPr>
            </w:r>
            <w:r>
              <w:rPr>
                <w:noProof/>
                <w:webHidden/>
              </w:rPr>
              <w:fldChar w:fldCharType="separate"/>
            </w:r>
            <w:r>
              <w:rPr>
                <w:noProof/>
                <w:webHidden/>
              </w:rPr>
              <w:t>2</w:t>
            </w:r>
            <w:r>
              <w:rPr>
                <w:noProof/>
                <w:webHidden/>
              </w:rPr>
              <w:fldChar w:fldCharType="end"/>
            </w:r>
          </w:hyperlink>
        </w:p>
        <w:p w14:paraId="5E0EE972" w14:textId="2E82DAEB"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89" w:history="1">
            <w:r w:rsidRPr="00302E61">
              <w:rPr>
                <w:rStyle w:val="Hyperlink"/>
                <w:noProof/>
              </w:rPr>
              <w:t>Introduction</w:t>
            </w:r>
            <w:r>
              <w:rPr>
                <w:noProof/>
                <w:webHidden/>
              </w:rPr>
              <w:tab/>
            </w:r>
            <w:r>
              <w:rPr>
                <w:noProof/>
                <w:webHidden/>
              </w:rPr>
              <w:fldChar w:fldCharType="begin"/>
            </w:r>
            <w:r>
              <w:rPr>
                <w:noProof/>
                <w:webHidden/>
              </w:rPr>
              <w:instrText xml:space="preserve"> PAGEREF _Toc227834889 \h </w:instrText>
            </w:r>
            <w:r>
              <w:rPr>
                <w:noProof/>
                <w:webHidden/>
              </w:rPr>
            </w:r>
            <w:r>
              <w:rPr>
                <w:noProof/>
                <w:webHidden/>
              </w:rPr>
              <w:fldChar w:fldCharType="separate"/>
            </w:r>
            <w:r>
              <w:rPr>
                <w:noProof/>
                <w:webHidden/>
              </w:rPr>
              <w:t>3</w:t>
            </w:r>
            <w:r>
              <w:rPr>
                <w:noProof/>
                <w:webHidden/>
              </w:rPr>
              <w:fldChar w:fldCharType="end"/>
            </w:r>
          </w:hyperlink>
        </w:p>
        <w:p w14:paraId="7D1EACD3" w14:textId="618FB981"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90" w:history="1">
            <w:r w:rsidRPr="00302E61">
              <w:rPr>
                <w:rStyle w:val="Hyperlink"/>
                <w:noProof/>
              </w:rPr>
              <w:t>Overview of Procurement Routes</w:t>
            </w:r>
            <w:r>
              <w:rPr>
                <w:noProof/>
                <w:webHidden/>
              </w:rPr>
              <w:tab/>
            </w:r>
            <w:r>
              <w:rPr>
                <w:noProof/>
                <w:webHidden/>
              </w:rPr>
              <w:fldChar w:fldCharType="begin"/>
            </w:r>
            <w:r>
              <w:rPr>
                <w:noProof/>
                <w:webHidden/>
              </w:rPr>
              <w:instrText xml:space="preserve"> PAGEREF _Toc227834890 \h </w:instrText>
            </w:r>
            <w:r>
              <w:rPr>
                <w:noProof/>
                <w:webHidden/>
              </w:rPr>
            </w:r>
            <w:r>
              <w:rPr>
                <w:noProof/>
                <w:webHidden/>
              </w:rPr>
              <w:fldChar w:fldCharType="separate"/>
            </w:r>
            <w:r>
              <w:rPr>
                <w:noProof/>
                <w:webHidden/>
              </w:rPr>
              <w:t>3</w:t>
            </w:r>
            <w:r>
              <w:rPr>
                <w:noProof/>
                <w:webHidden/>
              </w:rPr>
              <w:fldChar w:fldCharType="end"/>
            </w:r>
          </w:hyperlink>
        </w:p>
        <w:p w14:paraId="1CD928DE" w14:textId="7E7D83FC"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91" w:history="1">
            <w:r w:rsidRPr="00302E61">
              <w:rPr>
                <w:rStyle w:val="Hyperlink"/>
                <w:noProof/>
              </w:rPr>
              <w:t>Traditional Procurement (Design–Bid–Build)</w:t>
            </w:r>
            <w:r>
              <w:rPr>
                <w:noProof/>
                <w:webHidden/>
              </w:rPr>
              <w:tab/>
            </w:r>
            <w:r>
              <w:rPr>
                <w:noProof/>
                <w:webHidden/>
              </w:rPr>
              <w:fldChar w:fldCharType="begin"/>
            </w:r>
            <w:r>
              <w:rPr>
                <w:noProof/>
                <w:webHidden/>
              </w:rPr>
              <w:instrText xml:space="preserve"> PAGEREF _Toc227834891 \h </w:instrText>
            </w:r>
            <w:r>
              <w:rPr>
                <w:noProof/>
                <w:webHidden/>
              </w:rPr>
            </w:r>
            <w:r>
              <w:rPr>
                <w:noProof/>
                <w:webHidden/>
              </w:rPr>
              <w:fldChar w:fldCharType="separate"/>
            </w:r>
            <w:r>
              <w:rPr>
                <w:noProof/>
                <w:webHidden/>
              </w:rPr>
              <w:t>3</w:t>
            </w:r>
            <w:r>
              <w:rPr>
                <w:noProof/>
                <w:webHidden/>
              </w:rPr>
              <w:fldChar w:fldCharType="end"/>
            </w:r>
          </w:hyperlink>
        </w:p>
        <w:p w14:paraId="52019D32" w14:textId="39822F85"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92" w:history="1">
            <w:r w:rsidRPr="00302E61">
              <w:rPr>
                <w:rStyle w:val="Hyperlink"/>
                <w:noProof/>
              </w:rPr>
              <w:t>Design and Build Procurement</w:t>
            </w:r>
            <w:r>
              <w:rPr>
                <w:noProof/>
                <w:webHidden/>
              </w:rPr>
              <w:tab/>
            </w:r>
            <w:r>
              <w:rPr>
                <w:noProof/>
                <w:webHidden/>
              </w:rPr>
              <w:fldChar w:fldCharType="begin"/>
            </w:r>
            <w:r>
              <w:rPr>
                <w:noProof/>
                <w:webHidden/>
              </w:rPr>
              <w:instrText xml:space="preserve"> PAGEREF _Toc227834892 \h </w:instrText>
            </w:r>
            <w:r>
              <w:rPr>
                <w:noProof/>
                <w:webHidden/>
              </w:rPr>
            </w:r>
            <w:r>
              <w:rPr>
                <w:noProof/>
                <w:webHidden/>
              </w:rPr>
              <w:fldChar w:fldCharType="separate"/>
            </w:r>
            <w:r>
              <w:rPr>
                <w:noProof/>
                <w:webHidden/>
              </w:rPr>
              <w:t>4</w:t>
            </w:r>
            <w:r>
              <w:rPr>
                <w:noProof/>
                <w:webHidden/>
              </w:rPr>
              <w:fldChar w:fldCharType="end"/>
            </w:r>
          </w:hyperlink>
        </w:p>
        <w:p w14:paraId="22F86B1F" w14:textId="27284FA1"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93" w:history="1">
            <w:r w:rsidRPr="00302E61">
              <w:rPr>
                <w:rStyle w:val="Hyperlink"/>
                <w:noProof/>
              </w:rPr>
              <w:t>Management Contracting / Construction Management</w:t>
            </w:r>
            <w:r>
              <w:rPr>
                <w:noProof/>
                <w:webHidden/>
              </w:rPr>
              <w:tab/>
            </w:r>
            <w:r>
              <w:rPr>
                <w:noProof/>
                <w:webHidden/>
              </w:rPr>
              <w:fldChar w:fldCharType="begin"/>
            </w:r>
            <w:r>
              <w:rPr>
                <w:noProof/>
                <w:webHidden/>
              </w:rPr>
              <w:instrText xml:space="preserve"> PAGEREF _Toc227834893 \h </w:instrText>
            </w:r>
            <w:r>
              <w:rPr>
                <w:noProof/>
                <w:webHidden/>
              </w:rPr>
            </w:r>
            <w:r>
              <w:rPr>
                <w:noProof/>
                <w:webHidden/>
              </w:rPr>
              <w:fldChar w:fldCharType="separate"/>
            </w:r>
            <w:r>
              <w:rPr>
                <w:noProof/>
                <w:webHidden/>
              </w:rPr>
              <w:t>4</w:t>
            </w:r>
            <w:r>
              <w:rPr>
                <w:noProof/>
                <w:webHidden/>
              </w:rPr>
              <w:fldChar w:fldCharType="end"/>
            </w:r>
          </w:hyperlink>
        </w:p>
        <w:p w14:paraId="2F324394" w14:textId="647DF9A1"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94" w:history="1">
            <w:r w:rsidRPr="00302E61">
              <w:rPr>
                <w:rStyle w:val="Hyperlink"/>
                <w:noProof/>
              </w:rPr>
              <w:t>Comparison of Procurement Routes</w:t>
            </w:r>
            <w:r>
              <w:rPr>
                <w:noProof/>
                <w:webHidden/>
              </w:rPr>
              <w:tab/>
            </w:r>
            <w:r>
              <w:rPr>
                <w:noProof/>
                <w:webHidden/>
              </w:rPr>
              <w:fldChar w:fldCharType="begin"/>
            </w:r>
            <w:r>
              <w:rPr>
                <w:noProof/>
                <w:webHidden/>
              </w:rPr>
              <w:instrText xml:space="preserve"> PAGEREF _Toc227834894 \h </w:instrText>
            </w:r>
            <w:r>
              <w:rPr>
                <w:noProof/>
                <w:webHidden/>
              </w:rPr>
            </w:r>
            <w:r>
              <w:rPr>
                <w:noProof/>
                <w:webHidden/>
              </w:rPr>
              <w:fldChar w:fldCharType="separate"/>
            </w:r>
            <w:r>
              <w:rPr>
                <w:noProof/>
                <w:webHidden/>
              </w:rPr>
              <w:t>5</w:t>
            </w:r>
            <w:r>
              <w:rPr>
                <w:noProof/>
                <w:webHidden/>
              </w:rPr>
              <w:fldChar w:fldCharType="end"/>
            </w:r>
          </w:hyperlink>
        </w:p>
        <w:p w14:paraId="36574AE6" w14:textId="250E07EB"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95" w:history="1">
            <w:r w:rsidRPr="00302E61">
              <w:rPr>
                <w:rStyle w:val="Hyperlink"/>
                <w:noProof/>
              </w:rPr>
              <w:t>Recommended Procurement Route</w:t>
            </w:r>
            <w:r>
              <w:rPr>
                <w:noProof/>
                <w:webHidden/>
              </w:rPr>
              <w:tab/>
            </w:r>
            <w:r>
              <w:rPr>
                <w:noProof/>
                <w:webHidden/>
              </w:rPr>
              <w:fldChar w:fldCharType="begin"/>
            </w:r>
            <w:r>
              <w:rPr>
                <w:noProof/>
                <w:webHidden/>
              </w:rPr>
              <w:instrText xml:space="preserve"> PAGEREF _Toc227834895 \h </w:instrText>
            </w:r>
            <w:r>
              <w:rPr>
                <w:noProof/>
                <w:webHidden/>
              </w:rPr>
            </w:r>
            <w:r>
              <w:rPr>
                <w:noProof/>
                <w:webHidden/>
              </w:rPr>
              <w:fldChar w:fldCharType="separate"/>
            </w:r>
            <w:r>
              <w:rPr>
                <w:noProof/>
                <w:webHidden/>
              </w:rPr>
              <w:t>5</w:t>
            </w:r>
            <w:r>
              <w:rPr>
                <w:noProof/>
                <w:webHidden/>
              </w:rPr>
              <w:fldChar w:fldCharType="end"/>
            </w:r>
          </w:hyperlink>
        </w:p>
        <w:p w14:paraId="4DE133FE" w14:textId="4A25B674"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96" w:history="1">
            <w:r w:rsidRPr="00302E61">
              <w:rPr>
                <w:rStyle w:val="Hyperlink"/>
                <w:noProof/>
              </w:rPr>
              <w:t>Tendering Process Options</w:t>
            </w:r>
            <w:r>
              <w:rPr>
                <w:noProof/>
                <w:webHidden/>
              </w:rPr>
              <w:tab/>
            </w:r>
            <w:r>
              <w:rPr>
                <w:noProof/>
                <w:webHidden/>
              </w:rPr>
              <w:fldChar w:fldCharType="begin"/>
            </w:r>
            <w:r>
              <w:rPr>
                <w:noProof/>
                <w:webHidden/>
              </w:rPr>
              <w:instrText xml:space="preserve"> PAGEREF _Toc227834896 \h </w:instrText>
            </w:r>
            <w:r>
              <w:rPr>
                <w:noProof/>
                <w:webHidden/>
              </w:rPr>
            </w:r>
            <w:r>
              <w:rPr>
                <w:noProof/>
                <w:webHidden/>
              </w:rPr>
              <w:fldChar w:fldCharType="separate"/>
            </w:r>
            <w:r>
              <w:rPr>
                <w:noProof/>
                <w:webHidden/>
              </w:rPr>
              <w:t>6</w:t>
            </w:r>
            <w:r>
              <w:rPr>
                <w:noProof/>
                <w:webHidden/>
              </w:rPr>
              <w:fldChar w:fldCharType="end"/>
            </w:r>
          </w:hyperlink>
        </w:p>
        <w:p w14:paraId="53947A54" w14:textId="4AA7A6D4"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97" w:history="1">
            <w:r w:rsidRPr="00302E61">
              <w:rPr>
                <w:rStyle w:val="Hyperlink"/>
                <w:noProof/>
              </w:rPr>
              <w:t>Recommended Tendering Process</w:t>
            </w:r>
            <w:r>
              <w:rPr>
                <w:noProof/>
                <w:webHidden/>
              </w:rPr>
              <w:tab/>
            </w:r>
            <w:r>
              <w:rPr>
                <w:noProof/>
                <w:webHidden/>
              </w:rPr>
              <w:fldChar w:fldCharType="begin"/>
            </w:r>
            <w:r>
              <w:rPr>
                <w:noProof/>
                <w:webHidden/>
              </w:rPr>
              <w:instrText xml:space="preserve"> PAGEREF _Toc227834897 \h </w:instrText>
            </w:r>
            <w:r>
              <w:rPr>
                <w:noProof/>
                <w:webHidden/>
              </w:rPr>
            </w:r>
            <w:r>
              <w:rPr>
                <w:noProof/>
                <w:webHidden/>
              </w:rPr>
              <w:fldChar w:fldCharType="separate"/>
            </w:r>
            <w:r>
              <w:rPr>
                <w:noProof/>
                <w:webHidden/>
              </w:rPr>
              <w:t>6</w:t>
            </w:r>
            <w:r>
              <w:rPr>
                <w:noProof/>
                <w:webHidden/>
              </w:rPr>
              <w:fldChar w:fldCharType="end"/>
            </w:r>
          </w:hyperlink>
        </w:p>
        <w:p w14:paraId="0225C74E" w14:textId="59A9E0D6"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98" w:history="1">
            <w:r w:rsidRPr="00302E61">
              <w:rPr>
                <w:rStyle w:val="Hyperlink"/>
                <w:noProof/>
              </w:rPr>
              <w:t>Conclusion</w:t>
            </w:r>
            <w:r>
              <w:rPr>
                <w:noProof/>
                <w:webHidden/>
              </w:rPr>
              <w:tab/>
            </w:r>
            <w:r>
              <w:rPr>
                <w:noProof/>
                <w:webHidden/>
              </w:rPr>
              <w:fldChar w:fldCharType="begin"/>
            </w:r>
            <w:r>
              <w:rPr>
                <w:noProof/>
                <w:webHidden/>
              </w:rPr>
              <w:instrText xml:space="preserve"> PAGEREF _Toc227834898 \h </w:instrText>
            </w:r>
            <w:r>
              <w:rPr>
                <w:noProof/>
                <w:webHidden/>
              </w:rPr>
            </w:r>
            <w:r>
              <w:rPr>
                <w:noProof/>
                <w:webHidden/>
              </w:rPr>
              <w:fldChar w:fldCharType="separate"/>
            </w:r>
            <w:r>
              <w:rPr>
                <w:noProof/>
                <w:webHidden/>
              </w:rPr>
              <w:t>6</w:t>
            </w:r>
            <w:r>
              <w:rPr>
                <w:noProof/>
                <w:webHidden/>
              </w:rPr>
              <w:fldChar w:fldCharType="end"/>
            </w:r>
          </w:hyperlink>
        </w:p>
        <w:p w14:paraId="7E5BA631" w14:textId="1A5E9388" w:rsidR="006734B1" w:rsidRDefault="006734B1">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27834899" w:history="1">
            <w:r w:rsidRPr="00302E61">
              <w:rPr>
                <w:rStyle w:val="Hyperlink"/>
                <w:noProof/>
              </w:rPr>
              <w:t>Bibliography</w:t>
            </w:r>
            <w:r>
              <w:rPr>
                <w:noProof/>
                <w:webHidden/>
              </w:rPr>
              <w:tab/>
            </w:r>
            <w:r>
              <w:rPr>
                <w:noProof/>
                <w:webHidden/>
              </w:rPr>
              <w:fldChar w:fldCharType="begin"/>
            </w:r>
            <w:r>
              <w:rPr>
                <w:noProof/>
                <w:webHidden/>
              </w:rPr>
              <w:instrText xml:space="preserve"> PAGEREF _Toc227834899 \h </w:instrText>
            </w:r>
            <w:r>
              <w:rPr>
                <w:noProof/>
                <w:webHidden/>
              </w:rPr>
            </w:r>
            <w:r>
              <w:rPr>
                <w:noProof/>
                <w:webHidden/>
              </w:rPr>
              <w:fldChar w:fldCharType="separate"/>
            </w:r>
            <w:r>
              <w:rPr>
                <w:noProof/>
                <w:webHidden/>
              </w:rPr>
              <w:t>7</w:t>
            </w:r>
            <w:r>
              <w:rPr>
                <w:noProof/>
                <w:webHidden/>
              </w:rPr>
              <w:fldChar w:fldCharType="end"/>
            </w:r>
          </w:hyperlink>
        </w:p>
        <w:p w14:paraId="3DC47222" w14:textId="7871E306" w:rsidR="006734B1" w:rsidRDefault="006734B1">
          <w:r>
            <w:rPr>
              <w:b/>
              <w:bCs/>
            </w:rPr>
            <w:fldChar w:fldCharType="end"/>
          </w:r>
        </w:p>
      </w:sdtContent>
    </w:sdt>
    <w:p w14:paraId="5B5B2253" w14:textId="77777777" w:rsidR="006734B1" w:rsidRDefault="006734B1"/>
    <w:p w14:paraId="6B8C5600" w14:textId="77777777" w:rsidR="006734B1" w:rsidRDefault="006734B1"/>
    <w:p w14:paraId="10E3F2B7" w14:textId="77777777" w:rsidR="006734B1" w:rsidRDefault="006734B1"/>
    <w:p w14:paraId="09383FB6" w14:textId="77777777" w:rsidR="006734B1" w:rsidRDefault="006734B1"/>
    <w:p w14:paraId="2E84AB49" w14:textId="77777777" w:rsidR="006734B1" w:rsidRDefault="006734B1"/>
    <w:p w14:paraId="068652B8" w14:textId="77777777" w:rsidR="006734B1" w:rsidRDefault="006734B1"/>
    <w:p w14:paraId="6DBF8D32" w14:textId="77777777" w:rsidR="006734B1" w:rsidRDefault="006734B1"/>
    <w:p w14:paraId="74D233A7" w14:textId="77777777" w:rsidR="00217D5F" w:rsidRDefault="00217D5F"/>
    <w:p w14:paraId="74D233A8" w14:textId="77777777" w:rsidR="00217D5F" w:rsidRDefault="00217D5F"/>
    <w:p w14:paraId="74D233A9" w14:textId="77777777" w:rsidR="00217D5F" w:rsidRDefault="00217D5F"/>
    <w:p w14:paraId="74D233AA" w14:textId="77777777" w:rsidR="00217D5F" w:rsidRDefault="00217D5F"/>
    <w:p w14:paraId="74D233AB" w14:textId="77777777" w:rsidR="00217D5F" w:rsidRDefault="00217D5F"/>
    <w:p w14:paraId="74D233AC" w14:textId="77777777" w:rsidR="00217D5F" w:rsidRDefault="00217D5F"/>
    <w:p w14:paraId="74D233AD" w14:textId="77777777" w:rsidR="00217D5F" w:rsidRDefault="00017B51">
      <w:pPr>
        <w:pStyle w:val="Heading1"/>
      </w:pPr>
      <w:bookmarkStart w:id="1" w:name="_Toc227834889"/>
      <w:r>
        <w:lastRenderedPageBreak/>
        <w:t>Introduction</w:t>
      </w:r>
      <w:bookmarkEnd w:id="1"/>
      <w:r>
        <w:t xml:space="preserve"> </w:t>
      </w:r>
    </w:p>
    <w:p w14:paraId="74D233AE" w14:textId="338A564C" w:rsidR="00217D5F" w:rsidRDefault="00017B51">
      <w:r>
        <w:t xml:space="preserve">As a developer planning the construction of a new Centre of Excellence for construction training in Swansea SA1, selecting an appropriate procurement route is a key early decision that will have a major impact on cost certainty, risk allocation, programme delivery and overall project success. As external funding has been secured, there is a strong focus on project feasibility and ensuring the development is delivered within an agreed budget. Although you have previous experience of construction projects, the larger scale and increased complexity of this scheme will mean a more considered and structured approach to procurement and tendering is required. This assignment therefore examines the three main procurement routes used within the UK construction industry, outlining their advantages and disadvantages, and provides justified advice on the most suitable option where cost control is the primary objective. It also considers the most appropriate tendering process to support the recommended procurement strategy. </w:t>
      </w:r>
      <w:sdt>
        <w:sdtPr>
          <w:id w:val="-464277002"/>
          <w:citation/>
        </w:sdtPr>
        <w:sdtEndPr/>
        <w:sdtContent>
          <w:r w:rsidR="006D4F09">
            <w:fldChar w:fldCharType="begin"/>
          </w:r>
          <w:r w:rsidR="00363390">
            <w:instrText xml:space="preserve">CITATION Des \l 2057 </w:instrText>
          </w:r>
          <w:r w:rsidR="006D4F09">
            <w:fldChar w:fldCharType="separate"/>
          </w:r>
          <w:r w:rsidR="00363390">
            <w:rPr>
              <w:noProof/>
            </w:rPr>
            <w:t>(RICS, 2024)</w:t>
          </w:r>
          <w:r w:rsidR="006D4F09">
            <w:fldChar w:fldCharType="end"/>
          </w:r>
        </w:sdtContent>
      </w:sdt>
    </w:p>
    <w:p w14:paraId="74D233AF" w14:textId="77777777" w:rsidR="00217D5F" w:rsidRDefault="00017B51">
      <w:pPr>
        <w:pStyle w:val="Heading1"/>
      </w:pPr>
      <w:bookmarkStart w:id="2" w:name="_Toc227834890"/>
      <w:r>
        <w:t>Overview of Procurement Routes</w:t>
      </w:r>
      <w:bookmarkEnd w:id="2"/>
    </w:p>
    <w:p w14:paraId="74D233B0" w14:textId="77777777" w:rsidR="00217D5F" w:rsidRDefault="00017B51">
      <w:r>
        <w:t>Procurement routes define how design, construction, risk and responsibility are allocated between the client, consultants and contractors. In the UK context, the three most commonly used and relevant routes for a project of this nature are Traditional (Design–Bid–Build), Design and Build, and Management Contracting / Construction Management. Each offers different benefits and challenges in relation to cost certainty, flexibility, time and client involvement.</w:t>
      </w:r>
    </w:p>
    <w:p w14:paraId="74D233B1" w14:textId="77777777" w:rsidR="00217D5F" w:rsidRDefault="00017B51">
      <w:pPr>
        <w:pStyle w:val="Heading1"/>
      </w:pPr>
      <w:bookmarkStart w:id="3" w:name="_Toc227834891"/>
      <w:r>
        <w:t>Traditional Procurement (Design–Bid–Build)</w:t>
      </w:r>
      <w:bookmarkEnd w:id="3"/>
    </w:p>
    <w:p w14:paraId="74D233B2" w14:textId="77777777" w:rsidR="00217D5F" w:rsidRDefault="00017B51">
      <w:r>
        <w:t>Under traditional procurement, the client appoints consultants to fully design the project before a contractor is selected through competitive tender. The contractor is responsible solely for construction, while the design risk largely remains with the client and their professional team.</w:t>
      </w:r>
    </w:p>
    <w:p w14:paraId="74D233B3" w14:textId="77777777" w:rsidR="00217D5F" w:rsidRDefault="00017B51">
      <w:r>
        <w:t>A key advantage of this route is the high level of cost certainty achieved at tender stage. Because the design is complete before tenders are returned, contractors can price the works accurately, enabling direct comparison of bids and a clear understanding of the project cost before construction begins. This is particularly beneficial where external funding is involved and budget adherence is critical. In addition, the client retains a high degree of control over design quality, which may be important for a specialist training facility requiring bespoke spaces and high-quality educational environments.</w:t>
      </w:r>
    </w:p>
    <w:p w14:paraId="74D233B4" w14:textId="1276BDF4" w:rsidR="00217D5F" w:rsidRDefault="00017B51">
      <w:r>
        <w:t xml:space="preserve">However, traditional procurement is generally slower than other routes, as construction cannot commence until the design is fully complete. Any design changes after tender </w:t>
      </w:r>
      <w:r>
        <w:lastRenderedPageBreak/>
        <w:t xml:space="preserve">can result in variations and additional costs, which can undermine budget control if not managed carefully. Furthermore, the client bears the risk of design errors or omissions, which may be a concern on a larger and more complex project. </w:t>
      </w:r>
      <w:sdt>
        <w:sdtPr>
          <w:id w:val="1340430259"/>
          <w:citation/>
        </w:sdtPr>
        <w:sdtEndPr/>
        <w:sdtContent>
          <w:r w:rsidR="00363390">
            <w:fldChar w:fldCharType="begin"/>
          </w:r>
          <w:r w:rsidR="00363390">
            <w:instrText xml:space="preserve"> CITATION Des25 \l 2057 </w:instrText>
          </w:r>
          <w:r w:rsidR="00363390">
            <w:fldChar w:fldCharType="separate"/>
          </w:r>
          <w:r w:rsidR="00363390">
            <w:rPr>
              <w:noProof/>
            </w:rPr>
            <w:t>(DesigningBuildings, 2025)</w:t>
          </w:r>
          <w:r w:rsidR="00363390">
            <w:fldChar w:fldCharType="end"/>
          </w:r>
        </w:sdtContent>
      </w:sdt>
    </w:p>
    <w:p w14:paraId="74D233B5" w14:textId="77777777" w:rsidR="00217D5F" w:rsidRDefault="00017B51">
      <w:pPr>
        <w:pStyle w:val="Heading1"/>
      </w:pPr>
      <w:bookmarkStart w:id="4" w:name="_Toc227834892"/>
      <w:r>
        <w:t>Design and Build Procurement</w:t>
      </w:r>
      <w:bookmarkEnd w:id="4"/>
    </w:p>
    <w:p w14:paraId="74D233B6" w14:textId="77777777" w:rsidR="00217D5F" w:rsidRDefault="00017B51">
      <w:r>
        <w:t>Design and Build (D&amp;B) procurement is a method where the client appoints one organisation to be responsible for both the design and construction of a project. Instead of the client developing a full design, they provide an outline brief or employer’s requirements that explain their needs and expectations. The contractor then completes the detailed design and carries out the construction work, delivering the project for an agreed contract price.</w:t>
      </w:r>
    </w:p>
    <w:p w14:paraId="74D233B7" w14:textId="63AB7D4C" w:rsidR="00217D5F" w:rsidRDefault="00017B51">
      <w:r>
        <w:t xml:space="preserve">A key advantage of the Design and Build approach is that it provides greater cost certainty at an early stage of the project. Once the contract sum is agreed, most of the design and construction risks are transferred from the client to the contractor. This makes Design and Build particularly attractive for clients who want strong budget control and reduced financial risk. In addition, because design and construction can overlap, projects can often be completed more quickly than with traditional procurement methods. This can be especially beneficial when there are strict deadlines, funding conditions, or operational requirements that must be met. Despite these advantages, Design and Build also has some disadvantages. One of the main concerns is the reduced level of client control over the final design. Since the contractor is responsible for both design and construction, there is a risk that cost efficiency may be prioritised over design quality or long-term performance. This issue can be reduced by producing a clear and detailed employer’s requirements document, which sets out quality standards and performance expectations. However, preparing such a document requires experience and careful input from professional advisors. There is also a risk that tender prices may initially appear competitive but are based on minimum standards, which can lead to additional costs later if the client’s quality expectations have not been clearly defined from the outset. </w:t>
      </w:r>
      <w:sdt>
        <w:sdtPr>
          <w:id w:val="697434094"/>
          <w:citation/>
        </w:sdtPr>
        <w:sdtEndPr/>
        <w:sdtContent>
          <w:r w:rsidR="00363390">
            <w:fldChar w:fldCharType="begin"/>
          </w:r>
          <w:r w:rsidR="00363390">
            <w:instrText xml:space="preserve"> CITATION JCT25 \l 2057 </w:instrText>
          </w:r>
          <w:r w:rsidR="00363390">
            <w:fldChar w:fldCharType="separate"/>
          </w:r>
          <w:r w:rsidR="00363390">
            <w:rPr>
              <w:noProof/>
            </w:rPr>
            <w:t>(JCT, 2025)</w:t>
          </w:r>
          <w:r w:rsidR="00363390">
            <w:fldChar w:fldCharType="end"/>
          </w:r>
        </w:sdtContent>
      </w:sdt>
    </w:p>
    <w:p w14:paraId="74D233B8" w14:textId="77777777" w:rsidR="00217D5F" w:rsidRDefault="00017B51">
      <w:pPr>
        <w:pStyle w:val="Heading1"/>
      </w:pPr>
      <w:bookmarkStart w:id="5" w:name="_Toc227834893"/>
      <w:r>
        <w:t>Management Contracting / Construction Management</w:t>
      </w:r>
      <w:bookmarkEnd w:id="5"/>
    </w:p>
    <w:p w14:paraId="74D233B9" w14:textId="77777777" w:rsidR="00217D5F" w:rsidRDefault="00017B51">
      <w:r>
        <w:t>Management-based procurement routes involve the client appointing a management contractor or construction manager to coordinate and manage trade packages, which are let directly to works contractors. Design and construction can proceed in parallel, allowing early commencement on site.</w:t>
      </w:r>
    </w:p>
    <w:p w14:paraId="74D233BA" w14:textId="77777777" w:rsidR="00217D5F" w:rsidRDefault="00017B51">
      <w:r>
        <w:t xml:space="preserve">The primary advantage of this approach is flexibility and speed. It is well suited to complex or fast-track projects where design development continues alongside </w:t>
      </w:r>
      <w:r>
        <w:lastRenderedPageBreak/>
        <w:t>construction. It also allows early involvement of specialist contractors, which can add value in technically demanding elements of the project.</w:t>
      </w:r>
    </w:p>
    <w:p w14:paraId="74D233BB" w14:textId="58DDA3D2" w:rsidR="00217D5F" w:rsidRDefault="00017B51">
      <w:r>
        <w:t>However, management-based routes offer the least cost certainty at the outset. The final project cost only becomes clear as individual trade packages are let, meaning the client carries significant financial risk. This is generally unsuitable where strict budget control is required and where the client does not have extensive experience managing construction risk. Given the reliance on external funding, this route presents a higher likelihood of cost overruns and is therefore less appropriate in this scenario.</w:t>
      </w:r>
      <w:r w:rsidR="00A53BD6">
        <w:t xml:space="preserve"> </w:t>
      </w:r>
      <w:sdt>
        <w:sdtPr>
          <w:id w:val="-1451245536"/>
          <w:citation/>
        </w:sdtPr>
        <w:sdtEndPr/>
        <w:sdtContent>
          <w:r w:rsidR="00A53BD6">
            <w:fldChar w:fldCharType="begin"/>
          </w:r>
          <w:r w:rsidR="00A53BD6">
            <w:instrText xml:space="preserve"> CITATION CIO26 \l 2057 </w:instrText>
          </w:r>
          <w:r w:rsidR="00A53BD6">
            <w:fldChar w:fldCharType="separate"/>
          </w:r>
          <w:r w:rsidR="00A53BD6">
            <w:rPr>
              <w:noProof/>
            </w:rPr>
            <w:t>(CIOB, 2026)</w:t>
          </w:r>
          <w:r w:rsidR="00A53BD6">
            <w:fldChar w:fldCharType="end"/>
          </w:r>
        </w:sdtContent>
      </w:sdt>
    </w:p>
    <w:p w14:paraId="74D233BC" w14:textId="77777777" w:rsidR="00217D5F" w:rsidRDefault="00017B51">
      <w:pPr>
        <w:pStyle w:val="Heading1"/>
      </w:pPr>
      <w:bookmarkStart w:id="6" w:name="_Toc227834894"/>
      <w:r>
        <w:t>Comparison of Procurement Routes</w:t>
      </w:r>
      <w:bookmarkEnd w:id="6"/>
    </w:p>
    <w:p w14:paraId="1095A5FC" w14:textId="531418AB" w:rsidR="006D4F09" w:rsidRDefault="006D4F09" w:rsidP="006D4F09">
      <w:r>
        <w:t>When comparing the three routes, each gives a different mix of risk, cost certainty and control. Traditional procurement provides clear cost visibility but takes more time and places design risk with the client. Design and Build gives earlier cost certainty and shifts risk but lowers direct control over design. Management-based routes allow flexibility but leave the client open to more financial uncertainty.</w:t>
      </w:r>
    </w:p>
    <w:p w14:paraId="26E47E37" w14:textId="345DDB3A" w:rsidR="006D4F09" w:rsidRPr="006D4F09" w:rsidRDefault="006D4F09" w:rsidP="006D4F09">
      <w:r>
        <w:t xml:space="preserve">For a developer whose main concern is completing the project within budget, the level of cost certainty and how risk is shared becomes the key decision factor. While design quality and flexibility are still important, these must be weighed against the financial limits set by external funding. </w:t>
      </w:r>
      <w:sdt>
        <w:sdtPr>
          <w:id w:val="1449358942"/>
          <w:citation/>
        </w:sdtPr>
        <w:sdtEndPr/>
        <w:sdtContent>
          <w:r w:rsidR="00363390">
            <w:fldChar w:fldCharType="begin"/>
          </w:r>
          <w:r w:rsidR="00363390">
            <w:instrText xml:space="preserve"> CITATION Tra26 \l 2057 </w:instrText>
          </w:r>
          <w:r w:rsidR="00363390">
            <w:fldChar w:fldCharType="separate"/>
          </w:r>
          <w:r w:rsidR="00363390">
            <w:rPr>
              <w:noProof/>
            </w:rPr>
            <w:t>(Traditional Procurement vs Design and Build: Explore The Differences, 2026)</w:t>
          </w:r>
          <w:r w:rsidR="00363390">
            <w:fldChar w:fldCharType="end"/>
          </w:r>
        </w:sdtContent>
      </w:sdt>
    </w:p>
    <w:p w14:paraId="74D233BF" w14:textId="77777777" w:rsidR="00217D5F" w:rsidRDefault="00017B51">
      <w:pPr>
        <w:pStyle w:val="Heading1"/>
      </w:pPr>
      <w:bookmarkStart w:id="7" w:name="_Toc227834895"/>
      <w:r>
        <w:t>Recommended Procurement Route</w:t>
      </w:r>
      <w:bookmarkEnd w:id="7"/>
    </w:p>
    <w:p w14:paraId="39E3C0B1" w14:textId="0355360A" w:rsidR="00A53BD6" w:rsidRDefault="00A53BD6" w:rsidP="00A53BD6">
      <w:r>
        <w:t>Given the clear focus on controlling costs, Design and Build is the most suitable procurement route for this project. The main reason for this choice is that both cost and design risk are passed to the contractor, giving more certainty about the final total cost once the contract is agreed. This is especially helpful for a project larger than ones you have managed before, as it limits the client’s exposure to unexpected cost increases caused by design coordination problems or construction inefficiencies.</w:t>
      </w:r>
    </w:p>
    <w:p w14:paraId="71640C22" w14:textId="77777777" w:rsidR="00A53BD6" w:rsidRDefault="00A53BD6" w:rsidP="00A53BD6">
      <w:r>
        <w:t>In addition, Design and Build fits well with funder expectations, as it allows a fixed contract sum and programme to be set at an earlier stage. This helps with cash flow planning and meeting funding requirements. Although there is some risk of less design control, this can be managed by preparing a detailed employer’s requirements document that clearly sets out the functional, performance, and quality standards for the training facility.</w:t>
      </w:r>
    </w:p>
    <w:p w14:paraId="3A2CF028" w14:textId="0306CDC4" w:rsidR="00A53BD6" w:rsidRPr="00A53BD6" w:rsidRDefault="00A53BD6" w:rsidP="00A53BD6">
      <w:r>
        <w:t xml:space="preserve">Traditional procurement could still provide good cost certainty, but the longer programme and the fact that the client keeps the design risk make it less suitable for </w:t>
      </w:r>
      <w:r>
        <w:lastRenderedPageBreak/>
        <w:t>someone moving up to a larger project. Management-based procurement, while more flexible, exposes the project to too much budget risk in this situation.</w:t>
      </w:r>
      <w:r w:rsidR="007C7F7A">
        <w:t xml:space="preserve"> </w:t>
      </w:r>
      <w:sdt>
        <w:sdtPr>
          <w:id w:val="257646711"/>
          <w:citation/>
        </w:sdtPr>
        <w:sdtEndPr/>
        <w:sdtContent>
          <w:r w:rsidR="007C7F7A">
            <w:fldChar w:fldCharType="begin"/>
          </w:r>
          <w:r w:rsidR="007C7F7A">
            <w:instrText xml:space="preserve"> CITATION Ins18 \l 2057 </w:instrText>
          </w:r>
          <w:r w:rsidR="007C7F7A">
            <w:fldChar w:fldCharType="separate"/>
          </w:r>
          <w:r w:rsidR="007C7F7A">
            <w:rPr>
              <w:noProof/>
            </w:rPr>
            <w:t>(Institution of Civil Engineers, 2018)</w:t>
          </w:r>
          <w:r w:rsidR="007C7F7A">
            <w:fldChar w:fldCharType="end"/>
          </w:r>
        </w:sdtContent>
      </w:sdt>
    </w:p>
    <w:p w14:paraId="74D233C3" w14:textId="77777777" w:rsidR="00217D5F" w:rsidRDefault="00017B51">
      <w:pPr>
        <w:pStyle w:val="Heading1"/>
      </w:pPr>
      <w:bookmarkStart w:id="8" w:name="_Toc227834896"/>
      <w:r>
        <w:t>Tendering Process Options</w:t>
      </w:r>
      <w:bookmarkEnd w:id="8"/>
    </w:p>
    <w:p w14:paraId="36272BFB" w14:textId="1C64CA26" w:rsidR="00D31033" w:rsidRPr="00D31033" w:rsidRDefault="00D31033" w:rsidP="00D31033">
      <w:r>
        <w:t>Tendering processes determine how contractors are selected and can strongly influence cost, quality, and risk. The main methods here are open, selective, and two-stage tendering. Open tendering allows any contractor to bid, encouraging competition and potentially lower prices. However, it can attract unsuitable bidders and takes more time to assess, which is risky for complex projects. Selective tendering shortlists contractors based on experience, financial stability, and capability. This improves bid quality and reduces risk, though it may slightly limit competition. Two-stage tendering, often used with Design and Build, selects a contractor initially based on fees and profit, with the final price agreed later as the design develops. This enables early contractor input and better cost planning, but with less price certainty at the start.</w:t>
      </w:r>
    </w:p>
    <w:p w14:paraId="74D233C8" w14:textId="77777777" w:rsidR="00217D5F" w:rsidRDefault="00017B51">
      <w:pPr>
        <w:pStyle w:val="Heading1"/>
      </w:pPr>
      <w:bookmarkStart w:id="9" w:name="_Toc227834897"/>
      <w:r>
        <w:t>Recommended Tendering Process</w:t>
      </w:r>
      <w:bookmarkEnd w:id="9"/>
    </w:p>
    <w:p w14:paraId="74D233C9" w14:textId="77777777" w:rsidR="00217D5F" w:rsidRDefault="00017B51">
      <w:r>
        <w:t>In line with the recommendation to adopt a Design and Build procurement route, selective two-stage tendering is the most appropriate approach. Selective tendering ensures that only experienced and financially robust Design and Build contractors are invited to bid, reducing delivery risk. The two-stage process allows the contractor to contribute to design development, value engineering and cost control, which is particularly beneficial for a specialist education facility.</w:t>
      </w:r>
    </w:p>
    <w:p w14:paraId="74D233CA" w14:textId="219561A4" w:rsidR="00217D5F" w:rsidRDefault="00017B51">
      <w:r>
        <w:t>While single-stage tendering would provide earlier price certainty, it risks contractors pricing unknowns conservatively, potentially inflating costs. A two-stage process, managed carefully with cost checks and target budgets, offers a balanced approach that supports budget control while benefiting from contractor expertise.</w:t>
      </w:r>
      <w:r w:rsidR="004644CC">
        <w:t xml:space="preserve"> </w:t>
      </w:r>
      <w:sdt>
        <w:sdtPr>
          <w:id w:val="1318692497"/>
          <w:citation/>
        </w:sdtPr>
        <w:sdtEndPr/>
        <w:sdtContent>
          <w:r w:rsidR="004644CC">
            <w:fldChar w:fldCharType="begin"/>
          </w:r>
          <w:r w:rsidR="004644CC">
            <w:instrText xml:space="preserve"> CITATION Cro26 \l 2057 </w:instrText>
          </w:r>
          <w:r w:rsidR="004644CC">
            <w:fldChar w:fldCharType="separate"/>
          </w:r>
          <w:r w:rsidR="004644CC">
            <w:rPr>
              <w:noProof/>
            </w:rPr>
            <w:t>(Crown Commercial Service, 2026)</w:t>
          </w:r>
          <w:r w:rsidR="004644CC">
            <w:fldChar w:fldCharType="end"/>
          </w:r>
        </w:sdtContent>
      </w:sdt>
    </w:p>
    <w:p w14:paraId="74D233CB" w14:textId="77777777" w:rsidR="00217D5F" w:rsidRDefault="00017B51">
      <w:pPr>
        <w:pStyle w:val="Heading1"/>
      </w:pPr>
      <w:bookmarkStart w:id="10" w:name="_Toc227834898"/>
      <w:r>
        <w:t>Conclusion</w:t>
      </w:r>
      <w:bookmarkEnd w:id="10"/>
    </w:p>
    <w:p w14:paraId="74D233CC" w14:textId="77777777" w:rsidR="00217D5F" w:rsidRDefault="00017B51">
      <w:r>
        <w:t xml:space="preserve">The selection of an appropriate procurement route and tendering process is fundamental to the successful delivery of the proposed Centre of Excellence in Swansea SA1. Of the three principal procurement routes considered, Design and Build offers the most effective balance of cost certainty, risk transfer and programme efficiency for a client whose primary concern is budget control on a larger-than-usual project. When combined with a selective two-stage tendering process, this approach provides access to experienced contractors, encourages collaboration and enhances the likelihood of delivering the project within budget and to the required quality </w:t>
      </w:r>
      <w:r>
        <w:lastRenderedPageBreak/>
        <w:t>standards. Careful preparation of employer’s requirements and robust cost management will be essential to maximising the benefits of this strategy.</w:t>
      </w:r>
    </w:p>
    <w:p w14:paraId="74D233CD" w14:textId="77777777" w:rsidR="00217D5F" w:rsidRDefault="00217D5F"/>
    <w:bookmarkStart w:id="11" w:name="_Toc227834899" w:displacedByCustomXml="next"/>
    <w:sdt>
      <w:sdtPr>
        <w:rPr>
          <w:rFonts w:ascii="Aptos" w:eastAsia="Aptos" w:hAnsi="Aptos"/>
          <w:color w:val="auto"/>
          <w:sz w:val="24"/>
          <w:szCs w:val="24"/>
        </w:rPr>
        <w:id w:val="967403446"/>
        <w:docPartObj>
          <w:docPartGallery w:val="Bibliographies"/>
          <w:docPartUnique/>
        </w:docPartObj>
      </w:sdtPr>
      <w:sdtEndPr/>
      <w:sdtContent>
        <w:p w14:paraId="41E782E3" w14:textId="07D8A23F" w:rsidR="004644CC" w:rsidRDefault="004644CC">
          <w:pPr>
            <w:pStyle w:val="Heading1"/>
          </w:pPr>
          <w:r>
            <w:t>Bibliography</w:t>
          </w:r>
          <w:bookmarkEnd w:id="11"/>
        </w:p>
        <w:sdt>
          <w:sdtPr>
            <w:id w:val="111145805"/>
            <w:bibliography/>
          </w:sdtPr>
          <w:sdtEndPr/>
          <w:sdtContent>
            <w:p w14:paraId="2790E2BA" w14:textId="77777777" w:rsidR="004644CC" w:rsidRDefault="004644CC" w:rsidP="004644CC">
              <w:pPr>
                <w:pStyle w:val="Bibliography"/>
                <w:ind w:left="720" w:hanging="720"/>
                <w:rPr>
                  <w:noProof/>
                  <w:kern w:val="0"/>
                </w:rPr>
              </w:pPr>
              <w:r>
                <w:fldChar w:fldCharType="begin"/>
              </w:r>
              <w:r>
                <w:instrText>BIBLIOGRAPHY</w:instrText>
              </w:r>
              <w:r>
                <w:fldChar w:fldCharType="separate"/>
              </w:r>
              <w:r>
                <w:rPr>
                  <w:i/>
                  <w:iCs/>
                  <w:noProof/>
                </w:rPr>
                <w:t>CIOB</w:t>
              </w:r>
              <w:r>
                <w:rPr>
                  <w:noProof/>
                </w:rPr>
                <w:t>. (2026, April 20). Retrieved from CIOB: https://www.ciob.org/industry/policy-research/policy-positions/procurement?</w:t>
              </w:r>
            </w:p>
            <w:p w14:paraId="7C56BCED" w14:textId="77777777" w:rsidR="004644CC" w:rsidRDefault="004644CC" w:rsidP="004644CC">
              <w:pPr>
                <w:pStyle w:val="Bibliography"/>
                <w:ind w:left="720" w:hanging="720"/>
                <w:rPr>
                  <w:noProof/>
                </w:rPr>
              </w:pPr>
              <w:r>
                <w:rPr>
                  <w:i/>
                  <w:iCs/>
                  <w:noProof/>
                </w:rPr>
                <w:t>Crown Commercial Service.</w:t>
              </w:r>
              <w:r>
                <w:rPr>
                  <w:noProof/>
                </w:rPr>
                <w:t xml:space="preserve"> (2026, March 18). Retrieved from Crown Commercial Service: https://assets.crowncommercial.gov.uk/wp-content/uploads/Worked-Example-Two-Stage-Tendering.pdf?</w:t>
              </w:r>
            </w:p>
            <w:p w14:paraId="269ADB9E" w14:textId="77777777" w:rsidR="004644CC" w:rsidRDefault="004644CC" w:rsidP="004644CC">
              <w:pPr>
                <w:pStyle w:val="Bibliography"/>
                <w:ind w:left="720" w:hanging="720"/>
                <w:rPr>
                  <w:noProof/>
                </w:rPr>
              </w:pPr>
              <w:r>
                <w:rPr>
                  <w:i/>
                  <w:iCs/>
                  <w:noProof/>
                </w:rPr>
                <w:t>DesigningBuildings</w:t>
              </w:r>
              <w:r>
                <w:rPr>
                  <w:noProof/>
                </w:rPr>
                <w:t>. (2025, January 20). Retrieved from DesigningBuildings: https://www.designingbuildings.co.uk/wiki/Design_and_build_procurement_route</w:t>
              </w:r>
            </w:p>
            <w:p w14:paraId="1DE7F845" w14:textId="77777777" w:rsidR="004644CC" w:rsidRDefault="004644CC" w:rsidP="004644CC">
              <w:pPr>
                <w:pStyle w:val="Bibliography"/>
                <w:ind w:left="720" w:hanging="720"/>
                <w:rPr>
                  <w:noProof/>
                </w:rPr>
              </w:pPr>
              <w:r>
                <w:rPr>
                  <w:i/>
                  <w:iCs/>
                  <w:noProof/>
                </w:rPr>
                <w:t>Institution of Civil Engineers</w:t>
              </w:r>
              <w:r>
                <w:rPr>
                  <w:noProof/>
                </w:rPr>
                <w:t>. (2018, June 19). Retrieved from Institution of Civil Engineers: ttps://www.ice.org.uk/areas-of-interest/infrastructure-delivery/procurement-commercial-contracting-key-principles?</w:t>
              </w:r>
            </w:p>
            <w:p w14:paraId="672C278F" w14:textId="77777777" w:rsidR="004644CC" w:rsidRDefault="004644CC" w:rsidP="004644CC">
              <w:pPr>
                <w:pStyle w:val="Bibliography"/>
                <w:ind w:left="720" w:hanging="720"/>
                <w:rPr>
                  <w:noProof/>
                </w:rPr>
              </w:pPr>
              <w:r>
                <w:rPr>
                  <w:i/>
                  <w:iCs/>
                  <w:noProof/>
                </w:rPr>
                <w:t>JCT</w:t>
              </w:r>
              <w:r>
                <w:rPr>
                  <w:noProof/>
                </w:rPr>
                <w:t>. (2025, January 18). Retrieved from JCT: https://corporate.jctltd.co.uk/products/procurement/design-and-build/</w:t>
              </w:r>
            </w:p>
            <w:p w14:paraId="23F69781" w14:textId="77777777" w:rsidR="004644CC" w:rsidRDefault="004644CC" w:rsidP="004644CC">
              <w:pPr>
                <w:pStyle w:val="Bibliography"/>
                <w:ind w:left="720" w:hanging="720"/>
                <w:rPr>
                  <w:noProof/>
                </w:rPr>
              </w:pPr>
              <w:r>
                <w:rPr>
                  <w:i/>
                  <w:iCs/>
                  <w:noProof/>
                </w:rPr>
                <w:t>RICS</w:t>
              </w:r>
              <w:r>
                <w:rPr>
                  <w:noProof/>
                </w:rPr>
                <w:t>. (2024, August 27). Retrieved from RICS: https://www.rics.org/profession-standards/rics-standards-and-guidance/sector-standards/construction-standards/black-book/developing-a-construction-procurement-strategy-and-selecting-an-appropriate-route</w:t>
              </w:r>
            </w:p>
            <w:p w14:paraId="461F01AF" w14:textId="77777777" w:rsidR="004644CC" w:rsidRDefault="004644CC" w:rsidP="004644CC">
              <w:pPr>
                <w:pStyle w:val="Bibliography"/>
                <w:ind w:left="720" w:hanging="720"/>
                <w:rPr>
                  <w:noProof/>
                </w:rPr>
              </w:pPr>
              <w:r>
                <w:rPr>
                  <w:i/>
                  <w:iCs/>
                  <w:noProof/>
                </w:rPr>
                <w:t>Traditional Procurement vs Design and Build: Explore The Differences</w:t>
              </w:r>
              <w:r>
                <w:rPr>
                  <w:noProof/>
                </w:rPr>
                <w:t>. (2026, February 18). Retrieved from Area: https://area.co.uk/news-knowledge/what-is-traditional-procurement-vs-design-and-build?</w:t>
              </w:r>
            </w:p>
            <w:p w14:paraId="69950F9C" w14:textId="02D3866C" w:rsidR="004644CC" w:rsidRDefault="004644CC" w:rsidP="004644CC">
              <w:r>
                <w:rPr>
                  <w:b/>
                  <w:bCs/>
                </w:rPr>
                <w:fldChar w:fldCharType="end"/>
              </w:r>
            </w:p>
          </w:sdtContent>
        </w:sdt>
      </w:sdtContent>
    </w:sdt>
    <w:p w14:paraId="74D233D2" w14:textId="77777777" w:rsidR="00217D5F" w:rsidRDefault="00217D5F"/>
    <w:p w14:paraId="74D233D3" w14:textId="77777777" w:rsidR="00217D5F" w:rsidRDefault="00217D5F"/>
    <w:p w14:paraId="74D233D4" w14:textId="77777777" w:rsidR="00217D5F" w:rsidRDefault="00217D5F"/>
    <w:sectPr w:rsidR="00217D5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9DAAB" w14:textId="77777777" w:rsidR="00D131C5" w:rsidRDefault="00D131C5">
      <w:pPr>
        <w:spacing w:after="0" w:line="240" w:lineRule="auto"/>
      </w:pPr>
      <w:r>
        <w:separator/>
      </w:r>
    </w:p>
  </w:endnote>
  <w:endnote w:type="continuationSeparator" w:id="0">
    <w:p w14:paraId="23BDF168" w14:textId="77777777" w:rsidR="00D131C5" w:rsidRDefault="00D13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F6583" w14:textId="77777777" w:rsidR="00D131C5" w:rsidRDefault="00D131C5">
      <w:pPr>
        <w:spacing w:after="0" w:line="240" w:lineRule="auto"/>
      </w:pPr>
      <w:r>
        <w:rPr>
          <w:color w:val="000000"/>
        </w:rPr>
        <w:separator/>
      </w:r>
    </w:p>
  </w:footnote>
  <w:footnote w:type="continuationSeparator" w:id="0">
    <w:p w14:paraId="09923C13" w14:textId="77777777" w:rsidR="00D131C5" w:rsidRDefault="00D131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D5F"/>
    <w:rsid w:val="00017B51"/>
    <w:rsid w:val="00217D5F"/>
    <w:rsid w:val="00363390"/>
    <w:rsid w:val="004644CC"/>
    <w:rsid w:val="004755AC"/>
    <w:rsid w:val="006734B1"/>
    <w:rsid w:val="006D4F09"/>
    <w:rsid w:val="00764D63"/>
    <w:rsid w:val="007C7F7A"/>
    <w:rsid w:val="00A53BD6"/>
    <w:rsid w:val="00D131C5"/>
    <w:rsid w:val="00D31033"/>
    <w:rsid w:val="00EE7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23399"/>
  <w15:docId w15:val="{C2ED9D9C-40BD-4EDD-B709-2234A7802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uiPriority w:val="39"/>
    <w:qFormat/>
    <w:pPr>
      <w:spacing w:before="240" w:after="0" w:line="244" w:lineRule="auto"/>
    </w:pPr>
    <w:rPr>
      <w:kern w:val="0"/>
      <w:sz w:val="32"/>
      <w:szCs w:val="32"/>
      <w:lang w:val="en-US"/>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467886"/>
      <w:u w:val="single"/>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231679">
      <w:bodyDiv w:val="1"/>
      <w:marLeft w:val="0"/>
      <w:marRight w:val="0"/>
      <w:marTop w:val="0"/>
      <w:marBottom w:val="0"/>
      <w:divBdr>
        <w:top w:val="none" w:sz="0" w:space="0" w:color="auto"/>
        <w:left w:val="none" w:sz="0" w:space="0" w:color="auto"/>
        <w:bottom w:val="none" w:sz="0" w:space="0" w:color="auto"/>
        <w:right w:val="none" w:sz="0" w:space="0" w:color="auto"/>
      </w:divBdr>
    </w:div>
    <w:div w:id="198054168">
      <w:bodyDiv w:val="1"/>
      <w:marLeft w:val="0"/>
      <w:marRight w:val="0"/>
      <w:marTop w:val="0"/>
      <w:marBottom w:val="0"/>
      <w:divBdr>
        <w:top w:val="none" w:sz="0" w:space="0" w:color="auto"/>
        <w:left w:val="none" w:sz="0" w:space="0" w:color="auto"/>
        <w:bottom w:val="none" w:sz="0" w:space="0" w:color="auto"/>
        <w:right w:val="none" w:sz="0" w:space="0" w:color="auto"/>
      </w:divBdr>
    </w:div>
    <w:div w:id="350573684">
      <w:bodyDiv w:val="1"/>
      <w:marLeft w:val="0"/>
      <w:marRight w:val="0"/>
      <w:marTop w:val="0"/>
      <w:marBottom w:val="0"/>
      <w:divBdr>
        <w:top w:val="none" w:sz="0" w:space="0" w:color="auto"/>
        <w:left w:val="none" w:sz="0" w:space="0" w:color="auto"/>
        <w:bottom w:val="none" w:sz="0" w:space="0" w:color="auto"/>
        <w:right w:val="none" w:sz="0" w:space="0" w:color="auto"/>
      </w:divBdr>
    </w:div>
    <w:div w:id="518660673">
      <w:bodyDiv w:val="1"/>
      <w:marLeft w:val="0"/>
      <w:marRight w:val="0"/>
      <w:marTop w:val="0"/>
      <w:marBottom w:val="0"/>
      <w:divBdr>
        <w:top w:val="none" w:sz="0" w:space="0" w:color="auto"/>
        <w:left w:val="none" w:sz="0" w:space="0" w:color="auto"/>
        <w:bottom w:val="none" w:sz="0" w:space="0" w:color="auto"/>
        <w:right w:val="none" w:sz="0" w:space="0" w:color="auto"/>
      </w:divBdr>
    </w:div>
    <w:div w:id="864635620">
      <w:bodyDiv w:val="1"/>
      <w:marLeft w:val="0"/>
      <w:marRight w:val="0"/>
      <w:marTop w:val="0"/>
      <w:marBottom w:val="0"/>
      <w:divBdr>
        <w:top w:val="none" w:sz="0" w:space="0" w:color="auto"/>
        <w:left w:val="none" w:sz="0" w:space="0" w:color="auto"/>
        <w:bottom w:val="none" w:sz="0" w:space="0" w:color="auto"/>
        <w:right w:val="none" w:sz="0" w:space="0" w:color="auto"/>
      </w:divBdr>
    </w:div>
    <w:div w:id="1099258974">
      <w:bodyDiv w:val="1"/>
      <w:marLeft w:val="0"/>
      <w:marRight w:val="0"/>
      <w:marTop w:val="0"/>
      <w:marBottom w:val="0"/>
      <w:divBdr>
        <w:top w:val="none" w:sz="0" w:space="0" w:color="auto"/>
        <w:left w:val="none" w:sz="0" w:space="0" w:color="auto"/>
        <w:bottom w:val="none" w:sz="0" w:space="0" w:color="auto"/>
        <w:right w:val="none" w:sz="0" w:space="0" w:color="auto"/>
      </w:divBdr>
    </w:div>
    <w:div w:id="1117262185">
      <w:bodyDiv w:val="1"/>
      <w:marLeft w:val="0"/>
      <w:marRight w:val="0"/>
      <w:marTop w:val="0"/>
      <w:marBottom w:val="0"/>
      <w:divBdr>
        <w:top w:val="none" w:sz="0" w:space="0" w:color="auto"/>
        <w:left w:val="none" w:sz="0" w:space="0" w:color="auto"/>
        <w:bottom w:val="none" w:sz="0" w:space="0" w:color="auto"/>
        <w:right w:val="none" w:sz="0" w:space="0" w:color="auto"/>
      </w:divBdr>
    </w:div>
    <w:div w:id="1188713570">
      <w:bodyDiv w:val="1"/>
      <w:marLeft w:val="0"/>
      <w:marRight w:val="0"/>
      <w:marTop w:val="0"/>
      <w:marBottom w:val="0"/>
      <w:divBdr>
        <w:top w:val="none" w:sz="0" w:space="0" w:color="auto"/>
        <w:left w:val="none" w:sz="0" w:space="0" w:color="auto"/>
        <w:bottom w:val="none" w:sz="0" w:space="0" w:color="auto"/>
        <w:right w:val="none" w:sz="0" w:space="0" w:color="auto"/>
      </w:divBdr>
    </w:div>
    <w:div w:id="1261446335">
      <w:bodyDiv w:val="1"/>
      <w:marLeft w:val="0"/>
      <w:marRight w:val="0"/>
      <w:marTop w:val="0"/>
      <w:marBottom w:val="0"/>
      <w:divBdr>
        <w:top w:val="none" w:sz="0" w:space="0" w:color="auto"/>
        <w:left w:val="none" w:sz="0" w:space="0" w:color="auto"/>
        <w:bottom w:val="none" w:sz="0" w:space="0" w:color="auto"/>
        <w:right w:val="none" w:sz="0" w:space="0" w:color="auto"/>
      </w:divBdr>
    </w:div>
    <w:div w:id="1590886534">
      <w:bodyDiv w:val="1"/>
      <w:marLeft w:val="0"/>
      <w:marRight w:val="0"/>
      <w:marTop w:val="0"/>
      <w:marBottom w:val="0"/>
      <w:divBdr>
        <w:top w:val="none" w:sz="0" w:space="0" w:color="auto"/>
        <w:left w:val="none" w:sz="0" w:space="0" w:color="auto"/>
        <w:bottom w:val="none" w:sz="0" w:space="0" w:color="auto"/>
        <w:right w:val="none" w:sz="0" w:space="0" w:color="auto"/>
      </w:divBdr>
    </w:div>
    <w:div w:id="1823543155">
      <w:bodyDiv w:val="1"/>
      <w:marLeft w:val="0"/>
      <w:marRight w:val="0"/>
      <w:marTop w:val="0"/>
      <w:marBottom w:val="0"/>
      <w:divBdr>
        <w:top w:val="none" w:sz="0" w:space="0" w:color="auto"/>
        <w:left w:val="none" w:sz="0" w:space="0" w:color="auto"/>
        <w:bottom w:val="none" w:sz="0" w:space="0" w:color="auto"/>
        <w:right w:val="none" w:sz="0" w:space="0" w:color="auto"/>
      </w:divBdr>
    </w:div>
    <w:div w:id="19278840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312776B162A04EA86A1C42DB17BA92" ma:contentTypeVersion="9" ma:contentTypeDescription="Create a new document." ma:contentTypeScope="" ma:versionID="2d2621b391b70b47e2e497ace4897f65">
  <xsd:schema xmlns:xsd="http://www.w3.org/2001/XMLSchema" xmlns:xs="http://www.w3.org/2001/XMLSchema" xmlns:p="http://schemas.microsoft.com/office/2006/metadata/properties" xmlns:ns3="20f2bda6-2cfb-46a3-946f-a143a278e546" targetNamespace="http://schemas.microsoft.com/office/2006/metadata/properties" ma:root="true" ma:fieldsID="11db0384d4dfd954af7d3b24e68405bf" ns3:_="">
    <xsd:import namespace="20f2bda6-2cfb-46a3-946f-a143a278e54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f2bda6-2cfb-46a3-946f-a143a278e54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b:Tag>Des</b:Tag>
    <b:SourceType>InternetSite</b:SourceType>
    <b:Guid>{FF56E41D-E262-4398-B177-B3724DA5F003}</b:Guid>
    <b:Title>RICS</b:Title>
    <b:InternetSiteTitle>RICS</b:InternetSiteTitle>
    <b:URL>https://www.rics.org/profession-standards/rics-standards-and-guidance/sector-standards/construction-standards/black-book/developing-a-construction-procurement-strategy-and-selecting-an-appropriate-route</b:URL>
    <b:Year>2024</b:Year>
    <b:Month>August</b:Month>
    <b:Day>27</b:Day>
    <b:RefOrder>1</b:RefOrder>
  </b:Source>
  <b:Source>
    <b:Tag>Des25</b:Tag>
    <b:SourceType>InternetSite</b:SourceType>
    <b:Guid>{16575056-C228-4468-BABC-2F6FD95D424F}</b:Guid>
    <b:Title>DesigningBuildings</b:Title>
    <b:InternetSiteTitle>DesigningBuildings</b:InternetSiteTitle>
    <b:Year>2025</b:Year>
    <b:Month>January</b:Month>
    <b:Day>20</b:Day>
    <b:URL>https://www.designingbuildings.co.uk/wiki/Design_and_build_procurement_route</b:URL>
    <b:RefOrder>2</b:RefOrder>
  </b:Source>
  <b:Source>
    <b:Tag>JCT25</b:Tag>
    <b:SourceType>InternetSite</b:SourceType>
    <b:Guid>{F6B30BFF-E0EC-4A75-AD8A-1342861C50AD}</b:Guid>
    <b:Title>JCT</b:Title>
    <b:InternetSiteTitle>JCT</b:InternetSiteTitle>
    <b:Year>2025</b:Year>
    <b:Month>January</b:Month>
    <b:Day>18</b:Day>
    <b:URL>https://corporate.jctltd.co.uk/products/procurement/design-and-build/</b:URL>
    <b:RefOrder>3</b:RefOrder>
  </b:Source>
  <b:Source>
    <b:Tag>Tra26</b:Tag>
    <b:SourceType>InternetSite</b:SourceType>
    <b:Guid>{858B9124-6405-49D1-AB3E-781C1D80073A}</b:Guid>
    <b:Title>Traditional Procurement vs Design and Build: Explore The Differences</b:Title>
    <b:InternetSiteTitle>Area</b:InternetSiteTitle>
    <b:Year>2026</b:Year>
    <b:Month>February</b:Month>
    <b:Day>18</b:Day>
    <b:URL>https://area.co.uk/news-knowledge/what-is-traditional-procurement-vs-design-and-build?</b:URL>
    <b:RefOrder>5</b:RefOrder>
  </b:Source>
  <b:Source>
    <b:Tag>CIO26</b:Tag>
    <b:SourceType>InternetSite</b:SourceType>
    <b:Guid>{1CB51E5E-D589-4528-96D0-74593FFFE6E8}</b:Guid>
    <b:Title>CIOB</b:Title>
    <b:InternetSiteTitle>CIOB</b:InternetSiteTitle>
    <b:Year>2026</b:Year>
    <b:Month>April</b:Month>
    <b:Day>20</b:Day>
    <b:URL>https://www.ciob.org/industry/policy-research/policy-positions/procurement?</b:URL>
    <b:RefOrder>4</b:RefOrder>
  </b:Source>
  <b:Source>
    <b:Tag>Ins18</b:Tag>
    <b:SourceType>InternetSite</b:SourceType>
    <b:Guid>{E352E11E-8685-430A-9B92-35E3D92F6633}</b:Guid>
    <b:Title>Institution of Civil Engineers</b:Title>
    <b:InternetSiteTitle>Institution of Civil Engineers</b:InternetSiteTitle>
    <b:Year>2018</b:Year>
    <b:Month>June</b:Month>
    <b:Day>19</b:Day>
    <b:URL>ttps://www.ice.org.uk/areas-of-interest/infrastructure-delivery/procurement-commercial-contracting-key-principles?</b:URL>
    <b:RefOrder>6</b:RefOrder>
  </b:Source>
  <b:Source>
    <b:Tag>Cro26</b:Tag>
    <b:SourceType>DocumentFromInternetSite</b:SourceType>
    <b:Guid>{6618CAC8-173B-47E8-B038-1A98E5904A11}</b:Guid>
    <b:Title>Crown Commercial Service</b:Title>
    <b:InternetSiteTitle>Crown Commercial Service</b:InternetSiteTitle>
    <b:Year>2026</b:Year>
    <b:Month>March</b:Month>
    <b:Day>18</b:Day>
    <b:URL>https://assets.crowncommercial.gov.uk/wp-content/uploads/Worked-Example-Two-Stage-Tendering.pdf?</b:URL>
    <b:RefOrder>7</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20f2bda6-2cfb-46a3-946f-a143a278e54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27D831-B384-496D-B52B-A95107446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f2bda6-2cfb-46a3-946f-a143a278e5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39A48-B729-4B1A-82DA-F8A366665909}">
  <ds:schemaRefs>
    <ds:schemaRef ds:uri="http://schemas.openxmlformats.org/officeDocument/2006/bibliography"/>
  </ds:schemaRefs>
</ds:datastoreItem>
</file>

<file path=customXml/itemProps3.xml><?xml version="1.0" encoding="utf-8"?>
<ds:datastoreItem xmlns:ds="http://schemas.openxmlformats.org/officeDocument/2006/customXml" ds:itemID="{7F15BB10-B697-4057-96A9-357DEFCD7E40}">
  <ds:schemaRefs>
    <ds:schemaRef ds:uri="http://schemas.microsoft.com/office/2006/metadata/properties"/>
    <ds:schemaRef ds:uri="http://schemas.microsoft.com/office/infopath/2007/PartnerControls"/>
    <ds:schemaRef ds:uri="20f2bda6-2cfb-46a3-946f-a143a278e546"/>
  </ds:schemaRefs>
</ds:datastoreItem>
</file>

<file path=customXml/itemProps4.xml><?xml version="1.0" encoding="utf-8"?>
<ds:datastoreItem xmlns:ds="http://schemas.openxmlformats.org/officeDocument/2006/customXml" ds:itemID="{532653DE-4502-43EA-A2EC-1222DA2426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2028</Words>
  <Characters>11564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 O'Donnell</dc:creator>
  <dc:description/>
  <cp:lastModifiedBy>Kal O'Donnell</cp:lastModifiedBy>
  <cp:revision>3</cp:revision>
  <dcterms:created xsi:type="dcterms:W3CDTF">2026-04-23T09:16:00Z</dcterms:created>
  <dcterms:modified xsi:type="dcterms:W3CDTF">2026-04-23T10:08:00Z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0x010100FE312776B162A04EA86A1C42DB17BA92</vt:lpwstr>
  </property>
</Properties>
</file>