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header3.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0C7ED5F" w:rsidP="60C7ED5F" w:rsidRDefault="60C7ED5F" w14:paraId="00D2874F" w14:textId="57E54C5A">
      <w:pPr>
        <w:jc w:val="center"/>
        <w:rPr>
          <w:rFonts w:ascii="Aptos" w:hAnsi="Aptos" w:eastAsia="Aptos" w:cs="Aptos"/>
          <w:b w:val="1"/>
          <w:bCs w:val="1"/>
          <w:i w:val="0"/>
          <w:iCs w:val="0"/>
          <w:caps w:val="0"/>
          <w:smallCaps w:val="0"/>
          <w:strike w:val="0"/>
          <w:dstrike w:val="0"/>
          <w:noProof w:val="0"/>
          <w:color w:val="000000" w:themeColor="text1" w:themeTint="FF" w:themeShade="FF"/>
          <w:sz w:val="72"/>
          <w:szCs w:val="72"/>
          <w:u w:val="single"/>
          <w:lang w:val="en-US"/>
        </w:rPr>
      </w:pPr>
    </w:p>
    <w:p w:rsidR="60C7ED5F" w:rsidP="60C7ED5F" w:rsidRDefault="60C7ED5F" w14:paraId="4A47BEE4" w14:textId="77E8D199">
      <w:pPr>
        <w:jc w:val="center"/>
        <w:rPr>
          <w:rFonts w:ascii="Aptos" w:hAnsi="Aptos" w:eastAsia="Aptos" w:cs="Aptos"/>
          <w:b w:val="1"/>
          <w:bCs w:val="1"/>
          <w:i w:val="0"/>
          <w:iCs w:val="0"/>
          <w:caps w:val="0"/>
          <w:smallCaps w:val="0"/>
          <w:strike w:val="0"/>
          <w:dstrike w:val="0"/>
          <w:noProof w:val="0"/>
          <w:color w:val="000000" w:themeColor="text1" w:themeTint="FF" w:themeShade="FF"/>
          <w:sz w:val="72"/>
          <w:szCs w:val="72"/>
          <w:u w:val="single"/>
          <w:lang w:val="en-US"/>
        </w:rPr>
      </w:pPr>
    </w:p>
    <w:p w:rsidR="6CBEEB21" w:rsidP="60C7ED5F" w:rsidRDefault="6CBEEB21" w14:paraId="665EF390" w14:textId="6F30F763">
      <w:pPr>
        <w:jc w:val="center"/>
        <w:rPr>
          <w:rFonts w:ascii="Aptos" w:hAnsi="Aptos" w:eastAsia="Aptos" w:cs="Aptos"/>
          <w:b w:val="0"/>
          <w:bCs w:val="0"/>
          <w:i w:val="0"/>
          <w:iCs w:val="0"/>
          <w:caps w:val="0"/>
          <w:smallCaps w:val="0"/>
          <w:noProof w:val="0"/>
          <w:color w:val="000000" w:themeColor="text1" w:themeTint="FF" w:themeShade="FF"/>
          <w:sz w:val="72"/>
          <w:szCs w:val="72"/>
          <w:lang w:val="en-GB"/>
        </w:rPr>
      </w:pPr>
      <w:r w:rsidRPr="60C7ED5F" w:rsidR="6CBEEB21">
        <w:rPr>
          <w:rFonts w:ascii="Aptos" w:hAnsi="Aptos" w:eastAsia="Aptos" w:cs="Aptos"/>
          <w:b w:val="1"/>
          <w:bCs w:val="1"/>
          <w:i w:val="0"/>
          <w:iCs w:val="0"/>
          <w:caps w:val="0"/>
          <w:smallCaps w:val="0"/>
          <w:strike w:val="0"/>
          <w:dstrike w:val="0"/>
          <w:noProof w:val="0"/>
          <w:color w:val="000000" w:themeColor="text1" w:themeTint="FF" w:themeShade="FF"/>
          <w:sz w:val="72"/>
          <w:szCs w:val="72"/>
          <w:u w:val="single"/>
          <w:lang w:val="en-US"/>
        </w:rPr>
        <w:t>Staff Recruitment Management at PlayStation</w:t>
      </w:r>
    </w:p>
    <w:p w:rsidR="60C7ED5F" w:rsidP="60C7ED5F" w:rsidRDefault="60C7ED5F" w14:paraId="32D61CF6" w14:textId="591BF4F3">
      <w:pPr>
        <w:jc w:val="center"/>
        <w:rPr>
          <w:rFonts w:ascii="Aptos" w:hAnsi="Aptos" w:eastAsia="Aptos" w:cs="Aptos"/>
          <w:b w:val="0"/>
          <w:bCs w:val="0"/>
          <w:i w:val="0"/>
          <w:iCs w:val="0"/>
          <w:caps w:val="0"/>
          <w:smallCaps w:val="0"/>
          <w:noProof w:val="0"/>
          <w:color w:val="000000" w:themeColor="text1" w:themeTint="FF" w:themeShade="FF"/>
          <w:sz w:val="72"/>
          <w:szCs w:val="72"/>
          <w:lang w:val="en-GB"/>
        </w:rPr>
      </w:pPr>
    </w:p>
    <w:p w:rsidR="60C7ED5F" w:rsidP="7054C901" w:rsidRDefault="60C7ED5F" w14:paraId="5DEACA61" w14:textId="19EA693F">
      <w:pPr>
        <w:spacing w:line="360" w:lineRule="auto"/>
        <w:jc w:val="center"/>
        <w:rPr>
          <w:rFonts w:ascii="Aptos" w:hAnsi="Aptos" w:eastAsia="Aptos" w:cs="Aptos"/>
          <w:b w:val="0"/>
          <w:bCs w:val="0"/>
          <w:i w:val="0"/>
          <w:iCs w:val="0"/>
          <w:caps w:val="0"/>
          <w:smallCaps w:val="0"/>
          <w:noProof w:val="0"/>
          <w:color w:val="000000" w:themeColor="text1" w:themeTint="FF" w:themeShade="FF"/>
          <w:sz w:val="44"/>
          <w:szCs w:val="44"/>
          <w:lang w:val="en-GB"/>
        </w:rPr>
      </w:pPr>
    </w:p>
    <w:p w:rsidR="6CBEEB21" w:rsidP="7054C901" w:rsidRDefault="6CBEEB21" w14:paraId="1CC342B6" w14:textId="09373D6D">
      <w:pPr>
        <w:spacing w:before="0" w:beforeAutospacing="off" w:after="160" w:afterAutospacing="off" w:line="360" w:lineRule="auto"/>
        <w:ind w:left="0" w:right="0"/>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054C901" w:rsidR="6CBEE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Student Name: Nikola Georgiev</w:t>
      </w:r>
    </w:p>
    <w:p w:rsidR="6CBEEB21" w:rsidP="7054C901" w:rsidRDefault="6CBEEB21" w14:paraId="2BC67846" w14:textId="72AEBFBA">
      <w:pPr>
        <w:spacing w:before="0" w:beforeAutospacing="off" w:after="160" w:afterAutospacing="off" w:line="360" w:lineRule="auto"/>
        <w:ind w:left="0" w:right="0"/>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054C901" w:rsidR="6CBEE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Student Number: 2224246</w:t>
      </w:r>
    </w:p>
    <w:p w:rsidR="6CBEEB21" w:rsidP="7054C901" w:rsidRDefault="6CBEEB21" w14:paraId="311EE0BF" w14:textId="702AB4A3">
      <w:pPr>
        <w:spacing w:before="0" w:beforeAutospacing="off" w:after="160" w:afterAutospacing="off" w:line="360" w:lineRule="auto"/>
        <w:ind w:left="0" w:right="0"/>
        <w:jc w:val="center"/>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r w:rsidRPr="7054C901" w:rsidR="6CBEE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Lecturer Name: </w:t>
      </w:r>
      <w:r w:rsidRPr="7054C901" w:rsidR="496B926A">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Mohammad Rahman</w:t>
      </w:r>
    </w:p>
    <w:p w:rsidR="6CBEEB21" w:rsidP="7054C901" w:rsidRDefault="6CBEEB21" w14:paraId="11B0DFFF" w14:textId="678EF531">
      <w:pPr>
        <w:spacing w:before="0" w:beforeAutospacing="off" w:after="160" w:afterAutospacing="off" w:line="360" w:lineRule="auto"/>
        <w:ind w:left="0" w:right="0"/>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7054C901" w:rsidR="6CBEE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Module Name: </w:t>
      </w:r>
      <w:r w:rsidRPr="7054C901" w:rsidR="2435E2B3">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Independent P</w:t>
      </w:r>
      <w:r w:rsidRPr="7054C901" w:rsidR="0D44B133">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roject</w:t>
      </w:r>
    </w:p>
    <w:p w:rsidR="0D44B133" w:rsidP="7054C901" w:rsidRDefault="0D44B133" w14:paraId="722357D3" w14:textId="755303D3">
      <w:pPr>
        <w:spacing w:before="0" w:beforeAutospacing="off" w:after="160" w:afterAutospacing="off" w:line="360" w:lineRule="auto"/>
        <w:ind w:left="0" w:right="0"/>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7054C901" w:rsidR="0D44B133">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Program Name: BA (</w:t>
      </w:r>
      <w:r w:rsidRPr="7054C901" w:rsidR="0D44B133">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Hons</w:t>
      </w:r>
      <w:r w:rsidRPr="7054C901" w:rsidR="0D44B133">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Leadership and Management Skills in the Workplace</w:t>
      </w:r>
    </w:p>
    <w:p w:rsidR="6CBEEB21" w:rsidP="7054C901" w:rsidRDefault="6CBEEB21" w14:paraId="3B734FF8" w14:textId="7C1ED3CE">
      <w:pPr>
        <w:spacing w:before="0" w:beforeAutospacing="off" w:after="160" w:afterAutospacing="off" w:line="360" w:lineRule="auto"/>
        <w:ind w:left="0" w:right="0"/>
        <w:jc w:val="center"/>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r w:rsidRPr="7054C901" w:rsidR="6CBEE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Module Code: LCLM600</w:t>
      </w:r>
      <w:r w:rsidRPr="7054C901" w:rsidR="33BD961B">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5</w:t>
      </w:r>
    </w:p>
    <w:p w:rsidR="60C7ED5F" w:rsidP="60C7ED5F" w:rsidRDefault="60C7ED5F" w14:paraId="733243CC" w14:textId="31FDD7F0">
      <w:pPr>
        <w:pStyle w:val="Normal"/>
      </w:pPr>
    </w:p>
    <w:p w:rsidR="60C7ED5F" w:rsidP="60C7ED5F" w:rsidRDefault="60C7ED5F" w14:paraId="550A0996" w14:textId="62DAB5C3">
      <w:pPr>
        <w:pStyle w:val="Normal"/>
      </w:pPr>
    </w:p>
    <w:p w:rsidR="60C7ED5F" w:rsidP="60C7ED5F" w:rsidRDefault="60C7ED5F" w14:paraId="4834E255" w14:textId="503F9B4D">
      <w:pPr>
        <w:pStyle w:val="Normal"/>
      </w:pPr>
    </w:p>
    <w:sdt>
      <w:sdtPr>
        <w:id w:val="1736725678"/>
        <w:docPartObj>
          <w:docPartGallery w:val="Table of Contents"/>
          <w:docPartUnique/>
        </w:docPartObj>
      </w:sdtPr>
      <w:sdtContent>
        <w:p w:rsidR="60C7ED5F" w:rsidP="60C7ED5F" w:rsidRDefault="60C7ED5F" w14:paraId="5424AA11" w14:textId="738750EE">
          <w:pPr>
            <w:pStyle w:val="TOC1"/>
            <w:tabs>
              <w:tab w:val="right" w:leader="dot" w:pos="9015"/>
            </w:tabs>
            <w:bidi w:val="0"/>
            <w:rPr>
              <w:rStyle w:val="Hyperlink"/>
            </w:rPr>
          </w:pPr>
          <w:r>
            <w:fldChar w:fldCharType="begin"/>
          </w:r>
          <w:r>
            <w:instrText xml:space="preserve">TOC \o "1-9" \z \u \h</w:instrText>
          </w:r>
          <w:r>
            <w:fldChar w:fldCharType="separate"/>
          </w:r>
          <w:hyperlink w:anchor="_Toc817899376">
            <w:r w:rsidRPr="2D498B8F" w:rsidR="2D498B8F">
              <w:rPr>
                <w:rStyle w:val="Hyperlink"/>
              </w:rPr>
              <w:t>Chapter 1: Introduction</w:t>
            </w:r>
            <w:r>
              <w:tab/>
            </w:r>
            <w:r>
              <w:fldChar w:fldCharType="begin"/>
            </w:r>
            <w:r>
              <w:instrText xml:space="preserve">PAGEREF _Toc817899376 \h</w:instrText>
            </w:r>
            <w:r>
              <w:fldChar w:fldCharType="separate"/>
            </w:r>
            <w:r w:rsidRPr="2D498B8F" w:rsidR="2D498B8F">
              <w:rPr>
                <w:rStyle w:val="Hyperlink"/>
              </w:rPr>
              <w:t>2</w:t>
            </w:r>
            <w:r>
              <w:fldChar w:fldCharType="end"/>
            </w:r>
          </w:hyperlink>
        </w:p>
        <w:p w:rsidR="60C7ED5F" w:rsidP="60C7ED5F" w:rsidRDefault="60C7ED5F" w14:paraId="42EE49C1" w14:textId="52BAA964">
          <w:pPr>
            <w:pStyle w:val="TOC2"/>
            <w:tabs>
              <w:tab w:val="right" w:leader="dot" w:pos="9015"/>
            </w:tabs>
            <w:bidi w:val="0"/>
            <w:rPr>
              <w:rStyle w:val="Hyperlink"/>
            </w:rPr>
          </w:pPr>
          <w:hyperlink w:anchor="_Toc1224575464">
            <w:r w:rsidRPr="2D498B8F" w:rsidR="2D498B8F">
              <w:rPr>
                <w:rStyle w:val="Hyperlink"/>
              </w:rPr>
              <w:t>1.1 Background of the Study</w:t>
            </w:r>
            <w:r>
              <w:tab/>
            </w:r>
            <w:r>
              <w:fldChar w:fldCharType="begin"/>
            </w:r>
            <w:r>
              <w:instrText xml:space="preserve">PAGEREF _Toc1224575464 \h</w:instrText>
            </w:r>
            <w:r>
              <w:fldChar w:fldCharType="separate"/>
            </w:r>
            <w:r w:rsidRPr="2D498B8F" w:rsidR="2D498B8F">
              <w:rPr>
                <w:rStyle w:val="Hyperlink"/>
              </w:rPr>
              <w:t>2</w:t>
            </w:r>
            <w:r>
              <w:fldChar w:fldCharType="end"/>
            </w:r>
          </w:hyperlink>
        </w:p>
        <w:p w:rsidR="60C7ED5F" w:rsidP="60C7ED5F" w:rsidRDefault="60C7ED5F" w14:paraId="35F7DE00" w14:textId="05256C6D">
          <w:pPr>
            <w:pStyle w:val="TOC2"/>
            <w:tabs>
              <w:tab w:val="right" w:leader="dot" w:pos="9015"/>
            </w:tabs>
            <w:bidi w:val="0"/>
            <w:rPr>
              <w:rStyle w:val="Hyperlink"/>
            </w:rPr>
          </w:pPr>
          <w:hyperlink w:anchor="_Toc1706473082">
            <w:r w:rsidRPr="2D498B8F" w:rsidR="2D498B8F">
              <w:rPr>
                <w:rStyle w:val="Hyperlink"/>
              </w:rPr>
              <w:t>1.2 Problem Statement</w:t>
            </w:r>
            <w:r>
              <w:tab/>
            </w:r>
            <w:r>
              <w:fldChar w:fldCharType="begin"/>
            </w:r>
            <w:r>
              <w:instrText xml:space="preserve">PAGEREF _Toc1706473082 \h</w:instrText>
            </w:r>
            <w:r>
              <w:fldChar w:fldCharType="separate"/>
            </w:r>
            <w:r w:rsidRPr="2D498B8F" w:rsidR="2D498B8F">
              <w:rPr>
                <w:rStyle w:val="Hyperlink"/>
              </w:rPr>
              <w:t>3</w:t>
            </w:r>
            <w:r>
              <w:fldChar w:fldCharType="end"/>
            </w:r>
          </w:hyperlink>
        </w:p>
        <w:p w:rsidR="60C7ED5F" w:rsidP="60C7ED5F" w:rsidRDefault="60C7ED5F" w14:paraId="1BC08C33" w14:textId="2EDD48B7">
          <w:pPr>
            <w:pStyle w:val="TOC2"/>
            <w:tabs>
              <w:tab w:val="right" w:leader="dot" w:pos="9015"/>
            </w:tabs>
            <w:bidi w:val="0"/>
            <w:rPr>
              <w:rStyle w:val="Hyperlink"/>
            </w:rPr>
          </w:pPr>
          <w:hyperlink w:anchor="_Toc801107131">
            <w:r w:rsidRPr="2D498B8F" w:rsidR="2D498B8F">
              <w:rPr>
                <w:rStyle w:val="Hyperlink"/>
              </w:rPr>
              <w:t>1.3 Research Aim and Objectives</w:t>
            </w:r>
            <w:r>
              <w:tab/>
            </w:r>
            <w:r>
              <w:fldChar w:fldCharType="begin"/>
            </w:r>
            <w:r>
              <w:instrText xml:space="preserve">PAGEREF _Toc801107131 \h</w:instrText>
            </w:r>
            <w:r>
              <w:fldChar w:fldCharType="separate"/>
            </w:r>
            <w:r w:rsidRPr="2D498B8F" w:rsidR="2D498B8F">
              <w:rPr>
                <w:rStyle w:val="Hyperlink"/>
              </w:rPr>
              <w:t>3</w:t>
            </w:r>
            <w:r>
              <w:fldChar w:fldCharType="end"/>
            </w:r>
          </w:hyperlink>
        </w:p>
        <w:p w:rsidR="60C7ED5F" w:rsidP="60C7ED5F" w:rsidRDefault="60C7ED5F" w14:paraId="199F38EF" w14:textId="604F6A69">
          <w:pPr>
            <w:pStyle w:val="TOC2"/>
            <w:tabs>
              <w:tab w:val="right" w:leader="dot" w:pos="9015"/>
            </w:tabs>
            <w:bidi w:val="0"/>
            <w:rPr>
              <w:rStyle w:val="Hyperlink"/>
            </w:rPr>
          </w:pPr>
          <w:hyperlink w:anchor="_Toc1363373864">
            <w:r w:rsidRPr="2D498B8F" w:rsidR="2D498B8F">
              <w:rPr>
                <w:rStyle w:val="Hyperlink"/>
              </w:rPr>
              <w:t>1.4 Research Questions</w:t>
            </w:r>
            <w:r>
              <w:tab/>
            </w:r>
            <w:r>
              <w:fldChar w:fldCharType="begin"/>
            </w:r>
            <w:r>
              <w:instrText xml:space="preserve">PAGEREF _Toc1363373864 \h</w:instrText>
            </w:r>
            <w:r>
              <w:fldChar w:fldCharType="separate"/>
            </w:r>
            <w:r w:rsidRPr="2D498B8F" w:rsidR="2D498B8F">
              <w:rPr>
                <w:rStyle w:val="Hyperlink"/>
              </w:rPr>
              <w:t>4</w:t>
            </w:r>
            <w:r>
              <w:fldChar w:fldCharType="end"/>
            </w:r>
          </w:hyperlink>
        </w:p>
        <w:p w:rsidR="60C7ED5F" w:rsidP="60C7ED5F" w:rsidRDefault="60C7ED5F" w14:paraId="236A8B18" w14:textId="77CC65ED">
          <w:pPr>
            <w:pStyle w:val="TOC2"/>
            <w:tabs>
              <w:tab w:val="right" w:leader="dot" w:pos="9015"/>
            </w:tabs>
            <w:bidi w:val="0"/>
            <w:rPr>
              <w:rStyle w:val="Hyperlink"/>
            </w:rPr>
          </w:pPr>
          <w:hyperlink w:anchor="_Toc717350215">
            <w:r w:rsidRPr="2D498B8F" w:rsidR="2D498B8F">
              <w:rPr>
                <w:rStyle w:val="Hyperlink"/>
              </w:rPr>
              <w:t>1.5 Significance of the Study</w:t>
            </w:r>
            <w:r>
              <w:tab/>
            </w:r>
            <w:r>
              <w:fldChar w:fldCharType="begin"/>
            </w:r>
            <w:r>
              <w:instrText xml:space="preserve">PAGEREF _Toc717350215 \h</w:instrText>
            </w:r>
            <w:r>
              <w:fldChar w:fldCharType="separate"/>
            </w:r>
            <w:r w:rsidRPr="2D498B8F" w:rsidR="2D498B8F">
              <w:rPr>
                <w:rStyle w:val="Hyperlink"/>
              </w:rPr>
              <w:t>4</w:t>
            </w:r>
            <w:r>
              <w:fldChar w:fldCharType="end"/>
            </w:r>
          </w:hyperlink>
        </w:p>
        <w:p w:rsidR="60C7ED5F" w:rsidP="60C7ED5F" w:rsidRDefault="60C7ED5F" w14:paraId="7A3AA6C9" w14:textId="2294CD7A">
          <w:pPr>
            <w:pStyle w:val="TOC2"/>
            <w:tabs>
              <w:tab w:val="right" w:leader="dot" w:pos="9015"/>
            </w:tabs>
            <w:bidi w:val="0"/>
            <w:rPr>
              <w:rStyle w:val="Hyperlink"/>
            </w:rPr>
          </w:pPr>
          <w:hyperlink w:anchor="_Toc1151658299">
            <w:r w:rsidRPr="2D498B8F" w:rsidR="2D498B8F">
              <w:rPr>
                <w:rStyle w:val="Hyperlink"/>
              </w:rPr>
              <w:t>1.6 Scope of the Study</w:t>
            </w:r>
            <w:r>
              <w:tab/>
            </w:r>
            <w:r>
              <w:fldChar w:fldCharType="begin"/>
            </w:r>
            <w:r>
              <w:instrText xml:space="preserve">PAGEREF _Toc1151658299 \h</w:instrText>
            </w:r>
            <w:r>
              <w:fldChar w:fldCharType="separate"/>
            </w:r>
            <w:r w:rsidRPr="2D498B8F" w:rsidR="2D498B8F">
              <w:rPr>
                <w:rStyle w:val="Hyperlink"/>
              </w:rPr>
              <w:t>5</w:t>
            </w:r>
            <w:r>
              <w:fldChar w:fldCharType="end"/>
            </w:r>
          </w:hyperlink>
        </w:p>
        <w:p w:rsidR="60C7ED5F" w:rsidP="60C7ED5F" w:rsidRDefault="60C7ED5F" w14:paraId="17D868FA" w14:textId="0F1F15EB">
          <w:pPr>
            <w:pStyle w:val="TOC2"/>
            <w:tabs>
              <w:tab w:val="right" w:leader="dot" w:pos="9015"/>
            </w:tabs>
            <w:bidi w:val="0"/>
            <w:rPr>
              <w:rStyle w:val="Hyperlink"/>
            </w:rPr>
          </w:pPr>
          <w:hyperlink w:anchor="_Toc1367416968">
            <w:r w:rsidRPr="2D498B8F" w:rsidR="2D498B8F">
              <w:rPr>
                <w:rStyle w:val="Hyperlink"/>
              </w:rPr>
              <w:t>1.7 Structure of the Dissertation</w:t>
            </w:r>
            <w:r>
              <w:tab/>
            </w:r>
            <w:r>
              <w:fldChar w:fldCharType="begin"/>
            </w:r>
            <w:r>
              <w:instrText xml:space="preserve">PAGEREF _Toc1367416968 \h</w:instrText>
            </w:r>
            <w:r>
              <w:fldChar w:fldCharType="separate"/>
            </w:r>
            <w:r w:rsidRPr="2D498B8F" w:rsidR="2D498B8F">
              <w:rPr>
                <w:rStyle w:val="Hyperlink"/>
              </w:rPr>
              <w:t>5</w:t>
            </w:r>
            <w:r>
              <w:fldChar w:fldCharType="end"/>
            </w:r>
          </w:hyperlink>
        </w:p>
        <w:p w:rsidR="60C7ED5F" w:rsidP="60C7ED5F" w:rsidRDefault="60C7ED5F" w14:paraId="291B63D5" w14:textId="56D8B93E">
          <w:pPr>
            <w:pStyle w:val="TOC1"/>
            <w:tabs>
              <w:tab w:val="right" w:leader="dot" w:pos="9015"/>
            </w:tabs>
            <w:bidi w:val="0"/>
            <w:rPr>
              <w:rStyle w:val="Hyperlink"/>
            </w:rPr>
          </w:pPr>
          <w:hyperlink w:anchor="_Toc679710268">
            <w:r w:rsidRPr="2D498B8F" w:rsidR="2D498B8F">
              <w:rPr>
                <w:rStyle w:val="Hyperlink"/>
              </w:rPr>
              <w:t>Chapter 2: Literature Review</w:t>
            </w:r>
            <w:r>
              <w:tab/>
            </w:r>
            <w:r>
              <w:fldChar w:fldCharType="begin"/>
            </w:r>
            <w:r>
              <w:instrText xml:space="preserve">PAGEREF _Toc679710268 \h</w:instrText>
            </w:r>
            <w:r>
              <w:fldChar w:fldCharType="separate"/>
            </w:r>
            <w:r w:rsidRPr="2D498B8F" w:rsidR="2D498B8F">
              <w:rPr>
                <w:rStyle w:val="Hyperlink"/>
              </w:rPr>
              <w:t>5</w:t>
            </w:r>
            <w:r>
              <w:fldChar w:fldCharType="end"/>
            </w:r>
          </w:hyperlink>
        </w:p>
        <w:p w:rsidR="60C7ED5F" w:rsidP="60C7ED5F" w:rsidRDefault="60C7ED5F" w14:paraId="50939130" w14:textId="3CD6B640">
          <w:pPr>
            <w:pStyle w:val="TOC2"/>
            <w:tabs>
              <w:tab w:val="right" w:leader="dot" w:pos="9015"/>
            </w:tabs>
            <w:bidi w:val="0"/>
            <w:rPr>
              <w:rStyle w:val="Hyperlink"/>
            </w:rPr>
          </w:pPr>
          <w:hyperlink w:anchor="_Toc317115185">
            <w:r w:rsidRPr="2D498B8F" w:rsidR="2D498B8F">
              <w:rPr>
                <w:rStyle w:val="Hyperlink"/>
              </w:rPr>
              <w:t>2.1 Introduction</w:t>
            </w:r>
            <w:r>
              <w:tab/>
            </w:r>
            <w:r>
              <w:fldChar w:fldCharType="begin"/>
            </w:r>
            <w:r>
              <w:instrText xml:space="preserve">PAGEREF _Toc317115185 \h</w:instrText>
            </w:r>
            <w:r>
              <w:fldChar w:fldCharType="separate"/>
            </w:r>
            <w:r w:rsidRPr="2D498B8F" w:rsidR="2D498B8F">
              <w:rPr>
                <w:rStyle w:val="Hyperlink"/>
              </w:rPr>
              <w:t>6</w:t>
            </w:r>
            <w:r>
              <w:fldChar w:fldCharType="end"/>
            </w:r>
          </w:hyperlink>
        </w:p>
        <w:p w:rsidR="60C7ED5F" w:rsidP="60C7ED5F" w:rsidRDefault="60C7ED5F" w14:paraId="26C850EB" w14:textId="59F21F1D">
          <w:pPr>
            <w:pStyle w:val="TOC2"/>
            <w:tabs>
              <w:tab w:val="right" w:leader="dot" w:pos="9015"/>
            </w:tabs>
            <w:bidi w:val="0"/>
            <w:rPr>
              <w:rStyle w:val="Hyperlink"/>
            </w:rPr>
          </w:pPr>
          <w:hyperlink w:anchor="_Toc1609548330">
            <w:r w:rsidRPr="2D498B8F" w:rsidR="2D498B8F">
              <w:rPr>
                <w:rStyle w:val="Hyperlink"/>
              </w:rPr>
              <w:t>2.2 Concept of Staff Recruitment Management</w:t>
            </w:r>
            <w:r>
              <w:tab/>
            </w:r>
            <w:r>
              <w:fldChar w:fldCharType="begin"/>
            </w:r>
            <w:r>
              <w:instrText xml:space="preserve">PAGEREF _Toc1609548330 \h</w:instrText>
            </w:r>
            <w:r>
              <w:fldChar w:fldCharType="separate"/>
            </w:r>
            <w:r w:rsidRPr="2D498B8F" w:rsidR="2D498B8F">
              <w:rPr>
                <w:rStyle w:val="Hyperlink"/>
              </w:rPr>
              <w:t>6</w:t>
            </w:r>
            <w:r>
              <w:fldChar w:fldCharType="end"/>
            </w:r>
          </w:hyperlink>
        </w:p>
        <w:p w:rsidR="60C7ED5F" w:rsidP="60C7ED5F" w:rsidRDefault="60C7ED5F" w14:paraId="253E533F" w14:textId="7C58CD32">
          <w:pPr>
            <w:pStyle w:val="TOC2"/>
            <w:tabs>
              <w:tab w:val="right" w:leader="dot" w:pos="9015"/>
            </w:tabs>
            <w:bidi w:val="0"/>
            <w:rPr>
              <w:rStyle w:val="Hyperlink"/>
            </w:rPr>
          </w:pPr>
          <w:hyperlink w:anchor="_Toc74809935">
            <w:r w:rsidRPr="2D498B8F" w:rsidR="2D498B8F">
              <w:rPr>
                <w:rStyle w:val="Hyperlink"/>
              </w:rPr>
              <w:t>2.3 Recruitment and Selection Process</w:t>
            </w:r>
            <w:r>
              <w:tab/>
            </w:r>
            <w:r>
              <w:fldChar w:fldCharType="begin"/>
            </w:r>
            <w:r>
              <w:instrText xml:space="preserve">PAGEREF _Toc74809935 \h</w:instrText>
            </w:r>
            <w:r>
              <w:fldChar w:fldCharType="separate"/>
            </w:r>
            <w:r w:rsidRPr="2D498B8F" w:rsidR="2D498B8F">
              <w:rPr>
                <w:rStyle w:val="Hyperlink"/>
              </w:rPr>
              <w:t>6</w:t>
            </w:r>
            <w:r>
              <w:fldChar w:fldCharType="end"/>
            </w:r>
          </w:hyperlink>
        </w:p>
        <w:p w:rsidR="60C7ED5F" w:rsidP="60C7ED5F" w:rsidRDefault="60C7ED5F" w14:paraId="2F08B556" w14:textId="0DEE248C">
          <w:pPr>
            <w:pStyle w:val="TOC2"/>
            <w:tabs>
              <w:tab w:val="right" w:leader="dot" w:pos="9015"/>
            </w:tabs>
            <w:bidi w:val="0"/>
            <w:rPr>
              <w:rStyle w:val="Hyperlink"/>
            </w:rPr>
          </w:pPr>
          <w:hyperlink w:anchor="_Toc2014599116">
            <w:r w:rsidRPr="2D498B8F" w:rsidR="2D498B8F">
              <w:rPr>
                <w:rStyle w:val="Hyperlink"/>
              </w:rPr>
              <w:t>2.4 Strategic Human Resource Management and Recruitment</w:t>
            </w:r>
            <w:r>
              <w:tab/>
            </w:r>
            <w:r>
              <w:fldChar w:fldCharType="begin"/>
            </w:r>
            <w:r>
              <w:instrText xml:space="preserve">PAGEREF _Toc2014599116 \h</w:instrText>
            </w:r>
            <w:r>
              <w:fldChar w:fldCharType="separate"/>
            </w:r>
            <w:r w:rsidRPr="2D498B8F" w:rsidR="2D498B8F">
              <w:rPr>
                <w:rStyle w:val="Hyperlink"/>
              </w:rPr>
              <w:t>7</w:t>
            </w:r>
            <w:r>
              <w:fldChar w:fldCharType="end"/>
            </w:r>
          </w:hyperlink>
        </w:p>
        <w:p w:rsidR="60C7ED5F" w:rsidP="60C7ED5F" w:rsidRDefault="60C7ED5F" w14:paraId="19D78CC2" w14:textId="0343AEEF">
          <w:pPr>
            <w:pStyle w:val="TOC2"/>
            <w:tabs>
              <w:tab w:val="right" w:leader="dot" w:pos="9015"/>
            </w:tabs>
            <w:bidi w:val="0"/>
            <w:rPr>
              <w:rStyle w:val="Hyperlink"/>
            </w:rPr>
          </w:pPr>
          <w:hyperlink w:anchor="_Toc1387282375">
            <w:r w:rsidRPr="2D498B8F" w:rsidR="2D498B8F">
              <w:rPr>
                <w:rStyle w:val="Hyperlink"/>
              </w:rPr>
              <w:t>2.5 Recruitment in Technology and Gaming Industries</w:t>
            </w:r>
            <w:r>
              <w:tab/>
            </w:r>
            <w:r>
              <w:fldChar w:fldCharType="begin"/>
            </w:r>
            <w:r>
              <w:instrText xml:space="preserve">PAGEREF _Toc1387282375 \h</w:instrText>
            </w:r>
            <w:r>
              <w:fldChar w:fldCharType="separate"/>
            </w:r>
            <w:r w:rsidRPr="2D498B8F" w:rsidR="2D498B8F">
              <w:rPr>
                <w:rStyle w:val="Hyperlink"/>
              </w:rPr>
              <w:t>8</w:t>
            </w:r>
            <w:r>
              <w:fldChar w:fldCharType="end"/>
            </w:r>
          </w:hyperlink>
        </w:p>
        <w:p w:rsidR="60C7ED5F" w:rsidP="60C7ED5F" w:rsidRDefault="60C7ED5F" w14:paraId="3A75DCFD" w14:textId="5FDCFCFD">
          <w:pPr>
            <w:pStyle w:val="TOC2"/>
            <w:tabs>
              <w:tab w:val="right" w:leader="dot" w:pos="9015"/>
            </w:tabs>
            <w:bidi w:val="0"/>
            <w:rPr>
              <w:rStyle w:val="Hyperlink"/>
            </w:rPr>
          </w:pPr>
          <w:hyperlink w:anchor="_Toc1805203589">
            <w:r w:rsidRPr="2D498B8F" w:rsidR="2D498B8F">
              <w:rPr>
                <w:rStyle w:val="Hyperlink"/>
              </w:rPr>
              <w:t>2.6 Employer Branding and Recruitment</w:t>
            </w:r>
            <w:r>
              <w:tab/>
            </w:r>
            <w:r>
              <w:fldChar w:fldCharType="begin"/>
            </w:r>
            <w:r>
              <w:instrText xml:space="preserve">PAGEREF _Toc1805203589 \h</w:instrText>
            </w:r>
            <w:r>
              <w:fldChar w:fldCharType="separate"/>
            </w:r>
            <w:r w:rsidRPr="2D498B8F" w:rsidR="2D498B8F">
              <w:rPr>
                <w:rStyle w:val="Hyperlink"/>
              </w:rPr>
              <w:t>8</w:t>
            </w:r>
            <w:r>
              <w:fldChar w:fldCharType="end"/>
            </w:r>
          </w:hyperlink>
        </w:p>
        <w:p w:rsidR="60C7ED5F" w:rsidP="60C7ED5F" w:rsidRDefault="60C7ED5F" w14:paraId="5E6EC338" w14:textId="6F2F9225">
          <w:pPr>
            <w:pStyle w:val="TOC2"/>
            <w:tabs>
              <w:tab w:val="right" w:leader="dot" w:pos="9015"/>
            </w:tabs>
            <w:bidi w:val="0"/>
            <w:rPr>
              <w:rStyle w:val="Hyperlink"/>
            </w:rPr>
          </w:pPr>
          <w:hyperlink w:anchor="_Toc727005372">
            <w:r w:rsidRPr="2D498B8F" w:rsidR="2D498B8F">
              <w:rPr>
                <w:rStyle w:val="Hyperlink"/>
              </w:rPr>
              <w:t>2.7 Digital Recruitment and E-Recruitment</w:t>
            </w:r>
            <w:r>
              <w:tab/>
            </w:r>
            <w:r>
              <w:fldChar w:fldCharType="begin"/>
            </w:r>
            <w:r>
              <w:instrText xml:space="preserve">PAGEREF _Toc727005372 \h</w:instrText>
            </w:r>
            <w:r>
              <w:fldChar w:fldCharType="separate"/>
            </w:r>
            <w:r w:rsidRPr="2D498B8F" w:rsidR="2D498B8F">
              <w:rPr>
                <w:rStyle w:val="Hyperlink"/>
              </w:rPr>
              <w:t>9</w:t>
            </w:r>
            <w:r>
              <w:fldChar w:fldCharType="end"/>
            </w:r>
          </w:hyperlink>
        </w:p>
        <w:p w:rsidR="60C7ED5F" w:rsidP="60C7ED5F" w:rsidRDefault="60C7ED5F" w14:paraId="768F303D" w14:textId="45DF2EEB">
          <w:pPr>
            <w:pStyle w:val="TOC2"/>
            <w:tabs>
              <w:tab w:val="right" w:leader="dot" w:pos="9015"/>
            </w:tabs>
            <w:bidi w:val="0"/>
            <w:rPr>
              <w:rStyle w:val="Hyperlink"/>
            </w:rPr>
          </w:pPr>
          <w:hyperlink w:anchor="_Toc801252773">
            <w:r w:rsidRPr="2D498B8F" w:rsidR="2D498B8F">
              <w:rPr>
                <w:rStyle w:val="Hyperlink"/>
              </w:rPr>
              <w:t>2.8 Diversity and Inclusion in Recruitment</w:t>
            </w:r>
            <w:r>
              <w:tab/>
            </w:r>
            <w:r>
              <w:fldChar w:fldCharType="begin"/>
            </w:r>
            <w:r>
              <w:instrText xml:space="preserve">PAGEREF _Toc801252773 \h</w:instrText>
            </w:r>
            <w:r>
              <w:fldChar w:fldCharType="separate"/>
            </w:r>
            <w:r w:rsidRPr="2D498B8F" w:rsidR="2D498B8F">
              <w:rPr>
                <w:rStyle w:val="Hyperlink"/>
              </w:rPr>
              <w:t>9</w:t>
            </w:r>
            <w:r>
              <w:fldChar w:fldCharType="end"/>
            </w:r>
          </w:hyperlink>
        </w:p>
        <w:p w:rsidR="60C7ED5F" w:rsidP="60C7ED5F" w:rsidRDefault="60C7ED5F" w14:paraId="39C75DE1" w14:textId="58008D14">
          <w:pPr>
            <w:pStyle w:val="TOC2"/>
            <w:tabs>
              <w:tab w:val="right" w:leader="dot" w:pos="9015"/>
            </w:tabs>
            <w:bidi w:val="0"/>
            <w:rPr>
              <w:rStyle w:val="Hyperlink"/>
            </w:rPr>
          </w:pPr>
          <w:hyperlink w:anchor="_Toc1413644468">
            <w:r w:rsidRPr="2D498B8F" w:rsidR="2D498B8F">
              <w:rPr>
                <w:rStyle w:val="Hyperlink"/>
              </w:rPr>
              <w:t>2.9 Challenges in Recruitment Management</w:t>
            </w:r>
            <w:r>
              <w:tab/>
            </w:r>
            <w:r>
              <w:fldChar w:fldCharType="begin"/>
            </w:r>
            <w:r>
              <w:instrText xml:space="preserve">PAGEREF _Toc1413644468 \h</w:instrText>
            </w:r>
            <w:r>
              <w:fldChar w:fldCharType="separate"/>
            </w:r>
            <w:r w:rsidRPr="2D498B8F" w:rsidR="2D498B8F">
              <w:rPr>
                <w:rStyle w:val="Hyperlink"/>
              </w:rPr>
              <w:t>10</w:t>
            </w:r>
            <w:r>
              <w:fldChar w:fldCharType="end"/>
            </w:r>
          </w:hyperlink>
        </w:p>
        <w:p w:rsidR="60C7ED5F" w:rsidP="60C7ED5F" w:rsidRDefault="60C7ED5F" w14:paraId="13FE9A93" w14:textId="67E1F912">
          <w:pPr>
            <w:pStyle w:val="TOC2"/>
            <w:tabs>
              <w:tab w:val="right" w:leader="dot" w:pos="9015"/>
            </w:tabs>
            <w:bidi w:val="0"/>
            <w:rPr>
              <w:rStyle w:val="Hyperlink"/>
            </w:rPr>
          </w:pPr>
          <w:hyperlink w:anchor="_Toc1939922480">
            <w:r w:rsidRPr="2D498B8F" w:rsidR="2D498B8F">
              <w:rPr>
                <w:rStyle w:val="Hyperlink"/>
              </w:rPr>
              <w:t>2.10 Research Gap</w:t>
            </w:r>
            <w:r>
              <w:tab/>
            </w:r>
            <w:r>
              <w:fldChar w:fldCharType="begin"/>
            </w:r>
            <w:r>
              <w:instrText xml:space="preserve">PAGEREF _Toc1939922480 \h</w:instrText>
            </w:r>
            <w:r>
              <w:fldChar w:fldCharType="separate"/>
            </w:r>
            <w:r w:rsidRPr="2D498B8F" w:rsidR="2D498B8F">
              <w:rPr>
                <w:rStyle w:val="Hyperlink"/>
              </w:rPr>
              <w:t>10</w:t>
            </w:r>
            <w:r>
              <w:fldChar w:fldCharType="end"/>
            </w:r>
          </w:hyperlink>
        </w:p>
        <w:p w:rsidR="60C7ED5F" w:rsidP="60C7ED5F" w:rsidRDefault="60C7ED5F" w14:paraId="01F416C6" w14:textId="47384621">
          <w:pPr>
            <w:pStyle w:val="TOC2"/>
            <w:tabs>
              <w:tab w:val="right" w:leader="dot" w:pos="9015"/>
            </w:tabs>
            <w:bidi w:val="0"/>
            <w:rPr>
              <w:rStyle w:val="Hyperlink"/>
            </w:rPr>
          </w:pPr>
          <w:hyperlink w:anchor="_Toc1721893241">
            <w:r w:rsidRPr="2D498B8F" w:rsidR="2D498B8F">
              <w:rPr>
                <w:rStyle w:val="Hyperlink"/>
              </w:rPr>
              <w:t>2.11 Summary of the Chapter</w:t>
            </w:r>
            <w:r>
              <w:tab/>
            </w:r>
            <w:r>
              <w:fldChar w:fldCharType="begin"/>
            </w:r>
            <w:r>
              <w:instrText xml:space="preserve">PAGEREF _Toc1721893241 \h</w:instrText>
            </w:r>
            <w:r>
              <w:fldChar w:fldCharType="separate"/>
            </w:r>
            <w:r w:rsidRPr="2D498B8F" w:rsidR="2D498B8F">
              <w:rPr>
                <w:rStyle w:val="Hyperlink"/>
              </w:rPr>
              <w:t>10</w:t>
            </w:r>
            <w:r>
              <w:fldChar w:fldCharType="end"/>
            </w:r>
          </w:hyperlink>
        </w:p>
        <w:p w:rsidR="60C7ED5F" w:rsidP="60C7ED5F" w:rsidRDefault="60C7ED5F" w14:paraId="713BA6A8" w14:textId="2FC2822C">
          <w:pPr>
            <w:pStyle w:val="TOC2"/>
            <w:tabs>
              <w:tab w:val="right" w:leader="dot" w:pos="9015"/>
            </w:tabs>
            <w:bidi w:val="0"/>
            <w:rPr>
              <w:rStyle w:val="Hyperlink"/>
            </w:rPr>
          </w:pPr>
          <w:hyperlink w:anchor="_Toc1785822540">
            <w:r w:rsidRPr="2D498B8F" w:rsidR="2D498B8F">
              <w:rPr>
                <w:rStyle w:val="Hyperlink"/>
              </w:rPr>
              <w:t>2.12 Theoretical Models of Recruitment and Selection</w:t>
            </w:r>
            <w:r>
              <w:tab/>
            </w:r>
            <w:r>
              <w:fldChar w:fldCharType="begin"/>
            </w:r>
            <w:r>
              <w:instrText xml:space="preserve">PAGEREF _Toc1785822540 \h</w:instrText>
            </w:r>
            <w:r>
              <w:fldChar w:fldCharType="separate"/>
            </w:r>
            <w:r w:rsidRPr="2D498B8F" w:rsidR="2D498B8F">
              <w:rPr>
                <w:rStyle w:val="Hyperlink"/>
              </w:rPr>
              <w:t>10</w:t>
            </w:r>
            <w:r>
              <w:fldChar w:fldCharType="end"/>
            </w:r>
          </w:hyperlink>
        </w:p>
        <w:p w:rsidR="60C7ED5F" w:rsidP="60C7ED5F" w:rsidRDefault="60C7ED5F" w14:paraId="6FB76ADB" w14:textId="7F267AB1">
          <w:pPr>
            <w:pStyle w:val="TOC2"/>
            <w:tabs>
              <w:tab w:val="right" w:leader="dot" w:pos="9015"/>
            </w:tabs>
            <w:bidi w:val="0"/>
            <w:rPr>
              <w:rStyle w:val="Hyperlink"/>
            </w:rPr>
          </w:pPr>
          <w:hyperlink w:anchor="_Toc381024505">
            <w:r w:rsidRPr="2D498B8F" w:rsidR="2D498B8F">
              <w:rPr>
                <w:rStyle w:val="Hyperlink"/>
              </w:rPr>
              <w:t>2.13 Competency-Based Recruitment</w:t>
            </w:r>
            <w:r>
              <w:tab/>
            </w:r>
            <w:r>
              <w:fldChar w:fldCharType="begin"/>
            </w:r>
            <w:r>
              <w:instrText xml:space="preserve">PAGEREF _Toc381024505 \h</w:instrText>
            </w:r>
            <w:r>
              <w:fldChar w:fldCharType="separate"/>
            </w:r>
            <w:r w:rsidRPr="2D498B8F" w:rsidR="2D498B8F">
              <w:rPr>
                <w:rStyle w:val="Hyperlink"/>
              </w:rPr>
              <w:t>11</w:t>
            </w:r>
            <w:r>
              <w:fldChar w:fldCharType="end"/>
            </w:r>
          </w:hyperlink>
        </w:p>
        <w:p w:rsidR="60C7ED5F" w:rsidP="60C7ED5F" w:rsidRDefault="60C7ED5F" w14:paraId="76FC3768" w14:textId="7AF623E4">
          <w:pPr>
            <w:pStyle w:val="TOC2"/>
            <w:tabs>
              <w:tab w:val="right" w:leader="dot" w:pos="9015"/>
            </w:tabs>
            <w:bidi w:val="0"/>
            <w:rPr>
              <w:rStyle w:val="Hyperlink"/>
            </w:rPr>
          </w:pPr>
          <w:hyperlink w:anchor="_Toc143673615">
            <w:r w:rsidRPr="2D498B8F" w:rsidR="2D498B8F">
              <w:rPr>
                <w:rStyle w:val="Hyperlink"/>
              </w:rPr>
              <w:t>2.14 Psychological Contract and Recruitment</w:t>
            </w:r>
            <w:r>
              <w:tab/>
            </w:r>
            <w:r>
              <w:fldChar w:fldCharType="begin"/>
            </w:r>
            <w:r>
              <w:instrText xml:space="preserve">PAGEREF _Toc143673615 \h</w:instrText>
            </w:r>
            <w:r>
              <w:fldChar w:fldCharType="separate"/>
            </w:r>
            <w:r w:rsidRPr="2D498B8F" w:rsidR="2D498B8F">
              <w:rPr>
                <w:rStyle w:val="Hyperlink"/>
              </w:rPr>
              <w:t>11</w:t>
            </w:r>
            <w:r>
              <w:fldChar w:fldCharType="end"/>
            </w:r>
          </w:hyperlink>
        </w:p>
        <w:p w:rsidR="60C7ED5F" w:rsidP="60C7ED5F" w:rsidRDefault="60C7ED5F" w14:paraId="3D1E0B6C" w14:textId="116C5CB8">
          <w:pPr>
            <w:pStyle w:val="TOC2"/>
            <w:tabs>
              <w:tab w:val="right" w:leader="dot" w:pos="9015"/>
            </w:tabs>
            <w:bidi w:val="0"/>
            <w:rPr>
              <w:rStyle w:val="Hyperlink"/>
            </w:rPr>
          </w:pPr>
          <w:hyperlink w:anchor="_Toc1216408941">
            <w:r w:rsidRPr="2D498B8F" w:rsidR="2D498B8F">
              <w:rPr>
                <w:rStyle w:val="Hyperlink"/>
              </w:rPr>
              <w:t>2.15 Candidate Experience in Recruitment</w:t>
            </w:r>
            <w:r>
              <w:tab/>
            </w:r>
            <w:r>
              <w:fldChar w:fldCharType="begin"/>
            </w:r>
            <w:r>
              <w:instrText xml:space="preserve">PAGEREF _Toc1216408941 \h</w:instrText>
            </w:r>
            <w:r>
              <w:fldChar w:fldCharType="separate"/>
            </w:r>
            <w:r w:rsidRPr="2D498B8F" w:rsidR="2D498B8F">
              <w:rPr>
                <w:rStyle w:val="Hyperlink"/>
              </w:rPr>
              <w:t>12</w:t>
            </w:r>
            <w:r>
              <w:fldChar w:fldCharType="end"/>
            </w:r>
          </w:hyperlink>
        </w:p>
        <w:p w:rsidR="60C7ED5F" w:rsidP="60C7ED5F" w:rsidRDefault="60C7ED5F" w14:paraId="132FBB93" w14:textId="399336EA">
          <w:pPr>
            <w:pStyle w:val="TOC2"/>
            <w:tabs>
              <w:tab w:val="right" w:leader="dot" w:pos="9015"/>
            </w:tabs>
            <w:bidi w:val="0"/>
            <w:rPr>
              <w:rStyle w:val="Hyperlink"/>
            </w:rPr>
          </w:pPr>
          <w:hyperlink w:anchor="_Toc538670742">
            <w:r w:rsidRPr="2D498B8F" w:rsidR="2D498B8F">
              <w:rPr>
                <w:rStyle w:val="Hyperlink"/>
              </w:rPr>
              <w:t>2.16 Ethical Issues in Recruitment</w:t>
            </w:r>
            <w:r>
              <w:tab/>
            </w:r>
            <w:r>
              <w:fldChar w:fldCharType="begin"/>
            </w:r>
            <w:r>
              <w:instrText xml:space="preserve">PAGEREF _Toc538670742 \h</w:instrText>
            </w:r>
            <w:r>
              <w:fldChar w:fldCharType="separate"/>
            </w:r>
            <w:r w:rsidRPr="2D498B8F" w:rsidR="2D498B8F">
              <w:rPr>
                <w:rStyle w:val="Hyperlink"/>
              </w:rPr>
              <w:t>12</w:t>
            </w:r>
            <w:r>
              <w:fldChar w:fldCharType="end"/>
            </w:r>
          </w:hyperlink>
        </w:p>
        <w:p w:rsidR="60C7ED5F" w:rsidP="60C7ED5F" w:rsidRDefault="60C7ED5F" w14:paraId="46F178BA" w14:textId="62C2CBD7">
          <w:pPr>
            <w:pStyle w:val="TOC2"/>
            <w:tabs>
              <w:tab w:val="right" w:leader="dot" w:pos="9015"/>
            </w:tabs>
            <w:bidi w:val="0"/>
            <w:rPr>
              <w:rStyle w:val="Hyperlink"/>
            </w:rPr>
          </w:pPr>
          <w:hyperlink w:anchor="_Toc1990578841">
            <w:r w:rsidRPr="2D498B8F" w:rsidR="2D498B8F">
              <w:rPr>
                <w:rStyle w:val="Hyperlink"/>
              </w:rPr>
              <w:t>2.17 Talent Management and Recruitment</w:t>
            </w:r>
            <w:r>
              <w:tab/>
            </w:r>
            <w:r>
              <w:fldChar w:fldCharType="begin"/>
            </w:r>
            <w:r>
              <w:instrText xml:space="preserve">PAGEREF _Toc1990578841 \h</w:instrText>
            </w:r>
            <w:r>
              <w:fldChar w:fldCharType="separate"/>
            </w:r>
            <w:r w:rsidRPr="2D498B8F" w:rsidR="2D498B8F">
              <w:rPr>
                <w:rStyle w:val="Hyperlink"/>
              </w:rPr>
              <w:t>13</w:t>
            </w:r>
            <w:r>
              <w:fldChar w:fldCharType="end"/>
            </w:r>
          </w:hyperlink>
        </w:p>
        <w:p w:rsidR="60C7ED5F" w:rsidP="60C7ED5F" w:rsidRDefault="60C7ED5F" w14:paraId="33144208" w14:textId="04F35F48">
          <w:pPr>
            <w:pStyle w:val="TOC1"/>
            <w:tabs>
              <w:tab w:val="right" w:leader="dot" w:pos="9015"/>
            </w:tabs>
            <w:bidi w:val="0"/>
            <w:rPr>
              <w:rStyle w:val="Hyperlink"/>
            </w:rPr>
          </w:pPr>
          <w:hyperlink w:anchor="_Toc655130379">
            <w:r w:rsidRPr="2D498B8F" w:rsidR="2D498B8F">
              <w:rPr>
                <w:rStyle w:val="Hyperlink"/>
              </w:rPr>
              <w:t>Chapter 3: Methodology</w:t>
            </w:r>
            <w:r>
              <w:tab/>
            </w:r>
            <w:r>
              <w:fldChar w:fldCharType="begin"/>
            </w:r>
            <w:r>
              <w:instrText xml:space="preserve">PAGEREF _Toc655130379 \h</w:instrText>
            </w:r>
            <w:r>
              <w:fldChar w:fldCharType="separate"/>
            </w:r>
            <w:r w:rsidRPr="2D498B8F" w:rsidR="2D498B8F">
              <w:rPr>
                <w:rStyle w:val="Hyperlink"/>
              </w:rPr>
              <w:t>13</w:t>
            </w:r>
            <w:r>
              <w:fldChar w:fldCharType="end"/>
            </w:r>
          </w:hyperlink>
        </w:p>
        <w:p w:rsidR="60C7ED5F" w:rsidP="60C7ED5F" w:rsidRDefault="60C7ED5F" w14:paraId="7F53B805" w14:textId="179DB1EB">
          <w:pPr>
            <w:pStyle w:val="TOC2"/>
            <w:tabs>
              <w:tab w:val="right" w:leader="dot" w:pos="9015"/>
            </w:tabs>
            <w:bidi w:val="0"/>
            <w:rPr>
              <w:rStyle w:val="Hyperlink"/>
            </w:rPr>
          </w:pPr>
          <w:hyperlink w:anchor="_Toc259144318">
            <w:r w:rsidRPr="2D498B8F" w:rsidR="2D498B8F">
              <w:rPr>
                <w:rStyle w:val="Hyperlink"/>
              </w:rPr>
              <w:t>3.1 Introduction</w:t>
            </w:r>
            <w:r>
              <w:tab/>
            </w:r>
            <w:r>
              <w:fldChar w:fldCharType="begin"/>
            </w:r>
            <w:r>
              <w:instrText xml:space="preserve">PAGEREF _Toc259144318 \h</w:instrText>
            </w:r>
            <w:r>
              <w:fldChar w:fldCharType="separate"/>
            </w:r>
            <w:r w:rsidRPr="2D498B8F" w:rsidR="2D498B8F">
              <w:rPr>
                <w:rStyle w:val="Hyperlink"/>
              </w:rPr>
              <w:t>13</w:t>
            </w:r>
            <w:r>
              <w:fldChar w:fldCharType="end"/>
            </w:r>
          </w:hyperlink>
        </w:p>
        <w:p w:rsidR="60C7ED5F" w:rsidP="60C7ED5F" w:rsidRDefault="60C7ED5F" w14:paraId="6CF116C6" w14:textId="7F41323C">
          <w:pPr>
            <w:pStyle w:val="TOC2"/>
            <w:tabs>
              <w:tab w:val="right" w:leader="dot" w:pos="9015"/>
            </w:tabs>
            <w:bidi w:val="0"/>
            <w:rPr>
              <w:rStyle w:val="Hyperlink"/>
            </w:rPr>
          </w:pPr>
          <w:hyperlink w:anchor="_Toc1318891861">
            <w:r w:rsidRPr="2D498B8F" w:rsidR="2D498B8F">
              <w:rPr>
                <w:rStyle w:val="Hyperlink"/>
              </w:rPr>
              <w:t>3.2 Research Philosophy</w:t>
            </w:r>
            <w:r>
              <w:tab/>
            </w:r>
            <w:r>
              <w:fldChar w:fldCharType="begin"/>
            </w:r>
            <w:r>
              <w:instrText xml:space="preserve">PAGEREF _Toc1318891861 \h</w:instrText>
            </w:r>
            <w:r>
              <w:fldChar w:fldCharType="separate"/>
            </w:r>
            <w:r w:rsidRPr="2D498B8F" w:rsidR="2D498B8F">
              <w:rPr>
                <w:rStyle w:val="Hyperlink"/>
              </w:rPr>
              <w:t>14</w:t>
            </w:r>
            <w:r>
              <w:fldChar w:fldCharType="end"/>
            </w:r>
          </w:hyperlink>
        </w:p>
        <w:p w:rsidR="60C7ED5F" w:rsidP="60C7ED5F" w:rsidRDefault="60C7ED5F" w14:paraId="10A3A2CC" w14:textId="66493066">
          <w:pPr>
            <w:pStyle w:val="TOC2"/>
            <w:tabs>
              <w:tab w:val="right" w:leader="dot" w:pos="9015"/>
            </w:tabs>
            <w:bidi w:val="0"/>
            <w:rPr>
              <w:rStyle w:val="Hyperlink"/>
            </w:rPr>
          </w:pPr>
          <w:hyperlink w:anchor="_Toc181128872">
            <w:r w:rsidRPr="2D498B8F" w:rsidR="2D498B8F">
              <w:rPr>
                <w:rStyle w:val="Hyperlink"/>
              </w:rPr>
              <w:t>3.3 Research Approach</w:t>
            </w:r>
            <w:r>
              <w:tab/>
            </w:r>
            <w:r>
              <w:fldChar w:fldCharType="begin"/>
            </w:r>
            <w:r>
              <w:instrText xml:space="preserve">PAGEREF _Toc181128872 \h</w:instrText>
            </w:r>
            <w:r>
              <w:fldChar w:fldCharType="separate"/>
            </w:r>
            <w:r w:rsidRPr="2D498B8F" w:rsidR="2D498B8F">
              <w:rPr>
                <w:rStyle w:val="Hyperlink"/>
              </w:rPr>
              <w:t>14</w:t>
            </w:r>
            <w:r>
              <w:fldChar w:fldCharType="end"/>
            </w:r>
          </w:hyperlink>
        </w:p>
        <w:p w:rsidR="60C7ED5F" w:rsidP="60C7ED5F" w:rsidRDefault="60C7ED5F" w14:paraId="37FE6AA4" w14:textId="053C1577">
          <w:pPr>
            <w:pStyle w:val="TOC2"/>
            <w:tabs>
              <w:tab w:val="right" w:leader="dot" w:pos="9015"/>
            </w:tabs>
            <w:bidi w:val="0"/>
            <w:rPr>
              <w:rStyle w:val="Hyperlink"/>
            </w:rPr>
          </w:pPr>
          <w:hyperlink w:anchor="_Toc1917649723">
            <w:r w:rsidRPr="2D498B8F" w:rsidR="2D498B8F">
              <w:rPr>
                <w:rStyle w:val="Hyperlink"/>
              </w:rPr>
              <w:t>3.4 Research Design</w:t>
            </w:r>
            <w:r>
              <w:tab/>
            </w:r>
            <w:r>
              <w:fldChar w:fldCharType="begin"/>
            </w:r>
            <w:r>
              <w:instrText xml:space="preserve">PAGEREF _Toc1917649723 \h</w:instrText>
            </w:r>
            <w:r>
              <w:fldChar w:fldCharType="separate"/>
            </w:r>
            <w:r w:rsidRPr="2D498B8F" w:rsidR="2D498B8F">
              <w:rPr>
                <w:rStyle w:val="Hyperlink"/>
              </w:rPr>
              <w:t>14</w:t>
            </w:r>
            <w:r>
              <w:fldChar w:fldCharType="end"/>
            </w:r>
          </w:hyperlink>
        </w:p>
        <w:p w:rsidR="60C7ED5F" w:rsidP="60C7ED5F" w:rsidRDefault="60C7ED5F" w14:paraId="46B90B7B" w14:textId="6A99B9CE">
          <w:pPr>
            <w:pStyle w:val="TOC2"/>
            <w:tabs>
              <w:tab w:val="right" w:leader="dot" w:pos="9015"/>
            </w:tabs>
            <w:bidi w:val="0"/>
            <w:rPr>
              <w:rStyle w:val="Hyperlink"/>
            </w:rPr>
          </w:pPr>
          <w:hyperlink w:anchor="_Toc870939834">
            <w:r w:rsidRPr="2D498B8F" w:rsidR="2D498B8F">
              <w:rPr>
                <w:rStyle w:val="Hyperlink"/>
              </w:rPr>
              <w:t>3.5 Data Collection Methods</w:t>
            </w:r>
            <w:r>
              <w:tab/>
            </w:r>
            <w:r>
              <w:fldChar w:fldCharType="begin"/>
            </w:r>
            <w:r>
              <w:instrText xml:space="preserve">PAGEREF _Toc870939834 \h</w:instrText>
            </w:r>
            <w:r>
              <w:fldChar w:fldCharType="separate"/>
            </w:r>
            <w:r w:rsidRPr="2D498B8F" w:rsidR="2D498B8F">
              <w:rPr>
                <w:rStyle w:val="Hyperlink"/>
              </w:rPr>
              <w:t>15</w:t>
            </w:r>
            <w:r>
              <w:fldChar w:fldCharType="end"/>
            </w:r>
          </w:hyperlink>
        </w:p>
        <w:p w:rsidR="60C7ED5F" w:rsidP="60C7ED5F" w:rsidRDefault="60C7ED5F" w14:paraId="741A33A8" w14:textId="3EE3ECDE">
          <w:pPr>
            <w:pStyle w:val="TOC2"/>
            <w:tabs>
              <w:tab w:val="right" w:leader="dot" w:pos="9015"/>
            </w:tabs>
            <w:bidi w:val="0"/>
            <w:rPr>
              <w:rStyle w:val="Hyperlink"/>
            </w:rPr>
          </w:pPr>
          <w:hyperlink w:anchor="_Toc2068621166">
            <w:r w:rsidRPr="2D498B8F" w:rsidR="2D498B8F">
              <w:rPr>
                <w:rStyle w:val="Hyperlink"/>
              </w:rPr>
              <w:t>3.6 Data Analysis Techniques</w:t>
            </w:r>
            <w:r>
              <w:tab/>
            </w:r>
            <w:r>
              <w:fldChar w:fldCharType="begin"/>
            </w:r>
            <w:r>
              <w:instrText xml:space="preserve">PAGEREF _Toc2068621166 \h</w:instrText>
            </w:r>
            <w:r>
              <w:fldChar w:fldCharType="separate"/>
            </w:r>
            <w:r w:rsidRPr="2D498B8F" w:rsidR="2D498B8F">
              <w:rPr>
                <w:rStyle w:val="Hyperlink"/>
              </w:rPr>
              <w:t>15</w:t>
            </w:r>
            <w:r>
              <w:fldChar w:fldCharType="end"/>
            </w:r>
          </w:hyperlink>
        </w:p>
        <w:p w:rsidR="60C7ED5F" w:rsidP="60C7ED5F" w:rsidRDefault="60C7ED5F" w14:paraId="0F9DAE72" w14:textId="7C2F9C1B">
          <w:pPr>
            <w:pStyle w:val="TOC2"/>
            <w:tabs>
              <w:tab w:val="right" w:leader="dot" w:pos="9015"/>
            </w:tabs>
            <w:bidi w:val="0"/>
            <w:rPr>
              <w:rStyle w:val="Hyperlink"/>
            </w:rPr>
          </w:pPr>
          <w:hyperlink w:anchor="_Toc1853398478">
            <w:r w:rsidRPr="2D498B8F" w:rsidR="2D498B8F">
              <w:rPr>
                <w:rStyle w:val="Hyperlink"/>
              </w:rPr>
              <w:t>3.7 Reliability and Validity</w:t>
            </w:r>
            <w:r>
              <w:tab/>
            </w:r>
            <w:r>
              <w:fldChar w:fldCharType="begin"/>
            </w:r>
            <w:r>
              <w:instrText xml:space="preserve">PAGEREF _Toc1853398478 \h</w:instrText>
            </w:r>
            <w:r>
              <w:fldChar w:fldCharType="separate"/>
            </w:r>
            <w:r w:rsidRPr="2D498B8F" w:rsidR="2D498B8F">
              <w:rPr>
                <w:rStyle w:val="Hyperlink"/>
              </w:rPr>
              <w:t>16</w:t>
            </w:r>
            <w:r>
              <w:fldChar w:fldCharType="end"/>
            </w:r>
          </w:hyperlink>
        </w:p>
        <w:p w:rsidR="60C7ED5F" w:rsidP="60C7ED5F" w:rsidRDefault="60C7ED5F" w14:paraId="017C947E" w14:textId="7539AD9C">
          <w:pPr>
            <w:pStyle w:val="TOC2"/>
            <w:tabs>
              <w:tab w:val="right" w:leader="dot" w:pos="9015"/>
            </w:tabs>
            <w:bidi w:val="0"/>
            <w:rPr>
              <w:rStyle w:val="Hyperlink"/>
            </w:rPr>
          </w:pPr>
          <w:hyperlink w:anchor="_Toc95916060">
            <w:r w:rsidRPr="2D498B8F" w:rsidR="2D498B8F">
              <w:rPr>
                <w:rStyle w:val="Hyperlink"/>
              </w:rPr>
              <w:t>3.8 Ethical Considerations</w:t>
            </w:r>
            <w:r>
              <w:tab/>
            </w:r>
            <w:r>
              <w:fldChar w:fldCharType="begin"/>
            </w:r>
            <w:r>
              <w:instrText xml:space="preserve">PAGEREF _Toc95916060 \h</w:instrText>
            </w:r>
            <w:r>
              <w:fldChar w:fldCharType="separate"/>
            </w:r>
            <w:r w:rsidRPr="2D498B8F" w:rsidR="2D498B8F">
              <w:rPr>
                <w:rStyle w:val="Hyperlink"/>
              </w:rPr>
              <w:t>16</w:t>
            </w:r>
            <w:r>
              <w:fldChar w:fldCharType="end"/>
            </w:r>
          </w:hyperlink>
        </w:p>
        <w:p w:rsidR="60C7ED5F" w:rsidP="60C7ED5F" w:rsidRDefault="60C7ED5F" w14:paraId="75A5E988" w14:textId="1CB62A5F">
          <w:pPr>
            <w:pStyle w:val="TOC2"/>
            <w:tabs>
              <w:tab w:val="right" w:leader="dot" w:pos="9015"/>
            </w:tabs>
            <w:bidi w:val="0"/>
            <w:rPr>
              <w:rStyle w:val="Hyperlink"/>
            </w:rPr>
          </w:pPr>
          <w:hyperlink w:anchor="_Toc2095765293">
            <w:r w:rsidRPr="2D498B8F" w:rsidR="2D498B8F">
              <w:rPr>
                <w:rStyle w:val="Hyperlink"/>
              </w:rPr>
              <w:t>3.9 Limitations of the Methodology</w:t>
            </w:r>
            <w:r>
              <w:tab/>
            </w:r>
            <w:r>
              <w:fldChar w:fldCharType="begin"/>
            </w:r>
            <w:r>
              <w:instrText xml:space="preserve">PAGEREF _Toc2095765293 \h</w:instrText>
            </w:r>
            <w:r>
              <w:fldChar w:fldCharType="separate"/>
            </w:r>
            <w:r w:rsidRPr="2D498B8F" w:rsidR="2D498B8F">
              <w:rPr>
                <w:rStyle w:val="Hyperlink"/>
              </w:rPr>
              <w:t>16</w:t>
            </w:r>
            <w:r>
              <w:fldChar w:fldCharType="end"/>
            </w:r>
          </w:hyperlink>
        </w:p>
        <w:p w:rsidR="60C7ED5F" w:rsidP="60C7ED5F" w:rsidRDefault="60C7ED5F" w14:paraId="6DD1BDFD" w14:textId="7C20A5FD">
          <w:pPr>
            <w:pStyle w:val="TOC2"/>
            <w:tabs>
              <w:tab w:val="right" w:leader="dot" w:pos="9015"/>
            </w:tabs>
            <w:bidi w:val="0"/>
            <w:rPr>
              <w:rStyle w:val="Hyperlink"/>
            </w:rPr>
          </w:pPr>
          <w:hyperlink w:anchor="_Toc36484532">
            <w:r w:rsidRPr="2D498B8F" w:rsidR="2D498B8F">
              <w:rPr>
                <w:rStyle w:val="Hyperlink"/>
              </w:rPr>
              <w:t>3.10 Summary of the Chapter</w:t>
            </w:r>
            <w:r>
              <w:tab/>
            </w:r>
            <w:r>
              <w:fldChar w:fldCharType="begin"/>
            </w:r>
            <w:r>
              <w:instrText xml:space="preserve">PAGEREF _Toc36484532 \h</w:instrText>
            </w:r>
            <w:r>
              <w:fldChar w:fldCharType="separate"/>
            </w:r>
            <w:r w:rsidRPr="2D498B8F" w:rsidR="2D498B8F">
              <w:rPr>
                <w:rStyle w:val="Hyperlink"/>
              </w:rPr>
              <w:t>17</w:t>
            </w:r>
            <w:r>
              <w:fldChar w:fldCharType="end"/>
            </w:r>
          </w:hyperlink>
        </w:p>
        <w:p w:rsidR="60C7ED5F" w:rsidP="60C7ED5F" w:rsidRDefault="60C7ED5F" w14:paraId="6E181E73" w14:textId="4F7ED191">
          <w:pPr>
            <w:pStyle w:val="TOC1"/>
            <w:tabs>
              <w:tab w:val="right" w:leader="dot" w:pos="9015"/>
            </w:tabs>
            <w:bidi w:val="0"/>
            <w:rPr>
              <w:rStyle w:val="Hyperlink"/>
            </w:rPr>
          </w:pPr>
          <w:hyperlink w:anchor="_Toc934437359">
            <w:r w:rsidRPr="2D498B8F" w:rsidR="2D498B8F">
              <w:rPr>
                <w:rStyle w:val="Hyperlink"/>
              </w:rPr>
              <w:t>Chapter 4: Results and Discussion</w:t>
            </w:r>
            <w:r>
              <w:tab/>
            </w:r>
            <w:r>
              <w:fldChar w:fldCharType="begin"/>
            </w:r>
            <w:r>
              <w:instrText xml:space="preserve">PAGEREF _Toc934437359 \h</w:instrText>
            </w:r>
            <w:r>
              <w:fldChar w:fldCharType="separate"/>
            </w:r>
            <w:r w:rsidRPr="2D498B8F" w:rsidR="2D498B8F">
              <w:rPr>
                <w:rStyle w:val="Hyperlink"/>
              </w:rPr>
              <w:t>17</w:t>
            </w:r>
            <w:r>
              <w:fldChar w:fldCharType="end"/>
            </w:r>
          </w:hyperlink>
        </w:p>
        <w:p w:rsidR="60C7ED5F" w:rsidP="60C7ED5F" w:rsidRDefault="60C7ED5F" w14:paraId="3227BEE6" w14:textId="4147CC3D">
          <w:pPr>
            <w:pStyle w:val="TOC2"/>
            <w:tabs>
              <w:tab w:val="right" w:leader="dot" w:pos="9015"/>
            </w:tabs>
            <w:bidi w:val="0"/>
            <w:rPr>
              <w:rStyle w:val="Hyperlink"/>
            </w:rPr>
          </w:pPr>
          <w:hyperlink w:anchor="_Toc459173127">
            <w:r w:rsidRPr="2D498B8F" w:rsidR="2D498B8F">
              <w:rPr>
                <w:rStyle w:val="Hyperlink"/>
              </w:rPr>
              <w:t>4.1 Introduction</w:t>
            </w:r>
            <w:r>
              <w:tab/>
            </w:r>
            <w:r>
              <w:fldChar w:fldCharType="begin"/>
            </w:r>
            <w:r>
              <w:instrText xml:space="preserve">PAGEREF _Toc459173127 \h</w:instrText>
            </w:r>
            <w:r>
              <w:fldChar w:fldCharType="separate"/>
            </w:r>
            <w:r w:rsidRPr="2D498B8F" w:rsidR="2D498B8F">
              <w:rPr>
                <w:rStyle w:val="Hyperlink"/>
              </w:rPr>
              <w:t>17</w:t>
            </w:r>
            <w:r>
              <w:fldChar w:fldCharType="end"/>
            </w:r>
          </w:hyperlink>
        </w:p>
        <w:p w:rsidR="60C7ED5F" w:rsidP="60C7ED5F" w:rsidRDefault="60C7ED5F" w14:paraId="3423497C" w14:textId="0731ED60">
          <w:pPr>
            <w:pStyle w:val="TOC2"/>
            <w:tabs>
              <w:tab w:val="right" w:leader="dot" w:pos="9015"/>
            </w:tabs>
            <w:bidi w:val="0"/>
            <w:rPr>
              <w:rStyle w:val="Hyperlink"/>
            </w:rPr>
          </w:pPr>
          <w:hyperlink w:anchor="_Toc1406622329">
            <w:r w:rsidRPr="2D498B8F" w:rsidR="2D498B8F">
              <w:rPr>
                <w:rStyle w:val="Hyperlink"/>
              </w:rPr>
              <w:t>4.2 Overview of Staff Recruitment Management at PlayStation</w:t>
            </w:r>
            <w:r>
              <w:tab/>
            </w:r>
            <w:r>
              <w:fldChar w:fldCharType="begin"/>
            </w:r>
            <w:r>
              <w:instrText xml:space="preserve">PAGEREF _Toc1406622329 \h</w:instrText>
            </w:r>
            <w:r>
              <w:fldChar w:fldCharType="separate"/>
            </w:r>
            <w:r w:rsidRPr="2D498B8F" w:rsidR="2D498B8F">
              <w:rPr>
                <w:rStyle w:val="Hyperlink"/>
              </w:rPr>
              <w:t>17</w:t>
            </w:r>
            <w:r>
              <w:fldChar w:fldCharType="end"/>
            </w:r>
          </w:hyperlink>
        </w:p>
        <w:p w:rsidR="60C7ED5F" w:rsidP="60C7ED5F" w:rsidRDefault="60C7ED5F" w14:paraId="60A09AAF" w14:textId="33EC1D66">
          <w:pPr>
            <w:pStyle w:val="TOC2"/>
            <w:tabs>
              <w:tab w:val="right" w:leader="dot" w:pos="9015"/>
            </w:tabs>
            <w:bidi w:val="0"/>
            <w:rPr>
              <w:rStyle w:val="Hyperlink"/>
            </w:rPr>
          </w:pPr>
          <w:hyperlink w:anchor="_Toc1089112978">
            <w:r w:rsidRPr="2D498B8F" w:rsidR="2D498B8F">
              <w:rPr>
                <w:rStyle w:val="Hyperlink"/>
              </w:rPr>
              <w:t>4.3 Workforce Planning and Recruitment Strategy</w:t>
            </w:r>
            <w:r>
              <w:tab/>
            </w:r>
            <w:r>
              <w:fldChar w:fldCharType="begin"/>
            </w:r>
            <w:r>
              <w:instrText xml:space="preserve">PAGEREF _Toc1089112978 \h</w:instrText>
            </w:r>
            <w:r>
              <w:fldChar w:fldCharType="separate"/>
            </w:r>
            <w:r w:rsidRPr="2D498B8F" w:rsidR="2D498B8F">
              <w:rPr>
                <w:rStyle w:val="Hyperlink"/>
              </w:rPr>
              <w:t>18</w:t>
            </w:r>
            <w:r>
              <w:fldChar w:fldCharType="end"/>
            </w:r>
          </w:hyperlink>
        </w:p>
        <w:p w:rsidR="60C7ED5F" w:rsidP="60C7ED5F" w:rsidRDefault="60C7ED5F" w14:paraId="7D3B89F6" w14:textId="37004824">
          <w:pPr>
            <w:pStyle w:val="TOC2"/>
            <w:tabs>
              <w:tab w:val="right" w:leader="dot" w:pos="9015"/>
            </w:tabs>
            <w:bidi w:val="0"/>
            <w:rPr>
              <w:rStyle w:val="Hyperlink"/>
            </w:rPr>
          </w:pPr>
          <w:hyperlink w:anchor="_Toc1049411113">
            <w:r w:rsidRPr="2D498B8F" w:rsidR="2D498B8F">
              <w:rPr>
                <w:rStyle w:val="Hyperlink"/>
              </w:rPr>
              <w:t>4.4 Recruitment Channels and Talent Attraction</w:t>
            </w:r>
            <w:r>
              <w:tab/>
            </w:r>
            <w:r>
              <w:fldChar w:fldCharType="begin"/>
            </w:r>
            <w:r>
              <w:instrText xml:space="preserve">PAGEREF _Toc1049411113 \h</w:instrText>
            </w:r>
            <w:r>
              <w:fldChar w:fldCharType="separate"/>
            </w:r>
            <w:r w:rsidRPr="2D498B8F" w:rsidR="2D498B8F">
              <w:rPr>
                <w:rStyle w:val="Hyperlink"/>
              </w:rPr>
              <w:t>18</w:t>
            </w:r>
            <w:r>
              <w:fldChar w:fldCharType="end"/>
            </w:r>
          </w:hyperlink>
        </w:p>
        <w:p w:rsidR="60C7ED5F" w:rsidP="60C7ED5F" w:rsidRDefault="60C7ED5F" w14:paraId="0180CFED" w14:textId="403D07ED">
          <w:pPr>
            <w:pStyle w:val="TOC2"/>
            <w:tabs>
              <w:tab w:val="right" w:leader="dot" w:pos="9015"/>
            </w:tabs>
            <w:bidi w:val="0"/>
            <w:rPr>
              <w:rStyle w:val="Hyperlink"/>
            </w:rPr>
          </w:pPr>
          <w:hyperlink w:anchor="_Toc758877118">
            <w:r w:rsidRPr="2D498B8F" w:rsidR="2D498B8F">
              <w:rPr>
                <w:rStyle w:val="Hyperlink"/>
              </w:rPr>
              <w:t>4.5 Employer Branding and Organisational Image</w:t>
            </w:r>
            <w:r>
              <w:tab/>
            </w:r>
            <w:r>
              <w:fldChar w:fldCharType="begin"/>
            </w:r>
            <w:r>
              <w:instrText xml:space="preserve">PAGEREF _Toc758877118 \h</w:instrText>
            </w:r>
            <w:r>
              <w:fldChar w:fldCharType="separate"/>
            </w:r>
            <w:r w:rsidRPr="2D498B8F" w:rsidR="2D498B8F">
              <w:rPr>
                <w:rStyle w:val="Hyperlink"/>
              </w:rPr>
              <w:t>19</w:t>
            </w:r>
            <w:r>
              <w:fldChar w:fldCharType="end"/>
            </w:r>
          </w:hyperlink>
        </w:p>
        <w:p w:rsidR="60C7ED5F" w:rsidP="60C7ED5F" w:rsidRDefault="60C7ED5F" w14:paraId="3A8151AD" w14:textId="3CCA4603">
          <w:pPr>
            <w:pStyle w:val="TOC2"/>
            <w:tabs>
              <w:tab w:val="right" w:leader="dot" w:pos="9015"/>
            </w:tabs>
            <w:bidi w:val="0"/>
            <w:rPr>
              <w:rStyle w:val="Hyperlink"/>
            </w:rPr>
          </w:pPr>
          <w:hyperlink w:anchor="_Toc1700733413">
            <w:r w:rsidRPr="2D498B8F" w:rsidR="2D498B8F">
              <w:rPr>
                <w:rStyle w:val="Hyperlink"/>
              </w:rPr>
              <w:t>4.6 Selection Methods and Assessment Practices</w:t>
            </w:r>
            <w:r>
              <w:tab/>
            </w:r>
            <w:r>
              <w:fldChar w:fldCharType="begin"/>
            </w:r>
            <w:r>
              <w:instrText xml:space="preserve">PAGEREF _Toc1700733413 \h</w:instrText>
            </w:r>
            <w:r>
              <w:fldChar w:fldCharType="separate"/>
            </w:r>
            <w:r w:rsidRPr="2D498B8F" w:rsidR="2D498B8F">
              <w:rPr>
                <w:rStyle w:val="Hyperlink"/>
              </w:rPr>
              <w:t>19</w:t>
            </w:r>
            <w:r>
              <w:fldChar w:fldCharType="end"/>
            </w:r>
          </w:hyperlink>
        </w:p>
        <w:p w:rsidR="60C7ED5F" w:rsidP="60C7ED5F" w:rsidRDefault="60C7ED5F" w14:paraId="682546C3" w14:textId="33DD4BBF">
          <w:pPr>
            <w:pStyle w:val="TOC2"/>
            <w:tabs>
              <w:tab w:val="right" w:leader="dot" w:pos="9015"/>
            </w:tabs>
            <w:bidi w:val="0"/>
            <w:rPr>
              <w:rStyle w:val="Hyperlink"/>
            </w:rPr>
          </w:pPr>
          <w:hyperlink w:anchor="_Toc487919952">
            <w:r w:rsidRPr="2D498B8F" w:rsidR="2D498B8F">
              <w:rPr>
                <w:rStyle w:val="Hyperlink"/>
              </w:rPr>
              <w:t>4.7 Person–Job Fit and Person–Organisation Fit</w:t>
            </w:r>
            <w:r>
              <w:tab/>
            </w:r>
            <w:r>
              <w:fldChar w:fldCharType="begin"/>
            </w:r>
            <w:r>
              <w:instrText xml:space="preserve">PAGEREF _Toc487919952 \h</w:instrText>
            </w:r>
            <w:r>
              <w:fldChar w:fldCharType="separate"/>
            </w:r>
            <w:r w:rsidRPr="2D498B8F" w:rsidR="2D498B8F">
              <w:rPr>
                <w:rStyle w:val="Hyperlink"/>
              </w:rPr>
              <w:t>20</w:t>
            </w:r>
            <w:r>
              <w:fldChar w:fldCharType="end"/>
            </w:r>
          </w:hyperlink>
        </w:p>
        <w:p w:rsidR="60C7ED5F" w:rsidP="60C7ED5F" w:rsidRDefault="60C7ED5F" w14:paraId="107CA8B5" w14:textId="007D4C0F">
          <w:pPr>
            <w:pStyle w:val="TOC2"/>
            <w:tabs>
              <w:tab w:val="right" w:leader="dot" w:pos="9015"/>
            </w:tabs>
            <w:bidi w:val="0"/>
            <w:rPr>
              <w:rStyle w:val="Hyperlink"/>
            </w:rPr>
          </w:pPr>
          <w:hyperlink w:anchor="_Toc825104335">
            <w:r w:rsidRPr="2D498B8F" w:rsidR="2D498B8F">
              <w:rPr>
                <w:rStyle w:val="Hyperlink"/>
              </w:rPr>
              <w:t>4.8 Diversity and Inclusion in Recruitment</w:t>
            </w:r>
            <w:r>
              <w:tab/>
            </w:r>
            <w:r>
              <w:fldChar w:fldCharType="begin"/>
            </w:r>
            <w:r>
              <w:instrText xml:space="preserve">PAGEREF _Toc825104335 \h</w:instrText>
            </w:r>
            <w:r>
              <w:fldChar w:fldCharType="separate"/>
            </w:r>
            <w:r w:rsidRPr="2D498B8F" w:rsidR="2D498B8F">
              <w:rPr>
                <w:rStyle w:val="Hyperlink"/>
              </w:rPr>
              <w:t>20</w:t>
            </w:r>
            <w:r>
              <w:fldChar w:fldCharType="end"/>
            </w:r>
          </w:hyperlink>
        </w:p>
        <w:p w:rsidR="60C7ED5F" w:rsidP="60C7ED5F" w:rsidRDefault="60C7ED5F" w14:paraId="7B52643F" w14:textId="4C54C69B">
          <w:pPr>
            <w:pStyle w:val="TOC2"/>
            <w:tabs>
              <w:tab w:val="right" w:leader="dot" w:pos="9015"/>
            </w:tabs>
            <w:bidi w:val="0"/>
            <w:rPr>
              <w:rStyle w:val="Hyperlink"/>
            </w:rPr>
          </w:pPr>
          <w:hyperlink w:anchor="_Toc287711702">
            <w:r w:rsidRPr="2D498B8F" w:rsidR="2D498B8F">
              <w:rPr>
                <w:rStyle w:val="Hyperlink"/>
              </w:rPr>
              <w:t>4.9 Candidate Experience and Recruitment Communication</w:t>
            </w:r>
            <w:r>
              <w:tab/>
            </w:r>
            <w:r>
              <w:fldChar w:fldCharType="begin"/>
            </w:r>
            <w:r>
              <w:instrText xml:space="preserve">PAGEREF _Toc287711702 \h</w:instrText>
            </w:r>
            <w:r>
              <w:fldChar w:fldCharType="separate"/>
            </w:r>
            <w:r w:rsidRPr="2D498B8F" w:rsidR="2D498B8F">
              <w:rPr>
                <w:rStyle w:val="Hyperlink"/>
              </w:rPr>
              <w:t>21</w:t>
            </w:r>
            <w:r>
              <w:fldChar w:fldCharType="end"/>
            </w:r>
          </w:hyperlink>
        </w:p>
        <w:p w:rsidR="60C7ED5F" w:rsidP="60C7ED5F" w:rsidRDefault="60C7ED5F" w14:paraId="2A14B1C2" w14:textId="49F944B7">
          <w:pPr>
            <w:pStyle w:val="TOC2"/>
            <w:tabs>
              <w:tab w:val="right" w:leader="dot" w:pos="9015"/>
            </w:tabs>
            <w:bidi w:val="0"/>
            <w:rPr>
              <w:rStyle w:val="Hyperlink"/>
            </w:rPr>
          </w:pPr>
          <w:hyperlink w:anchor="_Toc1054390932">
            <w:r w:rsidRPr="2D498B8F" w:rsidR="2D498B8F">
              <w:rPr>
                <w:rStyle w:val="Hyperlink"/>
              </w:rPr>
              <w:t>4.10 Recruitment Challenges Facing PlayStation</w:t>
            </w:r>
            <w:r>
              <w:tab/>
            </w:r>
            <w:r>
              <w:fldChar w:fldCharType="begin"/>
            </w:r>
            <w:r>
              <w:instrText xml:space="preserve">PAGEREF _Toc1054390932 \h</w:instrText>
            </w:r>
            <w:r>
              <w:fldChar w:fldCharType="separate"/>
            </w:r>
            <w:r w:rsidRPr="2D498B8F" w:rsidR="2D498B8F">
              <w:rPr>
                <w:rStyle w:val="Hyperlink"/>
              </w:rPr>
              <w:t>21</w:t>
            </w:r>
            <w:r>
              <w:fldChar w:fldCharType="end"/>
            </w:r>
          </w:hyperlink>
        </w:p>
        <w:p w:rsidR="60C7ED5F" w:rsidP="60C7ED5F" w:rsidRDefault="60C7ED5F" w14:paraId="3E1D1064" w14:textId="3E72C3ED">
          <w:pPr>
            <w:pStyle w:val="TOC2"/>
            <w:tabs>
              <w:tab w:val="right" w:leader="dot" w:pos="9015"/>
            </w:tabs>
            <w:bidi w:val="0"/>
            <w:rPr>
              <w:rStyle w:val="Hyperlink"/>
            </w:rPr>
          </w:pPr>
          <w:hyperlink w:anchor="_Toc2133328703">
            <w:r w:rsidRPr="2D498B8F" w:rsidR="2D498B8F">
              <w:rPr>
                <w:rStyle w:val="Hyperlink"/>
              </w:rPr>
              <w:t>4.11 Impact of Recruitment Management on Organisational Performance</w:t>
            </w:r>
            <w:r>
              <w:tab/>
            </w:r>
            <w:r>
              <w:fldChar w:fldCharType="begin"/>
            </w:r>
            <w:r>
              <w:instrText xml:space="preserve">PAGEREF _Toc2133328703 \h</w:instrText>
            </w:r>
            <w:r>
              <w:fldChar w:fldCharType="separate"/>
            </w:r>
            <w:r w:rsidRPr="2D498B8F" w:rsidR="2D498B8F">
              <w:rPr>
                <w:rStyle w:val="Hyperlink"/>
              </w:rPr>
              <w:t>21</w:t>
            </w:r>
            <w:r>
              <w:fldChar w:fldCharType="end"/>
            </w:r>
          </w:hyperlink>
        </w:p>
        <w:p w:rsidR="60C7ED5F" w:rsidP="60C7ED5F" w:rsidRDefault="60C7ED5F" w14:paraId="436B2A8C" w14:textId="2D898A28">
          <w:pPr>
            <w:pStyle w:val="TOC2"/>
            <w:tabs>
              <w:tab w:val="right" w:leader="dot" w:pos="9015"/>
            </w:tabs>
            <w:bidi w:val="0"/>
            <w:rPr>
              <w:rStyle w:val="Hyperlink"/>
            </w:rPr>
          </w:pPr>
          <w:hyperlink w:anchor="_Toc1767189925">
            <w:r w:rsidRPr="2D498B8F" w:rsidR="2D498B8F">
              <w:rPr>
                <w:rStyle w:val="Hyperlink"/>
              </w:rPr>
              <w:t>4.12 Critical Discussion and Synthesis</w:t>
            </w:r>
            <w:r>
              <w:tab/>
            </w:r>
            <w:r>
              <w:fldChar w:fldCharType="begin"/>
            </w:r>
            <w:r>
              <w:instrText xml:space="preserve">PAGEREF _Toc1767189925 \h</w:instrText>
            </w:r>
            <w:r>
              <w:fldChar w:fldCharType="separate"/>
            </w:r>
            <w:r w:rsidRPr="2D498B8F" w:rsidR="2D498B8F">
              <w:rPr>
                <w:rStyle w:val="Hyperlink"/>
              </w:rPr>
              <w:t>22</w:t>
            </w:r>
            <w:r>
              <w:fldChar w:fldCharType="end"/>
            </w:r>
          </w:hyperlink>
        </w:p>
        <w:p w:rsidR="60C7ED5F" w:rsidP="60C7ED5F" w:rsidRDefault="60C7ED5F" w14:paraId="78D55F13" w14:textId="0780EED8">
          <w:pPr>
            <w:pStyle w:val="TOC2"/>
            <w:tabs>
              <w:tab w:val="right" w:leader="dot" w:pos="9015"/>
            </w:tabs>
            <w:bidi w:val="0"/>
            <w:rPr>
              <w:rStyle w:val="Hyperlink"/>
            </w:rPr>
          </w:pPr>
          <w:hyperlink w:anchor="_Toc910099698">
            <w:r w:rsidRPr="2D498B8F" w:rsidR="2D498B8F">
              <w:rPr>
                <w:rStyle w:val="Hyperlink"/>
              </w:rPr>
              <w:t>4.13 Summary of the Chapter</w:t>
            </w:r>
            <w:r>
              <w:tab/>
            </w:r>
            <w:r>
              <w:fldChar w:fldCharType="begin"/>
            </w:r>
            <w:r>
              <w:instrText xml:space="preserve">PAGEREF _Toc910099698 \h</w:instrText>
            </w:r>
            <w:r>
              <w:fldChar w:fldCharType="separate"/>
            </w:r>
            <w:r w:rsidRPr="2D498B8F" w:rsidR="2D498B8F">
              <w:rPr>
                <w:rStyle w:val="Hyperlink"/>
              </w:rPr>
              <w:t>22</w:t>
            </w:r>
            <w:r>
              <w:fldChar w:fldCharType="end"/>
            </w:r>
          </w:hyperlink>
        </w:p>
        <w:p w:rsidR="60C7ED5F" w:rsidP="60C7ED5F" w:rsidRDefault="60C7ED5F" w14:paraId="28FFA289" w14:textId="77681C11">
          <w:pPr>
            <w:pStyle w:val="TOC2"/>
            <w:tabs>
              <w:tab w:val="right" w:leader="dot" w:pos="9015"/>
            </w:tabs>
            <w:bidi w:val="0"/>
            <w:rPr>
              <w:rStyle w:val="Hyperlink"/>
            </w:rPr>
          </w:pPr>
          <w:hyperlink w:anchor="_Toc465554232">
            <w:r w:rsidRPr="2D498B8F" w:rsidR="2D498B8F">
              <w:rPr>
                <w:rStyle w:val="Hyperlink"/>
              </w:rPr>
              <w:t>4.14 Recruitment Decision-Making and Managerial Involvement</w:t>
            </w:r>
            <w:r>
              <w:tab/>
            </w:r>
            <w:r>
              <w:fldChar w:fldCharType="begin"/>
            </w:r>
            <w:r>
              <w:instrText xml:space="preserve">PAGEREF _Toc465554232 \h</w:instrText>
            </w:r>
            <w:r>
              <w:fldChar w:fldCharType="separate"/>
            </w:r>
            <w:r w:rsidRPr="2D498B8F" w:rsidR="2D498B8F">
              <w:rPr>
                <w:rStyle w:val="Hyperlink"/>
              </w:rPr>
              <w:t>22</w:t>
            </w:r>
            <w:r>
              <w:fldChar w:fldCharType="end"/>
            </w:r>
          </w:hyperlink>
        </w:p>
        <w:p w:rsidR="60C7ED5F" w:rsidP="60C7ED5F" w:rsidRDefault="60C7ED5F" w14:paraId="1BCCBF74" w14:textId="01288F8A">
          <w:pPr>
            <w:pStyle w:val="TOC2"/>
            <w:tabs>
              <w:tab w:val="right" w:leader="dot" w:pos="9015"/>
            </w:tabs>
            <w:bidi w:val="0"/>
            <w:rPr>
              <w:rStyle w:val="Hyperlink"/>
            </w:rPr>
          </w:pPr>
          <w:hyperlink w:anchor="_Toc480774510">
            <w:r w:rsidRPr="2D498B8F" w:rsidR="2D498B8F">
              <w:rPr>
                <w:rStyle w:val="Hyperlink"/>
              </w:rPr>
              <w:t>4.15 Recruitment Flexibility and Changing Skill Requirements</w:t>
            </w:r>
            <w:r>
              <w:tab/>
            </w:r>
            <w:r>
              <w:fldChar w:fldCharType="begin"/>
            </w:r>
            <w:r>
              <w:instrText xml:space="preserve">PAGEREF _Toc480774510 \h</w:instrText>
            </w:r>
            <w:r>
              <w:fldChar w:fldCharType="separate"/>
            </w:r>
            <w:r w:rsidRPr="2D498B8F" w:rsidR="2D498B8F">
              <w:rPr>
                <w:rStyle w:val="Hyperlink"/>
              </w:rPr>
              <w:t>23</w:t>
            </w:r>
            <w:r>
              <w:fldChar w:fldCharType="end"/>
            </w:r>
          </w:hyperlink>
        </w:p>
        <w:p w:rsidR="60C7ED5F" w:rsidP="60C7ED5F" w:rsidRDefault="60C7ED5F" w14:paraId="0E23861A" w14:textId="15FB0680">
          <w:pPr>
            <w:pStyle w:val="TOC2"/>
            <w:tabs>
              <w:tab w:val="right" w:leader="dot" w:pos="9015"/>
            </w:tabs>
            <w:bidi w:val="0"/>
            <w:rPr>
              <w:rStyle w:val="Hyperlink"/>
            </w:rPr>
          </w:pPr>
          <w:hyperlink w:anchor="_Toc770506325">
            <w:r w:rsidRPr="2D498B8F" w:rsidR="2D498B8F">
              <w:rPr>
                <w:rStyle w:val="Hyperlink"/>
              </w:rPr>
              <w:t>4.16 Internal Recruitment and Talent Mobility</w:t>
            </w:r>
            <w:r>
              <w:tab/>
            </w:r>
            <w:r>
              <w:fldChar w:fldCharType="begin"/>
            </w:r>
            <w:r>
              <w:instrText xml:space="preserve">PAGEREF _Toc770506325 \h</w:instrText>
            </w:r>
            <w:r>
              <w:fldChar w:fldCharType="separate"/>
            </w:r>
            <w:r w:rsidRPr="2D498B8F" w:rsidR="2D498B8F">
              <w:rPr>
                <w:rStyle w:val="Hyperlink"/>
              </w:rPr>
              <w:t>24</w:t>
            </w:r>
            <w:r>
              <w:fldChar w:fldCharType="end"/>
            </w:r>
          </w:hyperlink>
        </w:p>
        <w:p w:rsidR="60C7ED5F" w:rsidP="60C7ED5F" w:rsidRDefault="60C7ED5F" w14:paraId="75C44535" w14:textId="6BD17D0B">
          <w:pPr>
            <w:pStyle w:val="TOC2"/>
            <w:tabs>
              <w:tab w:val="right" w:leader="dot" w:pos="9015"/>
            </w:tabs>
            <w:bidi w:val="0"/>
            <w:rPr>
              <w:rStyle w:val="Hyperlink"/>
            </w:rPr>
          </w:pPr>
          <w:hyperlink w:anchor="_Toc850594997">
            <w:r w:rsidRPr="2D498B8F" w:rsidR="2D498B8F">
              <w:rPr>
                <w:rStyle w:val="Hyperlink"/>
              </w:rPr>
              <w:t>4.17 Recruitment Technology and Data Analytics</w:t>
            </w:r>
            <w:r>
              <w:tab/>
            </w:r>
            <w:r>
              <w:fldChar w:fldCharType="begin"/>
            </w:r>
            <w:r>
              <w:instrText xml:space="preserve">PAGEREF _Toc850594997 \h</w:instrText>
            </w:r>
            <w:r>
              <w:fldChar w:fldCharType="separate"/>
            </w:r>
            <w:r w:rsidRPr="2D498B8F" w:rsidR="2D498B8F">
              <w:rPr>
                <w:rStyle w:val="Hyperlink"/>
              </w:rPr>
              <w:t>24</w:t>
            </w:r>
            <w:r>
              <w:fldChar w:fldCharType="end"/>
            </w:r>
          </w:hyperlink>
        </w:p>
        <w:p w:rsidR="60C7ED5F" w:rsidP="60C7ED5F" w:rsidRDefault="60C7ED5F" w14:paraId="3B6E8256" w14:textId="46F199D4">
          <w:pPr>
            <w:pStyle w:val="TOC2"/>
            <w:tabs>
              <w:tab w:val="right" w:leader="dot" w:pos="9015"/>
            </w:tabs>
            <w:bidi w:val="0"/>
            <w:rPr>
              <w:rStyle w:val="Hyperlink"/>
            </w:rPr>
          </w:pPr>
          <w:hyperlink w:anchor="_Toc1022132212">
            <w:r w:rsidRPr="2D498B8F" w:rsidR="2D498B8F">
              <w:rPr>
                <w:rStyle w:val="Hyperlink"/>
              </w:rPr>
              <w:t>4.18 Work–Life Balance and Recruitment Attractiveness</w:t>
            </w:r>
            <w:r>
              <w:tab/>
            </w:r>
            <w:r>
              <w:fldChar w:fldCharType="begin"/>
            </w:r>
            <w:r>
              <w:instrText xml:space="preserve">PAGEREF _Toc1022132212 \h</w:instrText>
            </w:r>
            <w:r>
              <w:fldChar w:fldCharType="separate"/>
            </w:r>
            <w:r w:rsidRPr="2D498B8F" w:rsidR="2D498B8F">
              <w:rPr>
                <w:rStyle w:val="Hyperlink"/>
              </w:rPr>
              <w:t>24</w:t>
            </w:r>
            <w:r>
              <w:fldChar w:fldCharType="end"/>
            </w:r>
          </w:hyperlink>
        </w:p>
        <w:p w:rsidR="60C7ED5F" w:rsidP="60C7ED5F" w:rsidRDefault="60C7ED5F" w14:paraId="4635C84E" w14:textId="606A5482">
          <w:pPr>
            <w:pStyle w:val="TOC2"/>
            <w:tabs>
              <w:tab w:val="right" w:leader="dot" w:pos="9015"/>
            </w:tabs>
            <w:bidi w:val="0"/>
            <w:rPr>
              <w:rStyle w:val="Hyperlink"/>
            </w:rPr>
          </w:pPr>
          <w:hyperlink w:anchor="_Toc597238790">
            <w:r w:rsidRPr="2D498B8F" w:rsidR="2D498B8F">
              <w:rPr>
                <w:rStyle w:val="Hyperlink"/>
              </w:rPr>
              <w:t>4.19 Global and Cross-Cultural Recruitment Challenges</w:t>
            </w:r>
            <w:r>
              <w:tab/>
            </w:r>
            <w:r>
              <w:fldChar w:fldCharType="begin"/>
            </w:r>
            <w:r>
              <w:instrText xml:space="preserve">PAGEREF _Toc597238790 \h</w:instrText>
            </w:r>
            <w:r>
              <w:fldChar w:fldCharType="separate"/>
            </w:r>
            <w:r w:rsidRPr="2D498B8F" w:rsidR="2D498B8F">
              <w:rPr>
                <w:rStyle w:val="Hyperlink"/>
              </w:rPr>
              <w:t>25</w:t>
            </w:r>
            <w:r>
              <w:fldChar w:fldCharType="end"/>
            </w:r>
          </w:hyperlink>
        </w:p>
        <w:p w:rsidR="60C7ED5F" w:rsidP="60C7ED5F" w:rsidRDefault="60C7ED5F" w14:paraId="5842306F" w14:textId="0AA7D52F">
          <w:pPr>
            <w:pStyle w:val="TOC2"/>
            <w:tabs>
              <w:tab w:val="right" w:leader="dot" w:pos="9015"/>
            </w:tabs>
            <w:bidi w:val="0"/>
            <w:rPr>
              <w:rStyle w:val="Hyperlink"/>
            </w:rPr>
          </w:pPr>
          <w:hyperlink w:anchor="_Toc313879487">
            <w:r w:rsidRPr="2D498B8F" w:rsidR="2D498B8F">
              <w:rPr>
                <w:rStyle w:val="Hyperlink"/>
              </w:rPr>
              <w:t>4.20 Recruitment Outcomes and Employee Retention</w:t>
            </w:r>
            <w:r>
              <w:tab/>
            </w:r>
            <w:r>
              <w:fldChar w:fldCharType="begin"/>
            </w:r>
            <w:r>
              <w:instrText xml:space="preserve">PAGEREF _Toc313879487 \h</w:instrText>
            </w:r>
            <w:r>
              <w:fldChar w:fldCharType="separate"/>
            </w:r>
            <w:r w:rsidRPr="2D498B8F" w:rsidR="2D498B8F">
              <w:rPr>
                <w:rStyle w:val="Hyperlink"/>
              </w:rPr>
              <w:t>25</w:t>
            </w:r>
            <w:r>
              <w:fldChar w:fldCharType="end"/>
            </w:r>
          </w:hyperlink>
        </w:p>
        <w:p w:rsidR="60C7ED5F" w:rsidP="60C7ED5F" w:rsidRDefault="60C7ED5F" w14:paraId="718D184D" w14:textId="6A5F4DB9">
          <w:pPr>
            <w:pStyle w:val="TOC2"/>
            <w:tabs>
              <w:tab w:val="right" w:leader="dot" w:pos="9015"/>
            </w:tabs>
            <w:bidi w:val="0"/>
            <w:rPr>
              <w:rStyle w:val="Hyperlink"/>
            </w:rPr>
          </w:pPr>
          <w:hyperlink w:anchor="_Toc509360705">
            <w:r w:rsidRPr="2D498B8F" w:rsidR="2D498B8F">
              <w:rPr>
                <w:rStyle w:val="Hyperlink"/>
              </w:rPr>
              <w:t>4.21 Comparison with Recruitment Best Practices</w:t>
            </w:r>
            <w:r>
              <w:tab/>
            </w:r>
            <w:r>
              <w:fldChar w:fldCharType="begin"/>
            </w:r>
            <w:r>
              <w:instrText xml:space="preserve">PAGEREF _Toc509360705 \h</w:instrText>
            </w:r>
            <w:r>
              <w:fldChar w:fldCharType="separate"/>
            </w:r>
            <w:r w:rsidRPr="2D498B8F" w:rsidR="2D498B8F">
              <w:rPr>
                <w:rStyle w:val="Hyperlink"/>
              </w:rPr>
              <w:t>26</w:t>
            </w:r>
            <w:r>
              <w:fldChar w:fldCharType="end"/>
            </w:r>
          </w:hyperlink>
        </w:p>
        <w:p w:rsidR="60C7ED5F" w:rsidP="60C7ED5F" w:rsidRDefault="60C7ED5F" w14:paraId="21DD0450" w14:textId="3B76EC7C">
          <w:pPr>
            <w:pStyle w:val="TOC2"/>
            <w:tabs>
              <w:tab w:val="right" w:leader="dot" w:pos="9015"/>
            </w:tabs>
            <w:bidi w:val="0"/>
            <w:rPr>
              <w:rStyle w:val="Hyperlink"/>
            </w:rPr>
          </w:pPr>
          <w:hyperlink w:anchor="_Toc388365807">
            <w:r w:rsidRPr="2D498B8F" w:rsidR="2D498B8F">
              <w:rPr>
                <w:rStyle w:val="Hyperlink"/>
              </w:rPr>
              <w:t>4.22 Implications for Recruitment Theory</w:t>
            </w:r>
            <w:r>
              <w:tab/>
            </w:r>
            <w:r>
              <w:fldChar w:fldCharType="begin"/>
            </w:r>
            <w:r>
              <w:instrText xml:space="preserve">PAGEREF _Toc388365807 \h</w:instrText>
            </w:r>
            <w:r>
              <w:fldChar w:fldCharType="separate"/>
            </w:r>
            <w:r w:rsidRPr="2D498B8F" w:rsidR="2D498B8F">
              <w:rPr>
                <w:rStyle w:val="Hyperlink"/>
              </w:rPr>
              <w:t>26</w:t>
            </w:r>
            <w:r>
              <w:fldChar w:fldCharType="end"/>
            </w:r>
          </w:hyperlink>
        </w:p>
        <w:p w:rsidR="60C7ED5F" w:rsidP="60C7ED5F" w:rsidRDefault="60C7ED5F" w14:paraId="69558A8F" w14:textId="5BE5285C">
          <w:pPr>
            <w:pStyle w:val="TOC2"/>
            <w:tabs>
              <w:tab w:val="right" w:leader="dot" w:pos="9015"/>
            </w:tabs>
            <w:bidi w:val="0"/>
            <w:rPr>
              <w:rStyle w:val="Hyperlink"/>
            </w:rPr>
          </w:pPr>
          <w:hyperlink w:anchor="_Toc51359640">
            <w:r w:rsidRPr="2D498B8F" w:rsidR="2D498B8F">
              <w:rPr>
                <w:rStyle w:val="Hyperlink"/>
              </w:rPr>
              <w:t>4.23 Implications for Recruitment Practice</w:t>
            </w:r>
            <w:r>
              <w:tab/>
            </w:r>
            <w:r>
              <w:fldChar w:fldCharType="begin"/>
            </w:r>
            <w:r>
              <w:instrText xml:space="preserve">PAGEREF _Toc51359640 \h</w:instrText>
            </w:r>
            <w:r>
              <w:fldChar w:fldCharType="separate"/>
            </w:r>
            <w:r w:rsidRPr="2D498B8F" w:rsidR="2D498B8F">
              <w:rPr>
                <w:rStyle w:val="Hyperlink"/>
              </w:rPr>
              <w:t>26</w:t>
            </w:r>
            <w:r>
              <w:fldChar w:fldCharType="end"/>
            </w:r>
          </w:hyperlink>
        </w:p>
        <w:p w:rsidR="60C7ED5F" w:rsidP="60C7ED5F" w:rsidRDefault="60C7ED5F" w14:paraId="1F9AD2BB" w14:textId="45736161">
          <w:pPr>
            <w:pStyle w:val="TOC2"/>
            <w:tabs>
              <w:tab w:val="right" w:leader="dot" w:pos="9015"/>
            </w:tabs>
            <w:bidi w:val="0"/>
            <w:rPr>
              <w:rStyle w:val="Hyperlink"/>
            </w:rPr>
          </w:pPr>
          <w:hyperlink w:anchor="_Toc645115806">
            <w:r w:rsidRPr="2D498B8F" w:rsidR="2D498B8F">
              <w:rPr>
                <w:rStyle w:val="Hyperlink"/>
              </w:rPr>
              <w:t>4.24 Extended Critical Synthesis</w:t>
            </w:r>
            <w:r>
              <w:tab/>
            </w:r>
            <w:r>
              <w:fldChar w:fldCharType="begin"/>
            </w:r>
            <w:r>
              <w:instrText xml:space="preserve">PAGEREF _Toc645115806 \h</w:instrText>
            </w:r>
            <w:r>
              <w:fldChar w:fldCharType="separate"/>
            </w:r>
            <w:r w:rsidRPr="2D498B8F" w:rsidR="2D498B8F">
              <w:rPr>
                <w:rStyle w:val="Hyperlink"/>
              </w:rPr>
              <w:t>27</w:t>
            </w:r>
            <w:r>
              <w:fldChar w:fldCharType="end"/>
            </w:r>
          </w:hyperlink>
        </w:p>
        <w:p w:rsidR="60C7ED5F" w:rsidP="60C7ED5F" w:rsidRDefault="60C7ED5F" w14:paraId="4F554E4C" w14:textId="70CD9B96">
          <w:pPr>
            <w:pStyle w:val="TOC2"/>
            <w:tabs>
              <w:tab w:val="right" w:leader="dot" w:pos="9015"/>
            </w:tabs>
            <w:bidi w:val="0"/>
            <w:rPr>
              <w:rStyle w:val="Hyperlink"/>
            </w:rPr>
          </w:pPr>
          <w:hyperlink w:anchor="_Toc549719984">
            <w:r w:rsidRPr="2D498B8F" w:rsidR="2D498B8F">
              <w:rPr>
                <w:rStyle w:val="Hyperlink"/>
              </w:rPr>
              <w:t>4.25 Revised Summary of the Chapter</w:t>
            </w:r>
            <w:r>
              <w:tab/>
            </w:r>
            <w:r>
              <w:fldChar w:fldCharType="begin"/>
            </w:r>
            <w:r>
              <w:instrText xml:space="preserve">PAGEREF _Toc549719984 \h</w:instrText>
            </w:r>
            <w:r>
              <w:fldChar w:fldCharType="separate"/>
            </w:r>
            <w:r w:rsidRPr="2D498B8F" w:rsidR="2D498B8F">
              <w:rPr>
                <w:rStyle w:val="Hyperlink"/>
              </w:rPr>
              <w:t>27</w:t>
            </w:r>
            <w:r>
              <w:fldChar w:fldCharType="end"/>
            </w:r>
          </w:hyperlink>
        </w:p>
        <w:p w:rsidR="60C7ED5F" w:rsidP="60C7ED5F" w:rsidRDefault="60C7ED5F" w14:paraId="319F47CF" w14:textId="733A0931">
          <w:pPr>
            <w:pStyle w:val="TOC2"/>
            <w:tabs>
              <w:tab w:val="right" w:leader="dot" w:pos="9015"/>
            </w:tabs>
            <w:bidi w:val="0"/>
            <w:rPr>
              <w:rStyle w:val="Hyperlink"/>
            </w:rPr>
          </w:pPr>
          <w:hyperlink w:anchor="_Toc2072660686">
            <w:r w:rsidRPr="2D498B8F" w:rsidR="2D498B8F">
              <w:rPr>
                <w:rStyle w:val="Hyperlink"/>
              </w:rPr>
              <w:t>4.26 Recruitment Under Industry Pressure and Project-Based Work</w:t>
            </w:r>
            <w:r>
              <w:tab/>
            </w:r>
            <w:r>
              <w:fldChar w:fldCharType="begin"/>
            </w:r>
            <w:r>
              <w:instrText xml:space="preserve">PAGEREF _Toc2072660686 \h</w:instrText>
            </w:r>
            <w:r>
              <w:fldChar w:fldCharType="separate"/>
            </w:r>
            <w:r w:rsidRPr="2D498B8F" w:rsidR="2D498B8F">
              <w:rPr>
                <w:rStyle w:val="Hyperlink"/>
              </w:rPr>
              <w:t>27</w:t>
            </w:r>
            <w:r>
              <w:fldChar w:fldCharType="end"/>
            </w:r>
          </w:hyperlink>
        </w:p>
        <w:p w:rsidR="60C7ED5F" w:rsidP="60C7ED5F" w:rsidRDefault="60C7ED5F" w14:paraId="2B0DDE8A" w14:textId="13F90A66">
          <w:pPr>
            <w:pStyle w:val="TOC2"/>
            <w:tabs>
              <w:tab w:val="right" w:leader="dot" w:pos="9015"/>
            </w:tabs>
            <w:bidi w:val="0"/>
            <w:rPr>
              <w:rStyle w:val="Hyperlink"/>
            </w:rPr>
          </w:pPr>
          <w:hyperlink w:anchor="_Toc382750426">
            <w:r w:rsidRPr="2D498B8F" w:rsidR="2D498B8F">
              <w:rPr>
                <w:rStyle w:val="Hyperlink"/>
              </w:rPr>
              <w:t>4.27 Innovation-Driven Recruitment and Creativity Assessment</w:t>
            </w:r>
            <w:r>
              <w:tab/>
            </w:r>
            <w:r>
              <w:fldChar w:fldCharType="begin"/>
            </w:r>
            <w:r>
              <w:instrText xml:space="preserve">PAGEREF _Toc382750426 \h</w:instrText>
            </w:r>
            <w:r>
              <w:fldChar w:fldCharType="separate"/>
            </w:r>
            <w:r w:rsidRPr="2D498B8F" w:rsidR="2D498B8F">
              <w:rPr>
                <w:rStyle w:val="Hyperlink"/>
              </w:rPr>
              <w:t>28</w:t>
            </w:r>
            <w:r>
              <w:fldChar w:fldCharType="end"/>
            </w:r>
          </w:hyperlink>
        </w:p>
        <w:p w:rsidR="60C7ED5F" w:rsidP="60C7ED5F" w:rsidRDefault="60C7ED5F" w14:paraId="725C304F" w14:textId="353DA9B0">
          <w:pPr>
            <w:pStyle w:val="TOC2"/>
            <w:tabs>
              <w:tab w:val="right" w:leader="dot" w:pos="9015"/>
            </w:tabs>
            <w:bidi w:val="0"/>
            <w:rPr>
              <w:rStyle w:val="Hyperlink"/>
            </w:rPr>
          </w:pPr>
          <w:hyperlink w:anchor="_Toc607062410">
            <w:r w:rsidRPr="2D498B8F" w:rsidR="2D498B8F">
              <w:rPr>
                <w:rStyle w:val="Hyperlink"/>
              </w:rPr>
              <w:t>4.28 Recruitment Risk Management</w:t>
            </w:r>
            <w:r>
              <w:tab/>
            </w:r>
            <w:r>
              <w:fldChar w:fldCharType="begin"/>
            </w:r>
            <w:r>
              <w:instrText xml:space="preserve">PAGEREF _Toc607062410 \h</w:instrText>
            </w:r>
            <w:r>
              <w:fldChar w:fldCharType="separate"/>
            </w:r>
            <w:r w:rsidRPr="2D498B8F" w:rsidR="2D498B8F">
              <w:rPr>
                <w:rStyle w:val="Hyperlink"/>
              </w:rPr>
              <w:t>28</w:t>
            </w:r>
            <w:r>
              <w:fldChar w:fldCharType="end"/>
            </w:r>
          </w:hyperlink>
        </w:p>
        <w:p w:rsidR="60C7ED5F" w:rsidP="60C7ED5F" w:rsidRDefault="60C7ED5F" w14:paraId="7576D531" w14:textId="0C5BD4C9">
          <w:pPr>
            <w:pStyle w:val="TOC2"/>
            <w:tabs>
              <w:tab w:val="right" w:leader="dot" w:pos="9015"/>
            </w:tabs>
            <w:bidi w:val="0"/>
            <w:rPr>
              <w:rStyle w:val="Hyperlink"/>
            </w:rPr>
          </w:pPr>
          <w:hyperlink w:anchor="_Toc941981447">
            <w:r w:rsidRPr="2D498B8F" w:rsidR="2D498B8F">
              <w:rPr>
                <w:rStyle w:val="Hyperlink"/>
              </w:rPr>
              <w:t>4.29 Employer Reputation and Industry Visibility</w:t>
            </w:r>
            <w:r>
              <w:tab/>
            </w:r>
            <w:r>
              <w:fldChar w:fldCharType="begin"/>
            </w:r>
            <w:r>
              <w:instrText xml:space="preserve">PAGEREF _Toc941981447 \h</w:instrText>
            </w:r>
            <w:r>
              <w:fldChar w:fldCharType="separate"/>
            </w:r>
            <w:r w:rsidRPr="2D498B8F" w:rsidR="2D498B8F">
              <w:rPr>
                <w:rStyle w:val="Hyperlink"/>
              </w:rPr>
              <w:t>29</w:t>
            </w:r>
            <w:r>
              <w:fldChar w:fldCharType="end"/>
            </w:r>
          </w:hyperlink>
        </w:p>
        <w:p w:rsidR="60C7ED5F" w:rsidP="60C7ED5F" w:rsidRDefault="60C7ED5F" w14:paraId="3A6A5BED" w14:textId="57D896C7">
          <w:pPr>
            <w:pStyle w:val="TOC2"/>
            <w:tabs>
              <w:tab w:val="right" w:leader="dot" w:pos="9015"/>
            </w:tabs>
            <w:bidi w:val="0"/>
            <w:rPr>
              <w:rStyle w:val="Hyperlink"/>
            </w:rPr>
          </w:pPr>
          <w:hyperlink w:anchor="_Toc1898097031">
            <w:r w:rsidRPr="2D498B8F" w:rsidR="2D498B8F">
              <w:rPr>
                <w:rStyle w:val="Hyperlink"/>
              </w:rPr>
              <w:t>4.30 Recruitment and Employee Voice</w:t>
            </w:r>
            <w:r>
              <w:tab/>
            </w:r>
            <w:r>
              <w:fldChar w:fldCharType="begin"/>
            </w:r>
            <w:r>
              <w:instrText xml:space="preserve">PAGEREF _Toc1898097031 \h</w:instrText>
            </w:r>
            <w:r>
              <w:fldChar w:fldCharType="separate"/>
            </w:r>
            <w:r w:rsidRPr="2D498B8F" w:rsidR="2D498B8F">
              <w:rPr>
                <w:rStyle w:val="Hyperlink"/>
              </w:rPr>
              <w:t>29</w:t>
            </w:r>
            <w:r>
              <w:fldChar w:fldCharType="end"/>
            </w:r>
          </w:hyperlink>
        </w:p>
        <w:p w:rsidR="60C7ED5F" w:rsidP="60C7ED5F" w:rsidRDefault="60C7ED5F" w14:paraId="28DEDCE3" w14:textId="1BE8FBC5">
          <w:pPr>
            <w:pStyle w:val="TOC2"/>
            <w:tabs>
              <w:tab w:val="right" w:leader="dot" w:pos="9015"/>
            </w:tabs>
            <w:bidi w:val="0"/>
            <w:rPr>
              <w:rStyle w:val="Hyperlink"/>
            </w:rPr>
          </w:pPr>
          <w:hyperlink w:anchor="_Toc883828627">
            <w:r w:rsidRPr="2D498B8F" w:rsidR="2D498B8F">
              <w:rPr>
                <w:rStyle w:val="Hyperlink"/>
              </w:rPr>
              <w:t>4.31 Recruitment, Organisational Culture, and Identity</w:t>
            </w:r>
            <w:r>
              <w:tab/>
            </w:r>
            <w:r>
              <w:fldChar w:fldCharType="begin"/>
            </w:r>
            <w:r>
              <w:instrText xml:space="preserve">PAGEREF _Toc883828627 \h</w:instrText>
            </w:r>
            <w:r>
              <w:fldChar w:fldCharType="separate"/>
            </w:r>
            <w:r w:rsidRPr="2D498B8F" w:rsidR="2D498B8F">
              <w:rPr>
                <w:rStyle w:val="Hyperlink"/>
              </w:rPr>
              <w:t>29</w:t>
            </w:r>
            <w:r>
              <w:fldChar w:fldCharType="end"/>
            </w:r>
          </w:hyperlink>
        </w:p>
        <w:p w:rsidR="60C7ED5F" w:rsidP="60C7ED5F" w:rsidRDefault="60C7ED5F" w14:paraId="3B450B2A" w14:textId="1BE00904">
          <w:pPr>
            <w:pStyle w:val="TOC2"/>
            <w:tabs>
              <w:tab w:val="right" w:leader="dot" w:pos="9015"/>
            </w:tabs>
            <w:bidi w:val="0"/>
            <w:rPr>
              <w:rStyle w:val="Hyperlink"/>
            </w:rPr>
          </w:pPr>
          <w:hyperlink w:anchor="_Toc323903211">
            <w:r w:rsidRPr="2D498B8F" w:rsidR="2D498B8F">
              <w:rPr>
                <w:rStyle w:val="Hyperlink"/>
              </w:rPr>
              <w:t>4.32 Recruitment Performance Measurement</w:t>
            </w:r>
            <w:r>
              <w:tab/>
            </w:r>
            <w:r>
              <w:fldChar w:fldCharType="begin"/>
            </w:r>
            <w:r>
              <w:instrText xml:space="preserve">PAGEREF _Toc323903211 \h</w:instrText>
            </w:r>
            <w:r>
              <w:fldChar w:fldCharType="separate"/>
            </w:r>
            <w:r w:rsidRPr="2D498B8F" w:rsidR="2D498B8F">
              <w:rPr>
                <w:rStyle w:val="Hyperlink"/>
              </w:rPr>
              <w:t>30</w:t>
            </w:r>
            <w:r>
              <w:fldChar w:fldCharType="end"/>
            </w:r>
          </w:hyperlink>
        </w:p>
        <w:p w:rsidR="60C7ED5F" w:rsidP="60C7ED5F" w:rsidRDefault="60C7ED5F" w14:paraId="797988F0" w14:textId="6ED109D0">
          <w:pPr>
            <w:pStyle w:val="TOC2"/>
            <w:tabs>
              <w:tab w:val="right" w:leader="dot" w:pos="9015"/>
            </w:tabs>
            <w:bidi w:val="0"/>
            <w:rPr>
              <w:rStyle w:val="Hyperlink"/>
            </w:rPr>
          </w:pPr>
          <w:hyperlink w:anchor="_Toc623019354">
            <w:r w:rsidRPr="2D498B8F" w:rsidR="2D498B8F">
              <w:rPr>
                <w:rStyle w:val="Hyperlink"/>
              </w:rPr>
              <w:t>4.33 Impact of External Shocks on Recruitment</w:t>
            </w:r>
            <w:r>
              <w:tab/>
            </w:r>
            <w:r>
              <w:fldChar w:fldCharType="begin"/>
            </w:r>
            <w:r>
              <w:instrText xml:space="preserve">PAGEREF _Toc623019354 \h</w:instrText>
            </w:r>
            <w:r>
              <w:fldChar w:fldCharType="separate"/>
            </w:r>
            <w:r w:rsidRPr="2D498B8F" w:rsidR="2D498B8F">
              <w:rPr>
                <w:rStyle w:val="Hyperlink"/>
              </w:rPr>
              <w:t>30</w:t>
            </w:r>
            <w:r>
              <w:fldChar w:fldCharType="end"/>
            </w:r>
          </w:hyperlink>
        </w:p>
        <w:p w:rsidR="60C7ED5F" w:rsidP="60C7ED5F" w:rsidRDefault="60C7ED5F" w14:paraId="2A1F7CC4" w14:textId="108B5B32">
          <w:pPr>
            <w:pStyle w:val="TOC2"/>
            <w:tabs>
              <w:tab w:val="right" w:leader="dot" w:pos="9015"/>
            </w:tabs>
            <w:bidi w:val="0"/>
            <w:rPr>
              <w:rStyle w:val="Hyperlink"/>
            </w:rPr>
          </w:pPr>
          <w:hyperlink w:anchor="_Toc505931020">
            <w:r w:rsidRPr="2D498B8F" w:rsidR="2D498B8F">
              <w:rPr>
                <w:rStyle w:val="Hyperlink"/>
              </w:rPr>
              <w:t>4.34 Integration of Recruitment with Employer Sustainability</w:t>
            </w:r>
            <w:r>
              <w:tab/>
            </w:r>
            <w:r>
              <w:fldChar w:fldCharType="begin"/>
            </w:r>
            <w:r>
              <w:instrText xml:space="preserve">PAGEREF _Toc505931020 \h</w:instrText>
            </w:r>
            <w:r>
              <w:fldChar w:fldCharType="separate"/>
            </w:r>
            <w:r w:rsidRPr="2D498B8F" w:rsidR="2D498B8F">
              <w:rPr>
                <w:rStyle w:val="Hyperlink"/>
              </w:rPr>
              <w:t>31</w:t>
            </w:r>
            <w:r>
              <w:fldChar w:fldCharType="end"/>
            </w:r>
          </w:hyperlink>
        </w:p>
        <w:p w:rsidR="60C7ED5F" w:rsidP="60C7ED5F" w:rsidRDefault="60C7ED5F" w14:paraId="06CCE772" w14:textId="081C9B4D">
          <w:pPr>
            <w:pStyle w:val="TOC2"/>
            <w:tabs>
              <w:tab w:val="right" w:leader="dot" w:pos="9015"/>
            </w:tabs>
            <w:bidi w:val="0"/>
            <w:rPr>
              <w:rStyle w:val="Hyperlink"/>
            </w:rPr>
          </w:pPr>
          <w:hyperlink w:anchor="_Toc1252483974">
            <w:r w:rsidRPr="2D498B8F" w:rsidR="2D498B8F">
              <w:rPr>
                <w:rStyle w:val="Hyperlink"/>
              </w:rPr>
              <w:t>4.35 Extended Theoretical Reflection</w:t>
            </w:r>
            <w:r>
              <w:tab/>
            </w:r>
            <w:r>
              <w:fldChar w:fldCharType="begin"/>
            </w:r>
            <w:r>
              <w:instrText xml:space="preserve">PAGEREF _Toc1252483974 \h</w:instrText>
            </w:r>
            <w:r>
              <w:fldChar w:fldCharType="separate"/>
            </w:r>
            <w:r w:rsidRPr="2D498B8F" w:rsidR="2D498B8F">
              <w:rPr>
                <w:rStyle w:val="Hyperlink"/>
              </w:rPr>
              <w:t>31</w:t>
            </w:r>
            <w:r>
              <w:fldChar w:fldCharType="end"/>
            </w:r>
          </w:hyperlink>
        </w:p>
        <w:p w:rsidR="60C7ED5F" w:rsidP="60C7ED5F" w:rsidRDefault="60C7ED5F" w14:paraId="65691F85" w14:textId="6FC8C5BB">
          <w:pPr>
            <w:pStyle w:val="TOC2"/>
            <w:tabs>
              <w:tab w:val="right" w:leader="dot" w:pos="9015"/>
            </w:tabs>
            <w:bidi w:val="0"/>
            <w:rPr>
              <w:rStyle w:val="Hyperlink"/>
            </w:rPr>
          </w:pPr>
          <w:hyperlink w:anchor="_Toc918571391">
            <w:r w:rsidRPr="2D498B8F" w:rsidR="2D498B8F">
              <w:rPr>
                <w:rStyle w:val="Hyperlink"/>
              </w:rPr>
              <w:t>4.36 Final Critical Integration</w:t>
            </w:r>
            <w:r>
              <w:tab/>
            </w:r>
            <w:r>
              <w:fldChar w:fldCharType="begin"/>
            </w:r>
            <w:r>
              <w:instrText xml:space="preserve">PAGEREF _Toc918571391 \h</w:instrText>
            </w:r>
            <w:r>
              <w:fldChar w:fldCharType="separate"/>
            </w:r>
            <w:r w:rsidRPr="2D498B8F" w:rsidR="2D498B8F">
              <w:rPr>
                <w:rStyle w:val="Hyperlink"/>
              </w:rPr>
              <w:t>31</w:t>
            </w:r>
            <w:r>
              <w:fldChar w:fldCharType="end"/>
            </w:r>
          </w:hyperlink>
        </w:p>
        <w:p w:rsidR="60C7ED5F" w:rsidP="60C7ED5F" w:rsidRDefault="60C7ED5F" w14:paraId="4444F41E" w14:textId="39041B84">
          <w:pPr>
            <w:pStyle w:val="TOC2"/>
            <w:tabs>
              <w:tab w:val="right" w:leader="dot" w:pos="9015"/>
            </w:tabs>
            <w:bidi w:val="0"/>
            <w:rPr>
              <w:rStyle w:val="Hyperlink"/>
            </w:rPr>
          </w:pPr>
          <w:hyperlink w:anchor="_Toc1044348300">
            <w:r w:rsidRPr="2D498B8F" w:rsidR="2D498B8F">
              <w:rPr>
                <w:rStyle w:val="Hyperlink"/>
              </w:rPr>
              <w:t>4.37 Final Extended Summary of the Chapter</w:t>
            </w:r>
            <w:r>
              <w:tab/>
            </w:r>
            <w:r>
              <w:fldChar w:fldCharType="begin"/>
            </w:r>
            <w:r>
              <w:instrText xml:space="preserve">PAGEREF _Toc1044348300 \h</w:instrText>
            </w:r>
            <w:r>
              <w:fldChar w:fldCharType="separate"/>
            </w:r>
            <w:r w:rsidRPr="2D498B8F" w:rsidR="2D498B8F">
              <w:rPr>
                <w:rStyle w:val="Hyperlink"/>
              </w:rPr>
              <w:t>32</w:t>
            </w:r>
            <w:r>
              <w:fldChar w:fldCharType="end"/>
            </w:r>
          </w:hyperlink>
        </w:p>
        <w:p w:rsidR="60C7ED5F" w:rsidP="60C7ED5F" w:rsidRDefault="60C7ED5F" w14:paraId="59746B20" w14:textId="71D228E3">
          <w:pPr>
            <w:pStyle w:val="TOC2"/>
            <w:tabs>
              <w:tab w:val="right" w:leader="dot" w:pos="9015"/>
            </w:tabs>
            <w:bidi w:val="0"/>
            <w:rPr>
              <w:rStyle w:val="Hyperlink"/>
            </w:rPr>
          </w:pPr>
          <w:hyperlink w:anchor="_Toc77759548">
            <w:r w:rsidRPr="2D498B8F" w:rsidR="2D498B8F">
              <w:rPr>
                <w:rStyle w:val="Hyperlink"/>
              </w:rPr>
              <w:t>4.38 Recruitment Adaptability and Long-Term Workforce Resilience</w:t>
            </w:r>
            <w:r>
              <w:tab/>
            </w:r>
            <w:r>
              <w:fldChar w:fldCharType="begin"/>
            </w:r>
            <w:r>
              <w:instrText xml:space="preserve">PAGEREF _Toc77759548 \h</w:instrText>
            </w:r>
            <w:r>
              <w:fldChar w:fldCharType="separate"/>
            </w:r>
            <w:r w:rsidRPr="2D498B8F" w:rsidR="2D498B8F">
              <w:rPr>
                <w:rStyle w:val="Hyperlink"/>
              </w:rPr>
              <w:t>32</w:t>
            </w:r>
            <w:r>
              <w:fldChar w:fldCharType="end"/>
            </w:r>
          </w:hyperlink>
        </w:p>
        <w:p w:rsidR="60C7ED5F" w:rsidP="60C7ED5F" w:rsidRDefault="60C7ED5F" w14:paraId="230F8144" w14:textId="02AC54A5">
          <w:pPr>
            <w:pStyle w:val="TOC1"/>
            <w:tabs>
              <w:tab w:val="right" w:leader="dot" w:pos="9015"/>
            </w:tabs>
            <w:bidi w:val="0"/>
            <w:rPr>
              <w:rStyle w:val="Hyperlink"/>
            </w:rPr>
          </w:pPr>
          <w:hyperlink w:anchor="_Toc827467942">
            <w:r w:rsidRPr="2D498B8F" w:rsidR="2D498B8F">
              <w:rPr>
                <w:rStyle w:val="Hyperlink"/>
              </w:rPr>
              <w:t>Chapter 5: Recommendations, Limitations, and Conclusion</w:t>
            </w:r>
            <w:r>
              <w:tab/>
            </w:r>
            <w:r>
              <w:fldChar w:fldCharType="begin"/>
            </w:r>
            <w:r>
              <w:instrText xml:space="preserve">PAGEREF _Toc827467942 \h</w:instrText>
            </w:r>
            <w:r>
              <w:fldChar w:fldCharType="separate"/>
            </w:r>
            <w:r w:rsidRPr="2D498B8F" w:rsidR="2D498B8F">
              <w:rPr>
                <w:rStyle w:val="Hyperlink"/>
              </w:rPr>
              <w:t>33</w:t>
            </w:r>
            <w:r>
              <w:fldChar w:fldCharType="end"/>
            </w:r>
          </w:hyperlink>
        </w:p>
        <w:p w:rsidR="60C7ED5F" w:rsidP="60C7ED5F" w:rsidRDefault="60C7ED5F" w14:paraId="32918CDA" w14:textId="5B6E63C0">
          <w:pPr>
            <w:pStyle w:val="TOC2"/>
            <w:tabs>
              <w:tab w:val="right" w:leader="dot" w:pos="9015"/>
            </w:tabs>
            <w:bidi w:val="0"/>
            <w:rPr>
              <w:rStyle w:val="Hyperlink"/>
            </w:rPr>
          </w:pPr>
          <w:hyperlink w:anchor="_Toc1135581361">
            <w:r w:rsidRPr="2D498B8F" w:rsidR="2D498B8F">
              <w:rPr>
                <w:rStyle w:val="Hyperlink"/>
              </w:rPr>
              <w:t>5.1 Introduction</w:t>
            </w:r>
            <w:r>
              <w:tab/>
            </w:r>
            <w:r>
              <w:fldChar w:fldCharType="begin"/>
            </w:r>
            <w:r>
              <w:instrText xml:space="preserve">PAGEREF _Toc1135581361 \h</w:instrText>
            </w:r>
            <w:r>
              <w:fldChar w:fldCharType="separate"/>
            </w:r>
            <w:r w:rsidRPr="2D498B8F" w:rsidR="2D498B8F">
              <w:rPr>
                <w:rStyle w:val="Hyperlink"/>
              </w:rPr>
              <w:t>33</w:t>
            </w:r>
            <w:r>
              <w:fldChar w:fldCharType="end"/>
            </w:r>
          </w:hyperlink>
        </w:p>
        <w:p w:rsidR="60C7ED5F" w:rsidP="60C7ED5F" w:rsidRDefault="60C7ED5F" w14:paraId="6E7CE680" w14:textId="681E88C7">
          <w:pPr>
            <w:pStyle w:val="TOC2"/>
            <w:tabs>
              <w:tab w:val="right" w:leader="dot" w:pos="9015"/>
            </w:tabs>
            <w:bidi w:val="0"/>
            <w:rPr>
              <w:rStyle w:val="Hyperlink"/>
            </w:rPr>
          </w:pPr>
          <w:hyperlink w:anchor="_Toc680538624">
            <w:r w:rsidRPr="2D498B8F" w:rsidR="2D498B8F">
              <w:rPr>
                <w:rStyle w:val="Hyperlink"/>
              </w:rPr>
              <w:t>5.2 Summary of Key Findings</w:t>
            </w:r>
            <w:r>
              <w:tab/>
            </w:r>
            <w:r>
              <w:fldChar w:fldCharType="begin"/>
            </w:r>
            <w:r>
              <w:instrText xml:space="preserve">PAGEREF _Toc680538624 \h</w:instrText>
            </w:r>
            <w:r>
              <w:fldChar w:fldCharType="separate"/>
            </w:r>
            <w:r w:rsidRPr="2D498B8F" w:rsidR="2D498B8F">
              <w:rPr>
                <w:rStyle w:val="Hyperlink"/>
              </w:rPr>
              <w:t>33</w:t>
            </w:r>
            <w:r>
              <w:fldChar w:fldCharType="end"/>
            </w:r>
          </w:hyperlink>
        </w:p>
        <w:p w:rsidR="60C7ED5F" w:rsidP="60C7ED5F" w:rsidRDefault="60C7ED5F" w14:paraId="3FCD0ECD" w14:textId="74C1596E">
          <w:pPr>
            <w:pStyle w:val="TOC2"/>
            <w:tabs>
              <w:tab w:val="right" w:leader="dot" w:pos="9015"/>
            </w:tabs>
            <w:bidi w:val="0"/>
            <w:rPr>
              <w:rStyle w:val="Hyperlink"/>
            </w:rPr>
          </w:pPr>
          <w:hyperlink w:anchor="_Toc909275506">
            <w:r w:rsidRPr="2D498B8F" w:rsidR="2D498B8F">
              <w:rPr>
                <w:rStyle w:val="Hyperlink"/>
              </w:rPr>
              <w:t>5.3 Recommendations</w:t>
            </w:r>
            <w:r>
              <w:tab/>
            </w:r>
            <w:r>
              <w:fldChar w:fldCharType="begin"/>
            </w:r>
            <w:r>
              <w:instrText xml:space="preserve">PAGEREF _Toc909275506 \h</w:instrText>
            </w:r>
            <w:r>
              <w:fldChar w:fldCharType="separate"/>
            </w:r>
            <w:r w:rsidRPr="2D498B8F" w:rsidR="2D498B8F">
              <w:rPr>
                <w:rStyle w:val="Hyperlink"/>
              </w:rPr>
              <w:t>34</w:t>
            </w:r>
            <w:r>
              <w:fldChar w:fldCharType="end"/>
            </w:r>
          </w:hyperlink>
        </w:p>
        <w:p w:rsidR="60C7ED5F" w:rsidP="60C7ED5F" w:rsidRDefault="60C7ED5F" w14:paraId="0290779D" w14:textId="4451C0BB">
          <w:pPr>
            <w:pStyle w:val="TOC2"/>
            <w:tabs>
              <w:tab w:val="right" w:leader="dot" w:pos="9015"/>
            </w:tabs>
            <w:bidi w:val="0"/>
            <w:rPr>
              <w:rStyle w:val="Hyperlink"/>
            </w:rPr>
          </w:pPr>
          <w:hyperlink w:anchor="_Toc1122456426">
            <w:r w:rsidRPr="2D498B8F" w:rsidR="2D498B8F">
              <w:rPr>
                <w:rStyle w:val="Hyperlink"/>
              </w:rPr>
              <w:t>5.4 Limitations of the Study</w:t>
            </w:r>
            <w:r>
              <w:tab/>
            </w:r>
            <w:r>
              <w:fldChar w:fldCharType="begin"/>
            </w:r>
            <w:r>
              <w:instrText xml:space="preserve">PAGEREF _Toc1122456426 \h</w:instrText>
            </w:r>
            <w:r>
              <w:fldChar w:fldCharType="separate"/>
            </w:r>
            <w:r w:rsidRPr="2D498B8F" w:rsidR="2D498B8F">
              <w:rPr>
                <w:rStyle w:val="Hyperlink"/>
              </w:rPr>
              <w:t>35</w:t>
            </w:r>
            <w:r>
              <w:fldChar w:fldCharType="end"/>
            </w:r>
          </w:hyperlink>
        </w:p>
        <w:p w:rsidR="60C7ED5F" w:rsidP="60C7ED5F" w:rsidRDefault="60C7ED5F" w14:paraId="423C07FC" w14:textId="70C95F79">
          <w:pPr>
            <w:pStyle w:val="TOC2"/>
            <w:tabs>
              <w:tab w:val="right" w:leader="dot" w:pos="9015"/>
            </w:tabs>
            <w:bidi w:val="0"/>
            <w:rPr>
              <w:rStyle w:val="Hyperlink"/>
            </w:rPr>
          </w:pPr>
          <w:hyperlink w:anchor="_Toc1540544648">
            <w:r w:rsidRPr="2D498B8F" w:rsidR="2D498B8F">
              <w:rPr>
                <w:rStyle w:val="Hyperlink"/>
              </w:rPr>
              <w:t>5.5 Suggestions for Future Research</w:t>
            </w:r>
            <w:r>
              <w:tab/>
            </w:r>
            <w:r>
              <w:fldChar w:fldCharType="begin"/>
            </w:r>
            <w:r>
              <w:instrText xml:space="preserve">PAGEREF _Toc1540544648 \h</w:instrText>
            </w:r>
            <w:r>
              <w:fldChar w:fldCharType="separate"/>
            </w:r>
            <w:r w:rsidRPr="2D498B8F" w:rsidR="2D498B8F">
              <w:rPr>
                <w:rStyle w:val="Hyperlink"/>
              </w:rPr>
              <w:t>36</w:t>
            </w:r>
            <w:r>
              <w:fldChar w:fldCharType="end"/>
            </w:r>
          </w:hyperlink>
        </w:p>
        <w:p w:rsidR="60C7ED5F" w:rsidP="60C7ED5F" w:rsidRDefault="60C7ED5F" w14:paraId="07CEA07F" w14:textId="37CD5802">
          <w:pPr>
            <w:pStyle w:val="TOC2"/>
            <w:tabs>
              <w:tab w:val="right" w:leader="dot" w:pos="9015"/>
            </w:tabs>
            <w:bidi w:val="0"/>
            <w:rPr>
              <w:rStyle w:val="Hyperlink"/>
            </w:rPr>
          </w:pPr>
          <w:hyperlink w:anchor="_Toc818365038">
            <w:r w:rsidRPr="2D498B8F" w:rsidR="2D498B8F">
              <w:rPr>
                <w:rStyle w:val="Hyperlink"/>
              </w:rPr>
              <w:t>5.6 Overall Conclusion</w:t>
            </w:r>
            <w:r>
              <w:tab/>
            </w:r>
            <w:r>
              <w:fldChar w:fldCharType="begin"/>
            </w:r>
            <w:r>
              <w:instrText xml:space="preserve">PAGEREF _Toc818365038 \h</w:instrText>
            </w:r>
            <w:r>
              <w:fldChar w:fldCharType="separate"/>
            </w:r>
            <w:r w:rsidRPr="2D498B8F" w:rsidR="2D498B8F">
              <w:rPr>
                <w:rStyle w:val="Hyperlink"/>
              </w:rPr>
              <w:t>36</w:t>
            </w:r>
            <w:r>
              <w:fldChar w:fldCharType="end"/>
            </w:r>
          </w:hyperlink>
        </w:p>
        <w:p w:rsidR="60C7ED5F" w:rsidP="60C7ED5F" w:rsidRDefault="60C7ED5F" w14:paraId="7AFA3A05" w14:textId="370107B7">
          <w:pPr>
            <w:pStyle w:val="TOC2"/>
            <w:tabs>
              <w:tab w:val="right" w:leader="dot" w:pos="9015"/>
            </w:tabs>
            <w:bidi w:val="0"/>
            <w:rPr>
              <w:rStyle w:val="Hyperlink"/>
            </w:rPr>
          </w:pPr>
          <w:hyperlink w:anchor="_Toc817858245">
            <w:r w:rsidRPr="2D498B8F" w:rsidR="2D498B8F">
              <w:rPr>
                <w:rStyle w:val="Hyperlink"/>
              </w:rPr>
              <w:t>6.Research Reflection Using Gibbs’ Reflective Cycle</w:t>
            </w:r>
            <w:r>
              <w:tab/>
            </w:r>
            <w:r>
              <w:fldChar w:fldCharType="begin"/>
            </w:r>
            <w:r>
              <w:instrText xml:space="preserve">PAGEREF _Toc817858245 \h</w:instrText>
            </w:r>
            <w:r>
              <w:fldChar w:fldCharType="separate"/>
            </w:r>
            <w:r w:rsidRPr="2D498B8F" w:rsidR="2D498B8F">
              <w:rPr>
                <w:rStyle w:val="Hyperlink"/>
              </w:rPr>
              <w:t>36</w:t>
            </w:r>
            <w:r>
              <w:fldChar w:fldCharType="end"/>
            </w:r>
          </w:hyperlink>
        </w:p>
        <w:p w:rsidR="60C7ED5F" w:rsidP="60C7ED5F" w:rsidRDefault="60C7ED5F" w14:paraId="16EB3FA5" w14:textId="2B1979FD">
          <w:pPr>
            <w:pStyle w:val="TOC2"/>
            <w:tabs>
              <w:tab w:val="right" w:leader="dot" w:pos="9015"/>
            </w:tabs>
            <w:bidi w:val="0"/>
            <w:rPr>
              <w:rStyle w:val="Hyperlink"/>
            </w:rPr>
          </w:pPr>
          <w:hyperlink w:anchor="_Toc1547633474">
            <w:r w:rsidRPr="2D498B8F" w:rsidR="2D498B8F">
              <w:rPr>
                <w:rStyle w:val="Hyperlink"/>
              </w:rPr>
              <w:t>7. Methodology</w:t>
            </w:r>
            <w:r>
              <w:tab/>
            </w:r>
            <w:r>
              <w:fldChar w:fldCharType="begin"/>
            </w:r>
            <w:r>
              <w:instrText xml:space="preserve">PAGEREF _Toc1547633474 \h</w:instrText>
            </w:r>
            <w:r>
              <w:fldChar w:fldCharType="separate"/>
            </w:r>
            <w:r w:rsidRPr="2D498B8F" w:rsidR="2D498B8F">
              <w:rPr>
                <w:rStyle w:val="Hyperlink"/>
              </w:rPr>
              <w:t>38</w:t>
            </w:r>
            <w:r>
              <w:fldChar w:fldCharType="end"/>
            </w:r>
          </w:hyperlink>
        </w:p>
        <w:p w:rsidR="60C7ED5F" w:rsidP="60C7ED5F" w:rsidRDefault="60C7ED5F" w14:paraId="19E4C447" w14:textId="0F959DAB">
          <w:pPr>
            <w:pStyle w:val="TOC3"/>
            <w:tabs>
              <w:tab w:val="right" w:leader="dot" w:pos="9015"/>
            </w:tabs>
            <w:bidi w:val="0"/>
            <w:rPr>
              <w:rStyle w:val="Hyperlink"/>
            </w:rPr>
          </w:pPr>
          <w:hyperlink w:anchor="_Toc2055998356">
            <w:r w:rsidRPr="2D498B8F" w:rsidR="2D498B8F">
              <w:rPr>
                <w:rStyle w:val="Hyperlink"/>
              </w:rPr>
              <w:t>7.1 Poster:</w:t>
            </w:r>
            <w:r>
              <w:tab/>
            </w:r>
            <w:r>
              <w:fldChar w:fldCharType="begin"/>
            </w:r>
            <w:r>
              <w:instrText xml:space="preserve">PAGEREF _Toc2055998356 \h</w:instrText>
            </w:r>
            <w:r>
              <w:fldChar w:fldCharType="separate"/>
            </w:r>
            <w:r w:rsidRPr="2D498B8F" w:rsidR="2D498B8F">
              <w:rPr>
                <w:rStyle w:val="Hyperlink"/>
              </w:rPr>
              <w:t>38</w:t>
            </w:r>
            <w:r>
              <w:fldChar w:fldCharType="end"/>
            </w:r>
          </w:hyperlink>
        </w:p>
        <w:p w:rsidR="60C7ED5F" w:rsidP="60C7ED5F" w:rsidRDefault="60C7ED5F" w14:paraId="2E2409A4" w14:textId="12706AD2">
          <w:pPr>
            <w:pStyle w:val="TOC2"/>
            <w:tabs>
              <w:tab w:val="right" w:leader="dot" w:pos="9015"/>
            </w:tabs>
            <w:bidi w:val="0"/>
            <w:rPr>
              <w:rStyle w:val="Hyperlink"/>
            </w:rPr>
          </w:pPr>
          <w:hyperlink w:anchor="_Toc298439920">
            <w:r w:rsidRPr="2D498B8F" w:rsidR="2D498B8F">
              <w:rPr>
                <w:rStyle w:val="Hyperlink"/>
              </w:rPr>
              <w:t>8. References</w:t>
            </w:r>
            <w:r>
              <w:tab/>
            </w:r>
            <w:r>
              <w:fldChar w:fldCharType="begin"/>
            </w:r>
            <w:r>
              <w:instrText xml:space="preserve">PAGEREF _Toc298439920 \h</w:instrText>
            </w:r>
            <w:r>
              <w:fldChar w:fldCharType="separate"/>
            </w:r>
            <w:r w:rsidRPr="2D498B8F" w:rsidR="2D498B8F">
              <w:rPr>
                <w:rStyle w:val="Hyperlink"/>
              </w:rPr>
              <w:t>38</w:t>
            </w:r>
            <w:r>
              <w:fldChar w:fldCharType="end"/>
            </w:r>
          </w:hyperlink>
        </w:p>
        <w:p w:rsidR="60C7ED5F" w:rsidP="60C7ED5F" w:rsidRDefault="60C7ED5F" w14:paraId="5D621001" w14:textId="7631966D">
          <w:pPr>
            <w:pStyle w:val="TOC1"/>
            <w:tabs>
              <w:tab w:val="right" w:leader="dot" w:pos="9015"/>
            </w:tabs>
            <w:bidi w:val="0"/>
            <w:rPr>
              <w:rStyle w:val="Hyperlink"/>
            </w:rPr>
          </w:pPr>
          <w:hyperlink w:anchor="_Toc1261690968">
            <w:r w:rsidRPr="2D498B8F" w:rsidR="2D498B8F">
              <w:rPr>
                <w:rStyle w:val="Hyperlink"/>
              </w:rPr>
              <w:t>Appendix 1: Ethics Form</w:t>
            </w:r>
            <w:r>
              <w:tab/>
            </w:r>
            <w:r>
              <w:fldChar w:fldCharType="begin"/>
            </w:r>
            <w:r>
              <w:instrText xml:space="preserve">PAGEREF _Toc1261690968 \h</w:instrText>
            </w:r>
            <w:r>
              <w:fldChar w:fldCharType="separate"/>
            </w:r>
            <w:r w:rsidRPr="2D498B8F" w:rsidR="2D498B8F">
              <w:rPr>
                <w:rStyle w:val="Hyperlink"/>
              </w:rPr>
              <w:t>41</w:t>
            </w:r>
            <w:r>
              <w:fldChar w:fldCharType="end"/>
            </w:r>
          </w:hyperlink>
          <w:r>
            <w:fldChar w:fldCharType="end"/>
          </w:r>
        </w:p>
      </w:sdtContent>
    </w:sdt>
    <w:p w:rsidR="60C7ED5F" w:rsidP="60C7ED5F" w:rsidRDefault="60C7ED5F" w14:paraId="01C9E4C6" w14:textId="1E3D3857">
      <w:pPr>
        <w:pStyle w:val="Heading1"/>
        <w:spacing w:before="322" w:beforeAutospacing="off" w:after="322" w:afterAutospacing="off"/>
        <w:rPr>
          <w:b w:val="1"/>
          <w:bCs w:val="1"/>
          <w:noProof w:val="0"/>
          <w:sz w:val="48"/>
          <w:szCs w:val="48"/>
          <w:lang w:val="en-GB"/>
        </w:rPr>
      </w:pPr>
    </w:p>
    <w:p w:rsidR="60C7ED5F" w:rsidP="60C7ED5F" w:rsidRDefault="60C7ED5F" w14:paraId="6864CEE6" w14:textId="12BC4A8A">
      <w:pPr>
        <w:pStyle w:val="Normal"/>
        <w:rPr>
          <w:noProof w:val="0"/>
          <w:lang w:val="en-GB"/>
        </w:rPr>
      </w:pPr>
    </w:p>
    <w:p w:rsidR="60C7ED5F" w:rsidP="60C7ED5F" w:rsidRDefault="60C7ED5F" w14:paraId="5B72B47B" w14:textId="432CA26F">
      <w:pPr>
        <w:pStyle w:val="Normal"/>
        <w:rPr>
          <w:noProof w:val="0"/>
          <w:lang w:val="en-GB"/>
        </w:rPr>
      </w:pPr>
    </w:p>
    <w:p w:rsidR="0659F4BA" w:rsidP="2D498B8F" w:rsidRDefault="0659F4BA" w14:paraId="2547404A" w14:textId="361982E8">
      <w:pPr>
        <w:pStyle w:val="Heading1"/>
        <w:spacing w:before="322" w:beforeAutospacing="off" w:after="322" w:afterAutospacing="off"/>
        <w:jc w:val="both"/>
        <w:rPr>
          <w:b w:val="1"/>
          <w:bCs w:val="1"/>
          <w:noProof w:val="0"/>
          <w:sz w:val="48"/>
          <w:szCs w:val="48"/>
          <w:lang w:val="en-GB"/>
        </w:rPr>
      </w:pPr>
      <w:bookmarkStart w:name="_Toc817899376" w:id="203792651"/>
      <w:r w:rsidRPr="2D498B8F" w:rsidR="56C57F8D">
        <w:rPr>
          <w:b w:val="1"/>
          <w:bCs w:val="1"/>
          <w:noProof w:val="0"/>
          <w:sz w:val="48"/>
          <w:szCs w:val="48"/>
          <w:lang w:val="en-GB"/>
        </w:rPr>
        <w:t>Chapter 1: Introduction</w:t>
      </w:r>
      <w:bookmarkEnd w:id="203792651"/>
    </w:p>
    <w:p w:rsidR="0659F4BA" w:rsidP="2D498B8F" w:rsidRDefault="0659F4BA" w14:paraId="58F622A9" w14:textId="16B36DA8">
      <w:pPr>
        <w:pStyle w:val="Heading2"/>
        <w:spacing w:before="299" w:beforeAutospacing="off" w:after="299" w:afterAutospacing="off"/>
        <w:jc w:val="both"/>
        <w:rPr>
          <w:b w:val="1"/>
          <w:bCs w:val="1"/>
          <w:noProof w:val="0"/>
          <w:sz w:val="36"/>
          <w:szCs w:val="36"/>
          <w:lang w:val="en-GB"/>
        </w:rPr>
      </w:pPr>
      <w:bookmarkStart w:name="_Toc1224575464" w:id="273769385"/>
      <w:r w:rsidRPr="2D498B8F" w:rsidR="56C57F8D">
        <w:rPr>
          <w:b w:val="1"/>
          <w:bCs w:val="1"/>
          <w:noProof w:val="0"/>
          <w:sz w:val="36"/>
          <w:szCs w:val="36"/>
          <w:lang w:val="en-GB"/>
        </w:rPr>
        <w:t>1.1 Background of the Study</w:t>
      </w:r>
      <w:bookmarkEnd w:id="273769385"/>
    </w:p>
    <w:p w:rsidR="26DBF5A3" w:rsidP="2D498B8F" w:rsidRDefault="26DBF5A3" w14:paraId="0DF5526F" w14:textId="0776473B">
      <w:pPr>
        <w:pStyle w:val="Normal"/>
        <w:jc w:val="both"/>
        <w:rPr>
          <w:noProof w:val="0"/>
          <w:lang w:val="en-GB"/>
        </w:rPr>
      </w:pPr>
      <w:r w:rsidRPr="2D498B8F" w:rsidR="7DE15524">
        <w:rPr>
          <w:noProof w:val="0"/>
          <w:lang w:val="en-GB"/>
        </w:rPr>
        <w:t xml:space="preserve">Increasingly, in today's highly competitive, </w:t>
      </w:r>
      <w:r w:rsidRPr="2D498B8F" w:rsidR="7DE15524">
        <w:rPr>
          <w:noProof w:val="0"/>
          <w:lang w:val="en-GB"/>
        </w:rPr>
        <w:t>globally connected</w:t>
      </w:r>
      <w:r w:rsidRPr="2D498B8F" w:rsidR="7DE15524">
        <w:rPr>
          <w:noProof w:val="0"/>
          <w:lang w:val="en-GB"/>
        </w:rPr>
        <w:t xml:space="preserve"> world of business; firms have come to understand that their employees </w:t>
      </w:r>
      <w:r w:rsidRPr="2D498B8F" w:rsidR="7DE15524">
        <w:rPr>
          <w:noProof w:val="0"/>
          <w:lang w:val="en-GB"/>
        </w:rPr>
        <w:t>represent</w:t>
      </w:r>
      <w:r w:rsidRPr="2D498B8F" w:rsidR="7DE15524">
        <w:rPr>
          <w:noProof w:val="0"/>
          <w:lang w:val="en-GB"/>
        </w:rPr>
        <w:t xml:space="preserve"> some of the most valuable resources they </w:t>
      </w:r>
      <w:r w:rsidRPr="2D498B8F" w:rsidR="7DE15524">
        <w:rPr>
          <w:noProof w:val="0"/>
          <w:lang w:val="en-GB"/>
        </w:rPr>
        <w:t>possess</w:t>
      </w:r>
      <w:r w:rsidRPr="2D498B8F" w:rsidR="7DE15524">
        <w:rPr>
          <w:noProof w:val="0"/>
          <w:lang w:val="en-GB"/>
        </w:rPr>
        <w:t xml:space="preserve">. For many firms, the level of success they achieve will be directly </w:t>
      </w:r>
      <w:r w:rsidRPr="2D498B8F" w:rsidR="7DE15524">
        <w:rPr>
          <w:noProof w:val="0"/>
          <w:lang w:val="en-GB"/>
        </w:rPr>
        <w:t>impacted</w:t>
      </w:r>
      <w:r w:rsidRPr="2D498B8F" w:rsidR="7DE15524">
        <w:rPr>
          <w:noProof w:val="0"/>
          <w:lang w:val="en-GB"/>
        </w:rPr>
        <w:t xml:space="preserve"> upon by their ability to </w:t>
      </w:r>
      <w:r w:rsidRPr="2D498B8F" w:rsidR="7DE15524">
        <w:rPr>
          <w:noProof w:val="0"/>
          <w:lang w:val="en-GB"/>
        </w:rPr>
        <w:t>identify</w:t>
      </w:r>
      <w:r w:rsidRPr="2D498B8F" w:rsidR="7DE15524">
        <w:rPr>
          <w:noProof w:val="0"/>
          <w:lang w:val="en-GB"/>
        </w:rPr>
        <w:t xml:space="preserve">, hire, develop, and </w:t>
      </w:r>
      <w:r w:rsidRPr="2D498B8F" w:rsidR="7DE15524">
        <w:rPr>
          <w:noProof w:val="0"/>
          <w:lang w:val="en-GB"/>
        </w:rPr>
        <w:t>retain</w:t>
      </w:r>
      <w:r w:rsidRPr="2D498B8F" w:rsidR="7DE15524">
        <w:rPr>
          <w:noProof w:val="0"/>
          <w:lang w:val="en-GB"/>
        </w:rPr>
        <w:t xml:space="preserve"> qualified, and motivated individuals who can </w:t>
      </w:r>
      <w:r w:rsidRPr="2D498B8F" w:rsidR="7DE15524">
        <w:rPr>
          <w:noProof w:val="0"/>
          <w:lang w:val="en-GB"/>
        </w:rPr>
        <w:t>assist</w:t>
      </w:r>
      <w:r w:rsidRPr="2D498B8F" w:rsidR="7DE15524">
        <w:rPr>
          <w:noProof w:val="0"/>
          <w:lang w:val="en-GB"/>
        </w:rPr>
        <w:t xml:space="preserve"> in achieving strategic </w:t>
      </w:r>
      <w:r w:rsidRPr="2D498B8F" w:rsidR="7DE15524">
        <w:rPr>
          <w:noProof w:val="0"/>
          <w:lang w:val="en-GB"/>
        </w:rPr>
        <w:t>objectives</w:t>
      </w:r>
      <w:r w:rsidRPr="2D498B8F" w:rsidR="7DE15524">
        <w:rPr>
          <w:noProof w:val="0"/>
          <w:lang w:val="en-GB"/>
        </w:rPr>
        <w:t xml:space="preserve">. Therefore, staff recruitment management has evolved into a central function of Human Resource Management (HRM) and is no longer simply a clerical or administrative process. </w:t>
      </w:r>
    </w:p>
    <w:p w:rsidR="26DBF5A3" w:rsidP="2D498B8F" w:rsidRDefault="26DBF5A3" w14:paraId="0B48D6E1" w14:textId="27CF7BC7">
      <w:pPr>
        <w:pStyle w:val="Normal"/>
        <w:jc w:val="both"/>
        <w:rPr>
          <w:noProof w:val="0"/>
          <w:lang w:val="en-GB"/>
        </w:rPr>
      </w:pPr>
      <w:r w:rsidRPr="2D498B8F" w:rsidR="7DE15524">
        <w:rPr>
          <w:noProof w:val="0"/>
          <w:lang w:val="en-GB"/>
        </w:rPr>
        <w:t xml:space="preserve">Staff Recruitment Management enables firms to employ the right candidates for each open job opening at the </w:t>
      </w:r>
      <w:r w:rsidRPr="2D498B8F" w:rsidR="7DE15524">
        <w:rPr>
          <w:noProof w:val="0"/>
          <w:lang w:val="en-GB"/>
        </w:rPr>
        <w:t>appropriate time</w:t>
      </w:r>
      <w:r w:rsidRPr="2D498B8F" w:rsidR="7DE15524">
        <w:rPr>
          <w:noProof w:val="0"/>
          <w:lang w:val="en-GB"/>
        </w:rPr>
        <w:t xml:space="preserve">. </w:t>
      </w:r>
      <w:bookmarkStart w:name="_Int_sSYjbsgl" w:id="800838471"/>
      <w:r w:rsidRPr="2D498B8F" w:rsidR="7DE15524">
        <w:rPr>
          <w:noProof w:val="0"/>
          <w:lang w:val="en-GB"/>
        </w:rPr>
        <w:t>In particular, this</w:t>
      </w:r>
      <w:bookmarkEnd w:id="800838471"/>
      <w:r w:rsidRPr="2D498B8F" w:rsidR="7DE15524">
        <w:rPr>
          <w:noProof w:val="0"/>
          <w:lang w:val="en-GB"/>
        </w:rPr>
        <w:t xml:space="preserve"> is significant for companies in industries which rely on innovation and technological advancements, where knowledge, creativity, and flexibility/ adaptability represent a substantial </w:t>
      </w:r>
      <w:r w:rsidRPr="2D498B8F" w:rsidR="7DE15524">
        <w:rPr>
          <w:noProof w:val="0"/>
          <w:lang w:val="en-GB"/>
        </w:rPr>
        <w:t>portion</w:t>
      </w:r>
      <w:r w:rsidRPr="2D498B8F" w:rsidR="7DE15524">
        <w:rPr>
          <w:noProof w:val="0"/>
          <w:lang w:val="en-GB"/>
        </w:rPr>
        <w:t xml:space="preserve"> of organizational performance. Conversely, poor recruitment decisions may lead to excessive employee turnover rates, decreased employee productivity levels, and greater operational costs, while successful recruitment processes may enhance long-term organizational viability. </w:t>
      </w:r>
    </w:p>
    <w:p w:rsidR="26DBF5A3" w:rsidP="2D498B8F" w:rsidRDefault="26DBF5A3" w14:paraId="3E2A0A02" w14:textId="5A799A63">
      <w:pPr>
        <w:pStyle w:val="Normal"/>
        <w:jc w:val="both"/>
        <w:rPr>
          <w:noProof w:val="0"/>
          <w:lang w:val="en-GB"/>
        </w:rPr>
      </w:pPr>
      <w:r w:rsidRPr="2D498B8F" w:rsidR="7DE15524">
        <w:rPr>
          <w:noProof w:val="0"/>
          <w:lang w:val="en-GB"/>
        </w:rPr>
        <w:t xml:space="preserve">PlayStation is an internationally recognized organization in the gaming and technology industries, part of Sony Interactive Entertainment. PlayStation develops gaming console systems, software, and other digital products/services. Because of the rapidly changing and creative nature of the gaming industry, PlayStation </w:t>
      </w:r>
      <w:r w:rsidRPr="2D498B8F" w:rsidR="7DE15524">
        <w:rPr>
          <w:noProof w:val="0"/>
          <w:lang w:val="en-GB"/>
        </w:rPr>
        <w:t>requires</w:t>
      </w:r>
      <w:r w:rsidRPr="2D498B8F" w:rsidR="7DE15524">
        <w:rPr>
          <w:noProof w:val="0"/>
          <w:lang w:val="en-GB"/>
        </w:rPr>
        <w:t xml:space="preserve"> many talented workers such as software developers, engineers, designers, project managers, and marketing specialists. Effective staff recruitment management is necessary for PlayStation to remain competitive and continue to produce new innovations in the future. </w:t>
      </w:r>
    </w:p>
    <w:p w:rsidR="26DBF5A3" w:rsidP="2D498B8F" w:rsidRDefault="26DBF5A3" w14:paraId="1FEDE33B" w14:textId="55813967">
      <w:pPr>
        <w:pStyle w:val="Normal"/>
        <w:jc w:val="both"/>
        <w:rPr>
          <w:noProof w:val="0"/>
          <w:lang w:val="en-GB"/>
        </w:rPr>
      </w:pPr>
      <w:r w:rsidRPr="2D498B8F" w:rsidR="7DE15524">
        <w:rPr>
          <w:noProof w:val="0"/>
          <w:lang w:val="en-GB"/>
        </w:rPr>
        <w:t xml:space="preserve">The gaming industry is characterized by very rapid technological changes, intense global competition, and customer expectations which increase demand for organizations to continually recruit and attract talented workers who </w:t>
      </w:r>
      <w:r w:rsidRPr="2D498B8F" w:rsidR="7DE15524">
        <w:rPr>
          <w:noProof w:val="0"/>
          <w:lang w:val="en-GB"/>
        </w:rPr>
        <w:t>are able to</w:t>
      </w:r>
      <w:r w:rsidRPr="2D498B8F" w:rsidR="7DE15524">
        <w:rPr>
          <w:noProof w:val="0"/>
          <w:lang w:val="en-GB"/>
        </w:rPr>
        <w:t xml:space="preserve"> meet the evolving needs of the industry. As a result, staff recruitment management is strategically positioned to help PlayStation reach their organizational goals and </w:t>
      </w:r>
      <w:r w:rsidRPr="2D498B8F" w:rsidR="7DE15524">
        <w:rPr>
          <w:noProof w:val="0"/>
          <w:lang w:val="en-GB"/>
        </w:rPr>
        <w:t>maintain</w:t>
      </w:r>
      <w:r w:rsidRPr="2D498B8F" w:rsidR="7DE15524">
        <w:rPr>
          <w:noProof w:val="0"/>
          <w:lang w:val="en-GB"/>
        </w:rPr>
        <w:t xml:space="preserve"> their position in the market.</w:t>
      </w:r>
    </w:p>
    <w:p w:rsidR="60C7ED5F" w:rsidP="2D498B8F" w:rsidRDefault="60C7ED5F" w14:paraId="710783DA" w14:textId="506E4B30">
      <w:pPr>
        <w:pStyle w:val="Normal"/>
        <w:jc w:val="both"/>
        <w:rPr>
          <w:noProof w:val="0"/>
          <w:lang w:val="en-GB"/>
        </w:rPr>
      </w:pPr>
    </w:p>
    <w:p w:rsidR="0659F4BA" w:rsidP="2D498B8F" w:rsidRDefault="0659F4BA" w14:paraId="68FA5DBE" w14:textId="4AE642D2">
      <w:pPr>
        <w:pStyle w:val="Heading2"/>
        <w:spacing w:before="299" w:beforeAutospacing="off" w:after="299" w:afterAutospacing="off"/>
        <w:jc w:val="both"/>
        <w:rPr>
          <w:b w:val="1"/>
          <w:bCs w:val="1"/>
          <w:noProof w:val="0"/>
          <w:sz w:val="36"/>
          <w:szCs w:val="36"/>
          <w:lang w:val="en-GB"/>
        </w:rPr>
      </w:pPr>
      <w:bookmarkStart w:name="_Toc1706473082" w:id="390753990"/>
      <w:r w:rsidRPr="2D498B8F" w:rsidR="56C57F8D">
        <w:rPr>
          <w:b w:val="1"/>
          <w:bCs w:val="1"/>
          <w:noProof w:val="0"/>
          <w:sz w:val="36"/>
          <w:szCs w:val="36"/>
          <w:lang w:val="en-GB"/>
        </w:rPr>
        <w:t>1.2 Problem Statement</w:t>
      </w:r>
      <w:bookmarkEnd w:id="390753990"/>
    </w:p>
    <w:p w:rsidR="0659F4BA" w:rsidP="2D498B8F" w:rsidRDefault="0659F4BA" w14:paraId="40B63460" w14:textId="43BD8A08">
      <w:pPr>
        <w:spacing w:before="240" w:beforeAutospacing="off" w:after="240" w:afterAutospacing="off"/>
        <w:jc w:val="both"/>
      </w:pPr>
      <w:r w:rsidRPr="2D498B8F" w:rsidR="56C57F8D">
        <w:rPr>
          <w:noProof w:val="0"/>
          <w:lang w:val="en-GB"/>
        </w:rPr>
        <w:t>Despite the recognised importance of staff recruitment management, many organisations continue to face significant challenges in attracting and selecting suitable candidates. In technology-driven industries, these challenges are often intensified due to skills shortages, competition for talent, and rapidly changing job requirements.</w:t>
      </w:r>
    </w:p>
    <w:p w:rsidR="0659F4BA" w:rsidP="2D498B8F" w:rsidRDefault="0659F4BA" w14:paraId="42EE3D98" w14:textId="23A555AC">
      <w:pPr>
        <w:spacing w:before="240" w:beforeAutospacing="off" w:after="240" w:afterAutospacing="off"/>
        <w:jc w:val="both"/>
        <w:rPr>
          <w:noProof w:val="0"/>
          <w:lang w:val="en-GB"/>
        </w:rPr>
      </w:pPr>
      <w:r w:rsidRPr="2D498B8F" w:rsidR="56C57F8D">
        <w:rPr>
          <w:noProof w:val="0"/>
          <w:lang w:val="en-GB"/>
        </w:rPr>
        <w:t xml:space="preserve">PlayStation </w:t>
      </w:r>
      <w:r w:rsidRPr="2D498B8F" w:rsidR="56C57F8D">
        <w:rPr>
          <w:noProof w:val="0"/>
          <w:lang w:val="en-GB"/>
        </w:rPr>
        <w:t>operates</w:t>
      </w:r>
      <w:r w:rsidRPr="2D498B8F" w:rsidR="56C57F8D">
        <w:rPr>
          <w:noProof w:val="0"/>
          <w:lang w:val="en-GB"/>
        </w:rPr>
        <w:t xml:space="preserve"> in a highly competitive global labour market where it must compete with other major technology companies for skilled employees. This competition places increased pressure on recruitment processes to be efficient, effective, and capable of </w:t>
      </w:r>
      <w:r w:rsidRPr="2D498B8F" w:rsidR="56C57F8D">
        <w:rPr>
          <w:noProof w:val="0"/>
          <w:lang w:val="en-GB"/>
        </w:rPr>
        <w:t>identifying</w:t>
      </w:r>
      <w:r w:rsidRPr="2D498B8F" w:rsidR="56C57F8D">
        <w:rPr>
          <w:noProof w:val="0"/>
          <w:lang w:val="en-GB"/>
        </w:rPr>
        <w:t xml:space="preserve"> candidates who not only </w:t>
      </w:r>
      <w:r w:rsidRPr="2D498B8F" w:rsidR="56C57F8D">
        <w:rPr>
          <w:noProof w:val="0"/>
          <w:lang w:val="en-GB"/>
        </w:rPr>
        <w:t>possess</w:t>
      </w:r>
      <w:r w:rsidRPr="2D498B8F" w:rsidR="56C57F8D">
        <w:rPr>
          <w:noProof w:val="0"/>
          <w:lang w:val="en-GB"/>
        </w:rPr>
        <w:t xml:space="preserve"> the required technical skills but also align with the organisation’s culture and values.</w:t>
      </w:r>
    </w:p>
    <w:p w:rsidR="0659F4BA" w:rsidP="2D498B8F" w:rsidRDefault="0659F4BA" w14:paraId="092405C8" w14:textId="43D844EA">
      <w:pPr>
        <w:spacing w:before="240" w:beforeAutospacing="off" w:after="240" w:afterAutospacing="off"/>
        <w:jc w:val="both"/>
        <w:rPr>
          <w:noProof w:val="0"/>
          <w:lang w:val="en-GB"/>
        </w:rPr>
      </w:pPr>
      <w:r w:rsidRPr="2D498B8F" w:rsidR="56C57F8D">
        <w:rPr>
          <w:noProof w:val="0"/>
          <w:lang w:val="en-GB"/>
        </w:rPr>
        <w:t xml:space="preserve">Although recruitment management is widely discussed in academic literature, there is limited organisation-specific research focusing on recruitment practices within the gaming industry. </w:t>
      </w:r>
      <w:r w:rsidRPr="2D498B8F" w:rsidR="56C57F8D">
        <w:rPr>
          <w:noProof w:val="0"/>
          <w:lang w:val="en-GB"/>
        </w:rPr>
        <w:t>In particular, there</w:t>
      </w:r>
      <w:r w:rsidRPr="2D498B8F" w:rsidR="56C57F8D">
        <w:rPr>
          <w:noProof w:val="0"/>
          <w:lang w:val="en-GB"/>
        </w:rPr>
        <w:t xml:space="preserve"> is a lack of detailed research examining how large gaming organisations such as PlayStation manage their recruitment processes and respond to recruitment challenges. This gap in knowledge makes it difficult to fully understand how recruitment management supports organisational performance within this specific industry context.</w:t>
      </w:r>
    </w:p>
    <w:p w:rsidR="0659F4BA" w:rsidP="2D498B8F" w:rsidRDefault="0659F4BA" w14:paraId="5190477A" w14:textId="7379B67D">
      <w:pPr>
        <w:spacing w:before="240" w:beforeAutospacing="off" w:after="240" w:afterAutospacing="off"/>
        <w:jc w:val="both"/>
        <w:rPr>
          <w:noProof w:val="0"/>
          <w:lang w:val="en-GB"/>
        </w:rPr>
      </w:pPr>
      <w:r w:rsidRPr="2D498B8F" w:rsidR="56C57F8D">
        <w:rPr>
          <w:noProof w:val="0"/>
          <w:lang w:val="en-GB"/>
        </w:rPr>
        <w:t xml:space="preserve">Therefore, the main problem addressed in this study is the limited understanding of staff recruitment management practices at PlayStation and how effective these practices are in supporting organisational </w:t>
      </w:r>
      <w:r w:rsidRPr="2D498B8F" w:rsidR="56C57F8D">
        <w:rPr>
          <w:noProof w:val="0"/>
          <w:lang w:val="en-GB"/>
        </w:rPr>
        <w:t>objectives</w:t>
      </w:r>
      <w:r w:rsidRPr="2D498B8F" w:rsidR="56C57F8D">
        <w:rPr>
          <w:noProof w:val="0"/>
          <w:lang w:val="en-GB"/>
        </w:rPr>
        <w:t xml:space="preserve"> in a competitive and rapidly changing industry.</w:t>
      </w:r>
    </w:p>
    <w:p w:rsidR="60C7ED5F" w:rsidP="2D498B8F" w:rsidRDefault="60C7ED5F" w14:paraId="4836B8BC" w14:textId="0C5AD86F">
      <w:pPr>
        <w:jc w:val="both"/>
      </w:pPr>
    </w:p>
    <w:p w:rsidR="0659F4BA" w:rsidP="2D498B8F" w:rsidRDefault="0659F4BA" w14:paraId="1C0FDE67" w14:textId="31EA13E4">
      <w:pPr>
        <w:pStyle w:val="Heading2"/>
        <w:spacing w:before="299" w:beforeAutospacing="off" w:after="299" w:afterAutospacing="off"/>
        <w:jc w:val="both"/>
        <w:rPr>
          <w:b w:val="1"/>
          <w:bCs w:val="1"/>
          <w:noProof w:val="0"/>
          <w:sz w:val="36"/>
          <w:szCs w:val="36"/>
          <w:lang w:val="en-GB"/>
        </w:rPr>
      </w:pPr>
      <w:bookmarkStart w:name="_Toc801107131" w:id="1791618212"/>
      <w:r w:rsidRPr="2D498B8F" w:rsidR="56C57F8D">
        <w:rPr>
          <w:b w:val="1"/>
          <w:bCs w:val="1"/>
          <w:noProof w:val="0"/>
          <w:sz w:val="36"/>
          <w:szCs w:val="36"/>
          <w:lang w:val="en-GB"/>
        </w:rPr>
        <w:t>1.3 Research Aim and Objectives</w:t>
      </w:r>
      <w:bookmarkEnd w:id="1791618212"/>
    </w:p>
    <w:p w:rsidR="0659F4BA" w:rsidP="2D498B8F" w:rsidRDefault="0659F4BA" w14:paraId="4D2A08F5" w14:textId="41297807">
      <w:pPr>
        <w:spacing w:before="240" w:beforeAutospacing="off" w:after="240" w:afterAutospacing="off"/>
        <w:jc w:val="both"/>
      </w:pPr>
      <w:r w:rsidRPr="2D498B8F" w:rsidR="56C57F8D">
        <w:rPr>
          <w:noProof w:val="0"/>
          <w:lang w:val="en-GB"/>
        </w:rPr>
        <w:t>The aim of this research is to examine staff recruitment management at PlayStation and evaluate the effectiveness of its recruitment practices in supporting organisational performance.</w:t>
      </w:r>
    </w:p>
    <w:p w:rsidR="0659F4BA" w:rsidP="2D498B8F" w:rsidRDefault="0659F4BA" w14:paraId="0D850024" w14:textId="51D40A5F">
      <w:pPr>
        <w:spacing w:before="240" w:beforeAutospacing="off" w:after="240" w:afterAutospacing="off"/>
        <w:jc w:val="both"/>
        <w:rPr>
          <w:noProof w:val="0"/>
          <w:lang w:val="en-GB"/>
        </w:rPr>
      </w:pPr>
      <w:r w:rsidRPr="2D498B8F" w:rsidR="56C57F8D">
        <w:rPr>
          <w:noProof w:val="0"/>
          <w:lang w:val="en-GB"/>
        </w:rPr>
        <w:t xml:space="preserve">To achieve this aim, the study sets out the following </w:t>
      </w:r>
      <w:r w:rsidRPr="2D498B8F" w:rsidR="56C57F8D">
        <w:rPr>
          <w:noProof w:val="0"/>
          <w:lang w:val="en-GB"/>
        </w:rPr>
        <w:t>objectives</w:t>
      </w:r>
      <w:r w:rsidRPr="2D498B8F" w:rsidR="56C57F8D">
        <w:rPr>
          <w:noProof w:val="0"/>
          <w:lang w:val="en-GB"/>
        </w:rPr>
        <w:t>:</w:t>
      </w:r>
    </w:p>
    <w:p w:rsidR="0659F4BA" w:rsidP="2D498B8F" w:rsidRDefault="0659F4BA" w14:paraId="0976FE47" w14:textId="4887CAA5">
      <w:pPr>
        <w:pStyle w:val="ListParagraph"/>
        <w:numPr>
          <w:ilvl w:val="0"/>
          <w:numId w:val="11"/>
        </w:numPr>
        <w:spacing w:before="240" w:beforeAutospacing="off" w:after="240" w:afterAutospacing="off"/>
        <w:jc w:val="both"/>
        <w:rPr>
          <w:noProof w:val="0"/>
          <w:lang w:val="en-GB"/>
        </w:rPr>
      </w:pPr>
      <w:r w:rsidRPr="2D498B8F" w:rsidR="56C57F8D">
        <w:rPr>
          <w:noProof w:val="0"/>
          <w:lang w:val="en-GB"/>
        </w:rPr>
        <w:t>To explore the concept and importance of staff recruitment management within organisations</w:t>
      </w:r>
    </w:p>
    <w:p w:rsidR="0659F4BA" w:rsidP="2D498B8F" w:rsidRDefault="0659F4BA" w14:paraId="70DD7654" w14:textId="1C47C499">
      <w:pPr>
        <w:pStyle w:val="ListParagraph"/>
        <w:numPr>
          <w:ilvl w:val="0"/>
          <w:numId w:val="11"/>
        </w:numPr>
        <w:spacing w:before="240" w:beforeAutospacing="off" w:after="240" w:afterAutospacing="off"/>
        <w:jc w:val="both"/>
        <w:rPr>
          <w:noProof w:val="0"/>
          <w:lang w:val="en-GB"/>
        </w:rPr>
      </w:pPr>
      <w:r w:rsidRPr="2D498B8F" w:rsidR="56C57F8D">
        <w:rPr>
          <w:noProof w:val="0"/>
          <w:lang w:val="en-GB"/>
        </w:rPr>
        <w:t>To review relevant academic literature related to recruitment and selection practices</w:t>
      </w:r>
    </w:p>
    <w:p w:rsidR="0659F4BA" w:rsidP="2D498B8F" w:rsidRDefault="0659F4BA" w14:paraId="32140EC4" w14:textId="27997655">
      <w:pPr>
        <w:pStyle w:val="ListParagraph"/>
        <w:numPr>
          <w:ilvl w:val="0"/>
          <w:numId w:val="11"/>
        </w:numPr>
        <w:spacing w:before="240" w:beforeAutospacing="off" w:after="240" w:afterAutospacing="off"/>
        <w:jc w:val="both"/>
        <w:rPr>
          <w:noProof w:val="0"/>
          <w:lang w:val="en-GB"/>
        </w:rPr>
      </w:pPr>
      <w:r w:rsidRPr="2D498B8F" w:rsidR="56C57F8D">
        <w:rPr>
          <w:noProof w:val="0"/>
          <w:lang w:val="en-GB"/>
        </w:rPr>
        <w:t>To analyse the recruitment management practices used by PlayStation</w:t>
      </w:r>
    </w:p>
    <w:p w:rsidR="0659F4BA" w:rsidP="2D498B8F" w:rsidRDefault="0659F4BA" w14:paraId="57282BEC" w14:textId="69319E6B">
      <w:pPr>
        <w:pStyle w:val="ListParagraph"/>
        <w:numPr>
          <w:ilvl w:val="0"/>
          <w:numId w:val="11"/>
        </w:numPr>
        <w:spacing w:before="240" w:beforeAutospacing="off" w:after="240" w:afterAutospacing="off"/>
        <w:jc w:val="both"/>
        <w:rPr>
          <w:noProof w:val="0"/>
          <w:lang w:val="en-GB"/>
        </w:rPr>
      </w:pPr>
      <w:r w:rsidRPr="2D498B8F" w:rsidR="56C57F8D">
        <w:rPr>
          <w:noProof w:val="0"/>
          <w:lang w:val="en-GB"/>
        </w:rPr>
        <w:t xml:space="preserve">To </w:t>
      </w:r>
      <w:r w:rsidRPr="2D498B8F" w:rsidR="56C57F8D">
        <w:rPr>
          <w:noProof w:val="0"/>
          <w:lang w:val="en-GB"/>
        </w:rPr>
        <w:t>identify</w:t>
      </w:r>
      <w:r w:rsidRPr="2D498B8F" w:rsidR="56C57F8D">
        <w:rPr>
          <w:noProof w:val="0"/>
          <w:lang w:val="en-GB"/>
        </w:rPr>
        <w:t xml:space="preserve"> key challenges associated with staff recruitment at PlayStation</w:t>
      </w:r>
    </w:p>
    <w:p w:rsidR="0659F4BA" w:rsidP="2D498B8F" w:rsidRDefault="0659F4BA" w14:paraId="12B62089" w14:textId="7AA1F994">
      <w:pPr>
        <w:pStyle w:val="ListParagraph"/>
        <w:numPr>
          <w:ilvl w:val="0"/>
          <w:numId w:val="11"/>
        </w:numPr>
        <w:spacing w:before="240" w:beforeAutospacing="off" w:after="240" w:afterAutospacing="off"/>
        <w:jc w:val="both"/>
        <w:rPr>
          <w:noProof w:val="0"/>
          <w:lang w:val="en-GB"/>
        </w:rPr>
      </w:pPr>
      <w:r w:rsidRPr="2D498B8F" w:rsidR="56C57F8D">
        <w:rPr>
          <w:noProof w:val="0"/>
          <w:lang w:val="en-GB"/>
        </w:rPr>
        <w:t>To evaluate the effectiveness of PlayStation’s recruitment management practices</w:t>
      </w:r>
    </w:p>
    <w:p w:rsidR="0659F4BA" w:rsidP="2D498B8F" w:rsidRDefault="0659F4BA" w14:paraId="4955B366" w14:textId="4B08329A">
      <w:pPr>
        <w:pStyle w:val="ListParagraph"/>
        <w:numPr>
          <w:ilvl w:val="0"/>
          <w:numId w:val="11"/>
        </w:numPr>
        <w:spacing w:before="240" w:beforeAutospacing="off" w:after="240" w:afterAutospacing="off"/>
        <w:jc w:val="both"/>
        <w:rPr>
          <w:noProof w:val="0"/>
          <w:lang w:val="en-GB"/>
        </w:rPr>
      </w:pPr>
      <w:r w:rsidRPr="2D498B8F" w:rsidR="56C57F8D">
        <w:rPr>
          <w:noProof w:val="0"/>
          <w:lang w:val="en-GB"/>
        </w:rPr>
        <w:t>To provide recommendations for improving recruitment management at PlayStation</w:t>
      </w:r>
    </w:p>
    <w:p w:rsidR="0659F4BA" w:rsidP="2D498B8F" w:rsidRDefault="0659F4BA" w14:paraId="341321EB" w14:textId="0CF2A8AF">
      <w:pPr>
        <w:spacing w:before="240" w:beforeAutospacing="off" w:after="240" w:afterAutospacing="off"/>
        <w:jc w:val="both"/>
        <w:rPr>
          <w:noProof w:val="0"/>
          <w:lang w:val="en-GB"/>
        </w:rPr>
      </w:pPr>
      <w:r w:rsidRPr="2D498B8F" w:rsidR="56C57F8D">
        <w:rPr>
          <w:noProof w:val="0"/>
          <w:lang w:val="en-GB"/>
        </w:rPr>
        <w:t xml:space="preserve">These </w:t>
      </w:r>
      <w:r w:rsidRPr="2D498B8F" w:rsidR="56C57F8D">
        <w:rPr>
          <w:noProof w:val="0"/>
          <w:lang w:val="en-GB"/>
        </w:rPr>
        <w:t>objectives</w:t>
      </w:r>
      <w:r w:rsidRPr="2D498B8F" w:rsidR="56C57F8D">
        <w:rPr>
          <w:noProof w:val="0"/>
          <w:lang w:val="en-GB"/>
        </w:rPr>
        <w:t xml:space="preserve"> provide a clear framework for the study and guide the research process.</w:t>
      </w:r>
    </w:p>
    <w:p w:rsidR="60C7ED5F" w:rsidP="2D498B8F" w:rsidRDefault="60C7ED5F" w14:paraId="0CCA7DA9" w14:textId="1CC3003A">
      <w:pPr>
        <w:jc w:val="both"/>
      </w:pPr>
    </w:p>
    <w:p w:rsidR="0659F4BA" w:rsidP="2D498B8F" w:rsidRDefault="0659F4BA" w14:paraId="6BCA075B" w14:textId="6918DA44">
      <w:pPr>
        <w:pStyle w:val="Heading2"/>
        <w:spacing w:before="299" w:beforeAutospacing="off" w:after="299" w:afterAutospacing="off"/>
        <w:jc w:val="both"/>
        <w:rPr>
          <w:b w:val="1"/>
          <w:bCs w:val="1"/>
          <w:noProof w:val="0"/>
          <w:sz w:val="36"/>
          <w:szCs w:val="36"/>
          <w:lang w:val="en-GB"/>
        </w:rPr>
      </w:pPr>
      <w:bookmarkStart w:name="_Toc1363373864" w:id="1491254215"/>
      <w:r w:rsidRPr="2D498B8F" w:rsidR="56C57F8D">
        <w:rPr>
          <w:b w:val="1"/>
          <w:bCs w:val="1"/>
          <w:noProof w:val="0"/>
          <w:sz w:val="36"/>
          <w:szCs w:val="36"/>
          <w:lang w:val="en-GB"/>
        </w:rPr>
        <w:t>1.4 Research Questions</w:t>
      </w:r>
      <w:bookmarkEnd w:id="1491254215"/>
    </w:p>
    <w:p w:rsidR="59813BC0" w:rsidP="2D498B8F" w:rsidRDefault="59813BC0" w14:paraId="081A4616" w14:textId="0D2BB4C7">
      <w:pPr>
        <w:spacing w:before="240" w:beforeAutospacing="off" w:after="240" w:afterAutospacing="off"/>
        <w:jc w:val="both"/>
        <w:rPr>
          <w:noProof w:val="0"/>
          <w:lang w:val="en-GB"/>
        </w:rPr>
      </w:pPr>
      <w:r w:rsidRPr="2D498B8F" w:rsidR="6DC369D2">
        <w:rPr>
          <w:noProof w:val="0"/>
          <w:lang w:val="en-GB"/>
        </w:rPr>
        <w:t>To</w:t>
      </w:r>
      <w:r w:rsidRPr="2D498B8F" w:rsidR="56C57F8D">
        <w:rPr>
          <w:noProof w:val="0"/>
          <w:lang w:val="en-GB"/>
        </w:rPr>
        <w:t xml:space="preserve"> address the </w:t>
      </w:r>
      <w:r w:rsidRPr="2D498B8F" w:rsidR="16FFF5E7">
        <w:rPr>
          <w:noProof w:val="0"/>
          <w:lang w:val="en-GB"/>
        </w:rPr>
        <w:t>research,</w:t>
      </w:r>
      <w:r w:rsidRPr="2D498B8F" w:rsidR="56C57F8D">
        <w:rPr>
          <w:noProof w:val="0"/>
          <w:lang w:val="en-GB"/>
        </w:rPr>
        <w:t xml:space="preserve"> aim and </w:t>
      </w:r>
      <w:r w:rsidRPr="2D498B8F" w:rsidR="56C57F8D">
        <w:rPr>
          <w:noProof w:val="0"/>
          <w:lang w:val="en-GB"/>
        </w:rPr>
        <w:t>objectives</w:t>
      </w:r>
      <w:r w:rsidRPr="2D498B8F" w:rsidR="56C57F8D">
        <w:rPr>
          <w:noProof w:val="0"/>
          <w:lang w:val="en-GB"/>
        </w:rPr>
        <w:t>, the following research questions are proposed:</w:t>
      </w:r>
    </w:p>
    <w:p w:rsidR="0659F4BA" w:rsidP="2D498B8F" w:rsidRDefault="0659F4BA" w14:paraId="3D62308B" w14:textId="77CB4E93">
      <w:pPr>
        <w:pStyle w:val="ListParagraph"/>
        <w:numPr>
          <w:ilvl w:val="0"/>
          <w:numId w:val="12"/>
        </w:numPr>
        <w:spacing w:before="240" w:beforeAutospacing="off" w:after="240" w:afterAutospacing="off"/>
        <w:jc w:val="both"/>
        <w:rPr>
          <w:noProof w:val="0"/>
          <w:lang w:val="en-GB"/>
        </w:rPr>
      </w:pPr>
      <w:r w:rsidRPr="2D498B8F" w:rsidR="56C57F8D">
        <w:rPr>
          <w:noProof w:val="0"/>
          <w:lang w:val="en-GB"/>
        </w:rPr>
        <w:t>What are the key theories and concepts related to staff recruitment management?</w:t>
      </w:r>
    </w:p>
    <w:p w:rsidR="0659F4BA" w:rsidP="2D498B8F" w:rsidRDefault="0659F4BA" w14:paraId="5090F3A6" w14:textId="5DD62703">
      <w:pPr>
        <w:pStyle w:val="ListParagraph"/>
        <w:numPr>
          <w:ilvl w:val="0"/>
          <w:numId w:val="12"/>
        </w:numPr>
        <w:spacing w:before="240" w:beforeAutospacing="off" w:after="240" w:afterAutospacing="off"/>
        <w:jc w:val="both"/>
        <w:rPr>
          <w:noProof w:val="0"/>
          <w:lang w:val="en-GB"/>
        </w:rPr>
      </w:pPr>
      <w:r w:rsidRPr="2D498B8F" w:rsidR="56C57F8D">
        <w:rPr>
          <w:noProof w:val="0"/>
          <w:lang w:val="en-GB"/>
        </w:rPr>
        <w:t>How is staff recruitment managed at PlayStation?</w:t>
      </w:r>
    </w:p>
    <w:p w:rsidR="0659F4BA" w:rsidP="2D498B8F" w:rsidRDefault="0659F4BA" w14:paraId="28DC9949" w14:textId="62BB39F4">
      <w:pPr>
        <w:pStyle w:val="ListParagraph"/>
        <w:numPr>
          <w:ilvl w:val="0"/>
          <w:numId w:val="12"/>
        </w:numPr>
        <w:spacing w:before="240" w:beforeAutospacing="off" w:after="240" w:afterAutospacing="off"/>
        <w:jc w:val="both"/>
        <w:rPr>
          <w:noProof w:val="0"/>
          <w:lang w:val="en-GB"/>
        </w:rPr>
      </w:pPr>
      <w:r w:rsidRPr="2D498B8F" w:rsidR="56C57F8D">
        <w:rPr>
          <w:noProof w:val="0"/>
          <w:lang w:val="en-GB"/>
        </w:rPr>
        <w:t>What challenges does PlayStation face in recruiting suitable employees?</w:t>
      </w:r>
    </w:p>
    <w:p w:rsidR="0659F4BA" w:rsidP="2D498B8F" w:rsidRDefault="0659F4BA" w14:paraId="3F6CA8CC" w14:textId="425FB4D0">
      <w:pPr>
        <w:pStyle w:val="ListParagraph"/>
        <w:numPr>
          <w:ilvl w:val="0"/>
          <w:numId w:val="12"/>
        </w:numPr>
        <w:spacing w:before="240" w:beforeAutospacing="off" w:after="240" w:afterAutospacing="off"/>
        <w:jc w:val="both"/>
        <w:rPr>
          <w:noProof w:val="0"/>
          <w:lang w:val="en-GB"/>
        </w:rPr>
      </w:pPr>
      <w:r w:rsidRPr="2D498B8F" w:rsidR="56C57F8D">
        <w:rPr>
          <w:noProof w:val="0"/>
          <w:lang w:val="en-GB"/>
        </w:rPr>
        <w:t>How effective are PlayStation’s recruitment management practices in meeting organisational needs?</w:t>
      </w:r>
    </w:p>
    <w:p w:rsidR="0659F4BA" w:rsidP="2D498B8F" w:rsidRDefault="0659F4BA" w14:paraId="14C8661C" w14:textId="49F6221B">
      <w:pPr>
        <w:pStyle w:val="ListParagraph"/>
        <w:numPr>
          <w:ilvl w:val="0"/>
          <w:numId w:val="12"/>
        </w:numPr>
        <w:spacing w:before="240" w:beforeAutospacing="off" w:after="240" w:afterAutospacing="off"/>
        <w:jc w:val="both"/>
        <w:rPr>
          <w:noProof w:val="0"/>
          <w:lang w:val="en-GB"/>
        </w:rPr>
      </w:pPr>
      <w:r w:rsidRPr="2D498B8F" w:rsidR="56C57F8D">
        <w:rPr>
          <w:noProof w:val="0"/>
          <w:lang w:val="en-GB"/>
        </w:rPr>
        <w:t>How can staff recruitment management at PlayStation be improved?</w:t>
      </w:r>
    </w:p>
    <w:p w:rsidR="0659F4BA" w:rsidP="2D498B8F" w:rsidRDefault="0659F4BA" w14:paraId="56BE2BE1" w14:textId="348D3377">
      <w:pPr>
        <w:spacing w:before="240" w:beforeAutospacing="off" w:after="240" w:afterAutospacing="off"/>
        <w:jc w:val="both"/>
        <w:rPr>
          <w:noProof w:val="0"/>
          <w:lang w:val="en-GB"/>
        </w:rPr>
      </w:pPr>
      <w:r w:rsidRPr="2D498B8F" w:rsidR="56C57F8D">
        <w:rPr>
          <w:noProof w:val="0"/>
          <w:lang w:val="en-GB"/>
        </w:rPr>
        <w:t xml:space="preserve">These research questions help to focus the study and ensure that the research </w:t>
      </w:r>
      <w:r w:rsidRPr="2D498B8F" w:rsidR="56C57F8D">
        <w:rPr>
          <w:noProof w:val="0"/>
          <w:lang w:val="en-GB"/>
        </w:rPr>
        <w:t>remains</w:t>
      </w:r>
      <w:r w:rsidRPr="2D498B8F" w:rsidR="56C57F8D">
        <w:rPr>
          <w:noProof w:val="0"/>
          <w:lang w:val="en-GB"/>
        </w:rPr>
        <w:t xml:space="preserve"> aligned with its overall aim.</w:t>
      </w:r>
    </w:p>
    <w:p w:rsidR="60C7ED5F" w:rsidP="2D498B8F" w:rsidRDefault="60C7ED5F" w14:paraId="3926D9D1" w14:textId="24B63752">
      <w:pPr>
        <w:jc w:val="both"/>
      </w:pPr>
    </w:p>
    <w:p w:rsidR="0659F4BA" w:rsidP="2D498B8F" w:rsidRDefault="0659F4BA" w14:paraId="3160F9C5" w14:textId="370F9A07">
      <w:pPr>
        <w:pStyle w:val="Heading2"/>
        <w:spacing w:before="299" w:beforeAutospacing="off" w:after="299" w:afterAutospacing="off"/>
        <w:jc w:val="both"/>
        <w:rPr>
          <w:b w:val="1"/>
          <w:bCs w:val="1"/>
          <w:noProof w:val="0"/>
          <w:sz w:val="36"/>
          <w:szCs w:val="36"/>
          <w:lang w:val="en-GB"/>
        </w:rPr>
      </w:pPr>
      <w:bookmarkStart w:name="_Toc717350215" w:id="1930423554"/>
      <w:r w:rsidRPr="2D498B8F" w:rsidR="56C57F8D">
        <w:rPr>
          <w:b w:val="1"/>
          <w:bCs w:val="1"/>
          <w:noProof w:val="0"/>
          <w:sz w:val="36"/>
          <w:szCs w:val="36"/>
          <w:lang w:val="en-GB"/>
        </w:rPr>
        <w:t>1.5 Significance of the Study</w:t>
      </w:r>
      <w:bookmarkEnd w:id="1930423554"/>
    </w:p>
    <w:p w:rsidR="0659F4BA" w:rsidP="2D498B8F" w:rsidRDefault="0659F4BA" w14:paraId="4A3E2DEE" w14:textId="3C9BC770">
      <w:pPr>
        <w:spacing w:before="240" w:beforeAutospacing="off" w:after="240" w:afterAutospacing="off"/>
        <w:jc w:val="both"/>
      </w:pPr>
      <w:r w:rsidRPr="2D498B8F" w:rsidR="56C57F8D">
        <w:rPr>
          <w:noProof w:val="0"/>
          <w:lang w:val="en-GB"/>
        </w:rPr>
        <w:t>This study is significant from both academic and practical perspectives. From an academic viewpoint, the research contributes to the existing body of knowledge on recruitment management by providing an organisation-specific case study within the gaming industry. Much of the existing literature focuses on general recruitment practices or traditional industries, while limited attention has been given to recruitment management within gaming organisations.</w:t>
      </w:r>
    </w:p>
    <w:p w:rsidR="0659F4BA" w:rsidP="2D498B8F" w:rsidRDefault="0659F4BA" w14:paraId="39EB9E23" w14:textId="26B392E4">
      <w:pPr>
        <w:spacing w:before="240" w:beforeAutospacing="off" w:after="240" w:afterAutospacing="off"/>
        <w:jc w:val="both"/>
      </w:pPr>
      <w:r w:rsidRPr="2D498B8F" w:rsidR="56C57F8D">
        <w:rPr>
          <w:noProof w:val="0"/>
          <w:lang w:val="en-GB"/>
        </w:rPr>
        <w:t>By focusing on PlayStation, this study helps to address this gap and provides insights into how recruitment management is applied in a real-world, technology-driven organisation. The findings may also support future research into recruitment practices within similar industries.</w:t>
      </w:r>
    </w:p>
    <w:p w:rsidR="0659F4BA" w:rsidP="2D498B8F" w:rsidRDefault="0659F4BA" w14:paraId="2348CA58" w14:textId="051F3B54">
      <w:pPr>
        <w:spacing w:before="240" w:beforeAutospacing="off" w:after="240" w:afterAutospacing="off"/>
        <w:jc w:val="both"/>
        <w:rPr>
          <w:noProof w:val="0"/>
          <w:lang w:val="en-GB"/>
        </w:rPr>
      </w:pPr>
      <w:r w:rsidRPr="2D498B8F" w:rsidR="56C57F8D">
        <w:rPr>
          <w:noProof w:val="0"/>
          <w:lang w:val="en-GB"/>
        </w:rPr>
        <w:t xml:space="preserve">From a practical perspective, the study may be valuable for human resource managers, business leaders, and organisations </w:t>
      </w:r>
      <w:r w:rsidRPr="2D498B8F" w:rsidR="56C57F8D">
        <w:rPr>
          <w:noProof w:val="0"/>
          <w:lang w:val="en-GB"/>
        </w:rPr>
        <w:t>operating</w:t>
      </w:r>
      <w:r w:rsidRPr="2D498B8F" w:rsidR="56C57F8D">
        <w:rPr>
          <w:noProof w:val="0"/>
          <w:lang w:val="en-GB"/>
        </w:rPr>
        <w:t xml:space="preserve"> in competitive labour markets. The findings and recommendations may help organisations improve their recruitment strategies, enhance candidate attraction, and respond more effectively to recruitment challenges such as skills shortages and competition for talent.</w:t>
      </w:r>
    </w:p>
    <w:p w:rsidR="60C7ED5F" w:rsidP="2D498B8F" w:rsidRDefault="60C7ED5F" w14:paraId="1BEDD96C" w14:textId="54C05D94">
      <w:pPr>
        <w:jc w:val="both"/>
      </w:pPr>
    </w:p>
    <w:p w:rsidR="0659F4BA" w:rsidP="2D498B8F" w:rsidRDefault="0659F4BA" w14:paraId="4EAB8487" w14:textId="2F01DD69">
      <w:pPr>
        <w:pStyle w:val="Heading2"/>
        <w:spacing w:before="299" w:beforeAutospacing="off" w:after="299" w:afterAutospacing="off"/>
        <w:jc w:val="both"/>
        <w:rPr>
          <w:b w:val="1"/>
          <w:bCs w:val="1"/>
          <w:noProof w:val="0"/>
          <w:sz w:val="36"/>
          <w:szCs w:val="36"/>
          <w:lang w:val="en-GB"/>
        </w:rPr>
      </w:pPr>
      <w:bookmarkStart w:name="_Toc1151658299" w:id="1362221773"/>
      <w:r w:rsidRPr="2D498B8F" w:rsidR="56C57F8D">
        <w:rPr>
          <w:b w:val="1"/>
          <w:bCs w:val="1"/>
          <w:noProof w:val="0"/>
          <w:sz w:val="36"/>
          <w:szCs w:val="36"/>
          <w:lang w:val="en-GB"/>
        </w:rPr>
        <w:t>1.6 Scope of the Study</w:t>
      </w:r>
      <w:bookmarkEnd w:id="1362221773"/>
    </w:p>
    <w:p w:rsidR="0659F4BA" w:rsidP="2D498B8F" w:rsidRDefault="0659F4BA" w14:paraId="28471B94" w14:textId="6D92DCDF">
      <w:pPr>
        <w:spacing w:before="240" w:beforeAutospacing="off" w:after="240" w:afterAutospacing="off"/>
        <w:jc w:val="both"/>
      </w:pPr>
      <w:r w:rsidRPr="2D498B8F" w:rsidR="56C57F8D">
        <w:rPr>
          <w:noProof w:val="0"/>
          <w:lang w:val="en-GB"/>
        </w:rPr>
        <w:t>The scope of this study is limited to staff recruitment management at PlayStation. The research focuses on recruitment practices rather than other human resource functions such as training, performance management, or employee retention. The study relies on secondary data sources, including academic literature, company reports, and publicly available information.</w:t>
      </w:r>
    </w:p>
    <w:p w:rsidR="0659F4BA" w:rsidP="2D498B8F" w:rsidRDefault="0659F4BA" w14:paraId="77ADE2EE" w14:textId="14B6981E">
      <w:pPr>
        <w:spacing w:before="240" w:beforeAutospacing="off" w:after="240" w:afterAutospacing="off"/>
        <w:jc w:val="both"/>
      </w:pPr>
      <w:r w:rsidRPr="2D498B8F" w:rsidR="56C57F8D">
        <w:rPr>
          <w:noProof w:val="0"/>
          <w:lang w:val="en-GB"/>
        </w:rPr>
        <w:t>Due to time and access constraints, the study does not include primary data collection such as interviews or surveys with PlayStation employees. While this limits the depth of insight into internal recruitment practices, the use of multiple credible sources allows for a comprehensive analysis of recruitment management at PlayStation.</w:t>
      </w:r>
    </w:p>
    <w:p w:rsidR="60C7ED5F" w:rsidP="2D498B8F" w:rsidRDefault="60C7ED5F" w14:paraId="33403D9F" w14:textId="6044C08F">
      <w:pPr>
        <w:jc w:val="both"/>
      </w:pPr>
    </w:p>
    <w:p w:rsidR="0659F4BA" w:rsidP="2D498B8F" w:rsidRDefault="0659F4BA" w14:paraId="7053A75F" w14:textId="02E2D8D3">
      <w:pPr>
        <w:pStyle w:val="Heading2"/>
        <w:spacing w:before="299" w:beforeAutospacing="off" w:after="299" w:afterAutospacing="off"/>
        <w:jc w:val="both"/>
        <w:rPr>
          <w:b w:val="1"/>
          <w:bCs w:val="1"/>
          <w:noProof w:val="0"/>
          <w:sz w:val="36"/>
          <w:szCs w:val="36"/>
          <w:lang w:val="en-GB"/>
        </w:rPr>
      </w:pPr>
      <w:bookmarkStart w:name="_Toc1367416968" w:id="1689198792"/>
      <w:r w:rsidRPr="2D498B8F" w:rsidR="56C57F8D">
        <w:rPr>
          <w:b w:val="1"/>
          <w:bCs w:val="1"/>
          <w:noProof w:val="0"/>
          <w:sz w:val="36"/>
          <w:szCs w:val="36"/>
          <w:lang w:val="en-GB"/>
        </w:rPr>
        <w:t>1.7 Structure of the Dissertation</w:t>
      </w:r>
      <w:bookmarkEnd w:id="1689198792"/>
    </w:p>
    <w:p w:rsidR="0659F4BA" w:rsidP="2D498B8F" w:rsidRDefault="0659F4BA" w14:paraId="569A3E43" w14:textId="62E20C03">
      <w:pPr>
        <w:spacing w:before="240" w:beforeAutospacing="off" w:after="240" w:afterAutospacing="off"/>
        <w:jc w:val="both"/>
        <w:rPr>
          <w:noProof w:val="0"/>
          <w:lang w:val="en-GB"/>
        </w:rPr>
      </w:pPr>
      <w:r w:rsidRPr="2D498B8F" w:rsidR="56C57F8D">
        <w:rPr>
          <w:noProof w:val="0"/>
          <w:lang w:val="en-GB"/>
        </w:rPr>
        <w:t xml:space="preserve">This dissertation is structured into five chapters. Chapter One introduces the study by outlining the research background, problem statement, aim, </w:t>
      </w:r>
      <w:r w:rsidRPr="2D498B8F" w:rsidR="56C57F8D">
        <w:rPr>
          <w:noProof w:val="0"/>
          <w:lang w:val="en-GB"/>
        </w:rPr>
        <w:t>objectives</w:t>
      </w:r>
      <w:r w:rsidRPr="2D498B8F" w:rsidR="56C57F8D">
        <w:rPr>
          <w:noProof w:val="0"/>
          <w:lang w:val="en-GB"/>
        </w:rPr>
        <w:t xml:space="preserve">, research questions, significance, and scope of the research. Chapter Two presents a review of relevant academic literature related to staff recruitment management. Chapter Three explains the research </w:t>
      </w:r>
      <w:r w:rsidRPr="2D498B8F" w:rsidR="56C57F8D">
        <w:rPr>
          <w:noProof w:val="0"/>
          <w:lang w:val="en-GB"/>
        </w:rPr>
        <w:t>methodology</w:t>
      </w:r>
      <w:r w:rsidRPr="2D498B8F" w:rsidR="56C57F8D">
        <w:rPr>
          <w:noProof w:val="0"/>
          <w:lang w:val="en-GB"/>
        </w:rPr>
        <w:t xml:space="preserve"> adopted in this study, including the research approach and data collection methods. Chapter Four presents and discusses the research findings in relation to the literature. Finally, Chapter Five concludes the study by presenting recommendations, limitations, and suggestions for future research.</w:t>
      </w:r>
    </w:p>
    <w:p w:rsidR="60C7ED5F" w:rsidP="2D498B8F" w:rsidRDefault="60C7ED5F" w14:paraId="363CFDA9" w14:textId="4D34F6CB">
      <w:pPr>
        <w:pStyle w:val="Normal"/>
        <w:jc w:val="both"/>
        <w:rPr>
          <w:noProof w:val="0"/>
          <w:lang w:val="en-GB"/>
        </w:rPr>
      </w:pPr>
    </w:p>
    <w:p w:rsidR="4B560CCC" w:rsidP="2D498B8F" w:rsidRDefault="4B560CCC" w14:paraId="4C16D850" w14:textId="514A60EB">
      <w:pPr>
        <w:pStyle w:val="Heading1"/>
        <w:keepNext w:val="1"/>
        <w:keepLines w:val="1"/>
        <w:spacing w:before="322" w:beforeAutospacing="off" w:after="322"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48"/>
          <w:szCs w:val="48"/>
          <w:lang w:val="en-GB"/>
        </w:rPr>
      </w:pPr>
      <w:bookmarkStart w:name="_Toc679710268" w:id="573738204"/>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48"/>
          <w:szCs w:val="48"/>
          <w:lang w:val="en-GB"/>
        </w:rPr>
        <w:t>Chapter 2: Literature Review</w:t>
      </w:r>
      <w:bookmarkEnd w:id="573738204"/>
    </w:p>
    <w:p w:rsidR="4B560CCC" w:rsidP="2D498B8F" w:rsidRDefault="4B560CCC" w14:paraId="5A1B39A5" w14:textId="585CE7F4">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317115185" w:id="1478356689"/>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2.1 Introduction</w:t>
      </w:r>
      <w:bookmarkEnd w:id="1478356689"/>
    </w:p>
    <w:p w:rsidR="4B560CCC" w:rsidP="2D498B8F" w:rsidRDefault="4B560CCC" w14:paraId="4BCB7087" w14:textId="6D74070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reviews existing academic literature related to staff recruitment management. The purpose of the literature review is to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a strong theoretical foundation for the study and to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identify</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key concepts, models, and debates surrounding recruitment and selection practices. By analysing a range of academic sources, this chapter provides context for examining staff recruitment management at PlayStation and helps to justify the relevance of the research.</w:t>
      </w:r>
    </w:p>
    <w:p w:rsidR="4B560CCC" w:rsidP="2D498B8F" w:rsidRDefault="4B560CCC" w14:paraId="45754A1B" w14:textId="35CEF67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The literature review focuses on recruitment management, recruitment and selection processes, strategic human resource management, recruitment challenges in technology-driven industries, employer branding, and diversity and inclusion. The chapter also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identifies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gaps in existing research, particularly in relation to organisation-specific studies within the gaming industry.</w:t>
      </w:r>
    </w:p>
    <w:p w:rsidR="60C7ED5F" w:rsidP="2D498B8F" w:rsidRDefault="60C7ED5F" w14:paraId="62A80CB7" w14:textId="0F114D2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287D9ECD" w14:textId="2D400B46">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609548330" w:id="2091524598"/>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2.2 Concept of Staff Recruitment Management</w:t>
      </w:r>
      <w:bookmarkEnd w:id="2091524598"/>
    </w:p>
    <w:p w:rsidR="4B560CCC" w:rsidP="2D498B8F" w:rsidRDefault="4B560CCC" w14:paraId="1ADF0B1F" w14:textId="19C2976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Staff recruitment management refers to the systematic process through which organisations attract,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identify</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and select suitable candidates to fill job vacancies. It includes activities such as workforce planning, job analysis, advertising vacancies, screening applications, conducting interviews, and making final hiring decisions. Recruitment management plays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a central role</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in shaping the quality of an organisation’s workforce and directly influences organisational performance (Bratton and Gold, 2017).</w:t>
      </w:r>
    </w:p>
    <w:p w:rsidR="4B560CCC" w:rsidP="2D498B8F" w:rsidRDefault="4B560CCC" w14:paraId="45B1369A" w14:textId="4079679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Recruitment is increasingly viewed as a strategic activity rather than a purely administrative function. Torrington et al. (2020) argue that effective recruitment management contributes to employee commitment, reduced turnover, and long-term organisational success. Conversely, poor recruitment decisions can result in skills mismatches, low employee morale, and increased recruitment and training costs.</w:t>
      </w:r>
    </w:p>
    <w:p w:rsidR="4B560CCC" w:rsidP="2D498B8F" w:rsidRDefault="4B560CCC" w14:paraId="6C363ADE" w14:textId="2003257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 modern organisations, recruitment management must also respond to external pressures such as labour market conditions, technological developments, and changing employee expectations. These factors make recruitment a complex and dynamic process, particularly in competitive industries such as gaming and technology.</w:t>
      </w:r>
    </w:p>
    <w:p w:rsidR="60C7ED5F" w:rsidP="2D498B8F" w:rsidRDefault="60C7ED5F" w14:paraId="2BAAF4FD" w14:textId="44D24617">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1071B6E2" w14:textId="3620F3FF">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74809935" w:id="286278868"/>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2.3 Recruitment and Selection Process</w:t>
      </w:r>
      <w:bookmarkEnd w:id="286278868"/>
    </w:p>
    <w:p w:rsidR="4B560CCC" w:rsidP="2D498B8F" w:rsidRDefault="4B560CCC" w14:paraId="0092CBE5" w14:textId="21361D1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The recruitment and selection process is commonly described as a series of structured stages designed to ensure that the most suitable candidates are appointed. These stages typically begin with job analysis and job description development, followed by candidate attraction, application screening, interviews, assessments, and final selection decisions (Pilbeam and Corbridge, 2010).</w:t>
      </w:r>
    </w:p>
    <w:p w:rsidR="4B560CCC" w:rsidP="2D498B8F" w:rsidRDefault="4B560CCC" w14:paraId="781E0CF1" w14:textId="1918AF5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Job analysis is a critical first step, as it involves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the skills, knowledge, and competencies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required</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for a specific role. Clear job descriptions and person specifications help organisations attract candidates who are more likely to meet role requirements.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Breaugh</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(2013) suggests that well-defined recruitment criteria improve hiring quality and reduce the risk of appointing unsuitable candidates.</w:t>
      </w:r>
    </w:p>
    <w:p w:rsidR="4B560CCC" w:rsidP="2D498B8F" w:rsidRDefault="4B560CCC" w14:paraId="74DF1744" w14:textId="2459ECA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Selection methods vary depending on organisational needs and job roles. Interviews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remain</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one of the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most commonly used</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selection tools; however, organisations increasingly use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methods such as psychometric testing, assessment centres, and work-based tasks. Structured selection methods are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generally considered</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more reliable and valid than unstructured approaches, as they reduce bias and improve decision-making consistency.</w:t>
      </w:r>
    </w:p>
    <w:p w:rsidR="4B560CCC" w:rsidP="2D498B8F" w:rsidRDefault="4B560CCC" w14:paraId="41FDBE47" w14:textId="2113017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 technology and creative industries, recruitment and selection processes often need to assess both technical skills and creative or behavioural attributes. This makes recruitment more complex and increases the importance of effective recruitment management systems.</w:t>
      </w:r>
    </w:p>
    <w:p w:rsidR="60C7ED5F" w:rsidP="2D498B8F" w:rsidRDefault="60C7ED5F" w14:paraId="0BF54A24" w14:textId="316897E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1F511501" w14:textId="15264064">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2014599116" w:id="1225867352"/>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2.4 Strategic Human Resource Management and Recruitment</w:t>
      </w:r>
      <w:bookmarkEnd w:id="1225867352"/>
    </w:p>
    <w:p w:rsidR="4B560CCC" w:rsidP="2D498B8F" w:rsidRDefault="4B560CCC" w14:paraId="70382302" w14:textId="3B88437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Recruitment management is a key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component</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of strategic human resource management (SHRM). SHRM focuses on aligning human resource practices with organisational strategy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 order to</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achieve competitive advantage. From this perspective, recruitment is viewed as a long-term investment rather than a short-term operational activity (Boxall and Purcell, 2016).</w:t>
      </w:r>
    </w:p>
    <w:p w:rsidR="4B560CCC" w:rsidP="2D498B8F" w:rsidRDefault="4B560CCC" w14:paraId="63540F6A" w14:textId="26CE01A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Strategic recruitment involves planning workforce needs based on organisational goals and future skill requirements. This approach allows organisations to build a workforce capable of supporting innovation, growth, and adaptability. In industries characterised by rapid technological change, such as gaming, strategic recruitment is particularly important.</w:t>
      </w:r>
    </w:p>
    <w:p w:rsidR="4B560CCC" w:rsidP="2D498B8F" w:rsidRDefault="4B560CCC" w14:paraId="79D35E97" w14:textId="35F49AC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Boxall and Purcell (2016) argue that recruitment decisions directly influence organisational capability, as employees bring skills, knowledge, and behaviours that shape organisational performance. Effective recruitment management therefore supports not only operational efficiency but also long-term strategic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w:t>
      </w:r>
    </w:p>
    <w:p w:rsidR="60C7ED5F" w:rsidP="2D498B8F" w:rsidRDefault="60C7ED5F" w14:paraId="4588268B" w14:textId="5FFE12C0">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327FF1D1" w14:textId="4BEE3CA7">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387282375" w:id="2073596352"/>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2.5 Recruitment in Technology and Gaming Industries</w:t>
      </w:r>
      <w:bookmarkEnd w:id="2073596352"/>
    </w:p>
    <w:p w:rsidR="4B560CCC" w:rsidP="2D498B8F" w:rsidRDefault="4B560CCC" w14:paraId="3B3DAF8E" w14:textId="0BFEB72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The technology and gaming industries present unique recruitment challenges due to their fast-paced and innovation-driven nature. Organisations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operating</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in these industries often require highly specialised skills, such as software development, game design, artificial intelligence, and digital marketing. As a result, competition for skilled professionals is intense (Cappelli, 2015).</w:t>
      </w:r>
    </w:p>
    <w:p w:rsidR="4B560CCC" w:rsidP="2D498B8F" w:rsidRDefault="4B560CCC" w14:paraId="35A3DC8E" w14:textId="55EC9CC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The global nature of the gaming industry further increases recruitment complexity. Organisations such as PlayStation recruit talent from international labour markets, which introduces challenges related to cultural differences, legal requirements, and global mobility. Additionally, rapid technological change means that skill requirements can evolve quickly, making workforce planning more difficult.</w:t>
      </w:r>
    </w:p>
    <w:p w:rsidR="4B560CCC" w:rsidP="2D498B8F" w:rsidRDefault="4B560CCC" w14:paraId="4CD2A40C" w14:textId="353780E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Research suggests that organisations in creative industries must adopt flexible and adaptive recruitment strategies to remain competitive. Failure to attract skilled talent can limit innovation and negatively affect organisational performance.</w:t>
      </w:r>
    </w:p>
    <w:p w:rsidR="60C7ED5F" w:rsidP="2D498B8F" w:rsidRDefault="60C7ED5F" w14:paraId="4886E37E" w14:textId="776D13A9">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40526E64" w14:textId="4C29D318">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805203589" w:id="490229787"/>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2.6 Employer Branding and Recruitment</w:t>
      </w:r>
      <w:bookmarkEnd w:id="490229787"/>
    </w:p>
    <w:p w:rsidR="4B560CCC" w:rsidP="2D498B8F" w:rsidRDefault="4B560CCC" w14:paraId="2658CB50" w14:textId="5E6055D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Employer branding has become an increasingly important aspect of recruitment management. Employer branding refers to how an organisation presents itself as an employer and how it is perceived by potential candidates. A strong employer brand can positively influence applicant attraction and increase the likelihood of attracting high-quality candidates (Backhaus and Tikoo, 2004).</w:t>
      </w:r>
    </w:p>
    <w:p w:rsidR="4B560CCC" w:rsidP="2D498B8F" w:rsidRDefault="4B560CCC" w14:paraId="50581B7A" w14:textId="4894E88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In competitive labour markets, employer branding helps organisations differentiate themselves from competitors. Factors such as organisational culture, career development opportunities, work-life balance, and corporate values all contribute to employer brand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w:t>
      </w:r>
    </w:p>
    <w:p w:rsidR="4B560CCC" w:rsidP="2D498B8F" w:rsidRDefault="4B560CCC" w14:paraId="4C9886B4" w14:textId="7D68006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For organisations like PlayStation, employer branding is particularly important due to competition from other technology and entertainment companies. Promoting innovation, creativity, and inclusive workplace culture may enhance PlayStation’s ability to attract skilled professionals who align with organisational values.</w:t>
      </w:r>
    </w:p>
    <w:p w:rsidR="60C7ED5F" w:rsidP="2D498B8F" w:rsidRDefault="60C7ED5F" w14:paraId="7B4B1265" w14:textId="47C49E68">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25DB240D" w14:textId="62BF9B57">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727005372" w:id="1459333569"/>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2.7 Digital Recruitment and E-Recruitment</w:t>
      </w:r>
      <w:bookmarkEnd w:id="1459333569"/>
    </w:p>
    <w:p w:rsidR="4B560CCC" w:rsidP="2D498B8F" w:rsidRDefault="4B560CCC" w14:paraId="57CCCA94" w14:textId="0420FD4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Digital recruitment, also known as e-recruitment, involves the use of online technologies to support recruitment activities. This includes organisation websites, online job boards, and professional networking platforms such as LinkedIn. Digital recruitment has become increasingly popular due to its ability to reach large audiences quickly and cost-effectively.</w:t>
      </w:r>
    </w:p>
    <w:p w:rsidR="4B560CCC" w:rsidP="2D498B8F" w:rsidRDefault="4B560CCC" w14:paraId="44FE4686" w14:textId="6D1C6E9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According to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Breaugh</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(2013), digital recruitment improves recruitment efficiency and supports employer branding by allowing organisations to communicate directly with potential candidates. However, reliance on digital recruitment may also create challenges, such as information overload and reduced personal interaction.</w:t>
      </w:r>
    </w:p>
    <w:p w:rsidR="4B560CCC" w:rsidP="2D498B8F" w:rsidRDefault="4B560CCC" w14:paraId="6E12E830" w14:textId="3D773F8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In the gaming industry, digital recruitment is particularly relevant due to the global nature of the workforce and the digital skills of potential candidates. However, organisations must ensure that digital recruitment practices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remain</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inclusive and accessible.</w:t>
      </w:r>
    </w:p>
    <w:p w:rsidR="60C7ED5F" w:rsidP="2D498B8F" w:rsidRDefault="60C7ED5F" w14:paraId="18F66EC0" w14:textId="064F05C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57200628" w14:textId="3E859C9C">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801252773" w:id="562542770"/>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2.8 Diversity and Inclusion in Recruitment</w:t>
      </w:r>
      <w:bookmarkEnd w:id="562542770"/>
    </w:p>
    <w:p w:rsidR="4B560CCC" w:rsidP="2D498B8F" w:rsidRDefault="4B560CCC" w14:paraId="3FCDAE6D" w14:textId="42DF93C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Diversity and inclusion are now widely recognised as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important elements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of effective recruitment management. A diverse workforce is associated with improved creativity, innovation, and decision-making, particularly in creative industries (Shen et al., 2009).</w:t>
      </w:r>
    </w:p>
    <w:p w:rsidR="4B560CCC" w:rsidP="2D498B8F" w:rsidRDefault="4B560CCC" w14:paraId="67C0F541" w14:textId="3F32646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Inclusive recruitment practices aim to ensure fairness and equal opportunity throughout the recruitment process. This may involve reviewing job advertisements, selection criteria, and interview processes to minimise discrimination and unconscious bias. Organisations are increasingly expected to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commitment to diversity as part of corporate social responsibility.</w:t>
      </w:r>
    </w:p>
    <w:p w:rsidR="4B560CCC" w:rsidP="2D498B8F" w:rsidRDefault="4B560CCC" w14:paraId="27CE487D" w14:textId="130E3B1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Despite growing awareness, achieving diversity through recruitment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remains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challenging. Structural barriers, labour market inequalities, and informal recruitment practices can limit diversity outcomes. These challenges are particularly relevant in industries where certain demographic groups are underrepresented.</w:t>
      </w:r>
    </w:p>
    <w:p w:rsidR="60C7ED5F" w:rsidP="2D498B8F" w:rsidRDefault="60C7ED5F" w14:paraId="4EEF3F61" w14:textId="1D8168D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26632877" w14:textId="20A19ADA">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413644468" w:id="1071144084"/>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2.9 Challenges in Recruitment Management</w:t>
      </w:r>
      <w:bookmarkEnd w:id="1071144084"/>
    </w:p>
    <w:p w:rsidR="4B560CCC" w:rsidP="2D498B8F" w:rsidRDefault="4B560CCC" w14:paraId="5AB165BB" w14:textId="44E25EB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Recruitment management is influenced by a range of internal and external challenges. Skills shortages, competition for talent, and changing workforce expectations are among the most significant challenges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in the literature (Cappelli, 2015).</w:t>
      </w:r>
    </w:p>
    <w:p w:rsidR="4B560CCC" w:rsidP="2D498B8F" w:rsidRDefault="4B560CCC" w14:paraId="053DC9A9" w14:textId="656753F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Internal challenges may include limited recruitment resources, inefficient processes, and lack of strategic planning. External challenges include labour market conditions, economic uncertainty, and technological change. These challenges require organisations to continuously adapt their recruitment strategies.</w:t>
      </w:r>
    </w:p>
    <w:p w:rsidR="4B560CCC" w:rsidP="2D498B8F" w:rsidRDefault="4B560CCC" w14:paraId="295F5204" w14:textId="30C5388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For global organisations such as PlayStation, recruitment challenges are further intensified by the need to manage recruitment across different regions and labour markets.</w:t>
      </w:r>
    </w:p>
    <w:p w:rsidR="60C7ED5F" w:rsidP="2D498B8F" w:rsidRDefault="60C7ED5F" w14:paraId="39E5B387" w14:textId="4AD3C5E0">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23A38824" w14:textId="49232781">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939922480" w:id="698144716"/>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2.10 Research Gap</w:t>
      </w:r>
      <w:bookmarkEnd w:id="698144716"/>
    </w:p>
    <w:p w:rsidR="4B560CCC" w:rsidP="2D498B8F" w:rsidRDefault="4B560CCC" w14:paraId="01D59FD4" w14:textId="5907FA0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Although recruitment management has been widely discussed in academic literature, there is limited research focusing specifically on recruitment practices within the gaming industry. Many studies adopt a general approach to recruitment without examining how recruitment is managed within individual organisations.</w:t>
      </w:r>
    </w:p>
    <w:p w:rsidR="4B560CCC" w:rsidP="2D498B8F" w:rsidRDefault="4B560CCC" w14:paraId="091E0F1B" w14:textId="17D45D4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 particular, there</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is a lack of organisation-specific case studies exploring recruitment management within large gaming companies such as PlayStation. This gap in the literature supports the need for this research, which aims to examine staff recruitment management at PlayStation within a real-world organisational context.</w:t>
      </w:r>
    </w:p>
    <w:p w:rsidR="60C7ED5F" w:rsidP="2D498B8F" w:rsidRDefault="60C7ED5F" w14:paraId="6A06B4C7" w14:textId="76FEF3B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4EEE721C" w14:textId="2D216BBA">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721893241" w:id="718105292"/>
      <w:r w:rsidRPr="2D498B8F" w:rsidR="66E58FEF">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2.11 Summary of the Chapter</w:t>
      </w:r>
      <w:bookmarkEnd w:id="718105292"/>
    </w:p>
    <w:p w:rsidR="4B560CCC" w:rsidP="2D498B8F" w:rsidRDefault="4B560CCC" w14:paraId="3BB47CE0" w14:textId="49832CE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This chapter has reviewed key literature related to staff recruitment management, recruitment and selection processes, strategic human resource management, employer branding, digital recruitment, diversity and inclusion, and recruitment challenges. The review highlights the strategic importance of recruitment management and the complexity of recruiting within technology-driven and creative industries.</w:t>
      </w:r>
    </w:p>
    <w:p w:rsidR="4B560CCC" w:rsidP="2D498B8F" w:rsidRDefault="4B560CCC" w14:paraId="449530CF" w14:textId="0AD0444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The next chapter will outline the research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used in this study.</w:t>
      </w:r>
    </w:p>
    <w:p w:rsidR="4B560CCC" w:rsidP="2D498B8F" w:rsidRDefault="4B560CCC" w14:paraId="20D2E057" w14:textId="6648234C">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785822540" w:id="5505922"/>
      <w:r w:rsidRPr="2D498B8F" w:rsidR="66E58FEF">
        <w:rPr>
          <w:rFonts w:ascii="Aptos" w:hAnsi="Aptos" w:eastAsia="Aptos" w:cs="Aptos"/>
          <w:b w:val="1"/>
          <w:bCs w:val="1"/>
          <w:i w:val="0"/>
          <w:iCs w:val="0"/>
          <w:caps w:val="0"/>
          <w:smallCaps w:val="0"/>
          <w:noProof w:val="0"/>
          <w:color w:val="0F4761" w:themeColor="accent1" w:themeTint="FF" w:themeShade="BF"/>
          <w:sz w:val="36"/>
          <w:szCs w:val="36"/>
          <w:lang w:val="en-GB"/>
        </w:rPr>
        <w:t>2.12 Theoretical Models of Recruitment and Selection</w:t>
      </w:r>
      <w:bookmarkEnd w:id="5505922"/>
    </w:p>
    <w:p w:rsidR="4B560CCC" w:rsidP="2D498B8F" w:rsidRDefault="4B560CCC" w14:paraId="65D369E0" w14:textId="5708403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Several theoretical models have been developed to explain how recruitment and selection should be managed within organisations. One commonly referenced model is the </w:t>
      </w:r>
      <w:r w:rsidRPr="2D498B8F" w:rsidR="66E58FEF">
        <w:rPr>
          <w:rFonts w:ascii="Aptos" w:hAnsi="Aptos" w:eastAsia="Aptos" w:cs="Aptos"/>
          <w:b w:val="1"/>
          <w:bCs w:val="1"/>
          <w:i w:val="0"/>
          <w:iCs w:val="0"/>
          <w:caps w:val="0"/>
          <w:smallCaps w:val="0"/>
          <w:noProof w:val="0"/>
          <w:color w:val="000000" w:themeColor="text1" w:themeTint="FF" w:themeShade="FF"/>
          <w:sz w:val="24"/>
          <w:szCs w:val="24"/>
          <w:lang w:val="en-GB"/>
        </w:rPr>
        <w:t>person–job fit model</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which suggests that recruitment decisions should focus on matching individual skills, knowledge, and abilities with job requirements. According to Kristof-Brown et al. (2005), a strong person–job fit can improve employee performance and reduce turnover.</w:t>
      </w:r>
    </w:p>
    <w:p w:rsidR="4B560CCC" w:rsidP="2D498B8F" w:rsidRDefault="4B560CCC" w14:paraId="7E897F93" w14:textId="661087F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However, critics argue that focusing solely on person–job fit may limit organisational diversity and adaptability. As a result, many organisations now also consider </w:t>
      </w:r>
      <w:r w:rsidRPr="2D498B8F" w:rsidR="66E58FEF">
        <w:rPr>
          <w:rFonts w:ascii="Aptos" w:hAnsi="Aptos" w:eastAsia="Aptos" w:cs="Aptos"/>
          <w:b w:val="1"/>
          <w:bCs w:val="1"/>
          <w:i w:val="0"/>
          <w:iCs w:val="0"/>
          <w:caps w:val="0"/>
          <w:smallCaps w:val="0"/>
          <w:noProof w:val="0"/>
          <w:color w:val="000000" w:themeColor="text1" w:themeTint="FF" w:themeShade="FF"/>
          <w:sz w:val="24"/>
          <w:szCs w:val="24"/>
          <w:lang w:val="en-GB"/>
        </w:rPr>
        <w:t>person–organisation fit</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which refers to the alignment between individual values and organisational culture. This approach is particularly relevant in creative industries such as gaming, where teamwork, innovation, and shared values play a significant role in performance.</w:t>
      </w:r>
    </w:p>
    <w:p w:rsidR="4B560CCC" w:rsidP="2D498B8F" w:rsidRDefault="4B560CCC" w14:paraId="3BFDDE5A" w14:textId="42DFD8D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For PlayStation, balancing technical competence with cultural fit is likely to be a key recruitment challenge. While technical skills are essential, creativity and alignment with organisational culture may also influence long-term success within the organisation.</w:t>
      </w:r>
    </w:p>
    <w:p w:rsidR="60C7ED5F" w:rsidP="2D498B8F" w:rsidRDefault="60C7ED5F" w14:paraId="1219CCF3" w14:textId="4527D8D5">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357DA03C" w14:textId="0515FCED">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381024505" w:id="425167648"/>
      <w:r w:rsidRPr="2D498B8F" w:rsidR="66E58FEF">
        <w:rPr>
          <w:rFonts w:ascii="Aptos" w:hAnsi="Aptos" w:eastAsia="Aptos" w:cs="Aptos"/>
          <w:b w:val="1"/>
          <w:bCs w:val="1"/>
          <w:i w:val="0"/>
          <w:iCs w:val="0"/>
          <w:caps w:val="0"/>
          <w:smallCaps w:val="0"/>
          <w:noProof w:val="0"/>
          <w:color w:val="0F4761" w:themeColor="accent1" w:themeTint="FF" w:themeShade="BF"/>
          <w:sz w:val="36"/>
          <w:szCs w:val="36"/>
          <w:lang w:val="en-GB"/>
        </w:rPr>
        <w:t>2.13 Competency-Based Recruitment</w:t>
      </w:r>
      <w:bookmarkEnd w:id="425167648"/>
    </w:p>
    <w:p w:rsidR="4B560CCC" w:rsidP="2D498B8F" w:rsidRDefault="4B560CCC" w14:paraId="12DEB2F5" w14:textId="5BF6E17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Competency-based recruitment focuses on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specific competencies required for effective job performance. These competencies may include technical skills, communication abilities, problem-solving skills, and teamwork. Competency frameworks are often used to structure job descriptions, interviews, and assessment methods.</w:t>
      </w:r>
    </w:p>
    <w:p w:rsidR="4B560CCC" w:rsidP="2D498B8F" w:rsidRDefault="4B560CCC" w14:paraId="2F921163" w14:textId="3FDCABE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According to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Woodruffe</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(2000), competency-based recruitment improves transparency and consistency in hiring decisions by clearly defining selection criteria. This approach also supports fairness and reduces subjectivity in recruitment processes.</w:t>
      </w:r>
    </w:p>
    <w:p w:rsidR="4B560CCC" w:rsidP="2D498B8F" w:rsidRDefault="4B560CCC" w14:paraId="0D88D8AD" w14:textId="1A64893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 technology and gaming organisations, competency-based recruitment is particularly useful due to the complexity of roles and the need to assess both technical and behavioural competencies. PlayStation is likely to rely on competency-based methods to assess candidates’ ability to work in collaborative and innovative environments.</w:t>
      </w:r>
    </w:p>
    <w:p w:rsidR="60C7ED5F" w:rsidP="2D498B8F" w:rsidRDefault="60C7ED5F" w14:paraId="23E81CE2" w14:textId="7D58FDB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05E64CA7" w14:textId="3A36908F">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43673615" w:id="1991702990"/>
      <w:r w:rsidRPr="2D498B8F" w:rsidR="66E58FEF">
        <w:rPr>
          <w:rFonts w:ascii="Aptos" w:hAnsi="Aptos" w:eastAsia="Aptos" w:cs="Aptos"/>
          <w:b w:val="1"/>
          <w:bCs w:val="1"/>
          <w:i w:val="0"/>
          <w:iCs w:val="0"/>
          <w:caps w:val="0"/>
          <w:smallCaps w:val="0"/>
          <w:noProof w:val="0"/>
          <w:color w:val="0F4761" w:themeColor="accent1" w:themeTint="FF" w:themeShade="BF"/>
          <w:sz w:val="36"/>
          <w:szCs w:val="36"/>
          <w:lang w:val="en-GB"/>
        </w:rPr>
        <w:t>2.14 Psychological Contract and Recruitment</w:t>
      </w:r>
      <w:bookmarkEnd w:id="1991702990"/>
    </w:p>
    <w:p w:rsidR="4B560CCC" w:rsidP="2D498B8F" w:rsidRDefault="4B560CCC" w14:paraId="3271E5DF" w14:textId="29E769F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The concept of the </w:t>
      </w:r>
      <w:r w:rsidRPr="2D498B8F" w:rsidR="66E58FEF">
        <w:rPr>
          <w:rFonts w:ascii="Aptos" w:hAnsi="Aptos" w:eastAsia="Aptos" w:cs="Aptos"/>
          <w:b w:val="1"/>
          <w:bCs w:val="1"/>
          <w:i w:val="0"/>
          <w:iCs w:val="0"/>
          <w:caps w:val="0"/>
          <w:smallCaps w:val="0"/>
          <w:noProof w:val="0"/>
          <w:color w:val="000000" w:themeColor="text1" w:themeTint="FF" w:themeShade="FF"/>
          <w:sz w:val="24"/>
          <w:szCs w:val="24"/>
          <w:lang w:val="en-GB"/>
        </w:rPr>
        <w:t>psychological contract</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refers to the unwritten expectations between employees and employers. Recruitment plays a crucial role in shaping these expectations, as candidates form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about the organisation during the recruitment process (Rousseau, 1995).</w:t>
      </w:r>
    </w:p>
    <w:p w:rsidR="4B560CCC" w:rsidP="2D498B8F" w:rsidRDefault="4B560CCC" w14:paraId="47577620" w14:textId="1BBCD4D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If recruitment messages accurately reflect organisational culture and job realities, employees are more likely to experience job satisfaction and commitment. However,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unrealistic</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or misleading recruitment practices can lead to unmet expectations, dissatisfaction, and early turnover.</w:t>
      </w:r>
    </w:p>
    <w:p w:rsidR="4B560CCC" w:rsidP="2D498B8F" w:rsidRDefault="4B560CCC" w14:paraId="49386BC1" w14:textId="759C21F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In the context of PlayStation, managing the psychological contract is important due to high performance expectations and demanding project deadlines common in the gaming industry. Recruitment practices that provide realistic job previews may help manage expectations and improve employee retention.</w:t>
      </w:r>
    </w:p>
    <w:p w:rsidR="60C7ED5F" w:rsidP="2D498B8F" w:rsidRDefault="60C7ED5F" w14:paraId="65B1AA8B" w14:textId="3BE6FADD">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1A53AD8C" w14:textId="0089F831">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216408941" w:id="575360313"/>
      <w:r w:rsidRPr="2D498B8F" w:rsidR="66E58FEF">
        <w:rPr>
          <w:rFonts w:ascii="Aptos" w:hAnsi="Aptos" w:eastAsia="Aptos" w:cs="Aptos"/>
          <w:b w:val="1"/>
          <w:bCs w:val="1"/>
          <w:i w:val="0"/>
          <w:iCs w:val="0"/>
          <w:caps w:val="0"/>
          <w:smallCaps w:val="0"/>
          <w:noProof w:val="0"/>
          <w:color w:val="0F4761" w:themeColor="accent1" w:themeTint="FF" w:themeShade="BF"/>
          <w:sz w:val="36"/>
          <w:szCs w:val="36"/>
          <w:lang w:val="en-GB"/>
        </w:rPr>
        <w:t>2.15 Candidate Experience in Recruitment</w:t>
      </w:r>
      <w:bookmarkEnd w:id="575360313"/>
    </w:p>
    <w:p w:rsidR="4B560CCC" w:rsidP="2D498B8F" w:rsidRDefault="4B560CCC" w14:paraId="0BC52C8B" w14:textId="70D6AA4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Candidate experience refers to how applicants perceive and experience the recruitment process. Research suggests that positive candidate experiences can enhance employer reputation and increase the likelihood that candidates accept job offers (Chapman et al., 2005).</w:t>
      </w:r>
    </w:p>
    <w:p w:rsidR="4B560CCC" w:rsidP="2D498B8F" w:rsidRDefault="4B560CCC" w14:paraId="0CF43735" w14:textId="719F111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Factors influencing candidate experience include communication quality, transparency, recruitment speed, and feedback. Poor candidate experiences may discourage talented applicants and damage employer branding.</w:t>
      </w:r>
    </w:p>
    <w:p w:rsidR="4B560CCC" w:rsidP="2D498B8F" w:rsidRDefault="4B560CCC" w14:paraId="47FC8C17" w14:textId="3FCD480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For global organisations like PlayStation, managing candidate experience across different regions and recruitment platforms presents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challenges. Ensuring consistency and fairness in recruitment processes is therefore essential for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a positive employer image.</w:t>
      </w:r>
    </w:p>
    <w:p w:rsidR="60C7ED5F" w:rsidP="2D498B8F" w:rsidRDefault="60C7ED5F" w14:paraId="0A6827D4" w14:textId="7E267543">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718A2466" w14:textId="37FBC390">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538670742" w:id="439317041"/>
      <w:r w:rsidRPr="2D498B8F" w:rsidR="66E58FEF">
        <w:rPr>
          <w:rFonts w:ascii="Aptos" w:hAnsi="Aptos" w:eastAsia="Aptos" w:cs="Aptos"/>
          <w:b w:val="1"/>
          <w:bCs w:val="1"/>
          <w:i w:val="0"/>
          <w:iCs w:val="0"/>
          <w:caps w:val="0"/>
          <w:smallCaps w:val="0"/>
          <w:noProof w:val="0"/>
          <w:color w:val="0F4761" w:themeColor="accent1" w:themeTint="FF" w:themeShade="BF"/>
          <w:sz w:val="36"/>
          <w:szCs w:val="36"/>
          <w:lang w:val="en-GB"/>
        </w:rPr>
        <w:t>2.16 Ethical Issues in Recruitment</w:t>
      </w:r>
      <w:bookmarkEnd w:id="439317041"/>
    </w:p>
    <w:p w:rsidR="4B560CCC" w:rsidP="2D498B8F" w:rsidRDefault="4B560CCC" w14:paraId="3380AE00" w14:textId="2B3F6BA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Ethics play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an important role</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in recruitment management. Ethical recruitment practices involve fairness, transparency, confidentiality, and compliance with employment laws. Organisations are expected to ensure that recruitment decisions are free from discrimination and bias.</w:t>
      </w:r>
    </w:p>
    <w:p w:rsidR="4B560CCC" w:rsidP="2D498B8F" w:rsidRDefault="4B560CCC" w14:paraId="09FFB484" w14:textId="05BFD4F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Unethical recruitment practices, such as favouritism or misleading job advertisements, can damage organisational reputation and lead to legal consequences. According to Torrington et al. (2020), ethical recruitment supports trust between employers and potential employees and contributes to organisational legitimacy.</w:t>
      </w:r>
    </w:p>
    <w:p w:rsidR="4B560CCC" w:rsidP="2D498B8F" w:rsidRDefault="4B560CCC" w14:paraId="14B6AE51" w14:textId="7AF2062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In global organisations such as PlayStation, ethical recruitment is particularly important due to varying legal frameworks and cultural expectations across countries. Ensuring ethical consistency across international recruitment operations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remains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a significant challenge.</w:t>
      </w:r>
    </w:p>
    <w:p w:rsidR="60C7ED5F" w:rsidP="2D498B8F" w:rsidRDefault="60C7ED5F" w14:paraId="40F18B89" w14:textId="027F7091">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B560CCC" w:rsidP="2D498B8F" w:rsidRDefault="4B560CCC" w14:paraId="541D70B5" w14:textId="23CF9617">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990578841" w:id="1422168944"/>
      <w:r w:rsidRPr="2D498B8F" w:rsidR="66E58FEF">
        <w:rPr>
          <w:rFonts w:ascii="Aptos" w:hAnsi="Aptos" w:eastAsia="Aptos" w:cs="Aptos"/>
          <w:b w:val="1"/>
          <w:bCs w:val="1"/>
          <w:i w:val="0"/>
          <w:iCs w:val="0"/>
          <w:caps w:val="0"/>
          <w:smallCaps w:val="0"/>
          <w:noProof w:val="0"/>
          <w:color w:val="0F4761" w:themeColor="accent1" w:themeTint="FF" w:themeShade="BF"/>
          <w:sz w:val="36"/>
          <w:szCs w:val="36"/>
          <w:lang w:val="en-GB"/>
        </w:rPr>
        <w:t>2.17 Talent Management and Recruitment</w:t>
      </w:r>
      <w:bookmarkEnd w:id="1422168944"/>
    </w:p>
    <w:p w:rsidR="4B560CCC" w:rsidP="2D498B8F" w:rsidRDefault="4B560CCC" w14:paraId="5DD54095" w14:textId="34188B7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Recruitment is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closely linked</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to broader talent management strategies. Talent management focuses on attracting, developing, and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retaining</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xml:space="preserve"> high-potential employees who can support organisational </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 Recruitment serves as the entry point to talent pipelines within organisations.</w:t>
      </w:r>
    </w:p>
    <w:p w:rsidR="4B560CCC" w:rsidP="2D498B8F" w:rsidRDefault="4B560CCC" w14:paraId="2795CF18" w14:textId="5308587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Cappelli (2015) argues that organisations should integrate recruitment with long-term talent planning rather than relying solely on external hiring. This approach allows organisations to develop internal talent and reduce dependency on competitive external labour markets.</w:t>
      </w:r>
    </w:p>
    <w:p w:rsidR="4B560CCC" w:rsidP="2D498B8F" w:rsidRDefault="4B560CCC" w14:paraId="66DF4FEB" w14:textId="5A33B99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66E58FEF">
        <w:rPr>
          <w:rFonts w:ascii="Aptos" w:hAnsi="Aptos" w:eastAsia="Aptos" w:cs="Aptos"/>
          <w:b w:val="0"/>
          <w:bCs w:val="0"/>
          <w:i w:val="0"/>
          <w:iCs w:val="0"/>
          <w:caps w:val="0"/>
          <w:smallCaps w:val="0"/>
          <w:noProof w:val="0"/>
          <w:color w:val="000000" w:themeColor="text1" w:themeTint="FF" w:themeShade="FF"/>
          <w:sz w:val="24"/>
          <w:szCs w:val="24"/>
          <w:lang w:val="en-GB"/>
        </w:rPr>
        <w:t>For PlayStation, integrating recruitment with talent development may help address skills shortages and support succession planning within key technical and creative roles.</w:t>
      </w:r>
    </w:p>
    <w:p w:rsidR="60C7ED5F" w:rsidP="2D498B8F" w:rsidRDefault="60C7ED5F" w14:paraId="0753EE8C" w14:textId="66D08012">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0C7ED5F" w:rsidP="2D498B8F" w:rsidRDefault="60C7ED5F" w14:paraId="0AA233CF" w14:textId="65CD2D90">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60C7ED5F" w:rsidP="2D498B8F" w:rsidRDefault="60C7ED5F" w14:paraId="5BE57455" w14:textId="42A254D1">
      <w:pPr>
        <w:spacing w:before="240" w:beforeAutospacing="off" w:after="240" w:afterAutospacing="off"/>
        <w:jc w:val="both"/>
        <w:rPr>
          <w:rFonts w:ascii="Aptos" w:hAnsi="Aptos" w:eastAsia="Aptos" w:cs="Aptos"/>
          <w:noProof w:val="0"/>
          <w:sz w:val="24"/>
          <w:szCs w:val="24"/>
          <w:lang w:val="en-GB"/>
        </w:rPr>
      </w:pPr>
    </w:p>
    <w:p w:rsidR="2C9C2E79" w:rsidP="2D498B8F" w:rsidRDefault="2C9C2E79" w14:paraId="34AEB373" w14:textId="77024E3E">
      <w:pPr>
        <w:pStyle w:val="Heading1"/>
        <w:spacing w:before="322" w:beforeAutospacing="off" w:after="322" w:afterAutospacing="off"/>
        <w:jc w:val="both"/>
        <w:rPr>
          <w:rFonts w:ascii="Aptos" w:hAnsi="Aptos" w:eastAsia="Aptos" w:cs="Aptos"/>
          <w:b w:val="1"/>
          <w:bCs w:val="1"/>
          <w:noProof w:val="0"/>
          <w:sz w:val="48"/>
          <w:szCs w:val="48"/>
          <w:lang w:val="en-GB"/>
        </w:rPr>
      </w:pPr>
      <w:bookmarkStart w:name="_Toc655130379" w:id="382563786"/>
      <w:r w:rsidRPr="2D498B8F" w:rsidR="743ED3B0">
        <w:rPr>
          <w:rFonts w:ascii="Aptos" w:hAnsi="Aptos" w:eastAsia="Aptos" w:cs="Aptos"/>
          <w:b w:val="1"/>
          <w:bCs w:val="1"/>
          <w:noProof w:val="0"/>
          <w:sz w:val="48"/>
          <w:szCs w:val="48"/>
          <w:lang w:val="en-GB"/>
        </w:rPr>
        <w:t>Chapter 3: Methodology</w:t>
      </w:r>
      <w:bookmarkEnd w:id="382563786"/>
    </w:p>
    <w:p w:rsidR="2C9C2E79" w:rsidP="2D498B8F" w:rsidRDefault="2C9C2E79" w14:paraId="35F6B0A7" w14:textId="3D6D44FD">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259144318" w:id="1800451814"/>
      <w:r w:rsidRPr="2D498B8F" w:rsidR="743ED3B0">
        <w:rPr>
          <w:rFonts w:ascii="Aptos" w:hAnsi="Aptos" w:eastAsia="Aptos" w:cs="Aptos"/>
          <w:b w:val="1"/>
          <w:bCs w:val="1"/>
          <w:noProof w:val="0"/>
          <w:sz w:val="36"/>
          <w:szCs w:val="36"/>
          <w:lang w:val="en-GB"/>
        </w:rPr>
        <w:t>3.1 Introduction</w:t>
      </w:r>
      <w:bookmarkEnd w:id="1800451814"/>
    </w:p>
    <w:p w:rsidR="2C9C2E79" w:rsidP="2D498B8F" w:rsidRDefault="2C9C2E79" w14:paraId="2C52CAF9" w14:textId="1F034D98">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This chapter outlines the research </w:t>
      </w:r>
      <w:r w:rsidRPr="2D498B8F" w:rsidR="743ED3B0">
        <w:rPr>
          <w:rFonts w:ascii="Aptos" w:hAnsi="Aptos" w:eastAsia="Aptos" w:cs="Aptos"/>
          <w:noProof w:val="0"/>
          <w:sz w:val="24"/>
          <w:szCs w:val="24"/>
          <w:lang w:val="en-GB"/>
        </w:rPr>
        <w:t>methodology</w:t>
      </w:r>
      <w:r w:rsidRPr="2D498B8F" w:rsidR="743ED3B0">
        <w:rPr>
          <w:rFonts w:ascii="Aptos" w:hAnsi="Aptos" w:eastAsia="Aptos" w:cs="Aptos"/>
          <w:noProof w:val="0"/>
          <w:sz w:val="24"/>
          <w:szCs w:val="24"/>
          <w:lang w:val="en-GB"/>
        </w:rPr>
        <w:t xml:space="preserve"> adopted for this study on staff recruitment management at PlayStation. The purpose of the </w:t>
      </w:r>
      <w:r w:rsidRPr="2D498B8F" w:rsidR="743ED3B0">
        <w:rPr>
          <w:rFonts w:ascii="Aptos" w:hAnsi="Aptos" w:eastAsia="Aptos" w:cs="Aptos"/>
          <w:noProof w:val="0"/>
          <w:sz w:val="24"/>
          <w:szCs w:val="24"/>
          <w:lang w:val="en-GB"/>
        </w:rPr>
        <w:t>methodology</w:t>
      </w:r>
      <w:r w:rsidRPr="2D498B8F" w:rsidR="743ED3B0">
        <w:rPr>
          <w:rFonts w:ascii="Aptos" w:hAnsi="Aptos" w:eastAsia="Aptos" w:cs="Aptos"/>
          <w:noProof w:val="0"/>
          <w:sz w:val="24"/>
          <w:szCs w:val="24"/>
          <w:lang w:val="en-GB"/>
        </w:rPr>
        <w:t xml:space="preserve"> chapter is to explain how the research was conducted, justify the chosen research approach and methods, and </w:t>
      </w:r>
      <w:r w:rsidRPr="2D498B8F" w:rsidR="743ED3B0">
        <w:rPr>
          <w:rFonts w:ascii="Aptos" w:hAnsi="Aptos" w:eastAsia="Aptos" w:cs="Aptos"/>
          <w:noProof w:val="0"/>
          <w:sz w:val="24"/>
          <w:szCs w:val="24"/>
          <w:lang w:val="en-GB"/>
        </w:rPr>
        <w:t>demonstrate</w:t>
      </w:r>
      <w:r w:rsidRPr="2D498B8F" w:rsidR="743ED3B0">
        <w:rPr>
          <w:rFonts w:ascii="Aptos" w:hAnsi="Aptos" w:eastAsia="Aptos" w:cs="Aptos"/>
          <w:noProof w:val="0"/>
          <w:sz w:val="24"/>
          <w:szCs w:val="24"/>
          <w:lang w:val="en-GB"/>
        </w:rPr>
        <w:t xml:space="preserve"> that the study was carried out in a systematic and ethical manner. The chapter discusses the research philosophy, research approach, research design, data collection methods, data analysis techniques, and ethical considerations.</w:t>
      </w:r>
    </w:p>
    <w:p w:rsidR="60C7ED5F" w:rsidP="2D498B8F" w:rsidRDefault="60C7ED5F" w14:paraId="7E167118" w14:textId="32769EA7">
      <w:pPr>
        <w:jc w:val="both"/>
      </w:pPr>
    </w:p>
    <w:p w:rsidR="2C9C2E79" w:rsidP="2D498B8F" w:rsidRDefault="2C9C2E79" w14:paraId="2D87EFB0" w14:textId="4123EB93">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1318891861" w:id="395520101"/>
      <w:r w:rsidRPr="2D498B8F" w:rsidR="743ED3B0">
        <w:rPr>
          <w:rFonts w:ascii="Aptos" w:hAnsi="Aptos" w:eastAsia="Aptos" w:cs="Aptos"/>
          <w:b w:val="1"/>
          <w:bCs w:val="1"/>
          <w:noProof w:val="0"/>
          <w:sz w:val="36"/>
          <w:szCs w:val="36"/>
          <w:lang w:val="en-GB"/>
        </w:rPr>
        <w:t>3.2 Research Philosophy</w:t>
      </w:r>
      <w:bookmarkEnd w:id="395520101"/>
    </w:p>
    <w:p w:rsidR="2C9C2E79" w:rsidP="2D498B8F" w:rsidRDefault="2C9C2E79" w14:paraId="1B7E80D8" w14:textId="17B5C269">
      <w:pPr>
        <w:spacing w:before="240" w:beforeAutospacing="off" w:after="240" w:afterAutospacing="off"/>
        <w:jc w:val="both"/>
      </w:pPr>
      <w:r w:rsidRPr="2D498B8F" w:rsidR="743ED3B0">
        <w:rPr>
          <w:rFonts w:ascii="Aptos" w:hAnsi="Aptos" w:eastAsia="Aptos" w:cs="Aptos"/>
          <w:noProof w:val="0"/>
          <w:sz w:val="24"/>
          <w:szCs w:val="24"/>
          <w:lang w:val="en-GB"/>
        </w:rPr>
        <w:t xml:space="preserve">Research philosophy refers to the set of beliefs and assumptions that guide how research is conducted and how knowledge is developed. Common research philosophies include positivism, interpretivism, and pragmatism. This study adopts an </w:t>
      </w:r>
      <w:r w:rsidRPr="2D498B8F" w:rsidR="743ED3B0">
        <w:rPr>
          <w:rFonts w:ascii="Aptos" w:hAnsi="Aptos" w:eastAsia="Aptos" w:cs="Aptos"/>
          <w:b w:val="1"/>
          <w:bCs w:val="1"/>
          <w:noProof w:val="0"/>
          <w:sz w:val="24"/>
          <w:szCs w:val="24"/>
          <w:lang w:val="en-GB"/>
        </w:rPr>
        <w:t>interpretivist research philosophy</w:t>
      </w:r>
      <w:r w:rsidRPr="2D498B8F" w:rsidR="743ED3B0">
        <w:rPr>
          <w:rFonts w:ascii="Aptos" w:hAnsi="Aptos" w:eastAsia="Aptos" w:cs="Aptos"/>
          <w:noProof w:val="0"/>
          <w:sz w:val="24"/>
          <w:szCs w:val="24"/>
          <w:lang w:val="en-GB"/>
        </w:rPr>
        <w:t>.</w:t>
      </w:r>
    </w:p>
    <w:p w:rsidR="2C9C2E79" w:rsidP="2D498B8F" w:rsidRDefault="2C9C2E79" w14:paraId="07E7A6F3" w14:textId="431AC43F">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Interpretivism focuses on understanding social phenomena by exploring the meanings and interpretations individuals attach to them (Saunders et al., 2019). Since this research aims to explore staff recruitment management practices at PlayStation and understand how these practices are perceived and implemented, an interpretivist approach is considered </w:t>
      </w:r>
      <w:r w:rsidRPr="2D498B8F" w:rsidR="743ED3B0">
        <w:rPr>
          <w:rFonts w:ascii="Aptos" w:hAnsi="Aptos" w:eastAsia="Aptos" w:cs="Aptos"/>
          <w:noProof w:val="0"/>
          <w:sz w:val="24"/>
          <w:szCs w:val="24"/>
          <w:lang w:val="en-GB"/>
        </w:rPr>
        <w:t>appropriate</w:t>
      </w:r>
      <w:r w:rsidRPr="2D498B8F" w:rsidR="743ED3B0">
        <w:rPr>
          <w:rFonts w:ascii="Aptos" w:hAnsi="Aptos" w:eastAsia="Aptos" w:cs="Aptos"/>
          <w:noProof w:val="0"/>
          <w:sz w:val="24"/>
          <w:szCs w:val="24"/>
          <w:lang w:val="en-GB"/>
        </w:rPr>
        <w:t>. Recruitment management involves human behaviour, organisational culture, and managerial decision-making, which are best understood through interpretation rather than purely numerical measurement.</w:t>
      </w:r>
    </w:p>
    <w:p w:rsidR="60C7ED5F" w:rsidP="2D498B8F" w:rsidRDefault="60C7ED5F" w14:paraId="2E9C3DFE" w14:textId="65981410">
      <w:pPr>
        <w:jc w:val="both"/>
      </w:pPr>
    </w:p>
    <w:p w:rsidR="2C9C2E79" w:rsidP="2D498B8F" w:rsidRDefault="2C9C2E79" w14:paraId="4D5406D5" w14:textId="0181033D">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181128872" w:id="1697852657"/>
      <w:r w:rsidRPr="2D498B8F" w:rsidR="743ED3B0">
        <w:rPr>
          <w:rFonts w:ascii="Aptos" w:hAnsi="Aptos" w:eastAsia="Aptos" w:cs="Aptos"/>
          <w:b w:val="1"/>
          <w:bCs w:val="1"/>
          <w:noProof w:val="0"/>
          <w:sz w:val="36"/>
          <w:szCs w:val="36"/>
          <w:lang w:val="en-GB"/>
        </w:rPr>
        <w:t>3.3 Research Approach</w:t>
      </w:r>
      <w:bookmarkEnd w:id="1697852657"/>
    </w:p>
    <w:p w:rsidR="2C9C2E79" w:rsidP="2D498B8F" w:rsidRDefault="2C9C2E79" w14:paraId="3F948275" w14:textId="7C0FB6D9">
      <w:pPr>
        <w:spacing w:before="240" w:beforeAutospacing="off" w:after="240" w:afterAutospacing="off"/>
        <w:jc w:val="both"/>
      </w:pPr>
      <w:r w:rsidRPr="2D498B8F" w:rsidR="743ED3B0">
        <w:rPr>
          <w:rFonts w:ascii="Aptos" w:hAnsi="Aptos" w:eastAsia="Aptos" w:cs="Aptos"/>
          <w:noProof w:val="0"/>
          <w:sz w:val="24"/>
          <w:szCs w:val="24"/>
          <w:lang w:val="en-GB"/>
        </w:rPr>
        <w:t xml:space="preserve">The research approach describes how theory relates to the research process. The two main approaches are deductive and inductive. This study adopts an </w:t>
      </w:r>
      <w:r w:rsidRPr="2D498B8F" w:rsidR="743ED3B0">
        <w:rPr>
          <w:rFonts w:ascii="Aptos" w:hAnsi="Aptos" w:eastAsia="Aptos" w:cs="Aptos"/>
          <w:b w:val="1"/>
          <w:bCs w:val="1"/>
          <w:noProof w:val="0"/>
          <w:sz w:val="24"/>
          <w:szCs w:val="24"/>
          <w:lang w:val="en-GB"/>
        </w:rPr>
        <w:t>inductive research approach</w:t>
      </w:r>
      <w:r w:rsidRPr="2D498B8F" w:rsidR="743ED3B0">
        <w:rPr>
          <w:rFonts w:ascii="Aptos" w:hAnsi="Aptos" w:eastAsia="Aptos" w:cs="Aptos"/>
          <w:noProof w:val="0"/>
          <w:sz w:val="24"/>
          <w:szCs w:val="24"/>
          <w:lang w:val="en-GB"/>
        </w:rPr>
        <w:t>.</w:t>
      </w:r>
    </w:p>
    <w:p w:rsidR="2C9C2E79" w:rsidP="2D498B8F" w:rsidRDefault="2C9C2E79" w14:paraId="654EC693" w14:textId="137F4079">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An inductive approach involves collecting data first and then developing conclusions or insights based on the findings (Bryman, 2016). This approach is suitable for this research as it allows the study to explore recruitment management practices at PlayStation without testing a specific hypothesis. Instead, patterns and themes are </w:t>
      </w:r>
      <w:r w:rsidRPr="2D498B8F" w:rsidR="743ED3B0">
        <w:rPr>
          <w:rFonts w:ascii="Aptos" w:hAnsi="Aptos" w:eastAsia="Aptos" w:cs="Aptos"/>
          <w:noProof w:val="0"/>
          <w:sz w:val="24"/>
          <w:szCs w:val="24"/>
          <w:lang w:val="en-GB"/>
        </w:rPr>
        <w:t>identified</w:t>
      </w:r>
      <w:r w:rsidRPr="2D498B8F" w:rsidR="743ED3B0">
        <w:rPr>
          <w:rFonts w:ascii="Aptos" w:hAnsi="Aptos" w:eastAsia="Aptos" w:cs="Aptos"/>
          <w:noProof w:val="0"/>
          <w:sz w:val="24"/>
          <w:szCs w:val="24"/>
          <w:lang w:val="en-GB"/>
        </w:rPr>
        <w:t xml:space="preserve"> from the data and linked back to existing literature discussed in Chapter Two.</w:t>
      </w:r>
    </w:p>
    <w:p w:rsidR="60C7ED5F" w:rsidP="2D498B8F" w:rsidRDefault="60C7ED5F" w14:paraId="5084E112" w14:textId="2F0C9DDA">
      <w:pPr>
        <w:jc w:val="both"/>
      </w:pPr>
    </w:p>
    <w:p w:rsidR="2C9C2E79" w:rsidP="2D498B8F" w:rsidRDefault="2C9C2E79" w14:paraId="4B2A79E9" w14:textId="3FA53183">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1917649723" w:id="493267988"/>
      <w:r w:rsidRPr="2D498B8F" w:rsidR="743ED3B0">
        <w:rPr>
          <w:rFonts w:ascii="Aptos" w:hAnsi="Aptos" w:eastAsia="Aptos" w:cs="Aptos"/>
          <w:b w:val="1"/>
          <w:bCs w:val="1"/>
          <w:noProof w:val="0"/>
          <w:sz w:val="36"/>
          <w:szCs w:val="36"/>
          <w:lang w:val="en-GB"/>
        </w:rPr>
        <w:t>3.4 Research Design</w:t>
      </w:r>
      <w:bookmarkEnd w:id="493267988"/>
    </w:p>
    <w:p w:rsidR="2C9C2E79" w:rsidP="2D498B8F" w:rsidRDefault="2C9C2E79" w14:paraId="728F1CB6" w14:textId="4D69B599">
      <w:pPr>
        <w:spacing w:before="240" w:beforeAutospacing="off" w:after="240" w:afterAutospacing="off"/>
        <w:jc w:val="both"/>
      </w:pPr>
      <w:r w:rsidRPr="2D498B8F" w:rsidR="743ED3B0">
        <w:rPr>
          <w:rFonts w:ascii="Aptos" w:hAnsi="Aptos" w:eastAsia="Aptos" w:cs="Aptos"/>
          <w:noProof w:val="0"/>
          <w:sz w:val="24"/>
          <w:szCs w:val="24"/>
          <w:lang w:val="en-GB"/>
        </w:rPr>
        <w:t xml:space="preserve">The research design outlines the overall strategy used to answer the research questions. This study uses a </w:t>
      </w:r>
      <w:r w:rsidRPr="2D498B8F" w:rsidR="743ED3B0">
        <w:rPr>
          <w:rFonts w:ascii="Aptos" w:hAnsi="Aptos" w:eastAsia="Aptos" w:cs="Aptos"/>
          <w:b w:val="1"/>
          <w:bCs w:val="1"/>
          <w:noProof w:val="0"/>
          <w:sz w:val="24"/>
          <w:szCs w:val="24"/>
          <w:lang w:val="en-GB"/>
        </w:rPr>
        <w:t>qualitative case study design</w:t>
      </w:r>
      <w:r w:rsidRPr="2D498B8F" w:rsidR="743ED3B0">
        <w:rPr>
          <w:rFonts w:ascii="Aptos" w:hAnsi="Aptos" w:eastAsia="Aptos" w:cs="Aptos"/>
          <w:noProof w:val="0"/>
          <w:sz w:val="24"/>
          <w:szCs w:val="24"/>
          <w:lang w:val="en-GB"/>
        </w:rPr>
        <w:t>, focusing on PlayStation as a single organisation.</w:t>
      </w:r>
    </w:p>
    <w:p w:rsidR="2C9C2E79" w:rsidP="2D498B8F" w:rsidRDefault="2C9C2E79" w14:paraId="07105A4E" w14:textId="7A8BA40B">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A case study approach allows for an in-depth examination of a specific organisation within its real-life context (Yin, 2018). This design is </w:t>
      </w:r>
      <w:r w:rsidRPr="2D498B8F" w:rsidR="743ED3B0">
        <w:rPr>
          <w:rFonts w:ascii="Aptos" w:hAnsi="Aptos" w:eastAsia="Aptos" w:cs="Aptos"/>
          <w:noProof w:val="0"/>
          <w:sz w:val="24"/>
          <w:szCs w:val="24"/>
          <w:lang w:val="en-GB"/>
        </w:rPr>
        <w:t>appropriate because</w:t>
      </w:r>
      <w:r w:rsidRPr="2D498B8F" w:rsidR="743ED3B0">
        <w:rPr>
          <w:rFonts w:ascii="Aptos" w:hAnsi="Aptos" w:eastAsia="Aptos" w:cs="Aptos"/>
          <w:noProof w:val="0"/>
          <w:sz w:val="24"/>
          <w:szCs w:val="24"/>
          <w:lang w:val="en-GB"/>
        </w:rPr>
        <w:t xml:space="preserve"> it enables the researcher to explore recruitment management practices at PlayStation in detail, rather than making broad generalisations across multiple organisations. The case study approach also supports the use of qualitative data to gain deeper insights into recruitment processes, challenges, and organisational practices.</w:t>
      </w:r>
    </w:p>
    <w:p w:rsidR="60C7ED5F" w:rsidP="2D498B8F" w:rsidRDefault="60C7ED5F" w14:paraId="2F53C38B" w14:textId="3BFBB7DC">
      <w:pPr>
        <w:jc w:val="both"/>
      </w:pPr>
    </w:p>
    <w:p w:rsidR="2C9C2E79" w:rsidP="2D498B8F" w:rsidRDefault="2C9C2E79" w14:paraId="700E3794" w14:textId="4092A2D8">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870939834" w:id="2144132514"/>
      <w:r w:rsidRPr="2D498B8F" w:rsidR="743ED3B0">
        <w:rPr>
          <w:rFonts w:ascii="Aptos" w:hAnsi="Aptos" w:eastAsia="Aptos" w:cs="Aptos"/>
          <w:b w:val="1"/>
          <w:bCs w:val="1"/>
          <w:noProof w:val="0"/>
          <w:sz w:val="36"/>
          <w:szCs w:val="36"/>
          <w:lang w:val="en-GB"/>
        </w:rPr>
        <w:t>3.5 Data Collection Methods</w:t>
      </w:r>
      <w:bookmarkEnd w:id="2144132514"/>
    </w:p>
    <w:p w:rsidR="2C9C2E79" w:rsidP="2D498B8F" w:rsidRDefault="2C9C2E79" w14:paraId="6D61F902" w14:textId="3BFAB758">
      <w:pPr>
        <w:spacing w:before="240" w:beforeAutospacing="off" w:after="240" w:afterAutospacing="off"/>
        <w:jc w:val="both"/>
      </w:pPr>
      <w:r w:rsidRPr="2D498B8F" w:rsidR="743ED3B0">
        <w:rPr>
          <w:rFonts w:ascii="Aptos" w:hAnsi="Aptos" w:eastAsia="Aptos" w:cs="Aptos"/>
          <w:noProof w:val="0"/>
          <w:sz w:val="24"/>
          <w:szCs w:val="24"/>
          <w:lang w:val="en-GB"/>
        </w:rPr>
        <w:t xml:space="preserve">This study relies on </w:t>
      </w:r>
      <w:r w:rsidRPr="2D498B8F" w:rsidR="743ED3B0">
        <w:rPr>
          <w:rFonts w:ascii="Aptos" w:hAnsi="Aptos" w:eastAsia="Aptos" w:cs="Aptos"/>
          <w:b w:val="1"/>
          <w:bCs w:val="1"/>
          <w:noProof w:val="0"/>
          <w:sz w:val="24"/>
          <w:szCs w:val="24"/>
          <w:lang w:val="en-GB"/>
        </w:rPr>
        <w:t>secondary data</w:t>
      </w:r>
      <w:r w:rsidRPr="2D498B8F" w:rsidR="743ED3B0">
        <w:rPr>
          <w:rFonts w:ascii="Aptos" w:hAnsi="Aptos" w:eastAsia="Aptos" w:cs="Aptos"/>
          <w:noProof w:val="0"/>
          <w:sz w:val="24"/>
          <w:szCs w:val="24"/>
          <w:lang w:val="en-GB"/>
        </w:rPr>
        <w:t xml:space="preserve"> sources. Secondary data refers to data that has already been collected by other researchers or organisations. The data used in this research includes academic journals, textbooks, company reports, official PlayStation and Sony Interactive Entertainment websites, and credible online publications.</w:t>
      </w:r>
    </w:p>
    <w:p w:rsidR="2C9C2E79" w:rsidP="2D498B8F" w:rsidRDefault="2C9C2E79" w14:paraId="332C5AFB" w14:textId="4EBDC197">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Using secondary data is </w:t>
      </w:r>
      <w:r w:rsidRPr="2D498B8F" w:rsidR="743ED3B0">
        <w:rPr>
          <w:rFonts w:ascii="Aptos" w:hAnsi="Aptos" w:eastAsia="Aptos" w:cs="Aptos"/>
          <w:noProof w:val="0"/>
          <w:sz w:val="24"/>
          <w:szCs w:val="24"/>
          <w:lang w:val="en-GB"/>
        </w:rPr>
        <w:t>appropriate for</w:t>
      </w:r>
      <w:r w:rsidRPr="2D498B8F" w:rsidR="743ED3B0">
        <w:rPr>
          <w:rFonts w:ascii="Aptos" w:hAnsi="Aptos" w:eastAsia="Aptos" w:cs="Aptos"/>
          <w:noProof w:val="0"/>
          <w:sz w:val="24"/>
          <w:szCs w:val="24"/>
          <w:lang w:val="en-GB"/>
        </w:rPr>
        <w:t xml:space="preserve"> this study due to time constraints and limited access to internal organisational data. It also allows the research to draw on a wide range of existing sources to analyse recruitment management practices at PlayStation. According to Saunders et al. (2019), secondary data can </w:t>
      </w:r>
      <w:r w:rsidRPr="2D498B8F" w:rsidR="743ED3B0">
        <w:rPr>
          <w:rFonts w:ascii="Aptos" w:hAnsi="Aptos" w:eastAsia="Aptos" w:cs="Aptos"/>
          <w:noProof w:val="0"/>
          <w:sz w:val="24"/>
          <w:szCs w:val="24"/>
          <w:lang w:val="en-GB"/>
        </w:rPr>
        <w:t>provide</w:t>
      </w:r>
      <w:r w:rsidRPr="2D498B8F" w:rsidR="743ED3B0">
        <w:rPr>
          <w:rFonts w:ascii="Aptos" w:hAnsi="Aptos" w:eastAsia="Aptos" w:cs="Aptos"/>
          <w:noProof w:val="0"/>
          <w:sz w:val="24"/>
          <w:szCs w:val="24"/>
          <w:lang w:val="en-GB"/>
        </w:rPr>
        <w:t xml:space="preserve"> valuable insights when primary data collection is not </w:t>
      </w:r>
      <w:r w:rsidRPr="2D498B8F" w:rsidR="743ED3B0">
        <w:rPr>
          <w:rFonts w:ascii="Aptos" w:hAnsi="Aptos" w:eastAsia="Aptos" w:cs="Aptos"/>
          <w:noProof w:val="0"/>
          <w:sz w:val="24"/>
          <w:szCs w:val="24"/>
          <w:lang w:val="en-GB"/>
        </w:rPr>
        <w:t>feasible</w:t>
      </w:r>
      <w:r w:rsidRPr="2D498B8F" w:rsidR="743ED3B0">
        <w:rPr>
          <w:rFonts w:ascii="Aptos" w:hAnsi="Aptos" w:eastAsia="Aptos" w:cs="Aptos"/>
          <w:noProof w:val="0"/>
          <w:sz w:val="24"/>
          <w:szCs w:val="24"/>
          <w:lang w:val="en-GB"/>
        </w:rPr>
        <w:t>.</w:t>
      </w:r>
    </w:p>
    <w:p w:rsidR="60C7ED5F" w:rsidP="2D498B8F" w:rsidRDefault="60C7ED5F" w14:paraId="48DBE444" w14:textId="00C8E80E">
      <w:pPr>
        <w:jc w:val="both"/>
      </w:pPr>
    </w:p>
    <w:p w:rsidR="2C9C2E79" w:rsidP="2D498B8F" w:rsidRDefault="2C9C2E79" w14:paraId="566A707C" w14:textId="4F067A5B">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2068621166" w:id="1916236525"/>
      <w:r w:rsidRPr="2D498B8F" w:rsidR="743ED3B0">
        <w:rPr>
          <w:rFonts w:ascii="Aptos" w:hAnsi="Aptos" w:eastAsia="Aptos" w:cs="Aptos"/>
          <w:b w:val="1"/>
          <w:bCs w:val="1"/>
          <w:noProof w:val="0"/>
          <w:sz w:val="36"/>
          <w:szCs w:val="36"/>
          <w:lang w:val="en-GB"/>
        </w:rPr>
        <w:t>3.6 Data Analysis Techniques</w:t>
      </w:r>
      <w:bookmarkEnd w:id="1916236525"/>
    </w:p>
    <w:p w:rsidR="2C9C2E79" w:rsidP="2D498B8F" w:rsidRDefault="2C9C2E79" w14:paraId="20CFC6E9" w14:textId="50D8E609">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The data collected for this study was analysed using </w:t>
      </w:r>
      <w:r w:rsidRPr="2D498B8F" w:rsidR="743ED3B0">
        <w:rPr>
          <w:rFonts w:ascii="Aptos" w:hAnsi="Aptos" w:eastAsia="Aptos" w:cs="Aptos"/>
          <w:b w:val="1"/>
          <w:bCs w:val="1"/>
          <w:noProof w:val="0"/>
          <w:sz w:val="24"/>
          <w:szCs w:val="24"/>
          <w:lang w:val="en-GB"/>
        </w:rPr>
        <w:t>thematic analysis</w:t>
      </w:r>
      <w:r w:rsidRPr="2D498B8F" w:rsidR="743ED3B0">
        <w:rPr>
          <w:rFonts w:ascii="Aptos" w:hAnsi="Aptos" w:eastAsia="Aptos" w:cs="Aptos"/>
          <w:noProof w:val="0"/>
          <w:sz w:val="24"/>
          <w:szCs w:val="24"/>
          <w:lang w:val="en-GB"/>
        </w:rPr>
        <w:t xml:space="preserve">. Thematic analysis involves </w:t>
      </w:r>
      <w:r w:rsidRPr="2D498B8F" w:rsidR="743ED3B0">
        <w:rPr>
          <w:rFonts w:ascii="Aptos" w:hAnsi="Aptos" w:eastAsia="Aptos" w:cs="Aptos"/>
          <w:noProof w:val="0"/>
          <w:sz w:val="24"/>
          <w:szCs w:val="24"/>
          <w:lang w:val="en-GB"/>
        </w:rPr>
        <w:t>identifying</w:t>
      </w:r>
      <w:r w:rsidRPr="2D498B8F" w:rsidR="743ED3B0">
        <w:rPr>
          <w:rFonts w:ascii="Aptos" w:hAnsi="Aptos" w:eastAsia="Aptos" w:cs="Aptos"/>
          <w:noProof w:val="0"/>
          <w:sz w:val="24"/>
          <w:szCs w:val="24"/>
          <w:lang w:val="en-GB"/>
        </w:rPr>
        <w:t>, analysing, and interpreting patterns or themes within qualitative data (Braun and Clarke, 2006).</w:t>
      </w:r>
    </w:p>
    <w:p w:rsidR="2C9C2E79" w:rsidP="2D498B8F" w:rsidRDefault="2C9C2E79" w14:paraId="7B0B26DA" w14:textId="67FE0756">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Relevant information related to recruitment management was reviewed and grouped into key themes, such as recruitment processes, strategic alignment, recruitment challenges, and diversity considerations. These themes were then compared with existing literature to </w:t>
      </w:r>
      <w:r w:rsidRPr="2D498B8F" w:rsidR="743ED3B0">
        <w:rPr>
          <w:rFonts w:ascii="Aptos" w:hAnsi="Aptos" w:eastAsia="Aptos" w:cs="Aptos"/>
          <w:noProof w:val="0"/>
          <w:sz w:val="24"/>
          <w:szCs w:val="24"/>
          <w:lang w:val="en-GB"/>
        </w:rPr>
        <w:t>identify</w:t>
      </w:r>
      <w:r w:rsidRPr="2D498B8F" w:rsidR="743ED3B0">
        <w:rPr>
          <w:rFonts w:ascii="Aptos" w:hAnsi="Aptos" w:eastAsia="Aptos" w:cs="Aptos"/>
          <w:noProof w:val="0"/>
          <w:sz w:val="24"/>
          <w:szCs w:val="24"/>
          <w:lang w:val="en-GB"/>
        </w:rPr>
        <w:t xml:space="preserve"> similarities, differences, and gaps. This approach allows for a structured and systematic analysis of recruitment management practices at PlayStation.</w:t>
      </w:r>
    </w:p>
    <w:p w:rsidR="60C7ED5F" w:rsidP="2D498B8F" w:rsidRDefault="60C7ED5F" w14:paraId="17CACFF2" w14:textId="358A128C">
      <w:pPr>
        <w:jc w:val="both"/>
      </w:pPr>
    </w:p>
    <w:p w:rsidR="2C9C2E79" w:rsidP="2D498B8F" w:rsidRDefault="2C9C2E79" w14:paraId="795FD142" w14:textId="5ED98535">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1853398478" w:id="1718449140"/>
      <w:r w:rsidRPr="2D498B8F" w:rsidR="743ED3B0">
        <w:rPr>
          <w:rFonts w:ascii="Aptos" w:hAnsi="Aptos" w:eastAsia="Aptos" w:cs="Aptos"/>
          <w:b w:val="1"/>
          <w:bCs w:val="1"/>
          <w:noProof w:val="0"/>
          <w:sz w:val="36"/>
          <w:szCs w:val="36"/>
          <w:lang w:val="en-GB"/>
        </w:rPr>
        <w:t>3.7 Reliability and Validity</w:t>
      </w:r>
      <w:bookmarkEnd w:id="1718449140"/>
    </w:p>
    <w:p w:rsidR="2C9C2E79" w:rsidP="2D498B8F" w:rsidRDefault="2C9C2E79" w14:paraId="1F5970C4" w14:textId="1AE6293A">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Reliability and validity are important considerations in ensuring the quality of research. Reliability refers to the consistency of the research process, while validity refers to how accurately the research findings reflect the research </w:t>
      </w:r>
      <w:r w:rsidRPr="2D498B8F" w:rsidR="743ED3B0">
        <w:rPr>
          <w:rFonts w:ascii="Aptos" w:hAnsi="Aptos" w:eastAsia="Aptos" w:cs="Aptos"/>
          <w:noProof w:val="0"/>
          <w:sz w:val="24"/>
          <w:szCs w:val="24"/>
          <w:lang w:val="en-GB"/>
        </w:rPr>
        <w:t>objectives</w:t>
      </w:r>
      <w:r w:rsidRPr="2D498B8F" w:rsidR="743ED3B0">
        <w:rPr>
          <w:rFonts w:ascii="Aptos" w:hAnsi="Aptos" w:eastAsia="Aptos" w:cs="Aptos"/>
          <w:noProof w:val="0"/>
          <w:sz w:val="24"/>
          <w:szCs w:val="24"/>
          <w:lang w:val="en-GB"/>
        </w:rPr>
        <w:t>.</w:t>
      </w:r>
    </w:p>
    <w:p w:rsidR="2C9C2E79" w:rsidP="2D498B8F" w:rsidRDefault="2C9C2E79" w14:paraId="34B03EE9" w14:textId="5785CC92">
      <w:pPr>
        <w:spacing w:before="240" w:beforeAutospacing="off" w:after="240" w:afterAutospacing="off"/>
        <w:jc w:val="both"/>
      </w:pPr>
      <w:r w:rsidRPr="2D498B8F" w:rsidR="743ED3B0">
        <w:rPr>
          <w:rFonts w:ascii="Aptos" w:hAnsi="Aptos" w:eastAsia="Aptos" w:cs="Aptos"/>
          <w:noProof w:val="0"/>
          <w:sz w:val="24"/>
          <w:szCs w:val="24"/>
          <w:lang w:val="en-GB"/>
        </w:rPr>
        <w:t>To enhance reliability, this study uses well-established academic sources and follows a clear and transparent research process. Validity is supported by linking findings to existing literature and ensuring that the data analysed is relevant to the research questions. Although the use of secondary data limits direct access to internal organisational perspectives, the use of multiple credible sources helps to strengthen the validity of the findings (Bryman, 2016).</w:t>
      </w:r>
    </w:p>
    <w:p w:rsidR="60C7ED5F" w:rsidP="2D498B8F" w:rsidRDefault="60C7ED5F" w14:paraId="5D8DF23D" w14:textId="2858CE45">
      <w:pPr>
        <w:jc w:val="both"/>
      </w:pPr>
    </w:p>
    <w:p w:rsidR="2C9C2E79" w:rsidP="2D498B8F" w:rsidRDefault="2C9C2E79" w14:paraId="211B2F74" w14:textId="0520E50A">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95916060" w:id="1876920344"/>
      <w:r w:rsidRPr="2D498B8F" w:rsidR="743ED3B0">
        <w:rPr>
          <w:rFonts w:ascii="Aptos" w:hAnsi="Aptos" w:eastAsia="Aptos" w:cs="Aptos"/>
          <w:b w:val="1"/>
          <w:bCs w:val="1"/>
          <w:noProof w:val="0"/>
          <w:sz w:val="36"/>
          <w:szCs w:val="36"/>
          <w:lang w:val="en-GB"/>
        </w:rPr>
        <w:t>3.8 Ethical Considerations</w:t>
      </w:r>
      <w:bookmarkEnd w:id="1876920344"/>
    </w:p>
    <w:p w:rsidR="2C9C2E79" w:rsidP="2D498B8F" w:rsidRDefault="2C9C2E79" w14:paraId="7DC9A75D" w14:textId="712003B2">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Ethical considerations are an important part of the research process. As this study relies on secondary data, there are no direct ethical risks related to participants. However, ethical standards were </w:t>
      </w:r>
      <w:r w:rsidRPr="2D498B8F" w:rsidR="743ED3B0">
        <w:rPr>
          <w:rFonts w:ascii="Aptos" w:hAnsi="Aptos" w:eastAsia="Aptos" w:cs="Aptos"/>
          <w:noProof w:val="0"/>
          <w:sz w:val="24"/>
          <w:szCs w:val="24"/>
          <w:lang w:val="en-GB"/>
        </w:rPr>
        <w:t>maintained</w:t>
      </w:r>
      <w:r w:rsidRPr="2D498B8F" w:rsidR="743ED3B0">
        <w:rPr>
          <w:rFonts w:ascii="Aptos" w:hAnsi="Aptos" w:eastAsia="Aptos" w:cs="Aptos"/>
          <w:noProof w:val="0"/>
          <w:sz w:val="24"/>
          <w:szCs w:val="24"/>
          <w:lang w:val="en-GB"/>
        </w:rPr>
        <w:t xml:space="preserve"> by ensuring that all sources were properly referenced and that information was used responsibly.</w:t>
      </w:r>
    </w:p>
    <w:p w:rsidR="2C9C2E79" w:rsidP="2D498B8F" w:rsidRDefault="2C9C2E79" w14:paraId="5ED0C56F" w14:textId="65091AF4">
      <w:pPr>
        <w:spacing w:before="240" w:beforeAutospacing="off" w:after="240" w:afterAutospacing="off"/>
        <w:jc w:val="both"/>
      </w:pPr>
      <w:r w:rsidRPr="2D498B8F" w:rsidR="743ED3B0">
        <w:rPr>
          <w:rFonts w:ascii="Aptos" w:hAnsi="Aptos" w:eastAsia="Aptos" w:cs="Aptos"/>
          <w:noProof w:val="0"/>
          <w:sz w:val="24"/>
          <w:szCs w:val="24"/>
          <w:lang w:val="en-GB"/>
        </w:rPr>
        <w:t>The research avoids plagiarism by accurately citing all academic and organisational sources. In addition, the study ensures that publicly available information about PlayStation is used appropriately and without misrepresentation.</w:t>
      </w:r>
    </w:p>
    <w:p w:rsidR="60C7ED5F" w:rsidP="2D498B8F" w:rsidRDefault="60C7ED5F" w14:paraId="5DEE5864" w14:textId="6231E6B5">
      <w:pPr>
        <w:jc w:val="both"/>
      </w:pPr>
    </w:p>
    <w:p w:rsidR="2C9C2E79" w:rsidP="2D498B8F" w:rsidRDefault="2C9C2E79" w14:paraId="0DA05A50" w14:textId="09B86E36">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2095765293" w:id="657277032"/>
      <w:r w:rsidRPr="2D498B8F" w:rsidR="743ED3B0">
        <w:rPr>
          <w:rFonts w:ascii="Aptos" w:hAnsi="Aptos" w:eastAsia="Aptos" w:cs="Aptos"/>
          <w:b w:val="1"/>
          <w:bCs w:val="1"/>
          <w:noProof w:val="0"/>
          <w:sz w:val="36"/>
          <w:szCs w:val="36"/>
          <w:lang w:val="en-GB"/>
        </w:rPr>
        <w:t>3.9 Limitations of the Methodology</w:t>
      </w:r>
      <w:bookmarkEnd w:id="657277032"/>
    </w:p>
    <w:p w:rsidR="2C9C2E79" w:rsidP="2D498B8F" w:rsidRDefault="2C9C2E79" w14:paraId="1D2BCC0D" w14:textId="1AC2B167">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Despite its strengths, the chosen </w:t>
      </w:r>
      <w:r w:rsidRPr="2D498B8F" w:rsidR="743ED3B0">
        <w:rPr>
          <w:rFonts w:ascii="Aptos" w:hAnsi="Aptos" w:eastAsia="Aptos" w:cs="Aptos"/>
          <w:noProof w:val="0"/>
          <w:sz w:val="24"/>
          <w:szCs w:val="24"/>
          <w:lang w:val="en-GB"/>
        </w:rPr>
        <w:t>methodology</w:t>
      </w:r>
      <w:r w:rsidRPr="2D498B8F" w:rsidR="743ED3B0">
        <w:rPr>
          <w:rFonts w:ascii="Aptos" w:hAnsi="Aptos" w:eastAsia="Aptos" w:cs="Aptos"/>
          <w:noProof w:val="0"/>
          <w:sz w:val="24"/>
          <w:szCs w:val="24"/>
          <w:lang w:val="en-GB"/>
        </w:rPr>
        <w:t xml:space="preserve"> has certain limitations. The reliance on secondary data means that the study is limited to publicly available information and existing research. This may restrict the depth of insight into PlayStation’s internal recruitment practices.</w:t>
      </w:r>
    </w:p>
    <w:p w:rsidR="2C9C2E79" w:rsidP="2D498B8F" w:rsidRDefault="2C9C2E79" w14:paraId="3C5C28B2" w14:textId="225248B8">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Additionally, the use of </w:t>
      </w:r>
      <w:r w:rsidRPr="2D498B8F" w:rsidR="743ED3B0">
        <w:rPr>
          <w:rFonts w:ascii="Aptos" w:hAnsi="Aptos" w:eastAsia="Aptos" w:cs="Aptos"/>
          <w:noProof w:val="0"/>
          <w:sz w:val="24"/>
          <w:szCs w:val="24"/>
          <w:lang w:val="en-GB"/>
        </w:rPr>
        <w:t>a single case</w:t>
      </w:r>
      <w:r w:rsidRPr="2D498B8F" w:rsidR="743ED3B0">
        <w:rPr>
          <w:rFonts w:ascii="Aptos" w:hAnsi="Aptos" w:eastAsia="Aptos" w:cs="Aptos"/>
          <w:noProof w:val="0"/>
          <w:sz w:val="24"/>
          <w:szCs w:val="24"/>
          <w:lang w:val="en-GB"/>
        </w:rPr>
        <w:t xml:space="preserve"> study limits the generalisability of the findings. However, the aim of this research is to gain in-depth understanding rather than to generalise across all organisations. These limitations are acknowledged and discussed further in the </w:t>
      </w:r>
      <w:r w:rsidRPr="2D498B8F" w:rsidR="743ED3B0">
        <w:rPr>
          <w:rFonts w:ascii="Aptos" w:hAnsi="Aptos" w:eastAsia="Aptos" w:cs="Aptos"/>
          <w:noProof w:val="0"/>
          <w:sz w:val="24"/>
          <w:szCs w:val="24"/>
          <w:lang w:val="en-GB"/>
        </w:rPr>
        <w:t>final chapter</w:t>
      </w:r>
      <w:r w:rsidRPr="2D498B8F" w:rsidR="743ED3B0">
        <w:rPr>
          <w:rFonts w:ascii="Aptos" w:hAnsi="Aptos" w:eastAsia="Aptos" w:cs="Aptos"/>
          <w:noProof w:val="0"/>
          <w:sz w:val="24"/>
          <w:szCs w:val="24"/>
          <w:lang w:val="en-GB"/>
        </w:rPr>
        <w:t>.</w:t>
      </w:r>
    </w:p>
    <w:p w:rsidR="60C7ED5F" w:rsidP="2D498B8F" w:rsidRDefault="60C7ED5F" w14:paraId="4A021BB5" w14:textId="4E980214">
      <w:pPr>
        <w:spacing w:before="240" w:beforeAutospacing="off" w:after="240" w:afterAutospacing="off"/>
        <w:jc w:val="both"/>
        <w:rPr>
          <w:rFonts w:ascii="Aptos" w:hAnsi="Aptos" w:eastAsia="Aptos" w:cs="Aptos"/>
          <w:noProof w:val="0"/>
          <w:sz w:val="24"/>
          <w:szCs w:val="24"/>
          <w:lang w:val="en-GB"/>
        </w:rPr>
      </w:pPr>
    </w:p>
    <w:p w:rsidR="60C7ED5F" w:rsidP="2D498B8F" w:rsidRDefault="60C7ED5F" w14:paraId="79E5C0FE" w14:textId="4EA3A22A">
      <w:pPr>
        <w:jc w:val="both"/>
      </w:pPr>
    </w:p>
    <w:p w:rsidR="2C9C2E79" w:rsidP="2D498B8F" w:rsidRDefault="2C9C2E79" w14:paraId="1A4A76D8" w14:textId="1897847E">
      <w:pPr>
        <w:pStyle w:val="Heading2"/>
        <w:spacing w:before="299" w:beforeAutospacing="off" w:after="299" w:afterAutospacing="off"/>
        <w:jc w:val="both"/>
        <w:rPr>
          <w:rFonts w:ascii="Aptos" w:hAnsi="Aptos" w:eastAsia="Aptos" w:cs="Aptos"/>
          <w:b w:val="1"/>
          <w:bCs w:val="1"/>
          <w:noProof w:val="0"/>
          <w:sz w:val="36"/>
          <w:szCs w:val="36"/>
          <w:lang w:val="en-GB"/>
        </w:rPr>
      </w:pPr>
      <w:bookmarkStart w:name="_Toc36484532" w:id="1107828430"/>
      <w:r w:rsidRPr="2D498B8F" w:rsidR="743ED3B0">
        <w:rPr>
          <w:rFonts w:ascii="Aptos" w:hAnsi="Aptos" w:eastAsia="Aptos" w:cs="Aptos"/>
          <w:b w:val="1"/>
          <w:bCs w:val="1"/>
          <w:noProof w:val="0"/>
          <w:sz w:val="36"/>
          <w:szCs w:val="36"/>
          <w:lang w:val="en-GB"/>
        </w:rPr>
        <w:t>3.10 Summary of the Chapter</w:t>
      </w:r>
      <w:bookmarkEnd w:id="1107828430"/>
    </w:p>
    <w:p w:rsidR="2C9C2E79" w:rsidP="2D498B8F" w:rsidRDefault="2C9C2E79" w14:paraId="4070281A" w14:textId="43B72817">
      <w:pPr>
        <w:spacing w:before="240" w:beforeAutospacing="off" w:after="240" w:afterAutospacing="off"/>
        <w:jc w:val="both"/>
        <w:rPr>
          <w:rFonts w:ascii="Aptos" w:hAnsi="Aptos" w:eastAsia="Aptos" w:cs="Aptos"/>
          <w:noProof w:val="0"/>
          <w:sz w:val="24"/>
          <w:szCs w:val="24"/>
          <w:lang w:val="en-GB"/>
        </w:rPr>
      </w:pPr>
      <w:r w:rsidRPr="2D498B8F" w:rsidR="743ED3B0">
        <w:rPr>
          <w:rFonts w:ascii="Aptos" w:hAnsi="Aptos" w:eastAsia="Aptos" w:cs="Aptos"/>
          <w:noProof w:val="0"/>
          <w:sz w:val="24"/>
          <w:szCs w:val="24"/>
          <w:lang w:val="en-GB"/>
        </w:rPr>
        <w:t xml:space="preserve">This chapter has outlined the research </w:t>
      </w:r>
      <w:r w:rsidRPr="2D498B8F" w:rsidR="743ED3B0">
        <w:rPr>
          <w:rFonts w:ascii="Aptos" w:hAnsi="Aptos" w:eastAsia="Aptos" w:cs="Aptos"/>
          <w:noProof w:val="0"/>
          <w:sz w:val="24"/>
          <w:szCs w:val="24"/>
          <w:lang w:val="en-GB"/>
        </w:rPr>
        <w:t>methodology</w:t>
      </w:r>
      <w:r w:rsidRPr="2D498B8F" w:rsidR="743ED3B0">
        <w:rPr>
          <w:rFonts w:ascii="Aptos" w:hAnsi="Aptos" w:eastAsia="Aptos" w:cs="Aptos"/>
          <w:noProof w:val="0"/>
          <w:sz w:val="24"/>
          <w:szCs w:val="24"/>
          <w:lang w:val="en-GB"/>
        </w:rPr>
        <w:t xml:space="preserve"> used in this study, including the research philosophy, approach, design, data collection methods, data analysis techniques, and ethical considerations. The </w:t>
      </w:r>
      <w:r w:rsidRPr="2D498B8F" w:rsidR="743ED3B0">
        <w:rPr>
          <w:rFonts w:ascii="Aptos" w:hAnsi="Aptos" w:eastAsia="Aptos" w:cs="Aptos"/>
          <w:noProof w:val="0"/>
          <w:sz w:val="24"/>
          <w:szCs w:val="24"/>
          <w:lang w:val="en-GB"/>
        </w:rPr>
        <w:t>methodology</w:t>
      </w:r>
      <w:r w:rsidRPr="2D498B8F" w:rsidR="743ED3B0">
        <w:rPr>
          <w:rFonts w:ascii="Aptos" w:hAnsi="Aptos" w:eastAsia="Aptos" w:cs="Aptos"/>
          <w:noProof w:val="0"/>
          <w:sz w:val="24"/>
          <w:szCs w:val="24"/>
          <w:lang w:val="en-GB"/>
        </w:rPr>
        <w:t xml:space="preserve"> provides a clear framework for analysing staff recruitment management at PlayStation.</w:t>
      </w:r>
    </w:p>
    <w:p w:rsidR="2C9C2E79" w:rsidP="2D498B8F" w:rsidRDefault="2C9C2E79" w14:paraId="5553719E" w14:textId="17464C1C">
      <w:pPr>
        <w:spacing w:before="240" w:beforeAutospacing="off" w:after="240" w:afterAutospacing="off"/>
        <w:jc w:val="both"/>
      </w:pPr>
      <w:r w:rsidRPr="2D498B8F" w:rsidR="743ED3B0">
        <w:rPr>
          <w:rFonts w:ascii="Aptos" w:hAnsi="Aptos" w:eastAsia="Aptos" w:cs="Aptos"/>
          <w:noProof w:val="0"/>
          <w:sz w:val="24"/>
          <w:szCs w:val="24"/>
          <w:lang w:val="en-GB"/>
        </w:rPr>
        <w:t>The next chapter will present and discuss the research findings in relation to the literature reviewed in Chapter Two.</w:t>
      </w:r>
    </w:p>
    <w:p w:rsidR="0E41DF75" w:rsidP="2D498B8F" w:rsidRDefault="0E41DF75" w14:paraId="28ACCBE3" w14:textId="103D1051">
      <w:pPr>
        <w:pStyle w:val="Heading1"/>
        <w:keepNext w:val="1"/>
        <w:keepLines w:val="1"/>
        <w:spacing w:before="322" w:beforeAutospacing="off" w:after="322"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48"/>
          <w:szCs w:val="48"/>
          <w:lang w:val="en-GB"/>
        </w:rPr>
      </w:pPr>
      <w:bookmarkStart w:name="_Toc934437359" w:id="795412150"/>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48"/>
          <w:szCs w:val="48"/>
          <w:lang w:val="en-GB"/>
        </w:rPr>
        <w:t>Chapter 4: Results and Discussion</w:t>
      </w:r>
      <w:bookmarkEnd w:id="795412150"/>
    </w:p>
    <w:p w:rsidR="0E41DF75" w:rsidP="2D498B8F" w:rsidRDefault="0E41DF75" w14:paraId="7DD1D222" w14:textId="2AD2A7D0">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459173127" w:id="1946342016"/>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4.1 Introduction</w:t>
      </w:r>
      <w:bookmarkEnd w:id="1946342016"/>
    </w:p>
    <w:p w:rsidR="0E41DF75" w:rsidP="2D498B8F" w:rsidRDefault="0E41DF75" w14:paraId="703C3917" w14:textId="66E1D3B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presents and discusses the findings of the study on staff recruitment management at PlayStation. The findings are based on the analysis of secondary data sources, including academic literature, company reports, official PlayStation and Sony Interactive Entertainment publications, and other credible online sources. As outlined in Chapter Three, a qualitative case study approach was adopted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 order to</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gain an in-depth understanding of recruitment management practices within a global gaming organisation.</w:t>
      </w:r>
    </w:p>
    <w:p w:rsidR="0E41DF75" w:rsidP="2D498B8F" w:rsidRDefault="0E41DF75" w14:paraId="63574E78" w14:textId="6E54549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chapter is twofold. First, it presents key findings related to how staff recruitment is managed at PlayStation. Second, it critically discusses these findings in relation to existing literature reviewed in Chapter Two. By doing so, the chapter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how recruitment theories and models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practice and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identifies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areas of alignment, challenge, and potential improvement.</w:t>
      </w:r>
    </w:p>
    <w:p w:rsidR="60C7ED5F" w:rsidP="2D498B8F" w:rsidRDefault="60C7ED5F" w14:paraId="42883F50" w14:textId="602C7E18">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EABFF19" w14:textId="3D94BDFB">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406622329" w:id="1513955580"/>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4.2 Overview of Staff Recruitment Management at PlayStation</w:t>
      </w:r>
      <w:bookmarkEnd w:id="1513955580"/>
    </w:p>
    <w:p w:rsidR="0E41DF75" w:rsidP="2D498B8F" w:rsidRDefault="0E41DF75" w14:paraId="0D341A42" w14:textId="0E859FD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analysis of secondary data suggests that PlayStation adopts a structured and strategically driven approach to staff recruitment management. Recruitment activities are closely aligned with the organisation’s broader strategic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particularly those related to innovation, creativity, and technological advancement. This supports the strategic human resource management perspective discussed by Boxall and Purcell (2016), who argue that recruitment decisions directly influence organisational capability.</w:t>
      </w:r>
    </w:p>
    <w:p w:rsidR="0E41DF75" w:rsidP="2D498B8F" w:rsidRDefault="0E41DF75" w14:paraId="64784D6E" w14:textId="1EA79D3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PlayStation recruits across a wide range of roles, including software engineering, game development, user experience design, data analysis, marketing, and managerial positions. Due to the technical and creative nature of these roles, recruitment management places strong emphasis 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candidates with specialised skills as well as the ability to work collaboratively in dynamic project-based environments.</w:t>
      </w:r>
    </w:p>
    <w:p w:rsidR="0E41DF75" w:rsidP="2D498B8F" w:rsidRDefault="0E41DF75" w14:paraId="7E05B94C" w14:textId="07DA07D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These findings highlight that recruitment at PlayStation is not treated as a short-term operational activity but as a strategic function that supports long-term organisational success.</w:t>
      </w:r>
    </w:p>
    <w:p w:rsidR="60C7ED5F" w:rsidP="2D498B8F" w:rsidRDefault="60C7ED5F" w14:paraId="173CBF9E" w14:textId="0C29D6BA">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63B9A5BA" w14:textId="4003AEB2">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089112978" w:id="1782357474"/>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4.3 Workforce Planning and Recruitment Strategy</w:t>
      </w:r>
      <w:bookmarkEnd w:id="1782357474"/>
    </w:p>
    <w:p w:rsidR="0E41DF75" w:rsidP="2D498B8F" w:rsidRDefault="0E41DF75" w14:paraId="53490C6B" w14:textId="2B7A6BE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One of the key findings relates to workforce planning and its role in recruitment management at PlayStation. Workforce planning involves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anticipating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future staffing needs based on organisational goals, technological developments, and market conditions. Evidence suggests that PlayStation engages in forward-looking recruitment planning to support product development cycles and technological innovation.</w:t>
      </w:r>
    </w:p>
    <w:p w:rsidR="0E41DF75" w:rsidP="2D498B8F" w:rsidRDefault="0E41DF75" w14:paraId="4A3F2078" w14:textId="36196B9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aligns with Torrington et al. (2020), who argue that strategic recruitment planning enables organisations to respond more effectively to changes in external environments. In the gaming industry, where product development timelines are long and skill requirements evolve rapidly, effective workforce planning is particularly important.</w:t>
      </w:r>
    </w:p>
    <w:p w:rsidR="0E41DF75" w:rsidP="2D498B8F" w:rsidRDefault="0E41DF75" w14:paraId="669B548E" w14:textId="263482A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the findings also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external labour market conditions, such as skills shortages in software engineering and digital design, can limit the effectiveness of recruitment planning. This reflects Cappelli’s (2015) argument that even well-planned recruitment strategies are constrained by external talent availability.</w:t>
      </w:r>
    </w:p>
    <w:p w:rsidR="60C7ED5F" w:rsidP="2D498B8F" w:rsidRDefault="60C7ED5F" w14:paraId="38933CCE" w14:textId="7F569ED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135AE78" w14:textId="0089AA6A">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049411113" w:id="1296375604"/>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4.4 Recruitment Channels and Talent Attraction</w:t>
      </w:r>
      <w:bookmarkEnd w:id="1296375604"/>
    </w:p>
    <w:p w:rsidR="0E41DF75" w:rsidP="2D498B8F" w:rsidRDefault="0E41DF75" w14:paraId="1741B94E" w14:textId="4E54FF2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show that PlayStation makes extensive use of digital recruitment channels to attract talent. These include the organisation’s official careers website, online job boards, and professional networking platforms such as LinkedIn. These platforms allow PlayStation to reach a global talent pool and promote its employer brand.</w:t>
      </w:r>
    </w:p>
    <w:p w:rsidR="0E41DF75" w:rsidP="2D498B8F" w:rsidRDefault="0E41DF75" w14:paraId="3F5C1CC9" w14:textId="1736AF1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This finding supports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Breaugh’s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(2013) view that digital recruitment methods improve recruitment efficiency and expand candidate reach. PlayStation’s online presence also highlights organisational values such as creativity, innovation, and inclusion, which may positively influence applicant attraction.</w:t>
      </w:r>
    </w:p>
    <w:p w:rsidR="0E41DF75" w:rsidP="2D498B8F" w:rsidRDefault="0E41DF75" w14:paraId="2D3FE7B1" w14:textId="5AA20C0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the findings also suggest potential limitations associated with heavy reliance on digital recruitment. While digital platforms are effective for reaching highly skilled professionals, they may unintentionally exclude candidates from underrepresented groups or those with limited access to professional networks. </w:t>
      </w:r>
      <w:r w:rsidRPr="2D498B8F" w:rsidR="5F1FC199">
        <w:rPr>
          <w:rFonts w:ascii="Aptos" w:hAnsi="Aptos" w:eastAsia="Aptos" w:cs="Aptos"/>
          <w:b w:val="0"/>
          <w:bCs w:val="0"/>
          <w:i w:val="0"/>
          <w:iCs w:val="0"/>
          <w:caps w:val="0"/>
          <w:smallCaps w:val="0"/>
          <w:noProof w:val="0"/>
          <w:color w:val="000000" w:themeColor="text1" w:themeTint="FF" w:themeShade="FF"/>
          <w:sz w:val="24"/>
          <w:szCs w:val="24"/>
          <w:lang w:val="en-GB"/>
        </w:rPr>
        <w:t>This supports</w:t>
      </w:r>
      <w:r w:rsidRPr="2D498B8F" w:rsidR="5F1FC19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concerns raised in the literature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inclusivity in digital recruitment practices.</w:t>
      </w:r>
    </w:p>
    <w:p w:rsidR="60C7ED5F" w:rsidP="2D498B8F" w:rsidRDefault="60C7ED5F" w14:paraId="4E8CB905" w14:textId="3F6439D4">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7013496" w14:textId="53C19537">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758877118" w:id="989560501"/>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4.5 Employer Branding and Organisational Image</w:t>
      </w:r>
      <w:bookmarkEnd w:id="989560501"/>
    </w:p>
    <w:p w:rsidR="0E41DF75" w:rsidP="2D498B8F" w:rsidRDefault="0E41DF75" w14:paraId="051EFAA2" w14:textId="2B0D08D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Employer branding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emerged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as a significant theme in the findings. PlayStation actively promotes itself as an innovative and creative employer, emphasising opportunities to work on globally recognised products and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cutting-edge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technologies. This aligns with Backhaus and Tikoo’s (2004) argument that a strong employer brand enhances applicant attraction.</w:t>
      </w:r>
    </w:p>
    <w:p w:rsidR="0E41DF75" w:rsidP="2D498B8F" w:rsidRDefault="0E41DF75" w14:paraId="18FEF58E" w14:textId="17D0EAF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suggest that PlayStation’s employer brand is particularly appealing to individuals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seeking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creative and technically challenging roles. This may provide the organisation with a competitive advantage in attracting passionate and motivated candidates.</w:t>
      </w:r>
    </w:p>
    <w:p w:rsidR="0E41DF75" w:rsidP="2D498B8F" w:rsidRDefault="0E41DF75" w14:paraId="18B16B88" w14:textId="5176807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the literature also suggests that employer branding must accurately reflect organisational realities. Unrealistic recruitment messaging may lead to unmet expectations and dissatisfaction. This highlights the importance of managing the psychological contract during recruitment, as discussed by Rousseau (1995).</w:t>
      </w:r>
    </w:p>
    <w:p w:rsidR="60C7ED5F" w:rsidP="2D498B8F" w:rsidRDefault="60C7ED5F" w14:paraId="571453B1" w14:textId="169A0B6A">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1C2F304C" w14:textId="01CF657E">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700733413" w:id="1630533501"/>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4.6 Selection Methods and Assessment Practices</w:t>
      </w:r>
      <w:bookmarkEnd w:id="1630533501"/>
    </w:p>
    <w:p w:rsidR="0E41DF75" w:rsidP="2D498B8F" w:rsidRDefault="0E41DF75" w14:paraId="6FA7AC5D" w14:textId="21FFE39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analysis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PlayStation uses multi-stage selection processes to assess candidates. These typically include application screening, interviews, and role-specific assessments such as technical tasks or portfolio reviews. This approach reflects competency-based recruitment practices discussed by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Woodruffe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(2000).</w:t>
      </w:r>
    </w:p>
    <w:p w:rsidR="0E41DF75" w:rsidP="2D498B8F" w:rsidRDefault="0E41DF75" w14:paraId="5777D6F3" w14:textId="68F0552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Structured selection methods are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generally considered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more reliable and valid than unstructured approaches, as they reduce bias and improve decision-making consistency. In the context of PlayStation, structured assessments allow recruiters to evaluate both technical competence and behavioural attributes.</w:t>
      </w:r>
    </w:p>
    <w:p w:rsidR="0E41DF75" w:rsidP="2D498B8F" w:rsidRDefault="0E41DF75" w14:paraId="13A1175C" w14:textId="57DA54F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the findings also suggest that complex selection processes may increase time-to-hire and place pressure on candidates. Cappelli (2015) notes that lengthy recruitment processes can discourage high-quality applicants who receive multiple job offers. This highlights a potential trade-off between assessment quality and recruitment efficiency.</w:t>
      </w:r>
    </w:p>
    <w:p w:rsidR="60C7ED5F" w:rsidP="2D498B8F" w:rsidRDefault="60C7ED5F" w14:paraId="209876EC" w14:textId="4A1A606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D807B83" w14:textId="0023884F">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487919952" w:id="1265508309"/>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4.7 Person–Job Fit and Person–Organisation Fit</w:t>
      </w:r>
      <w:bookmarkEnd w:id="1265508309"/>
    </w:p>
    <w:p w:rsidR="0E41DF75" w:rsidP="2D498B8F" w:rsidRDefault="0E41DF75" w14:paraId="64F7DD78" w14:textId="5E26F28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that recruitment decisions at PlayStation consider both person–job fit and person–organisation fit. Technical competence is essential, particularly for roles related to software development and game design. However, cultural alignment and the ability to work in collaborative environments are also emphasised.</w:t>
      </w:r>
    </w:p>
    <w:p w:rsidR="0E41DF75" w:rsidP="2D498B8F" w:rsidRDefault="0E41DF75" w14:paraId="1EA3D810" w14:textId="254B633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reflects Kristof-Brown et al.’s (2005) argument that considering both forms of fit can improve employee performance and retention. In creative industries, where teamwork and innovation are critical, person–organisation fit may be particularly important.</w:t>
      </w:r>
    </w:p>
    <w:p w:rsidR="0E41DF75" w:rsidP="2D498B8F" w:rsidRDefault="0E41DF75" w14:paraId="3CB64457" w14:textId="2A4203C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excessive focus on cultural fit may risk limiting diversity if not managed carefully. This supports existing literature that warns against overemphasis on similarity during recruitment.</w:t>
      </w:r>
    </w:p>
    <w:p w:rsidR="60C7ED5F" w:rsidP="2D498B8F" w:rsidRDefault="60C7ED5F" w14:paraId="57B84F57" w14:textId="793371B0">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3F1C2B4" w14:textId="4EBECC24">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825104335" w:id="1255268449"/>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4.8 Diversity and Inclusion in Recruitment</w:t>
      </w:r>
      <w:bookmarkEnd w:id="1255268449"/>
    </w:p>
    <w:p w:rsidR="0E41DF75" w:rsidP="2D498B8F" w:rsidRDefault="0E41DF75" w14:paraId="2E3C3671" w14:textId="7987E12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Diversity and inclusion were identified as important priorities within PlayStation’s recruitment practices. Publicly available information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organisation is committed to promoting equal opportunities and inclusive recruitment.</w:t>
      </w:r>
    </w:p>
    <w:p w:rsidR="0E41DF75" w:rsidP="2D498B8F" w:rsidRDefault="0E41DF75" w14:paraId="7FB89D7A" w14:textId="39091F3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aligns with Shen et al. (2009), who argue that diverse workforces enhance creativity and innovation. In the gaming industry, diversity may also contribute to the development of products that appeal to global audiences.</w:t>
      </w:r>
    </w:p>
    <w:p w:rsidR="0E41DF75" w:rsidP="2D498B8F" w:rsidRDefault="0E41DF75" w14:paraId="13EE4A70" w14:textId="3F54FDE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Despite this commitment, the findings suggest that achieving diversity in practice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remains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challenging. Skills shortages and competition for talent may limit the organisation’s ability to attract diverse candidates. This highlights the gap between organisational intentions and recruitment outcomes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existing research.</w:t>
      </w:r>
    </w:p>
    <w:p w:rsidR="60C7ED5F" w:rsidP="2D498B8F" w:rsidRDefault="60C7ED5F" w14:paraId="0DF23B0A" w14:textId="50A5E30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3A9073AC" w14:textId="5B1BEA44">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287711702" w:id="1714766971"/>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4.9 Candidate Experience and Recruitment Communication</w:t>
      </w:r>
      <w:bookmarkEnd w:id="1714766971"/>
    </w:p>
    <w:p w:rsidR="0E41DF75" w:rsidP="2D498B8F" w:rsidRDefault="0E41DF75" w14:paraId="1689A5F2" w14:textId="5F412BE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Candidate experience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emerged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as a key factor influencing recruitment effectiveness. Transparent communication,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timely</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feedback, and clarity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recruitment stages were identified as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important elements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of positive candidate experience.</w:t>
      </w:r>
    </w:p>
    <w:p w:rsidR="0E41DF75" w:rsidP="2D498B8F" w:rsidRDefault="0E41DF75" w14:paraId="464558AC" w14:textId="4BC2D82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Chapman et al. (2005) suggest that positive candidate experiences improve organisational reputation and increase offer acceptance rates. For PlayStation, managing candidate experience is particularly important due to high competition for skilled professionals.</w:t>
      </w:r>
    </w:p>
    <w:p w:rsidR="0E41DF75" w:rsidP="2D498B8F" w:rsidRDefault="0E41DF75" w14:paraId="2769C186" w14:textId="669BF96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consistent candidate experience across global recruitment operations presents challenges. Differences in recruitment practices across regions may lead to inconsistent experiences, highlighting the need for standardised recruitment frameworks.</w:t>
      </w:r>
    </w:p>
    <w:p w:rsidR="60C7ED5F" w:rsidP="2D498B8F" w:rsidRDefault="60C7ED5F" w14:paraId="65DDB18A" w14:textId="35A83FB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DB0C7A7" w14:textId="586EB9AB">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054390932" w:id="1582918925"/>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4.10 Recruitment Challenges Facing PlayStation</w:t>
      </w:r>
      <w:bookmarkEnd w:id="1582918925"/>
    </w:p>
    <w:p w:rsidR="0E41DF75" w:rsidP="2D498B8F" w:rsidRDefault="0E41DF75" w14:paraId="38A619FF" w14:textId="229BB9E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Several recruitment challenges were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the analysis. One major challenge is the global shortage of skilled professionals in technology-related roles. This limits the pool of suitable candidates and increases competition among employers.</w:t>
      </w:r>
    </w:p>
    <w:p w:rsidR="0E41DF75" w:rsidP="2D498B8F" w:rsidRDefault="0E41DF75" w14:paraId="48EF1511" w14:textId="585AA52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Another challenge relates to competition from other technology firms offering attractive compensation and flexible working arrangements. Cappelli (2015) argues that such competition places pressure on organisations to continuously improve recruitment strategies.</w:t>
      </w:r>
    </w:p>
    <w:p w:rsidR="0E41DF75" w:rsidP="2D498B8F" w:rsidRDefault="0E41DF75" w14:paraId="5B7CE7BE" w14:textId="606CE26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Additionally, rapid technological change means that skill requirements evolve quickly, making recruitment planning more complex. These challenges highlight the need for flexible and adaptive recruitment management practices.</w:t>
      </w:r>
    </w:p>
    <w:p w:rsidR="60C7ED5F" w:rsidP="2D498B8F" w:rsidRDefault="60C7ED5F" w14:paraId="28488E1C" w14:textId="54A3D175">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785B0D2" w14:textId="4E96D28B">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2133328703" w:id="1151992012"/>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4.11 Impact of Recruitment Management on Organisational Performance</w:t>
      </w:r>
      <w:bookmarkEnd w:id="1151992012"/>
    </w:p>
    <w:p w:rsidR="0E41DF75" w:rsidP="2D498B8F" w:rsidRDefault="0E41DF75" w14:paraId="1598A48F" w14:textId="5F0C39D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that effective recruitment management plays a significant role in supporting organisational performance at PlayStation. By attracting skilled and creative employees, recruitment management supports innovation, product quality, and market competitiveness.</w:t>
      </w:r>
    </w:p>
    <w:p w:rsidR="0E41DF75" w:rsidP="2D498B8F" w:rsidRDefault="0E41DF75" w14:paraId="2D4F37A2" w14:textId="476261B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supports the strategic HRM perspective that recruitment decisions influence long-term organisational outcomes (Boxall and Purcell, 2016). However, the impact of recruitment management is also influenced by external labour market conditions beyond organisational control.</w:t>
      </w:r>
    </w:p>
    <w:p w:rsidR="60C7ED5F" w:rsidP="2D498B8F" w:rsidRDefault="60C7ED5F" w14:paraId="0818C7F7" w14:textId="27C62B2E">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ABEB81C" w14:textId="2CA63804">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767189925" w:id="662999317"/>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4.12 Critical Discussion and Synthesis</w:t>
      </w:r>
      <w:bookmarkEnd w:id="662999317"/>
    </w:p>
    <w:p w:rsidR="0E41DF75" w:rsidP="2D498B8F" w:rsidRDefault="0E41DF75" w14:paraId="17B892F2" w14:textId="0D9BC6E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the findings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PlayStation’s recruitment management practices align closely with many recruitment theories discussed in Chapter Two. The organisation adopts strategic recruitment planning, structured selection methods, and strong employer branding.</w:t>
      </w:r>
    </w:p>
    <w:p w:rsidR="0E41DF75" w:rsidP="2D498B8F" w:rsidRDefault="0E41DF75" w14:paraId="5E889EDB" w14:textId="4DC30FD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At the same time, the study highlights ongoing challenges related to talent shortages, diversity, and recruitment efficiency. These challenges reflect broader trends in technology-driven industries and suggest that recruitment management is an evolving process rather than a fixed system.</w:t>
      </w:r>
    </w:p>
    <w:p w:rsidR="60C7ED5F" w:rsidP="2D498B8F" w:rsidRDefault="60C7ED5F" w14:paraId="52F83171" w14:textId="4467325D">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45BE2361" w14:textId="0846FD4F">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910099698" w:id="909247823"/>
      <w:r w:rsidRPr="2D498B8F" w:rsidR="5B876F4C">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4.13 Summary of the Chapter</w:t>
      </w:r>
      <w:bookmarkEnd w:id="909247823"/>
    </w:p>
    <w:p w:rsidR="0E41DF75" w:rsidP="2D498B8F" w:rsidRDefault="0E41DF75" w14:paraId="08AC1859" w14:textId="381AF22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chapter has presented and discussed the findings of the study on staff recruitment management at PlayStation. Key themes included recruitment strategy, attraction methods, selection practices, employer branding, diversity considerations, candidate experience, and recruitment challenges.</w:t>
      </w:r>
    </w:p>
    <w:p w:rsidR="0E41DF75" w:rsidP="2D498B8F" w:rsidRDefault="0E41DF75" w14:paraId="0DEE7741" w14:textId="533E8E2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By linking findings to existing literature, the chapter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how recruitment theories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practice within a global gaming organisation. The next chapter presents conclusions, recommendations, limitations, and directions for future research.</w:t>
      </w:r>
    </w:p>
    <w:p w:rsidR="60C7ED5F" w:rsidP="2D498B8F" w:rsidRDefault="60C7ED5F" w14:paraId="78CCA075" w14:textId="1EDB7C5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E564A2F" w14:textId="08C45E88">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465554232" w:id="806329659"/>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4.14 Recruitment Decision-Making and Managerial Involvement</w:t>
      </w:r>
      <w:bookmarkEnd w:id="806329659"/>
    </w:p>
    <w:p w:rsidR="0E41DF75" w:rsidP="2D498B8F" w:rsidRDefault="0E41DF75" w14:paraId="53CFE5F8" w14:textId="0C0AE00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An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finding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emerging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from the analysis relates to the role of managerial involvement in recruitment decision-making at PlayStation. Recruitment decisions within large organisations are rarely made solely by human resource departments. Instead, line managers, technical leads, and project managers often play a significant role in defining job requirements and evaluating candidate suitability.</w:t>
      </w:r>
    </w:p>
    <w:p w:rsidR="0E41DF75" w:rsidP="2D498B8F" w:rsidRDefault="0E41DF75" w14:paraId="67F82817" w14:textId="69D7C32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aligns with Bratton and Gold (2017), who argue that shared responsibility between HR professionals and line managers improves recruitment outcomes by ensuring that selection decisions reflect operational needs. In the context of PlayStation, where roles are often highly specialised, managerial input is essential to accurately assess technical and creative capabilities.</w:t>
      </w:r>
    </w:p>
    <w:p w:rsidR="0E41DF75" w:rsidP="2D498B8F" w:rsidRDefault="0E41DF75" w14:paraId="6B4567B6" w14:textId="632A6A3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increased managerial involvement may also introduce challenges. Differences in managerial expectations, time constraints, and subjective judgments can affect consistency in recruitment decisions. This highlights the importance of clear recruitment frameworks and structured assessment criteria to support fair and effective decision-making.</w:t>
      </w:r>
    </w:p>
    <w:p w:rsidR="60C7ED5F" w:rsidP="2D498B8F" w:rsidRDefault="60C7ED5F" w14:paraId="790FFC9B" w14:textId="5C0CCEC8">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76B2BD96" w14:textId="383F7803">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480774510" w:id="466193519"/>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4.15 Recruitment Flexibility and Changing Skill Requirements</w:t>
      </w:r>
      <w:bookmarkEnd w:id="466193519"/>
    </w:p>
    <w:p w:rsidR="0E41DF75" w:rsidP="2D498B8F" w:rsidRDefault="0E41DF75" w14:paraId="475867E9" w14:textId="237A236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suggest that PlayStation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an environment where skill requirements are constantly evolving. Advances in game development technology, artificial intelligence, and digital platforms mean that recruitment criteria must adapt quickly to remain relevant.</w:t>
      </w:r>
    </w:p>
    <w:p w:rsidR="0E41DF75" w:rsidP="2D498B8F" w:rsidRDefault="0E41DF75" w14:paraId="34996476" w14:textId="313C703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supports the argument by Cappelli (2015) that traditional workforce planning models may be insufficient in rapidly changing industries. Instead, organisations must adopt flexible recruitment strategies that allow them to respond to emerging skill demands.</w:t>
      </w:r>
    </w:p>
    <w:p w:rsidR="0E41DF75" w:rsidP="2D498B8F" w:rsidRDefault="0E41DF75" w14:paraId="3FF95C4A" w14:textId="271774A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For PlayStation, this may involve recruiting candidates with transferable skills, such as problem-solving ability and adaptability, rather than focusing solely on specific technical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expertise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This approach supports long-term employability and organisational resilience but may also complicate recruitment decision-making.</w:t>
      </w:r>
    </w:p>
    <w:p w:rsidR="60C7ED5F" w:rsidP="2D498B8F" w:rsidRDefault="60C7ED5F" w14:paraId="45927354" w14:textId="616AFD7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6C2E9925" w14:textId="1E734684">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770506325" w:id="1161439462"/>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4.16 Internal Recruitment and Talent Mobility</w:t>
      </w:r>
      <w:bookmarkEnd w:id="1161439462"/>
    </w:p>
    <w:p w:rsidR="0E41DF75" w:rsidP="2D498B8F" w:rsidRDefault="0E41DF75" w14:paraId="75B683ED" w14:textId="74C5CDA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Although the primary focus of this study is external recruitment, the findings also suggest that internal recruitment and talent mobility play a role in PlayStation’s recruitment management strategy. Internal recruitment involves filling vacancies by promoting or transferring existing employees.</w:t>
      </w:r>
    </w:p>
    <w:p w:rsidR="0E41DF75" w:rsidP="2D498B8F" w:rsidRDefault="0E41DF75" w14:paraId="0A923568" w14:textId="699DEA5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literature suggests that internal recruitment can improve employee motivation, reduce recruitment costs, and support talent retention (Torrington et al., 2020). In project-based industries such as gaming, internal mobility allows organisations to redeploy talent based on changing project needs.</w:t>
      </w:r>
    </w:p>
    <w:p w:rsidR="0E41DF75" w:rsidP="2D498B8F" w:rsidRDefault="0E41DF75" w14:paraId="2E9CCDA6" w14:textId="3797382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excessive reliance on internal recruitment may limit the inflow of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new ideas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and external perspectives. This highlights the need for a balanced recruitment strategy that combines internal talent development with external hiring.</w:t>
      </w:r>
    </w:p>
    <w:p w:rsidR="60C7ED5F" w:rsidP="2D498B8F" w:rsidRDefault="60C7ED5F" w14:paraId="468BA946" w14:textId="3A749C3E">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DF66618" w14:textId="2796C7F4">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850594997" w:id="2006415104"/>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4.17 Recruitment Technology and Data Analytics</w:t>
      </w:r>
      <w:bookmarkEnd w:id="2006415104"/>
    </w:p>
    <w:p w:rsidR="0E41DF75" w:rsidP="2D498B8F" w:rsidRDefault="0E41DF75" w14:paraId="058DDDBA" w14:textId="63B3BC2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analysis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recruitment technology plays an increasingly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important role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recruitment management at PlayStation. Applicant tracking systems, digital screening tools, and data analytics support recruitment efficiency and consistency.</w:t>
      </w:r>
    </w:p>
    <w:p w:rsidR="0E41DF75" w:rsidP="2D498B8F" w:rsidRDefault="0E41DF75" w14:paraId="0DC2950C" w14:textId="4C3DA63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Breaugh</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(2013) notes that recruitment technologies can improve decision-making by enabling organisations to manage large volumes of applications and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identify</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suitable candidates more effectively. For PlayStation, technology-supported recruitment is particularly valuable given the global scale of its operations.</w:t>
      </w:r>
    </w:p>
    <w:p w:rsidR="0E41DF75" w:rsidP="2D498B8F" w:rsidRDefault="0E41DF75" w14:paraId="0B93EFEA" w14:textId="6CAA826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reliance on automated systems may introduce risks, such as algorithmic bias or over-standardisation. This reinforces the need for human oversight in recruitment decision-making to ensure fairness and inclusivity.</w:t>
      </w:r>
    </w:p>
    <w:p w:rsidR="60C7ED5F" w:rsidP="2D498B8F" w:rsidRDefault="60C7ED5F" w14:paraId="581AB877" w14:textId="6244B7F8">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16C60D4" w14:textId="12306595">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022132212" w:id="499424430"/>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4.18 Work–Life Balance and Recruitment Attractiveness</w:t>
      </w:r>
      <w:bookmarkEnd w:id="499424430"/>
    </w:p>
    <w:p w:rsidR="0E41DF75" w:rsidP="2D498B8F" w:rsidRDefault="0E41DF75" w14:paraId="630BC876" w14:textId="442AC16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Work–life balance has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emerged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as an increasingly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important factor</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influencing candidate attraction and recruitment success. The gaming industry has historically been associated with demanding workloads and tight development deadlines.</w:t>
      </w:r>
    </w:p>
    <w:p w:rsidR="0E41DF75" w:rsidP="2D498B8F" w:rsidRDefault="0E41DF75" w14:paraId="7E98E9D2" w14:textId="1BC8C76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that PlayStation’s recruitment messaging increasingly emphasises employee wellbeing and flexible working arrangements. This aligns with Chapman et al. (2005), who argue that non-financial factors play a significant role in applicant decision-making.</w:t>
      </w:r>
    </w:p>
    <w:p w:rsidR="0E41DF75" w:rsidP="2D498B8F" w:rsidRDefault="0E41DF75" w14:paraId="3F914398" w14:textId="38D24CC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Promoting work–life balance may enhance PlayStation’s employer brand and support talent attraction. However, balancing flexibility with performance expectations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remains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 challenge in project-driven environments.</w:t>
      </w:r>
    </w:p>
    <w:p w:rsidR="60C7ED5F" w:rsidP="2D498B8F" w:rsidRDefault="60C7ED5F" w14:paraId="475C4B71" w14:textId="5887270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1EAD61B0" w14:textId="0C789A2B">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597238790" w:id="1850369696"/>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4.19 Global and Cross-Cultural Recruitment Challenges</w:t>
      </w:r>
      <w:bookmarkEnd w:id="1850369696"/>
    </w:p>
    <w:p w:rsidR="0E41DF75" w:rsidP="2D498B8F" w:rsidRDefault="0E41DF75" w14:paraId="47636385" w14:textId="72E4761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As a multinational organisation, PlayStation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recruits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talent across different regions and cultural contexts. The findings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global recruitment introduces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complexity related to communication, legal compliance, and cultural expectations.</w:t>
      </w:r>
    </w:p>
    <w:p w:rsidR="0E41DF75" w:rsidP="2D498B8F" w:rsidRDefault="0E41DF75" w14:paraId="2DA670D0" w14:textId="0DA10A3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Bratton and Gold (2017) highlight that global recruitment requires culturally sensitive recruitment practices to ensure fairness and effectiveness. Differences in interview styles, communication norms, and employment expectations can influence recruitment outcomes.</w:t>
      </w:r>
    </w:p>
    <w:p w:rsidR="0E41DF75" w:rsidP="2D498B8F" w:rsidRDefault="0E41DF75" w14:paraId="1B4CDA56" w14:textId="4355C84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For PlayStation, managing consistency while allowing for local adaptation is a key recruitment challenge. Standardised recruitment frameworks may support fairness, but flexibility is needed to account for cultural differences.</w:t>
      </w:r>
    </w:p>
    <w:p w:rsidR="60C7ED5F" w:rsidP="2D498B8F" w:rsidRDefault="60C7ED5F" w14:paraId="649B81E9" w14:textId="1B45A97C">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CAE744D" w14:textId="1CC8BF9E">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313879487" w:id="751159713"/>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4.20 Recruitment Outcomes and Employee Retention</w:t>
      </w:r>
      <w:bookmarkEnd w:id="751159713"/>
    </w:p>
    <w:p w:rsidR="0E41DF75" w:rsidP="2D498B8F" w:rsidRDefault="0E41DF75" w14:paraId="11A6462A" w14:textId="590F784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a strong relationship between recruitment management and employee retention. Recruitment practices that accurately assess job fit and manage expectations may reduce early turnover and support long-term retention.</w:t>
      </w:r>
    </w:p>
    <w:p w:rsidR="0E41DF75" w:rsidP="2D498B8F" w:rsidRDefault="0E41DF75" w14:paraId="64868E2E" w14:textId="2073C7B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supports the psychological contract theory proposed by Rousseau (1995), which suggests that unmet expectations can lead to dissatisfaction and turnover. In the context of PlayStation, where roles can be demanding, managing expectations during recruitment is particularly important.</w:t>
      </w:r>
    </w:p>
    <w:p w:rsidR="0E41DF75" w:rsidP="2D498B8F" w:rsidRDefault="0E41DF75" w14:paraId="4EE472E0" w14:textId="2845DC3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Effective recruitment management may therefore reduce recruitment costs by minimising turnover and supporting workforce stability.</w:t>
      </w:r>
    </w:p>
    <w:p w:rsidR="60C7ED5F" w:rsidP="2D498B8F" w:rsidRDefault="60C7ED5F" w14:paraId="0ED0788A" w14:textId="5B1E62F6">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6C81FF46" w14:textId="500DD10F">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509360705" w:id="2130311832"/>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4.21 Comparison with Recruitment Best Practices</w:t>
      </w:r>
      <w:bookmarkEnd w:id="2130311832"/>
    </w:p>
    <w:p w:rsidR="0E41DF75" w:rsidP="2D498B8F" w:rsidRDefault="0E41DF75" w14:paraId="36614CDA" w14:textId="2ED6A13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When compared with recruitment best practices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the literature, PlayStation’s recruitment management appears broadly aligned with established models. The organisation adopts structured selection processes, emphasises employer branding, and integrates recruitment with strategic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w:t>
      </w:r>
    </w:p>
    <w:p w:rsidR="0E41DF75" w:rsidP="2D498B8F" w:rsidRDefault="0E41DF75" w14:paraId="29BFBFDC" w14:textId="6E4F243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gaps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remain</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theory and practice. For example, while diversity and inclusion are emphasised in theory, achieving measurable diversity outcomes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remains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challenging. Similarly, while digital recruitment improves efficiency, it may also introduce inclusivity concerns.</w:t>
      </w:r>
    </w:p>
    <w:p w:rsidR="0E41DF75" w:rsidP="2D498B8F" w:rsidRDefault="0E41DF75" w14:paraId="6721621F" w14:textId="1CD2322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comparison highlights the complexity of recruitment management in practice and reinforces the need for continuous improvement.</w:t>
      </w:r>
    </w:p>
    <w:p w:rsidR="60C7ED5F" w:rsidP="2D498B8F" w:rsidRDefault="60C7ED5F" w14:paraId="35C806A0" w14:textId="783519D5">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A8F4FDE" w14:textId="6845D779">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388365807" w:id="1604179564"/>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4.22 Implications for Recruitment Theory</w:t>
      </w:r>
      <w:bookmarkEnd w:id="1604179564"/>
    </w:p>
    <w:p w:rsidR="0E41DF75" w:rsidP="2D498B8F" w:rsidRDefault="0E41DF75" w14:paraId="470FBEC1" w14:textId="38F8887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of this study contribute to recruitment theory by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how recruitment models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within a global gaming organisation. The study supports the relevance of person–job fit, strategic recruitment, and employer branding theories while also highlighting their limitations in practice.</w:t>
      </w:r>
    </w:p>
    <w:p w:rsidR="0E41DF75" w:rsidP="2D498B8F" w:rsidRDefault="0E41DF75" w14:paraId="0FC59CA1" w14:textId="06497FD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 particular, the findings suggest that recruitment theory must account for industry-specific factors, such as rapid technological change and global competition for talent. This supports calls for more context-sensitive recruitment research.</w:t>
      </w:r>
    </w:p>
    <w:p w:rsidR="60C7ED5F" w:rsidP="2D498B8F" w:rsidRDefault="60C7ED5F" w14:paraId="2572F899" w14:textId="4B72062A">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08A568DC" w14:textId="3F81C8B8">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51359640" w:id="1807641454"/>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4.23 Implications for Recruitment Practice</w:t>
      </w:r>
      <w:bookmarkEnd w:id="1807641454"/>
    </w:p>
    <w:p w:rsidR="0E41DF75" w:rsidP="2D498B8F" w:rsidRDefault="0E41DF75" w14:paraId="122118C2" w14:textId="6CC782E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From a practical perspective, the findings highlight the importance of flexible, data-informed, and inclusive recruitment strategies. Organisations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competitive industries may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benefit</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from balancing structured recruitment frameworks with adaptability and human judgment.</w:t>
      </w:r>
    </w:p>
    <w:p w:rsidR="0E41DF75" w:rsidP="2D498B8F" w:rsidRDefault="0E41DF75" w14:paraId="75CF15A5" w14:textId="2AECDD2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For PlayStation, continuous evaluation of recruitment practices may support improved talent attraction, diversity outcomes, and recruitment efficiency.</w:t>
      </w:r>
    </w:p>
    <w:p w:rsidR="60C7ED5F" w:rsidP="2D498B8F" w:rsidRDefault="60C7ED5F" w14:paraId="05939448" w14:textId="384C4AE7">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B91EEEB" w14:textId="41A613FC">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645115806" w:id="1360343866"/>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4.24 Extended Critical Synthesis</w:t>
      </w:r>
      <w:bookmarkEnd w:id="1360343866"/>
    </w:p>
    <w:p w:rsidR="0E41DF75" w:rsidP="2D498B8F" w:rsidRDefault="0E41DF75" w14:paraId="2921794F" w14:textId="5369877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Taken together, the findings illustrate that staff recruitment management at PlayStation is a dynamic and strategically important function. While the organisation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alignment with many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recruitment</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best practices, it also faces persistent challenges related to skills shortages, competition, and diversity.</w:t>
      </w:r>
    </w:p>
    <w:p w:rsidR="0E41DF75" w:rsidP="2D498B8F" w:rsidRDefault="0E41DF75" w14:paraId="3701BE87" w14:textId="5F95ACE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synthesis reinforces the view that recruitment management should be viewed as an evolving process that requires ongoing evaluation and adaptation rather than a fixed set of practices.</w:t>
      </w:r>
    </w:p>
    <w:p w:rsidR="60C7ED5F" w:rsidP="2D498B8F" w:rsidRDefault="60C7ED5F" w14:paraId="136B86AC" w14:textId="37E32E9B">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48CCA614" w14:textId="543C4312">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549719984" w:id="1011663259"/>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4.25 Revised Summary of the Chapter</w:t>
      </w:r>
      <w:bookmarkEnd w:id="1011663259"/>
    </w:p>
    <w:p w:rsidR="0E41DF75" w:rsidP="2D498B8F" w:rsidRDefault="0E41DF75" w14:paraId="625CF995" w14:textId="16E6C18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chapter has presented an in-depth analysis of staff recruitment management at PlayStation. By examining recruitment strategy, attraction methods, selection practices, diversity considerations, recruitment technology, global challenges, and recruitment outcomes, the chapter provides a comprehensive understanding of how recruitment is managed within a global gaming organisation.</w:t>
      </w:r>
    </w:p>
    <w:p w:rsidR="0E41DF75" w:rsidP="2D498B8F" w:rsidRDefault="0E41DF75" w14:paraId="5D2444A1" w14:textId="2978EC4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discussion highlights both strengths and limitations of PlayStation’s recruitment management practices and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how recruitment theory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practice. These findings provide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 strong foundation</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for the conclusions and recommendations presented in the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final chapter</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w:t>
      </w:r>
    </w:p>
    <w:p w:rsidR="0E41DF75" w:rsidP="2D498B8F" w:rsidRDefault="0E41DF75" w14:paraId="1EA43E22" w14:textId="7A51C678">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2072660686" w:id="5473424"/>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4.26 Recruitment Under Industry Pressure and Project-Based Work</w:t>
      </w:r>
      <w:bookmarkEnd w:id="5473424"/>
    </w:p>
    <w:p w:rsidR="0E41DF75" w:rsidP="2D498B8F" w:rsidRDefault="0E41DF75" w14:paraId="2161994C" w14:textId="4124933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An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theme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emerging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from the analysis relates to the </w:t>
      </w:r>
      <w:r w:rsidRPr="2D498B8F" w:rsidR="5B876F4C">
        <w:rPr>
          <w:rFonts w:ascii="Aptos" w:hAnsi="Aptos" w:eastAsia="Aptos" w:cs="Aptos"/>
          <w:b w:val="1"/>
          <w:bCs w:val="1"/>
          <w:i w:val="0"/>
          <w:iCs w:val="0"/>
          <w:caps w:val="0"/>
          <w:smallCaps w:val="0"/>
          <w:noProof w:val="0"/>
          <w:color w:val="000000" w:themeColor="text1" w:themeTint="FF" w:themeShade="FF"/>
          <w:sz w:val="24"/>
          <w:szCs w:val="24"/>
          <w:lang w:val="en-GB"/>
        </w:rPr>
        <w:t>project-based nature of work</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within the gaming industry and its implications for recruitment management at PlayStation. Game development projects typically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operate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under strict deadlines, long development cycles, and fluctuating staffing needs. As a result, recruitment decisions are often influenced by short-term project demands as well as long-term strategic considerations.</w:t>
      </w:r>
    </w:p>
    <w:p w:rsidR="0E41DF75" w:rsidP="2D498B8F" w:rsidRDefault="0E41DF75" w14:paraId="142D5B97" w14:textId="58BEDFF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literature suggests that project-based industries require more flexible recruitment approaches, including temporary contracts, cross-functional teams, and rapid onboarding processes (Bratton and Gold, 2017). In the context of PlayStation, this means recruitment management must balance speed with quality to ensure that project timelines are met without compromising talent standards.</w:t>
      </w:r>
    </w:p>
    <w:p w:rsidR="0E41DF75" w:rsidP="2D498B8F" w:rsidRDefault="0E41DF75" w14:paraId="57764EF2" w14:textId="7748B13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recruiting under time pressure increases the risk of suboptimal hiring decisions. This highlights the importance of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structured recruitment frameworks even during periods of high demand, reinforcing the strategic value of recruitment planning.</w:t>
      </w:r>
    </w:p>
    <w:p w:rsidR="60C7ED5F" w:rsidP="2D498B8F" w:rsidRDefault="60C7ED5F" w14:paraId="3D776869" w14:textId="57700186">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385F8C3D" w14:textId="444E04B5">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382750426" w:id="1981455809"/>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4.27 Innovation-Driven Recruitment and Creativity Assessment</w:t>
      </w:r>
      <w:bookmarkEnd w:id="1981455809"/>
    </w:p>
    <w:p w:rsidR="0E41DF75" w:rsidP="2D498B8F" w:rsidRDefault="0E41DF75" w14:paraId="4DC13275" w14:textId="79857CA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Innovation is a core competitive factor within the gaming industry, and the findings suggest that PlayStation places strong emphasis on recruiting individuals capable of contributing to creative problem-solving and innovation. Unlike traditional industries, recruitment in gaming often requires assessing creative potential in addition to technical competence.</w:t>
      </w:r>
    </w:p>
    <w:p w:rsidR="0E41DF75" w:rsidP="2D498B8F" w:rsidRDefault="0E41DF75" w14:paraId="6610E926" w14:textId="1001BB3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literature highlights that creativity is difficult to measure using standard recruitment tools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Woodruffe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2000). As a result, organisations increasingly rely on portfolio reviews, practical tasks, and scenario-based assessments. For PlayStation, these methods allow recruiters to evaluate candidates’ creative thinking and design capabilities more effectively.</w:t>
      </w:r>
    </w:p>
    <w:p w:rsidR="0E41DF75" w:rsidP="2D498B8F" w:rsidRDefault="0E41DF75" w14:paraId="370D1B2F" w14:textId="63E9D20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assessing creativity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remains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subjective, which may affect consistency and fairness in recruitment decisions. This reinforces the need for clear evaluation criteria and trained assessors to support objective decision-making.</w:t>
      </w:r>
    </w:p>
    <w:p w:rsidR="60C7ED5F" w:rsidP="2D498B8F" w:rsidRDefault="60C7ED5F" w14:paraId="5FF5545F" w14:textId="16954F8A">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0D266A80" w14:textId="2ADFB1CD">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607062410" w:id="530480284"/>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4.28 Recruitment Risk Management</w:t>
      </w:r>
      <w:bookmarkEnd w:id="530480284"/>
    </w:p>
    <w:p w:rsidR="0E41DF75" w:rsidP="2D498B8F" w:rsidRDefault="0E41DF75" w14:paraId="7AB42604" w14:textId="5AD27AD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Recruitment decisions involve significant organisational risk, particularly in highly specialised roles where poor hiring decisions can result in costly project delays or performance issues. The findings suggest that PlayStation’s structured recruitment processes aim to reduce such risks by incorporating multiple assessment stages.</w:t>
      </w:r>
    </w:p>
    <w:p w:rsidR="0E41DF75" w:rsidP="2D498B8F" w:rsidRDefault="0E41DF75" w14:paraId="1F0266AD" w14:textId="39991BF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Cappelli (2015) argues that recruitment risk increases when organisations face intense competition for talent and time constraints. In response, organisations may lower selection standards or rush decision-making. PlayStation’s approach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appears to prioritise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quality over speed, although this may increase time-to-hire.</w:t>
      </w:r>
    </w:p>
    <w:p w:rsidR="0E41DF75" w:rsidP="2D498B8F" w:rsidRDefault="0E41DF75" w14:paraId="3B5822A2" w14:textId="7047A2F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trade-off highlights recruitment as a risk management activity, where organisations must balance the costs of delayed hiring against the risks of poor selection decisions.</w:t>
      </w:r>
    </w:p>
    <w:p w:rsidR="60C7ED5F" w:rsidP="2D498B8F" w:rsidRDefault="60C7ED5F" w14:paraId="471627A6" w14:textId="6CF93395">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3565D748" w14:textId="1452BD69">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941981447" w:id="178420315"/>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4.29 Employer Reputation and Industry Visibility</w:t>
      </w:r>
      <w:bookmarkEnd w:id="178420315"/>
    </w:p>
    <w:p w:rsidR="0E41DF75" w:rsidP="2D498B8F" w:rsidRDefault="0E41DF75" w14:paraId="7580A205" w14:textId="00425FF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Beyond formal employer branding, the findings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PlayStation’s </w:t>
      </w:r>
      <w:r w:rsidRPr="2D498B8F" w:rsidR="5B876F4C">
        <w:rPr>
          <w:rFonts w:ascii="Aptos" w:hAnsi="Aptos" w:eastAsia="Aptos" w:cs="Aptos"/>
          <w:b w:val="1"/>
          <w:bCs w:val="1"/>
          <w:i w:val="0"/>
          <w:iCs w:val="0"/>
          <w:caps w:val="0"/>
          <w:smallCaps w:val="0"/>
          <w:noProof w:val="0"/>
          <w:color w:val="000000" w:themeColor="text1" w:themeTint="FF" w:themeShade="FF"/>
          <w:sz w:val="24"/>
          <w:szCs w:val="24"/>
          <w:lang w:val="en-GB"/>
        </w:rPr>
        <w:t>industry reputation</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plays a significant role in recruitment outcomes. The organisation’s visibility within the gaming community and its association with high-profile products contribute to its attractiveness as an employer.</w:t>
      </w:r>
    </w:p>
    <w:p w:rsidR="0E41DF75" w:rsidP="2D498B8F" w:rsidRDefault="0E41DF75" w14:paraId="3011942F" w14:textId="5B1D233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According to Backhaus and Tikoo (2004), organisational reputation can influence applicant attraction even before formal recruitment activities begin. For PlayStation, strong brand recognition may increase applicant volume and quality, reducing some recruitment challenges.</w:t>
      </w:r>
    </w:p>
    <w:p w:rsidR="0E41DF75" w:rsidP="2D498B8F" w:rsidRDefault="0E41DF75" w14:paraId="2F0D6687" w14:textId="20131AF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high visibility may also increase applicant expectations, making it more important to manage realistic job previews and recruitment communication.</w:t>
      </w:r>
    </w:p>
    <w:p w:rsidR="60C7ED5F" w:rsidP="2D498B8F" w:rsidRDefault="60C7ED5F" w14:paraId="35911ECD" w14:textId="62986C91">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77DC13CB" w14:textId="1F0F7934">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898097031" w:id="214459631"/>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4.30 Recruitment and Employee Voice</w:t>
      </w:r>
      <w:bookmarkEnd w:id="214459631"/>
    </w:p>
    <w:p w:rsidR="0E41DF75" w:rsidP="2D498B8F" w:rsidRDefault="0E41DF75" w14:paraId="4C092440" w14:textId="58E1447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literature increasingly recognises the role of employee voice in recruitment management. Existing employees often influence recruitment outcomes through referrals, informal networks, and online employer reviews.</w:t>
      </w:r>
    </w:p>
    <w:p w:rsidR="0E41DF75" w:rsidP="2D498B8F" w:rsidRDefault="0E41DF75" w14:paraId="38DAB683" w14:textId="360E188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suggest that PlayStation may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benefit</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from positive employee advocacy, particularly within specialist gaming and technology communities. Employee referrals can improve recruitment efficiency and cultural fit (Torrington et al., 2020).</w:t>
      </w:r>
    </w:p>
    <w:p w:rsidR="0E41DF75" w:rsidP="2D498B8F" w:rsidRDefault="0E41DF75" w14:paraId="4F5DC2CC" w14:textId="0378FEC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reliance on informal networks may also limit diversity if not carefully managed. This highlights the need to balance employee involvement with inclusive recruitment practices.</w:t>
      </w:r>
    </w:p>
    <w:p w:rsidR="60C7ED5F" w:rsidP="2D498B8F" w:rsidRDefault="60C7ED5F" w14:paraId="741763E3" w14:textId="791B4534">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7626B5B4" w14:textId="3183B806">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883828627" w:id="1387640278"/>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4.31 Recruitment, Organisational Culture, and Identity</w:t>
      </w:r>
      <w:bookmarkEnd w:id="1387640278"/>
    </w:p>
    <w:p w:rsidR="0E41DF75" w:rsidP="2D498B8F" w:rsidRDefault="0E41DF75" w14:paraId="697D538D" w14:textId="1C4BF4B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Recruitment plays a critical role in shaping organisational culture by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determining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who enters the organisation. The findings suggest that PlayStation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seeks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to recruit individuals who align with its creative and innovation-focused culture.</w:t>
      </w:r>
    </w:p>
    <w:p w:rsidR="0E41DF75" w:rsidP="2D498B8F" w:rsidRDefault="0E41DF75" w14:paraId="75C27AA0" w14:textId="35AE657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Person–organisation fit theory suggests that cultural alignment improves employee engagement and performance (Kristof-Brown et al., 2005). However, excessive focus on cultural similarity may reduce diversity and reinforce dominant norms.</w:t>
      </w:r>
    </w:p>
    <w:p w:rsidR="0E41DF75" w:rsidP="2D498B8F" w:rsidRDefault="0E41DF75" w14:paraId="435B6711" w14:textId="23D8F41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This creates a tension between cultural fit and inclusivity, which PlayStation must manage carefully to support both innovation and diversity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w:t>
      </w:r>
    </w:p>
    <w:p w:rsidR="60C7ED5F" w:rsidP="2D498B8F" w:rsidRDefault="60C7ED5F" w14:paraId="21E2C3D2" w14:textId="2A360518">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BA5DB7E" w14:textId="2663E562">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323903211" w:id="447087799"/>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4.32 Recruitment Performance Measurement</w:t>
      </w:r>
      <w:bookmarkEnd w:id="447087799"/>
    </w:p>
    <w:p w:rsidR="0E41DF75" w:rsidP="2D498B8F" w:rsidRDefault="0E41DF75" w14:paraId="3D6C9FE2" w14:textId="307C088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Another area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relates to how recruitment effectiveness is measured. Recruitment performance metrics may include time-to-hire, cost-per-hire, candidate quality, and retention rates.</w:t>
      </w:r>
    </w:p>
    <w:p w:rsidR="0E41DF75" w:rsidP="2D498B8F" w:rsidRDefault="0E41DF75" w14:paraId="49A9AFFE" w14:textId="04F40BD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literature suggests that over-reliance on efficiency metrics may undermine recruitment quality (Cappelli, 2015). For PlayStation, balancing efficiency with strategic talent outcomes is particularly important due to the long-term impact of recruitment decisions.</w:t>
      </w:r>
    </w:p>
    <w:p w:rsidR="0E41DF75" w:rsidP="2D498B8F" w:rsidRDefault="0E41DF75" w14:paraId="4E780DD7" w14:textId="6E3E8BB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that recruitment measurement should be aligned with organisational strategy rather than focusing solely on operational indicators.</w:t>
      </w:r>
    </w:p>
    <w:p w:rsidR="60C7ED5F" w:rsidP="2D498B8F" w:rsidRDefault="60C7ED5F" w14:paraId="07829B83" w14:textId="5C258657">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6CB8B0D8" w14:textId="7EE1BD60">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623019354" w:id="1056649987"/>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4.33 Impact of External Shocks on Recruitment</w:t>
      </w:r>
      <w:bookmarkEnd w:id="1056649987"/>
    </w:p>
    <w:p w:rsidR="0E41DF75" w:rsidP="2D498B8F" w:rsidRDefault="0E41DF75" w14:paraId="50639419" w14:textId="7385E27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External factors such as economic uncertainty, technological disruption, and global events can significantly affect recruitment management. The gaming industry has experienced fluctuations in demand and working practices, including increased remote work.</w:t>
      </w:r>
    </w:p>
    <w:p w:rsidR="0E41DF75" w:rsidP="2D498B8F" w:rsidRDefault="0E41DF75" w14:paraId="060065C6" w14:textId="497F77B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that PlayStation’s recruitment practices have adapted to changing external conditions by increasing digital recruitment and remote hiring practices. This reflects broader trends in recruitment management and highlights organisational adaptability.</w:t>
      </w:r>
    </w:p>
    <w:p w:rsidR="0E41DF75" w:rsidP="2D498B8F" w:rsidRDefault="0E41DF75" w14:paraId="595FFEAF" w14:textId="690E030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However, remote recruitment may also introduce challenges related to onboarding, team integration, and performance management.</w:t>
      </w:r>
    </w:p>
    <w:p w:rsidR="60C7ED5F" w:rsidP="2D498B8F" w:rsidRDefault="60C7ED5F" w14:paraId="29AF5024" w14:textId="2BAC03BD">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1DC420D8" w14:textId="51B4C3B4">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505931020" w:id="396595567"/>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4.34 Integration of Recruitment with Employer Sustainability</w:t>
      </w:r>
      <w:bookmarkEnd w:id="396595567"/>
    </w:p>
    <w:p w:rsidR="0E41DF75" w:rsidP="2D498B8F" w:rsidRDefault="0E41DF75" w14:paraId="7B48E559" w14:textId="51C6B21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Sustainable HRM emphasises long-term workforce wellbeing, ethical practices, and organisational resilience. Recruitment plays a key role in supporting sustainable HRM by attracting employees who can contribute to long-term organisational goals.</w:t>
      </w:r>
    </w:p>
    <w:p w:rsidR="0E41DF75" w:rsidP="2D498B8F" w:rsidRDefault="0E41DF75" w14:paraId="0D32B6BA" w14:textId="443D9F0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findings suggest that PlayStation’s recruitment messaging increasingly highlights wellbeing, inclusion, and career development. This aligns with sustainability-focused recruitment approaches discussed in contemporary HRM literature.</w:t>
      </w:r>
    </w:p>
    <w:p w:rsidR="0E41DF75" w:rsidP="2D498B8F" w:rsidRDefault="0E41DF75" w14:paraId="1DBBB33B" w14:textId="080FF7E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However, sustainability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must be supported by consistent organisational practices to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maintain</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credibility and trust.</w:t>
      </w:r>
    </w:p>
    <w:p w:rsidR="60C7ED5F" w:rsidP="2D498B8F" w:rsidRDefault="60C7ED5F" w14:paraId="1A4083DD" w14:textId="3570A56D">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24A91B9" w14:textId="1F671E3D">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252483974" w:id="1140001342"/>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4.35 Extended Theoretical Reflection</w:t>
      </w:r>
      <w:bookmarkEnd w:id="1140001342"/>
    </w:p>
    <w:p w:rsidR="0E41DF75" w:rsidP="2D498B8F" w:rsidRDefault="0E41DF75" w14:paraId="23572A57" w14:textId="2A7D128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From a theoretical perspective, the findings reinforce the relevance of strategic recruitment, person–job fit, and employer branding theories. At the same time, they reveal limitations in applying these theories in highly competitive, innovation-driven industries.</w:t>
      </w:r>
    </w:p>
    <w:p w:rsidR="0E41DF75" w:rsidP="2D498B8F" w:rsidRDefault="0E41DF75" w14:paraId="007829FA" w14:textId="733569AD">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The study suggests that recruitment theory should place greater emphasis on flexibility, risk management, and industry-specific contexts. This supports calls for more dynamic recruitment models that reflect real-world organisational complexity.</w:t>
      </w:r>
    </w:p>
    <w:p w:rsidR="60C7ED5F" w:rsidP="2D498B8F" w:rsidRDefault="60C7ED5F" w14:paraId="267A5C7D" w14:textId="6C1F0907">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4A3CD38D" w14:textId="6E263727">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918571391" w:id="1294628720"/>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4.36 Final Critical Integration</w:t>
      </w:r>
      <w:bookmarkEnd w:id="1294628720"/>
    </w:p>
    <w:p w:rsidR="0E41DF75" w:rsidP="2D498B8F" w:rsidRDefault="0E41DF75" w14:paraId="33B8601F" w14:textId="582A86B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the expanded analysis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staff recruitment management at PlayStation is shaped by a complex interaction of strategic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industry pressures, labour market conditions, and organisational culture. While recruitment practices align with many theoretical models, practical constraints require continuous adaptation.</w:t>
      </w:r>
    </w:p>
    <w:p w:rsidR="0E41DF75" w:rsidP="2D498B8F" w:rsidRDefault="0E41DF75" w14:paraId="661F5070" w14:textId="27623D8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reinforces the view that effective recruitment management is an ongoing strategic process rather than a fixed system.</w:t>
      </w:r>
    </w:p>
    <w:p w:rsidR="60C7ED5F" w:rsidP="2D498B8F" w:rsidRDefault="60C7ED5F" w14:paraId="04E43F50" w14:textId="69B9F0B1">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55FD1328" w14:textId="5C72256A">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1044348300" w:id="658084777"/>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4.37 Final Extended Summary of the Chapter</w:t>
      </w:r>
      <w:bookmarkEnd w:id="658084777"/>
    </w:p>
    <w:p w:rsidR="0E41DF75" w:rsidP="2D498B8F" w:rsidRDefault="0E41DF75" w14:paraId="27930FE8" w14:textId="680666A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This chapter has provided an extensive analysis of staff recruitment management at PlayStation. It examined recruitment strategy, workforce planning, attraction methods, employer branding, selection practices, diversity and inclusion, recruitment technology, global challenges, risk management, and sustainability considerations.</w:t>
      </w:r>
    </w:p>
    <w:p w:rsidR="0E41DF75" w:rsidP="2D498B8F" w:rsidRDefault="0E41DF75" w14:paraId="3F841A22" w14:textId="52064709">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discussion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strong alignment between recruitment theory and practice while highlighting persistent challenges faced by global gaming organisations. These findings provide a robust foundation for the recommendations and conclusions presented in the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final chapter</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w:t>
      </w:r>
    </w:p>
    <w:p w:rsidR="60C7ED5F" w:rsidP="2D498B8F" w:rsidRDefault="60C7ED5F" w14:paraId="54704440" w14:textId="441A534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E41DF75" w:rsidP="2D498B8F" w:rsidRDefault="0E41DF75" w14:paraId="290B6A3F" w14:textId="6ABC707C">
      <w:pPr>
        <w:pStyle w:val="Heading2"/>
        <w:keepNext w:val="1"/>
        <w:keepLines w:val="1"/>
        <w:spacing w:before="299" w:beforeAutospacing="off" w:after="299"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bookmarkStart w:name="_Toc77759548" w:id="450561907"/>
      <w:r w:rsidRPr="2D498B8F" w:rsidR="5B876F4C">
        <w:rPr>
          <w:rFonts w:ascii="Aptos" w:hAnsi="Aptos" w:eastAsia="Aptos" w:cs="Aptos"/>
          <w:b w:val="1"/>
          <w:bCs w:val="1"/>
          <w:i w:val="0"/>
          <w:iCs w:val="0"/>
          <w:caps w:val="0"/>
          <w:smallCaps w:val="0"/>
          <w:noProof w:val="0"/>
          <w:color w:val="0F4761" w:themeColor="accent1" w:themeTint="FF" w:themeShade="BF"/>
          <w:sz w:val="36"/>
          <w:szCs w:val="36"/>
          <w:lang w:val="en-GB"/>
        </w:rPr>
        <w:t>4.38 Recruitment Adaptability and Long-Term Workforce Resilience</w:t>
      </w:r>
      <w:bookmarkEnd w:id="450561907"/>
    </w:p>
    <w:p w:rsidR="0E41DF75" w:rsidP="2D498B8F" w:rsidRDefault="0E41DF75" w14:paraId="71305747" w14:textId="5C9B141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An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finding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emerging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from the analysis relates to the importance of </w:t>
      </w:r>
      <w:r w:rsidRPr="2D498B8F" w:rsidR="5B876F4C">
        <w:rPr>
          <w:rFonts w:ascii="Aptos" w:hAnsi="Aptos" w:eastAsia="Aptos" w:cs="Aptos"/>
          <w:b w:val="1"/>
          <w:bCs w:val="1"/>
          <w:i w:val="0"/>
          <w:iCs w:val="0"/>
          <w:caps w:val="0"/>
          <w:smallCaps w:val="0"/>
          <w:noProof w:val="0"/>
          <w:color w:val="000000" w:themeColor="text1" w:themeTint="FF" w:themeShade="FF"/>
          <w:sz w:val="24"/>
          <w:szCs w:val="24"/>
          <w:lang w:val="en-GB"/>
        </w:rPr>
        <w:t>recruitment adaptability</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in supporting long-term workforce resilience at PlayStation. In highly competitive and innovation-driven industries such as gaming, organisations must not only recruit for immediate skill needs but also consider how recruitment decisions contribute to long-term organisational sustainability.</w:t>
      </w:r>
    </w:p>
    <w:p w:rsidR="0E41DF75" w:rsidP="2D498B8F" w:rsidRDefault="0E41DF75" w14:paraId="7F4E0FA2" w14:textId="00A3B4F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suggest that PlayStation’s recruitment management increasingly values candidates who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adaptability, continuous learning ability, and cross-functional skills. This reflects broader trends in human resource management, where organisations seek employees capable of responding to technological change and shifting organisational priorities. Recruiting adaptable employees may reduce future recruitment pressures by enabling internal skill development and role flexibility.</w:t>
      </w:r>
    </w:p>
    <w:p w:rsidR="0E41DF75" w:rsidP="2D498B8F" w:rsidRDefault="0E41DF75" w14:paraId="435CB74D" w14:textId="6483D71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From a theoretical perspective, this supports strategic human resource management arguments that recruitment should focus on long-term capability building rather than short-term vacancy filling (Boxall and Purcell, 2016). However, prioritising adaptability may also complicate recruitment decisions, as such attributes are more difficult to measure than technical skills.</w:t>
      </w:r>
    </w:p>
    <w:p w:rsidR="0E41DF75" w:rsidP="2D498B8F" w:rsidRDefault="0E41DF75" w14:paraId="490DEABD" w14:textId="4108DA76">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Furthermore, workforce resilience is influenced by how recruitment aligns with employee wellbeing and engagement. Recruitment practices that accurately communicate job demands and organisational expectations may reduce burnout and turnover, particularly in project-intensive environments like gaming. This reinforces the importance of realistic job previews and transparent recruitment communication.</w:t>
      </w:r>
    </w:p>
    <w:p w:rsidR="0E41DF75" w:rsidP="2D498B8F" w:rsidRDefault="0E41DF75" w14:paraId="5A063507" w14:textId="7BCD74A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the findings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indicate</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that recruitment adaptability plays a critical role in strengthening PlayStation’s long-term workforce resilience. By focusing on adaptable talent and aligning recruitment with sustainable workforce strategies, PlayStation may be better positioned to respond to future industry challenges while </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D498B8F" w:rsidR="5B876F4C">
        <w:rPr>
          <w:rFonts w:ascii="Aptos" w:hAnsi="Aptos" w:eastAsia="Aptos" w:cs="Aptos"/>
          <w:b w:val="0"/>
          <w:bCs w:val="0"/>
          <w:i w:val="0"/>
          <w:iCs w:val="0"/>
          <w:caps w:val="0"/>
          <w:smallCaps w:val="0"/>
          <w:noProof w:val="0"/>
          <w:color w:val="000000" w:themeColor="text1" w:themeTint="FF" w:themeShade="FF"/>
          <w:sz w:val="24"/>
          <w:szCs w:val="24"/>
          <w:lang w:val="en-GB"/>
        </w:rPr>
        <w:t xml:space="preserve"> organisational performance.</w:t>
      </w:r>
    </w:p>
    <w:p w:rsidR="60C7ED5F" w:rsidP="2D498B8F" w:rsidRDefault="60C7ED5F" w14:paraId="69CF770B" w14:textId="6826C996">
      <w:pPr>
        <w:pStyle w:val="Normal"/>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5EBFAF9" w:rsidP="2D498B8F" w:rsidRDefault="15EBFAF9" w14:paraId="1F69A3B5" w14:textId="5CA582F7">
      <w:pPr>
        <w:pStyle w:val="Heading1"/>
        <w:keepNext w:val="1"/>
        <w:keepLines w:val="1"/>
        <w:spacing w:before="322" w:beforeAutospacing="off" w:after="322"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48"/>
          <w:szCs w:val="48"/>
          <w:lang w:val="en-GB"/>
        </w:rPr>
      </w:pPr>
      <w:bookmarkStart w:name="_Toc827467942" w:id="712471284"/>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48"/>
          <w:szCs w:val="48"/>
          <w:lang w:val="en-GB"/>
        </w:rPr>
        <w:t>Chapter 5: Recommendations, Limitations, and Conclusion</w:t>
      </w:r>
      <w:bookmarkEnd w:id="712471284"/>
    </w:p>
    <w:p w:rsidR="15EBFAF9" w:rsidP="2D498B8F" w:rsidRDefault="15EBFAF9" w14:paraId="118EE182" w14:textId="0FBB6AE9">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135581361" w:id="1799337221"/>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5.1 Introduction</w:t>
      </w:r>
      <w:bookmarkEnd w:id="1799337221"/>
    </w:p>
    <w:p w:rsidR="15EBFAF9" w:rsidP="2D498B8F" w:rsidRDefault="15EBFAF9" w14:paraId="07D7B3D0" w14:textId="71D543C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This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final chapter</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presents the conclusions of the study on staff recruitment management at PlayStation. It summarises the key findings discussed in Chapter Four, provides practical and strategic recommendations based on those findings, outlines the limitations of the research, and suggests directions for future research. The chapter aims to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how the research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have been addressed and to highlight the overall contribution of the study to both academic knowledge and organisational practice.</w:t>
      </w:r>
    </w:p>
    <w:p w:rsidR="60C7ED5F" w:rsidP="2D498B8F" w:rsidRDefault="60C7ED5F" w14:paraId="66C0AECD" w14:textId="2000B370">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5EBFAF9" w:rsidP="2D498B8F" w:rsidRDefault="15EBFAF9" w14:paraId="3F89E027" w14:textId="76761A52">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680538624" w:id="642455244"/>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5.2 Summary of Key Findings</w:t>
      </w:r>
      <w:bookmarkEnd w:id="642455244"/>
    </w:p>
    <w:p w:rsidR="15EBFAF9" w:rsidP="2D498B8F" w:rsidRDefault="15EBFAF9" w14:paraId="75B8A8BE" w14:textId="7AF1432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of this study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indicate</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that staff recruitment management at PlayStation is a strategically important function that supports organisational performance in a highly competitive and innovation-driven industry. PlayStation adopts a structured approach to recruitment that is aligned with strategic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such as creativity, technological advancement, and global competitiveness.</w:t>
      </w:r>
    </w:p>
    <w:p w:rsidR="15EBFAF9" w:rsidP="2D498B8F" w:rsidRDefault="15EBFAF9" w14:paraId="369CCE7D" w14:textId="2223CCA3">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The study found that PlayStation makes extensive use of digital recruitment channels and employer branding to attract skilled professionals from global labour markets. Recruitment processes emphasise both technical competence and cultural fit, reflecting the need for employees who can contribute to collaborative and project-based working environments. Structured selection methods, including interviews and role-specific assessments, are used to improve hiring quality.</w:t>
      </w:r>
    </w:p>
    <w:p w:rsidR="15EBFAF9" w:rsidP="2D498B8F" w:rsidRDefault="15EBFAF9" w14:paraId="44F9AEC0" w14:textId="4736DCD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However, the findings also highlight several challenges. These include intense competition for skilled talent, global skills shortages, time-to-hire pressures, and difficulties in achieving diversity and inclusion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External labour market conditions and rapid technological change further complicate recruitment planning and decision-making. Overall, while PlayStation’s recruitment management aligns with many recognised best practices, it continues to face challenges common to organisations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operating</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in technology-driven industries.</w:t>
      </w:r>
    </w:p>
    <w:p w:rsidR="60C7ED5F" w:rsidP="2D498B8F" w:rsidRDefault="60C7ED5F" w14:paraId="58B2ED32" w14:textId="2D48593A">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5EBFAF9" w:rsidP="2D498B8F" w:rsidRDefault="15EBFAF9" w14:paraId="73E464D7" w14:textId="4FBFD957">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909275506" w:id="1075020193"/>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5.3 Recommendations</w:t>
      </w:r>
      <w:bookmarkEnd w:id="1075020193"/>
    </w:p>
    <w:p w:rsidR="15EBFAF9" w:rsidP="2D498B8F" w:rsidRDefault="15EBFAF9" w14:paraId="4AA63105" w14:textId="29B0AA4E">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Based on the findings of this study, several recommendations are proposed to improve staff recruitment management at PlayStation.</w:t>
      </w:r>
    </w:p>
    <w:p w:rsidR="15EBFAF9" w:rsidP="2D498B8F" w:rsidRDefault="15EBFAF9" w14:paraId="78A875B5" w14:textId="5839BB5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Firstly, PlayStation should further strengthen </w:t>
      </w:r>
      <w:r w:rsidRPr="2D498B8F" w:rsidR="1AC60039">
        <w:rPr>
          <w:rFonts w:ascii="Aptos" w:hAnsi="Aptos" w:eastAsia="Aptos" w:cs="Aptos"/>
          <w:b w:val="1"/>
          <w:bCs w:val="1"/>
          <w:i w:val="0"/>
          <w:iCs w:val="0"/>
          <w:caps w:val="0"/>
          <w:smallCaps w:val="0"/>
          <w:noProof w:val="0"/>
          <w:color w:val="000000" w:themeColor="text1" w:themeTint="FF" w:themeShade="FF"/>
          <w:sz w:val="24"/>
          <w:szCs w:val="24"/>
          <w:lang w:val="en-GB"/>
        </w:rPr>
        <w:t>strategic workforce planning</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by integrating recruitment more closely with long-term talent development and succession planning. This may help the organisation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anticipate</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future skill needs and reduce reliance on reactive recruitment during periods of high demand.</w:t>
      </w:r>
    </w:p>
    <w:p w:rsidR="15EBFAF9" w:rsidP="2D498B8F" w:rsidRDefault="15EBFAF9" w14:paraId="427732AD" w14:textId="558A3864">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Secondly, the organisation could </w:t>
      </w:r>
      <w:r w:rsidRPr="2D498B8F" w:rsidR="1AC60039">
        <w:rPr>
          <w:rFonts w:ascii="Aptos" w:hAnsi="Aptos" w:eastAsia="Aptos" w:cs="Aptos"/>
          <w:b w:val="1"/>
          <w:bCs w:val="1"/>
          <w:i w:val="0"/>
          <w:iCs w:val="0"/>
          <w:caps w:val="0"/>
          <w:smallCaps w:val="0"/>
          <w:noProof w:val="0"/>
          <w:color w:val="000000" w:themeColor="text1" w:themeTint="FF" w:themeShade="FF"/>
          <w:sz w:val="24"/>
          <w:szCs w:val="24"/>
          <w:lang w:val="en-GB"/>
        </w:rPr>
        <w:t>broaden its recruitment channels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to support diversity and inclusion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While digital platforms are effective, partnerships with universities, training providers, and industry networks may help attract a wider and more diverse talent pool. Targeted outreach initiatives may also improve representation within technical and creative roles.</w:t>
      </w:r>
    </w:p>
    <w:p w:rsidR="15EBFAF9" w:rsidP="2D498B8F" w:rsidRDefault="15EBFAF9" w14:paraId="3AF51B12" w14:textId="42D050A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Thirdly, PlayStation should consider </w:t>
      </w:r>
      <w:r w:rsidRPr="2D498B8F" w:rsidR="1AC60039">
        <w:rPr>
          <w:rFonts w:ascii="Aptos" w:hAnsi="Aptos" w:eastAsia="Aptos" w:cs="Aptos"/>
          <w:b w:val="1"/>
          <w:bCs w:val="1"/>
          <w:i w:val="0"/>
          <w:iCs w:val="0"/>
          <w:caps w:val="0"/>
          <w:smallCaps w:val="0"/>
          <w:noProof w:val="0"/>
          <w:color w:val="000000" w:themeColor="text1" w:themeTint="FF" w:themeShade="FF"/>
          <w:sz w:val="24"/>
          <w:szCs w:val="24"/>
          <w:lang w:val="en-GB"/>
        </w:rPr>
        <w:t>optimising recruitment efficiency</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by reviewing selection processes to reduce unnecessary delays. Streamlining interview stages and improving communication with candidates may enhance candidate experience while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assessment quality.</w:t>
      </w:r>
    </w:p>
    <w:p w:rsidR="15EBFAF9" w:rsidP="2D498B8F" w:rsidRDefault="15EBFAF9" w14:paraId="56A3F196" w14:textId="1C4AF7D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Fourthly, greater use of </w:t>
      </w:r>
      <w:r w:rsidRPr="2D498B8F" w:rsidR="1AC60039">
        <w:rPr>
          <w:rFonts w:ascii="Aptos" w:hAnsi="Aptos" w:eastAsia="Aptos" w:cs="Aptos"/>
          <w:b w:val="1"/>
          <w:bCs w:val="1"/>
          <w:i w:val="0"/>
          <w:iCs w:val="0"/>
          <w:caps w:val="0"/>
          <w:smallCaps w:val="0"/>
          <w:noProof w:val="0"/>
          <w:color w:val="000000" w:themeColor="text1" w:themeTint="FF" w:themeShade="FF"/>
          <w:sz w:val="24"/>
          <w:szCs w:val="24"/>
          <w:lang w:val="en-GB"/>
        </w:rPr>
        <w:t>data-driven recruitment analytics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could support evidence-based decision-making. Analysing recruitment metrics such as time-to-hire, candidate quality, and retention rates may help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identify</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areas for continuous improvement.</w:t>
      </w:r>
    </w:p>
    <w:p w:rsidR="15EBFAF9" w:rsidP="2D498B8F" w:rsidRDefault="15EBFAF9" w14:paraId="3771072A" w14:textId="10E9F45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Finally, PlayStation should continue to invest in </w:t>
      </w:r>
      <w:r w:rsidRPr="2D498B8F" w:rsidR="1AC60039">
        <w:rPr>
          <w:rFonts w:ascii="Aptos" w:hAnsi="Aptos" w:eastAsia="Aptos" w:cs="Aptos"/>
          <w:b w:val="1"/>
          <w:bCs w:val="1"/>
          <w:i w:val="0"/>
          <w:iCs w:val="0"/>
          <w:caps w:val="0"/>
          <w:smallCaps w:val="0"/>
          <w:noProof w:val="0"/>
          <w:color w:val="000000" w:themeColor="text1" w:themeTint="FF" w:themeShade="FF"/>
          <w:sz w:val="24"/>
          <w:szCs w:val="24"/>
          <w:lang w:val="en-GB"/>
        </w:rPr>
        <w:t>employer branding and realistic recruitment communication</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Clearly communicating job expectations, career development opportunities, and wellbeing initiatives may help manage candidate expectations and support long-term retention.</w:t>
      </w:r>
    </w:p>
    <w:p w:rsidR="60C7ED5F" w:rsidP="2D498B8F" w:rsidRDefault="60C7ED5F" w14:paraId="5DF7905F" w14:textId="708EC73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5EBFAF9" w:rsidP="2D498B8F" w:rsidRDefault="15EBFAF9" w14:paraId="0BDA0E01" w14:textId="040ACFFD">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122456426" w:id="1568303039"/>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5.4 Limitations of the Study</w:t>
      </w:r>
      <w:bookmarkEnd w:id="1568303039"/>
    </w:p>
    <w:p w:rsidR="15EBFAF9" w:rsidP="2D498B8F" w:rsidRDefault="15EBFAF9" w14:paraId="30E8FDFA" w14:textId="77B2EC2C">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Despite its contributions, this study has several limitations that should be acknowledged. The research relies solely on secondary data sources, which limits access to detailed internal information about PlayStation’s recruitment processes. As a result, the findings are based on publicly available information and existing literature rather than direct insights from employees or human resource professionals.</w:t>
      </w:r>
    </w:p>
    <w:p w:rsidR="15EBFAF9" w:rsidP="2D498B8F" w:rsidRDefault="15EBFAF9" w14:paraId="037B716A" w14:textId="6D91BECF">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The use of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a single case</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study also limits the generalisability of the findings. While the study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provides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in-depth insight into recruitment management at PlayStation, the results may not be fully applicable to other organisations or industries. Additionally, secondary data sources may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contain</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biases or incomplete information, which could affect the accuracy of the analysis.</w:t>
      </w:r>
    </w:p>
    <w:p w:rsidR="15EBFAF9" w:rsidP="2D498B8F" w:rsidRDefault="15EBFAF9" w14:paraId="72E569ED" w14:textId="6678FE1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These limitations highlight the importance of interpreting the findings with caution. However, they do not undermine the value of the study, as the research aims to provide contextual understanding rather than broad generalisation.</w:t>
      </w:r>
    </w:p>
    <w:p w:rsidR="5187A2A8" w:rsidP="2D498B8F" w:rsidRDefault="5187A2A8" w14:paraId="07361104" w14:textId="14F026EA">
      <w:pPr>
        <w:pStyle w:val="Normal"/>
        <w:spacing w:before="240" w:beforeAutospacing="off" w:after="240" w:afterAutospacing="off"/>
        <w:jc w:val="both"/>
        <w:rPr>
          <w:rFonts w:ascii="Aptos" w:hAnsi="Aptos" w:eastAsia="Aptos" w:cs="Aptos"/>
          <w:noProof w:val="0"/>
          <w:sz w:val="24"/>
          <w:szCs w:val="24"/>
          <w:lang w:val="en-GB"/>
        </w:rPr>
      </w:pPr>
      <w:r w:rsidRPr="2D498B8F" w:rsidR="408A62B4">
        <w:rPr>
          <w:rFonts w:ascii="Aptos" w:hAnsi="Aptos" w:eastAsia="Aptos" w:cs="Aptos"/>
          <w:noProof w:val="0"/>
          <w:sz w:val="24"/>
          <w:szCs w:val="24"/>
          <w:lang w:val="en-GB"/>
        </w:rPr>
        <w:t xml:space="preserve">The graph below illustrates the main limitations </w:t>
      </w:r>
      <w:r w:rsidRPr="2D498B8F" w:rsidR="408A62B4">
        <w:rPr>
          <w:rFonts w:ascii="Aptos" w:hAnsi="Aptos" w:eastAsia="Aptos" w:cs="Aptos"/>
          <w:noProof w:val="0"/>
          <w:sz w:val="24"/>
          <w:szCs w:val="24"/>
          <w:lang w:val="en-GB"/>
        </w:rPr>
        <w:t>identified</w:t>
      </w:r>
      <w:r w:rsidRPr="2D498B8F" w:rsidR="408A62B4">
        <w:rPr>
          <w:rFonts w:ascii="Aptos" w:hAnsi="Aptos" w:eastAsia="Aptos" w:cs="Aptos"/>
          <w:noProof w:val="0"/>
          <w:sz w:val="24"/>
          <w:szCs w:val="24"/>
          <w:lang w:val="en-GB"/>
        </w:rPr>
        <w:t xml:space="preserve"> in the study on staff recruitment management at PlayStation. Each limitation is shown with its perceived impact on the overall research findings.</w:t>
      </w:r>
    </w:p>
    <w:p w:rsidR="5187A2A8" w:rsidP="2D498B8F" w:rsidRDefault="5187A2A8" w14:paraId="3B1E195E" w14:textId="4F8BF2D0">
      <w:pPr>
        <w:pStyle w:val="Normal"/>
        <w:spacing w:before="240" w:beforeAutospacing="off" w:after="240" w:afterAutospacing="off"/>
        <w:jc w:val="both"/>
      </w:pPr>
      <w:r w:rsidR="408A62B4">
        <w:drawing>
          <wp:inline wp14:editId="7379BE9D" wp14:anchorId="2947A024">
            <wp:extent cx="4868646" cy="3118848"/>
            <wp:effectExtent l="0" t="0" r="0" b="0"/>
            <wp:docPr id="18233724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3372490" name="Picture 1823372490"/>
                    <pic:cNvPicPr/>
                  </pic:nvPicPr>
                  <pic:blipFill>
                    <a:blip xmlns:r="http://schemas.openxmlformats.org/officeDocument/2006/relationships" r:embed="rId925524576">
                      <a:extLst>
                        <a:ext uri="{28A0092B-C50C-407E-A947-70E740481C1C}">
                          <a14:useLocalDpi xmlns:a14="http://schemas.microsoft.com/office/drawing/2010/main"/>
                        </a:ext>
                      </a:extLst>
                    </a:blip>
                    <a:stretch>
                      <a:fillRect/>
                    </a:stretch>
                  </pic:blipFill>
                  <pic:spPr>
                    <a:xfrm rot="0">
                      <a:off x="0" y="0"/>
                      <a:ext cx="4868646" cy="3118848"/>
                    </a:xfrm>
                    <a:prstGeom prst="rect">
                      <a:avLst/>
                    </a:prstGeom>
                  </pic:spPr>
                </pic:pic>
              </a:graphicData>
            </a:graphic>
          </wp:inline>
        </w:drawing>
      </w:r>
    </w:p>
    <w:p w:rsidR="60C7ED5F" w:rsidP="2D498B8F" w:rsidRDefault="60C7ED5F" w14:paraId="3498F0DE" w14:textId="1566B06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5EBFAF9" w:rsidP="2D498B8F" w:rsidRDefault="15EBFAF9" w14:paraId="17310306" w14:textId="2312D62F">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1540544648" w:id="1545448885"/>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5.5 Suggestions for Future Research</w:t>
      </w:r>
      <w:bookmarkEnd w:id="1545448885"/>
    </w:p>
    <w:p w:rsidR="15EBFAF9" w:rsidP="2D498B8F" w:rsidRDefault="15EBFAF9" w14:paraId="1C3D1C92" w14:textId="264324F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Future research could build on this study by adopting </w:t>
      </w:r>
      <w:r w:rsidRPr="2D498B8F" w:rsidR="1AC60039">
        <w:rPr>
          <w:rFonts w:ascii="Aptos" w:hAnsi="Aptos" w:eastAsia="Aptos" w:cs="Aptos"/>
          <w:b w:val="1"/>
          <w:bCs w:val="1"/>
          <w:i w:val="0"/>
          <w:iCs w:val="0"/>
          <w:caps w:val="0"/>
          <w:smallCaps w:val="0"/>
          <w:noProof w:val="0"/>
          <w:color w:val="000000" w:themeColor="text1" w:themeTint="FF" w:themeShade="FF"/>
          <w:sz w:val="24"/>
          <w:szCs w:val="24"/>
          <w:lang w:val="en-GB"/>
        </w:rPr>
        <w:t>primary research methods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such as interviews or surveys with PlayStation employees, recruitment managers, or job applicants. This would allow for deeper insight into recruitment experiences,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and decision-making processes.</w:t>
      </w:r>
    </w:p>
    <w:p w:rsidR="15EBFAF9" w:rsidP="2D498B8F" w:rsidRDefault="15EBFAF9" w14:paraId="5BBE2281" w14:textId="090D622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Comparative studies examining recruitment management across multiple gaming or technology companies could also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provide</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valuable insights into industry-wide trends and best practices. Additionally, future research could explore the relationship between recruitment management and long-term outcomes such as employee performance, engagement, and retention.</w:t>
      </w:r>
    </w:p>
    <w:p w:rsidR="15EBFAF9" w:rsidP="2D498B8F" w:rsidRDefault="15EBFAF9" w14:paraId="6D0768DD" w14:textId="1A567B4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Further studies could also examine the impact of emerging technologies, such as artificial intelligence and automation, on recruitment management within the gaming industry. These areas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remain</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underexplored and are likely to become increasingly relevant in the future.</w:t>
      </w:r>
    </w:p>
    <w:p w:rsidR="60C7ED5F" w:rsidP="2D498B8F" w:rsidRDefault="60C7ED5F" w14:paraId="76D5806B" w14:textId="70DB6294">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5EBFAF9" w:rsidP="2D498B8F" w:rsidRDefault="15EBFAF9" w14:paraId="45218005" w14:textId="7D8CAEF7">
      <w:pPr>
        <w:pStyle w:val="Heading2"/>
        <w:keepNext w:val="1"/>
        <w:keepLines w:val="1"/>
        <w:spacing w:before="299" w:beforeAutospacing="off" w:after="299"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6"/>
          <w:szCs w:val="36"/>
          <w:lang w:val="en-GB"/>
        </w:rPr>
      </w:pPr>
      <w:bookmarkStart w:name="_Toc818365038" w:id="1649236509"/>
      <w:r w:rsidRPr="2D498B8F" w:rsidR="1AC60039">
        <w:rPr>
          <w:rFonts w:ascii="Aptos Display" w:hAnsi="Aptos Display" w:eastAsia="Aptos Display" w:cs="Aptos Display"/>
          <w:b w:val="1"/>
          <w:bCs w:val="1"/>
          <w:i w:val="0"/>
          <w:iCs w:val="0"/>
          <w:caps w:val="0"/>
          <w:smallCaps w:val="0"/>
          <w:noProof w:val="0"/>
          <w:color w:val="0F4761" w:themeColor="accent1" w:themeTint="FF" w:themeShade="BF"/>
          <w:sz w:val="36"/>
          <w:szCs w:val="36"/>
          <w:lang w:val="en-GB"/>
        </w:rPr>
        <w:t>5.6 Overall Conclusion</w:t>
      </w:r>
      <w:bookmarkEnd w:id="1649236509"/>
    </w:p>
    <w:p w:rsidR="15EBFAF9" w:rsidP="2D498B8F" w:rsidRDefault="15EBFAF9" w14:paraId="0A5FF021" w14:textId="0E24EF90">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set out to examine staff recruitment management at PlayStation and evaluate its effectiveness in supporting organisational performance. Through a review of relevant literature and analysis of secondary data, the research has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that recruitment management plays a critical strategic role within a global gaming organisation.</w:t>
      </w:r>
    </w:p>
    <w:p w:rsidR="15EBFAF9" w:rsidP="2D498B8F" w:rsidRDefault="15EBFAF9" w14:paraId="5ED5A90D" w14:textId="3F9C02F2">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show that PlayStation adopts structured recruitment practices aligned with strategic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and industry demands. At the same time, the study highlights ongoing challenges related to talent shortages, competition, diversity, and recruitment efficiency. By addressing these challenges through strategic workforce planning, inclusive recruitment practices, and data-driven decision-making, PlayStation may further enhance its recruitment management effectiveness.</w:t>
      </w:r>
    </w:p>
    <w:p w:rsidR="15EBFAF9" w:rsidP="2D498B8F" w:rsidRDefault="15EBFAF9" w14:paraId="47E7273C" w14:textId="59111021">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this research contributes to a deeper understanding of recruitment management within the gaming industry and provides a foundation for future academic research and practical improvement. The study </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D498B8F" w:rsidR="1AC60039">
        <w:rPr>
          <w:rFonts w:ascii="Aptos" w:hAnsi="Aptos" w:eastAsia="Aptos" w:cs="Aptos"/>
          <w:b w:val="0"/>
          <w:bCs w:val="0"/>
          <w:i w:val="0"/>
          <w:iCs w:val="0"/>
          <w:caps w:val="0"/>
          <w:smallCaps w:val="0"/>
          <w:noProof w:val="0"/>
          <w:color w:val="000000" w:themeColor="text1" w:themeTint="FF" w:themeShade="FF"/>
          <w:sz w:val="24"/>
          <w:szCs w:val="24"/>
          <w:lang w:val="en-GB"/>
        </w:rPr>
        <w:t xml:space="preserve"> that effective recruitment management is essential for sustaining innovation and competitive advantage in technology-driven organisations.</w:t>
      </w:r>
    </w:p>
    <w:p w:rsidR="6C61E9FD" w:rsidP="2D498B8F" w:rsidRDefault="6C61E9FD" w14:paraId="23193E4D" w14:textId="49D1DF12">
      <w:pPr>
        <w:pStyle w:val="Heading2"/>
        <w:jc w:val="both"/>
        <w:rPr>
          <w:rFonts w:ascii="Aptos" w:hAnsi="Aptos" w:eastAsia="Aptos" w:cs="Aptos"/>
          <w:b w:val="1"/>
          <w:bCs w:val="1"/>
          <w:i w:val="0"/>
          <w:iCs w:val="0"/>
          <w:caps w:val="0"/>
          <w:smallCaps w:val="0"/>
          <w:noProof w:val="0"/>
          <w:color w:val="0F4761" w:themeColor="accent1" w:themeTint="FF" w:themeShade="BF"/>
          <w:sz w:val="40"/>
          <w:szCs w:val="40"/>
          <w:lang w:val="en-GB"/>
        </w:rPr>
      </w:pPr>
      <w:bookmarkStart w:name="_Toc817858245" w:id="1283250749"/>
      <w:r w:rsidRPr="2D498B8F" w:rsidR="13C88D40">
        <w:rPr>
          <w:b w:val="1"/>
          <w:bCs w:val="1"/>
          <w:noProof w:val="0"/>
          <w:sz w:val="36"/>
          <w:szCs w:val="36"/>
          <w:lang w:val="en-GB"/>
        </w:rPr>
        <w:t>6.Research Reflection Using Gibbs’ Reflective Cycle</w:t>
      </w:r>
      <w:bookmarkEnd w:id="1283250749"/>
    </w:p>
    <w:p w:rsidR="41DB078A" w:rsidP="2D498B8F" w:rsidRDefault="41DB078A" w14:paraId="01E6F59B" w14:textId="615759E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This reflection applies </w:t>
      </w: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Gibbs’ Reflective Cycle (1988)</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to evaluate my experience of completing the research project titled </w:t>
      </w:r>
      <w:r w:rsidRPr="2D498B8F" w:rsidR="7F02F101">
        <w:rPr>
          <w:rFonts w:ascii="Aptos" w:hAnsi="Aptos" w:eastAsia="Aptos" w:cs="Aptos"/>
          <w:b w:val="0"/>
          <w:bCs w:val="0"/>
          <w:i w:val="1"/>
          <w:iCs w:val="1"/>
          <w:caps w:val="0"/>
          <w:smallCaps w:val="0"/>
          <w:noProof w:val="0"/>
          <w:color w:val="000000" w:themeColor="text1" w:themeTint="FF" w:themeShade="FF"/>
          <w:sz w:val="24"/>
          <w:szCs w:val="24"/>
          <w:lang w:val="en-GB"/>
        </w:rPr>
        <w:t>“Staff Recruitment Management at PlayStation”</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Gibbs’ model is </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appropriate because</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it provides a structured framework for reflecting on learning experiences and </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areas for future improvement.</w:t>
      </w:r>
    </w:p>
    <w:p w:rsidR="41DB078A" w:rsidP="2D498B8F" w:rsidRDefault="41DB078A" w14:paraId="45F03FC0" w14:textId="4C7652D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Description</w:t>
      </w:r>
      <w:r>
        <w:br/>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The research involved producing an independent dissertation based on a case study approach using secondary data. The project required reviewing academic literature, selecting an appropriate </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analysing recruitment management practices at PlayStation, and presenting findings, recommendations, and conclusions. The research process was completed over several stages, including planning, literature review, analysis, and final writing.</w:t>
      </w:r>
    </w:p>
    <w:p w:rsidR="41DB078A" w:rsidP="2D498B8F" w:rsidRDefault="41DB078A" w14:paraId="3A085E8B" w14:textId="45FCDC8A">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Feelings</w:t>
      </w:r>
      <w:r>
        <w:br/>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At the start of the project, I felt uncertain about my ability to manage a large and complex research task independently. The volume of academic reading and the requirement to apply theory to a real organisation initially felt overwhelming. However, as I progressed through the dissertation, my confidence increased. Completing each chapter provided reassurance and motivation, and I became more comfortable engaging critically with academic sources.</w:t>
      </w:r>
    </w:p>
    <w:p w:rsidR="41DB078A" w:rsidP="2D498B8F" w:rsidRDefault="41DB078A" w14:paraId="40EB9090" w14:textId="2486C6E5">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Evaluation</w:t>
      </w:r>
      <w:r>
        <w:br/>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One positive aspect of the research was the clear structure provided by the assessment guidelines, which helped organise my work effectively. The use of secondary data allowed access to a wide range of credible academic and organisational sources. However, a key limitation was the absence of primary data, which restricted direct insight into PlayStation’s internal recruitment practices. Managing time effectively was also challenging, particularly when balancing research with other academic commitments.</w:t>
      </w:r>
    </w:p>
    <w:p w:rsidR="41DB078A" w:rsidP="2D498B8F" w:rsidRDefault="41DB078A" w14:paraId="79BE601A" w14:textId="42E7BDB8">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Analysis</w:t>
      </w:r>
      <w:r>
        <w:br/>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The research process significantly improved my academic skills, including critical thinking, academic writing, and independent research. Applying recruitment theories to PlayStation helped bridge the gap between theoretical knowledge and real-world organisational practice. The challenges </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encountered</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highlighted the importance of early planning, consistent progress, and realistic goal setting. I also developed a better understanding of how recruitment management </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operates</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within a competitive and technology-driven industry.</w:t>
      </w:r>
    </w:p>
    <w:p w:rsidR="41DB078A" w:rsidP="2D498B8F" w:rsidRDefault="41DB078A" w14:paraId="6D2D69C8" w14:textId="6C20AE67">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Conclusion</w:t>
      </w:r>
      <w:r>
        <w:br/>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the research experience was valuable and contributed positively to my academic development. Although the project had limitations, it enhanced my understanding of recruitment management and increased my confidence in conducting independent research. The experience </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 xml:space="preserve"> the importance of structured research design and critical analysis.</w:t>
      </w:r>
    </w:p>
    <w:p w:rsidR="41DB078A" w:rsidP="2D498B8F" w:rsidRDefault="41DB078A" w14:paraId="01B3E810" w14:textId="5A463D8B">
      <w:pPr>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D498B8F" w:rsidR="7F02F101">
        <w:rPr>
          <w:rFonts w:ascii="Aptos" w:hAnsi="Aptos" w:eastAsia="Aptos" w:cs="Aptos"/>
          <w:b w:val="1"/>
          <w:bCs w:val="1"/>
          <w:i w:val="0"/>
          <w:iCs w:val="0"/>
          <w:caps w:val="0"/>
          <w:smallCaps w:val="0"/>
          <w:noProof w:val="0"/>
          <w:color w:val="000000" w:themeColor="text1" w:themeTint="FF" w:themeShade="FF"/>
          <w:sz w:val="24"/>
          <w:szCs w:val="24"/>
          <w:lang w:val="en-GB"/>
        </w:rPr>
        <w:t>Action Plan</w:t>
      </w:r>
      <w:r>
        <w:br/>
      </w:r>
      <w:r w:rsidRPr="2D498B8F" w:rsidR="7F02F101">
        <w:rPr>
          <w:rFonts w:ascii="Aptos" w:hAnsi="Aptos" w:eastAsia="Aptos" w:cs="Aptos"/>
          <w:b w:val="0"/>
          <w:bCs w:val="0"/>
          <w:i w:val="0"/>
          <w:iCs w:val="0"/>
          <w:caps w:val="0"/>
          <w:smallCaps w:val="0"/>
          <w:noProof w:val="0"/>
          <w:color w:val="000000" w:themeColor="text1" w:themeTint="FF" w:themeShade="FF"/>
          <w:sz w:val="24"/>
          <w:szCs w:val="24"/>
          <w:lang w:val="en-GB"/>
        </w:rPr>
        <w:t>In future research projects, I would aim to incorporate primary data collection methods, such as interviews or surveys, to improve the depth of analysis. I would also begin the literature review earlier and create more detailed timelines to manage workload more effectively. These actions would support improved research quality and efficiency in future studies.</w:t>
      </w:r>
    </w:p>
    <w:p w:rsidR="60C7ED5F" w:rsidP="2D498B8F" w:rsidRDefault="60C7ED5F" w14:paraId="0598DA44" w14:textId="25A14523">
      <w:pPr>
        <w:pStyle w:val="Heading2"/>
        <w:jc w:val="both"/>
        <w:rPr>
          <w:b w:val="1"/>
          <w:bCs w:val="1"/>
          <w:noProof w:val="0"/>
          <w:sz w:val="36"/>
          <w:szCs w:val="36"/>
          <w:lang w:val="en-GB"/>
        </w:rPr>
      </w:pPr>
      <w:bookmarkStart w:name="_Toc1547633474" w:id="1823788538"/>
      <w:r w:rsidRPr="2D498B8F" w:rsidR="0D364E3B">
        <w:rPr>
          <w:b w:val="1"/>
          <w:bCs w:val="1"/>
          <w:noProof w:val="0"/>
          <w:sz w:val="36"/>
          <w:szCs w:val="36"/>
          <w:lang w:val="en-GB"/>
        </w:rPr>
        <w:t xml:space="preserve">7. </w:t>
      </w:r>
      <w:r w:rsidRPr="2D498B8F" w:rsidR="55B94945">
        <w:rPr>
          <w:b w:val="1"/>
          <w:bCs w:val="1"/>
          <w:noProof w:val="0"/>
          <w:sz w:val="36"/>
          <w:szCs w:val="36"/>
          <w:lang w:val="en-GB"/>
        </w:rPr>
        <w:t>Methodology</w:t>
      </w:r>
      <w:bookmarkEnd w:id="1823788538"/>
      <w:r w:rsidRPr="2D498B8F" w:rsidR="55B94945">
        <w:rPr>
          <w:b w:val="1"/>
          <w:bCs w:val="1"/>
          <w:noProof w:val="0"/>
          <w:sz w:val="36"/>
          <w:szCs w:val="36"/>
          <w:lang w:val="en-GB"/>
        </w:rPr>
        <w:t xml:space="preserve"> </w:t>
      </w:r>
    </w:p>
    <w:p w:rsidR="60C7ED5F" w:rsidP="60C7ED5F" w:rsidRDefault="60C7ED5F" w14:paraId="36618301" w14:textId="043EA261">
      <w:pPr>
        <w:pStyle w:val="Normal"/>
        <w:rPr>
          <w:noProof w:val="0"/>
          <w:lang w:val="en-GB"/>
        </w:rPr>
      </w:pPr>
    </w:p>
    <w:p w:rsidR="34ECFA05" w:rsidP="60C7ED5F" w:rsidRDefault="34ECFA05" w14:paraId="4879FE2B" w14:textId="54AECBC9">
      <w:pPr>
        <w:pStyle w:val="Heading3"/>
        <w:rPr>
          <w:b w:val="1"/>
          <w:bCs w:val="1"/>
          <w:noProof w:val="0"/>
          <w:lang w:val="en-GB"/>
        </w:rPr>
      </w:pPr>
      <w:bookmarkStart w:name="_Toc2055998356" w:id="485856790"/>
      <w:r w:rsidRPr="2D498B8F" w:rsidR="1BD77AB4">
        <w:rPr>
          <w:b w:val="1"/>
          <w:bCs w:val="1"/>
          <w:noProof w:val="0"/>
          <w:lang w:val="en-GB"/>
        </w:rPr>
        <w:t>7.1 Poster:</w:t>
      </w:r>
      <w:bookmarkEnd w:id="485856790"/>
    </w:p>
    <w:p w:rsidR="4FA88A61" w:rsidP="60C7ED5F" w:rsidRDefault="4FA88A61" w14:paraId="13AC2A0D" w14:textId="25785251">
      <w:pPr>
        <w:pStyle w:val="Normal"/>
      </w:pPr>
      <w:r w:rsidR="4FA88A61">
        <w:drawing>
          <wp:inline wp14:editId="06175807" wp14:anchorId="43F0498A">
            <wp:extent cx="5724525" cy="3209925"/>
            <wp:effectExtent l="0" t="0" r="0" b="0"/>
            <wp:docPr id="374176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4176273" name="Picture 374176273"/>
                    <pic:cNvPicPr/>
                  </pic:nvPicPr>
                  <pic:blipFill>
                    <a:blip xmlns:r="http://schemas.openxmlformats.org/officeDocument/2006/relationships" r:embed="rId1423800227">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60C7ED5F" w:rsidP="60C7ED5F" w:rsidRDefault="60C7ED5F" w14:paraId="776FCB59" w14:textId="74CC8CAA">
      <w:pPr>
        <w:pStyle w:val="Normal"/>
      </w:pPr>
    </w:p>
    <w:p w:rsidR="52001A0B" w:rsidP="60C7ED5F" w:rsidRDefault="52001A0B" w14:paraId="086878DB" w14:textId="0A660DDB">
      <w:pPr>
        <w:pStyle w:val="Heading2"/>
        <w:spacing w:before="299" w:beforeAutospacing="off" w:after="299" w:afterAutospacing="off"/>
        <w:rPr>
          <w:b w:val="1"/>
          <w:bCs w:val="1"/>
          <w:noProof w:val="0"/>
          <w:sz w:val="36"/>
          <w:szCs w:val="36"/>
          <w:lang w:val="en-GB"/>
        </w:rPr>
      </w:pPr>
      <w:bookmarkStart w:name="_Toc298439920" w:id="1896810488"/>
      <w:r w:rsidRPr="2D498B8F" w:rsidR="788BEDC4">
        <w:rPr>
          <w:b w:val="1"/>
          <w:bCs w:val="1"/>
          <w:noProof w:val="0"/>
          <w:sz w:val="36"/>
          <w:szCs w:val="36"/>
          <w:lang w:val="en-GB"/>
        </w:rPr>
        <w:t>8. References</w:t>
      </w:r>
      <w:bookmarkEnd w:id="1896810488"/>
    </w:p>
    <w:p w:rsidR="52001A0B" w:rsidP="2D498B8F" w:rsidRDefault="52001A0B" w14:paraId="183884A7" w14:textId="1B87F5FF">
      <w:pPr>
        <w:spacing w:before="240" w:beforeAutospacing="off" w:after="240" w:afterAutospacing="off"/>
        <w:jc w:val="both"/>
      </w:pPr>
      <w:r w:rsidRPr="2D498B8F" w:rsidR="788BEDC4">
        <w:rPr>
          <w:noProof w:val="0"/>
          <w:lang w:val="en-GB"/>
        </w:rPr>
        <w:t xml:space="preserve">Armstrong, </w:t>
      </w:r>
      <w:r w:rsidRPr="2D498B8F" w:rsidR="788BEDC4">
        <w:rPr>
          <w:noProof w:val="0"/>
          <w:lang w:val="en-GB"/>
        </w:rPr>
        <w:t>M.</w:t>
      </w:r>
      <w:r w:rsidRPr="2D498B8F" w:rsidR="788BEDC4">
        <w:rPr>
          <w:noProof w:val="0"/>
          <w:lang w:val="en-GB"/>
        </w:rPr>
        <w:t xml:space="preserve"> and Taylor, S. (2020) </w:t>
      </w:r>
      <w:r w:rsidRPr="2D498B8F" w:rsidR="788BEDC4">
        <w:rPr>
          <w:i w:val="1"/>
          <w:iCs w:val="1"/>
          <w:noProof w:val="0"/>
          <w:lang w:val="en-GB"/>
        </w:rPr>
        <w:t>Armstrong’s Handbook of Human Resource Management Practice</w:t>
      </w:r>
      <w:r w:rsidRPr="2D498B8F" w:rsidR="788BEDC4">
        <w:rPr>
          <w:noProof w:val="0"/>
          <w:lang w:val="en-GB"/>
        </w:rPr>
        <w:t xml:space="preserve">. 15th </w:t>
      </w:r>
      <w:r w:rsidRPr="2D498B8F" w:rsidR="788BEDC4">
        <w:rPr>
          <w:noProof w:val="0"/>
          <w:lang w:val="en-GB"/>
        </w:rPr>
        <w:t>edn</w:t>
      </w:r>
      <w:r w:rsidRPr="2D498B8F" w:rsidR="788BEDC4">
        <w:rPr>
          <w:noProof w:val="0"/>
          <w:lang w:val="en-GB"/>
        </w:rPr>
        <w:t>. London: Kogan Page.</w:t>
      </w:r>
    </w:p>
    <w:p w:rsidR="52001A0B" w:rsidP="2D498B8F" w:rsidRDefault="52001A0B" w14:paraId="5CBB435E" w14:textId="5ED784BA">
      <w:pPr>
        <w:spacing w:before="240" w:beforeAutospacing="off" w:after="240" w:afterAutospacing="off"/>
        <w:jc w:val="both"/>
      </w:pPr>
      <w:r w:rsidRPr="2D498B8F" w:rsidR="788BEDC4">
        <w:rPr>
          <w:noProof w:val="0"/>
          <w:lang w:val="en-GB"/>
        </w:rPr>
        <w:t xml:space="preserve">Backhaus, </w:t>
      </w:r>
      <w:r w:rsidRPr="2D498B8F" w:rsidR="788BEDC4">
        <w:rPr>
          <w:noProof w:val="0"/>
          <w:lang w:val="en-GB"/>
        </w:rPr>
        <w:t>K.</w:t>
      </w:r>
      <w:r w:rsidRPr="2D498B8F" w:rsidR="788BEDC4">
        <w:rPr>
          <w:noProof w:val="0"/>
          <w:lang w:val="en-GB"/>
        </w:rPr>
        <w:t xml:space="preserve"> and Tikoo, S. (2004) ‘Conceptualizing and researching employer branding’, </w:t>
      </w:r>
      <w:r w:rsidRPr="2D498B8F" w:rsidR="788BEDC4">
        <w:rPr>
          <w:i w:val="1"/>
          <w:iCs w:val="1"/>
          <w:noProof w:val="0"/>
          <w:lang w:val="en-GB"/>
        </w:rPr>
        <w:t>Career Development International</w:t>
      </w:r>
      <w:r w:rsidRPr="2D498B8F" w:rsidR="788BEDC4">
        <w:rPr>
          <w:noProof w:val="0"/>
          <w:lang w:val="en-GB"/>
        </w:rPr>
        <w:t>, 9(5), pp. 501–517.</w:t>
      </w:r>
    </w:p>
    <w:p w:rsidR="52001A0B" w:rsidP="2D498B8F" w:rsidRDefault="52001A0B" w14:paraId="1CC935E4" w14:textId="5DCB29AA">
      <w:pPr>
        <w:spacing w:before="240" w:beforeAutospacing="off" w:after="240" w:afterAutospacing="off"/>
        <w:jc w:val="both"/>
      </w:pPr>
      <w:r w:rsidRPr="2D498B8F" w:rsidR="788BEDC4">
        <w:rPr>
          <w:noProof w:val="0"/>
          <w:lang w:val="en-GB"/>
        </w:rPr>
        <w:t xml:space="preserve">Boxall, P. and Purcell, J. (2016) </w:t>
      </w:r>
      <w:r w:rsidRPr="2D498B8F" w:rsidR="788BEDC4">
        <w:rPr>
          <w:i w:val="1"/>
          <w:iCs w:val="1"/>
          <w:noProof w:val="0"/>
          <w:lang w:val="en-GB"/>
        </w:rPr>
        <w:t>Strategy and Human Resource Management</w:t>
      </w:r>
      <w:r w:rsidRPr="2D498B8F" w:rsidR="788BEDC4">
        <w:rPr>
          <w:noProof w:val="0"/>
          <w:lang w:val="en-GB"/>
        </w:rPr>
        <w:t xml:space="preserve">. 4th </w:t>
      </w:r>
      <w:r w:rsidRPr="2D498B8F" w:rsidR="788BEDC4">
        <w:rPr>
          <w:noProof w:val="0"/>
          <w:lang w:val="en-GB"/>
        </w:rPr>
        <w:t>edn</w:t>
      </w:r>
      <w:r w:rsidRPr="2D498B8F" w:rsidR="788BEDC4">
        <w:rPr>
          <w:noProof w:val="0"/>
          <w:lang w:val="en-GB"/>
        </w:rPr>
        <w:t>. London: Palgrave Macmillan.</w:t>
      </w:r>
    </w:p>
    <w:p w:rsidR="52001A0B" w:rsidP="2D498B8F" w:rsidRDefault="52001A0B" w14:paraId="19B970AD" w14:textId="32611DAB">
      <w:pPr>
        <w:spacing w:before="240" w:beforeAutospacing="off" w:after="240" w:afterAutospacing="off"/>
        <w:jc w:val="both"/>
      </w:pPr>
      <w:r w:rsidRPr="2D498B8F" w:rsidR="788BEDC4">
        <w:rPr>
          <w:noProof w:val="0"/>
          <w:lang w:val="en-GB"/>
        </w:rPr>
        <w:t xml:space="preserve">Bratton, </w:t>
      </w:r>
      <w:r w:rsidRPr="2D498B8F" w:rsidR="788BEDC4">
        <w:rPr>
          <w:noProof w:val="0"/>
          <w:lang w:val="en-GB"/>
        </w:rPr>
        <w:t>J.</w:t>
      </w:r>
      <w:r w:rsidRPr="2D498B8F" w:rsidR="788BEDC4">
        <w:rPr>
          <w:noProof w:val="0"/>
          <w:lang w:val="en-GB"/>
        </w:rPr>
        <w:t xml:space="preserve"> and Gold, J. (2017) </w:t>
      </w:r>
      <w:r w:rsidRPr="2D498B8F" w:rsidR="788BEDC4">
        <w:rPr>
          <w:i w:val="1"/>
          <w:iCs w:val="1"/>
          <w:noProof w:val="0"/>
          <w:lang w:val="en-GB"/>
        </w:rPr>
        <w:t>Human Resource Management: Theory and Practice</w:t>
      </w:r>
      <w:r w:rsidRPr="2D498B8F" w:rsidR="788BEDC4">
        <w:rPr>
          <w:noProof w:val="0"/>
          <w:lang w:val="en-GB"/>
        </w:rPr>
        <w:t xml:space="preserve">. 6th </w:t>
      </w:r>
      <w:r w:rsidRPr="2D498B8F" w:rsidR="788BEDC4">
        <w:rPr>
          <w:noProof w:val="0"/>
          <w:lang w:val="en-GB"/>
        </w:rPr>
        <w:t>edn</w:t>
      </w:r>
      <w:r w:rsidRPr="2D498B8F" w:rsidR="788BEDC4">
        <w:rPr>
          <w:noProof w:val="0"/>
          <w:lang w:val="en-GB"/>
        </w:rPr>
        <w:t>. London: Palgrave Macmillan.</w:t>
      </w:r>
    </w:p>
    <w:p w:rsidR="52001A0B" w:rsidP="2D498B8F" w:rsidRDefault="52001A0B" w14:paraId="512511A8" w14:textId="36EC08FD">
      <w:pPr>
        <w:spacing w:before="240" w:beforeAutospacing="off" w:after="240" w:afterAutospacing="off"/>
        <w:jc w:val="both"/>
      </w:pPr>
      <w:r w:rsidRPr="2D498B8F" w:rsidR="788BEDC4">
        <w:rPr>
          <w:noProof w:val="0"/>
          <w:lang w:val="en-GB"/>
        </w:rPr>
        <w:t xml:space="preserve">Braun, </w:t>
      </w:r>
      <w:r w:rsidRPr="2D498B8F" w:rsidR="788BEDC4">
        <w:rPr>
          <w:noProof w:val="0"/>
          <w:lang w:val="en-GB"/>
        </w:rPr>
        <w:t>V.</w:t>
      </w:r>
      <w:r w:rsidRPr="2D498B8F" w:rsidR="788BEDC4">
        <w:rPr>
          <w:noProof w:val="0"/>
          <w:lang w:val="en-GB"/>
        </w:rPr>
        <w:t xml:space="preserve"> and Clarke, V. (2006) ‘Using thematic analysis in psychology’, </w:t>
      </w:r>
      <w:r w:rsidRPr="2D498B8F" w:rsidR="788BEDC4">
        <w:rPr>
          <w:i w:val="1"/>
          <w:iCs w:val="1"/>
          <w:noProof w:val="0"/>
          <w:lang w:val="en-GB"/>
        </w:rPr>
        <w:t>Qualitative Research in Psychology</w:t>
      </w:r>
      <w:r w:rsidRPr="2D498B8F" w:rsidR="788BEDC4">
        <w:rPr>
          <w:noProof w:val="0"/>
          <w:lang w:val="en-GB"/>
        </w:rPr>
        <w:t>, 3(2), pp. 77–101.</w:t>
      </w:r>
    </w:p>
    <w:p w:rsidR="52001A0B" w:rsidP="2D498B8F" w:rsidRDefault="52001A0B" w14:paraId="6F70F9AE" w14:textId="383BADE1">
      <w:pPr>
        <w:spacing w:before="240" w:beforeAutospacing="off" w:after="240" w:afterAutospacing="off"/>
        <w:jc w:val="both"/>
      </w:pPr>
      <w:r w:rsidRPr="2D498B8F" w:rsidR="788BEDC4">
        <w:rPr>
          <w:noProof w:val="0"/>
          <w:lang w:val="en-GB"/>
        </w:rPr>
        <w:t>Breaugh</w:t>
      </w:r>
      <w:r w:rsidRPr="2D498B8F" w:rsidR="788BEDC4">
        <w:rPr>
          <w:noProof w:val="0"/>
          <w:lang w:val="en-GB"/>
        </w:rPr>
        <w:t xml:space="preserve">, J.A. (2013) ‘Employee recruitment’, </w:t>
      </w:r>
      <w:r w:rsidRPr="2D498B8F" w:rsidR="788BEDC4">
        <w:rPr>
          <w:i w:val="1"/>
          <w:iCs w:val="1"/>
          <w:noProof w:val="0"/>
          <w:lang w:val="en-GB"/>
        </w:rPr>
        <w:t>Annual Review of Psychology</w:t>
      </w:r>
      <w:r w:rsidRPr="2D498B8F" w:rsidR="788BEDC4">
        <w:rPr>
          <w:noProof w:val="0"/>
          <w:lang w:val="en-GB"/>
        </w:rPr>
        <w:t>, 64, pp. 389–416.</w:t>
      </w:r>
    </w:p>
    <w:p w:rsidR="52001A0B" w:rsidP="2D498B8F" w:rsidRDefault="52001A0B" w14:paraId="72ADED68" w14:textId="02305FFF">
      <w:pPr>
        <w:spacing w:before="240" w:beforeAutospacing="off" w:after="240" w:afterAutospacing="off"/>
        <w:jc w:val="both"/>
      </w:pPr>
      <w:r w:rsidRPr="2D498B8F" w:rsidR="788BEDC4">
        <w:rPr>
          <w:noProof w:val="0"/>
          <w:lang w:val="en-GB"/>
        </w:rPr>
        <w:t xml:space="preserve">Bryman, A. (2016) </w:t>
      </w:r>
      <w:r w:rsidRPr="2D498B8F" w:rsidR="788BEDC4">
        <w:rPr>
          <w:i w:val="1"/>
          <w:iCs w:val="1"/>
          <w:noProof w:val="0"/>
          <w:lang w:val="en-GB"/>
        </w:rPr>
        <w:t>Social Research Methods</w:t>
      </w:r>
      <w:r w:rsidRPr="2D498B8F" w:rsidR="788BEDC4">
        <w:rPr>
          <w:noProof w:val="0"/>
          <w:lang w:val="en-GB"/>
        </w:rPr>
        <w:t xml:space="preserve">. 5th </w:t>
      </w:r>
      <w:r w:rsidRPr="2D498B8F" w:rsidR="788BEDC4">
        <w:rPr>
          <w:noProof w:val="0"/>
          <w:lang w:val="en-GB"/>
        </w:rPr>
        <w:t>edn</w:t>
      </w:r>
      <w:r w:rsidRPr="2D498B8F" w:rsidR="788BEDC4">
        <w:rPr>
          <w:noProof w:val="0"/>
          <w:lang w:val="en-GB"/>
        </w:rPr>
        <w:t>. Oxford: Oxford University Press.</w:t>
      </w:r>
    </w:p>
    <w:p w:rsidR="52001A0B" w:rsidP="2D498B8F" w:rsidRDefault="52001A0B" w14:paraId="49917682" w14:textId="0953E5A5">
      <w:pPr>
        <w:spacing w:before="240" w:beforeAutospacing="off" w:after="240" w:afterAutospacing="off"/>
        <w:jc w:val="both"/>
      </w:pPr>
      <w:r w:rsidRPr="2D498B8F" w:rsidR="788BEDC4">
        <w:rPr>
          <w:noProof w:val="0"/>
          <w:lang w:val="en-GB"/>
        </w:rPr>
        <w:t xml:space="preserve">Cappelli, P. (2015) ‘Skill gaps, skill shortages, and skill mismatches: Evidence and arguments for the United States’, </w:t>
      </w:r>
      <w:r w:rsidRPr="2D498B8F" w:rsidR="788BEDC4">
        <w:rPr>
          <w:i w:val="1"/>
          <w:iCs w:val="1"/>
          <w:noProof w:val="0"/>
          <w:lang w:val="en-GB"/>
        </w:rPr>
        <w:t>Industrial and Labor Relations Review</w:t>
      </w:r>
      <w:r w:rsidRPr="2D498B8F" w:rsidR="788BEDC4">
        <w:rPr>
          <w:noProof w:val="0"/>
          <w:lang w:val="en-GB"/>
        </w:rPr>
        <w:t>, 68(2), pp. 251–290.</w:t>
      </w:r>
    </w:p>
    <w:p w:rsidR="52001A0B" w:rsidP="2D498B8F" w:rsidRDefault="52001A0B" w14:paraId="656747F1" w14:textId="43B26930">
      <w:pPr>
        <w:spacing w:before="240" w:beforeAutospacing="off" w:after="240" w:afterAutospacing="off"/>
        <w:jc w:val="both"/>
      </w:pPr>
      <w:r w:rsidRPr="2D498B8F" w:rsidR="788BEDC4">
        <w:rPr>
          <w:noProof w:val="0"/>
          <w:lang w:val="en-GB"/>
        </w:rPr>
        <w:t xml:space="preserve">Chapman, D.S., Uggerslev, K.L., Carroll, S.A., Piasentin, K.A. and Jones, D.A. (2005) ‘Applicant attraction to organizations and job choice: A meta-analytic review’, </w:t>
      </w:r>
      <w:r w:rsidRPr="2D498B8F" w:rsidR="788BEDC4">
        <w:rPr>
          <w:i w:val="1"/>
          <w:iCs w:val="1"/>
          <w:noProof w:val="0"/>
          <w:lang w:val="en-GB"/>
        </w:rPr>
        <w:t>Journal of Applied Psychology</w:t>
      </w:r>
      <w:r w:rsidRPr="2D498B8F" w:rsidR="788BEDC4">
        <w:rPr>
          <w:noProof w:val="0"/>
          <w:lang w:val="en-GB"/>
        </w:rPr>
        <w:t>, 90(5), pp. 928–944.</w:t>
      </w:r>
    </w:p>
    <w:p w:rsidR="52001A0B" w:rsidP="2D498B8F" w:rsidRDefault="52001A0B" w14:paraId="67B071CD" w14:textId="7F095EDD">
      <w:pPr>
        <w:spacing w:before="240" w:beforeAutospacing="off" w:after="240" w:afterAutospacing="off"/>
        <w:jc w:val="both"/>
      </w:pPr>
      <w:r w:rsidRPr="2D498B8F" w:rsidR="788BEDC4">
        <w:rPr>
          <w:noProof w:val="0"/>
          <w:lang w:val="en-GB"/>
        </w:rPr>
        <w:t xml:space="preserve">Gibbs, G. (1988) </w:t>
      </w:r>
      <w:r w:rsidRPr="2D498B8F" w:rsidR="788BEDC4">
        <w:rPr>
          <w:i w:val="1"/>
          <w:iCs w:val="1"/>
          <w:noProof w:val="0"/>
          <w:lang w:val="en-GB"/>
        </w:rPr>
        <w:t>Learning by Doing: A Guide to Teaching and Learning Methods</w:t>
      </w:r>
      <w:r w:rsidRPr="2D498B8F" w:rsidR="788BEDC4">
        <w:rPr>
          <w:noProof w:val="0"/>
          <w:lang w:val="en-GB"/>
        </w:rPr>
        <w:t>. Oxford: Oxford Polytechnic.</w:t>
      </w:r>
    </w:p>
    <w:p w:rsidR="52001A0B" w:rsidP="2D498B8F" w:rsidRDefault="52001A0B" w14:paraId="4F283EED" w14:textId="071C397A">
      <w:pPr>
        <w:spacing w:before="240" w:beforeAutospacing="off" w:after="240" w:afterAutospacing="off"/>
        <w:jc w:val="both"/>
      </w:pPr>
      <w:r w:rsidRPr="2D498B8F" w:rsidR="788BEDC4">
        <w:rPr>
          <w:noProof w:val="0"/>
          <w:lang w:val="en-GB"/>
        </w:rPr>
        <w:t xml:space="preserve">Kristof-Brown, A.L., Zimmerman, </w:t>
      </w:r>
      <w:r w:rsidRPr="2D498B8F" w:rsidR="788BEDC4">
        <w:rPr>
          <w:noProof w:val="0"/>
          <w:lang w:val="en-GB"/>
        </w:rPr>
        <w:t>R.D.</w:t>
      </w:r>
      <w:r w:rsidRPr="2D498B8F" w:rsidR="788BEDC4">
        <w:rPr>
          <w:noProof w:val="0"/>
          <w:lang w:val="en-GB"/>
        </w:rPr>
        <w:t xml:space="preserve"> and Johnson, E.C. (2005) ‘Consequences of individuals’ fit at work: A meta-analysis of person–job, person–organization, person–group, and person–supervisor fit’, </w:t>
      </w:r>
      <w:r w:rsidRPr="2D498B8F" w:rsidR="788BEDC4">
        <w:rPr>
          <w:i w:val="1"/>
          <w:iCs w:val="1"/>
          <w:noProof w:val="0"/>
          <w:lang w:val="en-GB"/>
        </w:rPr>
        <w:t>Personnel Psychology</w:t>
      </w:r>
      <w:r w:rsidRPr="2D498B8F" w:rsidR="788BEDC4">
        <w:rPr>
          <w:noProof w:val="0"/>
          <w:lang w:val="en-GB"/>
        </w:rPr>
        <w:t>, 58(2), pp. 281–342.</w:t>
      </w:r>
    </w:p>
    <w:p w:rsidR="52001A0B" w:rsidP="2D498B8F" w:rsidRDefault="52001A0B" w14:paraId="64A3266E" w14:textId="433ACEA5">
      <w:pPr>
        <w:spacing w:before="240" w:beforeAutospacing="off" w:after="240" w:afterAutospacing="off"/>
        <w:jc w:val="both"/>
      </w:pPr>
      <w:r w:rsidRPr="2D498B8F" w:rsidR="788BEDC4">
        <w:rPr>
          <w:noProof w:val="0"/>
          <w:lang w:val="en-GB"/>
        </w:rPr>
        <w:t xml:space="preserve">Pilbeam, S. and Corbridge, M. (2010) </w:t>
      </w:r>
      <w:r w:rsidRPr="2D498B8F" w:rsidR="788BEDC4">
        <w:rPr>
          <w:i w:val="1"/>
          <w:iCs w:val="1"/>
          <w:noProof w:val="0"/>
          <w:lang w:val="en-GB"/>
        </w:rPr>
        <w:t>People Resourcing and Talent Planning</w:t>
      </w:r>
      <w:r w:rsidRPr="2D498B8F" w:rsidR="788BEDC4">
        <w:rPr>
          <w:noProof w:val="0"/>
          <w:lang w:val="en-GB"/>
        </w:rPr>
        <w:t xml:space="preserve">. 4th </w:t>
      </w:r>
      <w:r w:rsidRPr="2D498B8F" w:rsidR="788BEDC4">
        <w:rPr>
          <w:noProof w:val="0"/>
          <w:lang w:val="en-GB"/>
        </w:rPr>
        <w:t>edn</w:t>
      </w:r>
      <w:r w:rsidRPr="2D498B8F" w:rsidR="788BEDC4">
        <w:rPr>
          <w:noProof w:val="0"/>
          <w:lang w:val="en-GB"/>
        </w:rPr>
        <w:t>. Harlow: Pearson.</w:t>
      </w:r>
    </w:p>
    <w:p w:rsidR="52001A0B" w:rsidP="2D498B8F" w:rsidRDefault="52001A0B" w14:paraId="4957CC2D" w14:textId="3E54A39A">
      <w:pPr>
        <w:spacing w:before="240" w:beforeAutospacing="off" w:after="240" w:afterAutospacing="off"/>
        <w:jc w:val="both"/>
      </w:pPr>
      <w:r w:rsidRPr="2D498B8F" w:rsidR="788BEDC4">
        <w:rPr>
          <w:noProof w:val="0"/>
          <w:lang w:val="en-GB"/>
        </w:rPr>
        <w:t xml:space="preserve">Rousseau, D.M. (1995) </w:t>
      </w:r>
      <w:r w:rsidRPr="2D498B8F" w:rsidR="788BEDC4">
        <w:rPr>
          <w:i w:val="1"/>
          <w:iCs w:val="1"/>
          <w:noProof w:val="0"/>
          <w:lang w:val="en-GB"/>
        </w:rPr>
        <w:t>Psychological Contracts in Organizations: Understanding Written and Unwritten Agreements</w:t>
      </w:r>
      <w:r w:rsidRPr="2D498B8F" w:rsidR="788BEDC4">
        <w:rPr>
          <w:noProof w:val="0"/>
          <w:lang w:val="en-GB"/>
        </w:rPr>
        <w:t>. Thousand Oaks, CA: Sage.</w:t>
      </w:r>
    </w:p>
    <w:p w:rsidR="52001A0B" w:rsidP="2D498B8F" w:rsidRDefault="52001A0B" w14:paraId="307511C2" w14:textId="20162E5C">
      <w:pPr>
        <w:spacing w:before="240" w:beforeAutospacing="off" w:after="240" w:afterAutospacing="off"/>
        <w:jc w:val="both"/>
      </w:pPr>
      <w:r w:rsidRPr="2D498B8F" w:rsidR="788BEDC4">
        <w:rPr>
          <w:noProof w:val="0"/>
          <w:lang w:val="en-GB"/>
        </w:rPr>
        <w:t xml:space="preserve">Saunders, M., Lewis, </w:t>
      </w:r>
      <w:r w:rsidRPr="2D498B8F" w:rsidR="788BEDC4">
        <w:rPr>
          <w:noProof w:val="0"/>
          <w:lang w:val="en-GB"/>
        </w:rPr>
        <w:t>P.</w:t>
      </w:r>
      <w:r w:rsidRPr="2D498B8F" w:rsidR="788BEDC4">
        <w:rPr>
          <w:noProof w:val="0"/>
          <w:lang w:val="en-GB"/>
        </w:rPr>
        <w:t xml:space="preserve"> and Thornhill, A. (2019) </w:t>
      </w:r>
      <w:r w:rsidRPr="2D498B8F" w:rsidR="788BEDC4">
        <w:rPr>
          <w:i w:val="1"/>
          <w:iCs w:val="1"/>
          <w:noProof w:val="0"/>
          <w:lang w:val="en-GB"/>
        </w:rPr>
        <w:t>Research Methods for Business Students</w:t>
      </w:r>
      <w:r w:rsidRPr="2D498B8F" w:rsidR="788BEDC4">
        <w:rPr>
          <w:noProof w:val="0"/>
          <w:lang w:val="en-GB"/>
        </w:rPr>
        <w:t xml:space="preserve">. 8th </w:t>
      </w:r>
      <w:r w:rsidRPr="2D498B8F" w:rsidR="788BEDC4">
        <w:rPr>
          <w:noProof w:val="0"/>
          <w:lang w:val="en-GB"/>
        </w:rPr>
        <w:t>edn</w:t>
      </w:r>
      <w:r w:rsidRPr="2D498B8F" w:rsidR="788BEDC4">
        <w:rPr>
          <w:noProof w:val="0"/>
          <w:lang w:val="en-GB"/>
        </w:rPr>
        <w:t>. Harlow: Pearson.</w:t>
      </w:r>
    </w:p>
    <w:p w:rsidR="52001A0B" w:rsidP="2D498B8F" w:rsidRDefault="52001A0B" w14:paraId="0C879177" w14:textId="73599B8A">
      <w:pPr>
        <w:spacing w:before="240" w:beforeAutospacing="off" w:after="240" w:afterAutospacing="off"/>
        <w:jc w:val="both"/>
      </w:pPr>
      <w:r w:rsidRPr="2D498B8F" w:rsidR="788BEDC4">
        <w:rPr>
          <w:noProof w:val="0"/>
          <w:lang w:val="en-GB"/>
        </w:rPr>
        <w:t xml:space="preserve">Shen, J., Chanda, A., </w:t>
      </w:r>
      <w:r w:rsidRPr="2D498B8F" w:rsidR="788BEDC4">
        <w:rPr>
          <w:noProof w:val="0"/>
          <w:lang w:val="en-GB"/>
        </w:rPr>
        <w:t>D’Netto</w:t>
      </w:r>
      <w:r w:rsidRPr="2D498B8F" w:rsidR="788BEDC4">
        <w:rPr>
          <w:noProof w:val="0"/>
          <w:lang w:val="en-GB"/>
        </w:rPr>
        <w:t xml:space="preserve">, B. and Monga, M. (2009) ‘Managing diversity through human resource management: An international perspective and conceptual framework’, </w:t>
      </w:r>
      <w:r w:rsidRPr="2D498B8F" w:rsidR="788BEDC4">
        <w:rPr>
          <w:i w:val="1"/>
          <w:iCs w:val="1"/>
          <w:noProof w:val="0"/>
          <w:lang w:val="en-GB"/>
        </w:rPr>
        <w:t>Personnel Review</w:t>
      </w:r>
      <w:r w:rsidRPr="2D498B8F" w:rsidR="788BEDC4">
        <w:rPr>
          <w:noProof w:val="0"/>
          <w:lang w:val="en-GB"/>
        </w:rPr>
        <w:t>, 38(2), pp. 235–251.</w:t>
      </w:r>
    </w:p>
    <w:p w:rsidR="52001A0B" w:rsidP="2D498B8F" w:rsidRDefault="52001A0B" w14:paraId="01155346" w14:textId="425D348D">
      <w:pPr>
        <w:spacing w:before="240" w:beforeAutospacing="off" w:after="240" w:afterAutospacing="off"/>
        <w:jc w:val="both"/>
      </w:pPr>
      <w:r w:rsidRPr="2D498B8F" w:rsidR="788BEDC4">
        <w:rPr>
          <w:noProof w:val="0"/>
          <w:lang w:val="en-GB"/>
        </w:rPr>
        <w:t xml:space="preserve">Torrington, D., Hall, L., Taylor, </w:t>
      </w:r>
      <w:r w:rsidRPr="2D498B8F" w:rsidR="788BEDC4">
        <w:rPr>
          <w:noProof w:val="0"/>
          <w:lang w:val="en-GB"/>
        </w:rPr>
        <w:t>S.</w:t>
      </w:r>
      <w:r w:rsidRPr="2D498B8F" w:rsidR="788BEDC4">
        <w:rPr>
          <w:noProof w:val="0"/>
          <w:lang w:val="en-GB"/>
        </w:rPr>
        <w:t xml:space="preserve"> and Atkinson, C. (2020) </w:t>
      </w:r>
      <w:r w:rsidRPr="2D498B8F" w:rsidR="788BEDC4">
        <w:rPr>
          <w:i w:val="1"/>
          <w:iCs w:val="1"/>
          <w:noProof w:val="0"/>
          <w:lang w:val="en-GB"/>
        </w:rPr>
        <w:t>Human Resource Management</w:t>
      </w:r>
      <w:r w:rsidRPr="2D498B8F" w:rsidR="788BEDC4">
        <w:rPr>
          <w:noProof w:val="0"/>
          <w:lang w:val="en-GB"/>
        </w:rPr>
        <w:t xml:space="preserve">. 11th </w:t>
      </w:r>
      <w:r w:rsidRPr="2D498B8F" w:rsidR="788BEDC4">
        <w:rPr>
          <w:noProof w:val="0"/>
          <w:lang w:val="en-GB"/>
        </w:rPr>
        <w:t>edn</w:t>
      </w:r>
      <w:r w:rsidRPr="2D498B8F" w:rsidR="788BEDC4">
        <w:rPr>
          <w:noProof w:val="0"/>
          <w:lang w:val="en-GB"/>
        </w:rPr>
        <w:t>. Harlow: Pearson.</w:t>
      </w:r>
    </w:p>
    <w:p w:rsidR="52001A0B" w:rsidP="2D498B8F" w:rsidRDefault="52001A0B" w14:paraId="0C1E98C9" w14:textId="4821E019">
      <w:pPr>
        <w:spacing w:before="240" w:beforeAutospacing="off" w:after="240" w:afterAutospacing="off"/>
        <w:jc w:val="both"/>
      </w:pPr>
      <w:r w:rsidRPr="2D498B8F" w:rsidR="788BEDC4">
        <w:rPr>
          <w:noProof w:val="0"/>
          <w:lang w:val="en-GB"/>
        </w:rPr>
        <w:t>Woodruffe</w:t>
      </w:r>
      <w:r w:rsidRPr="2D498B8F" w:rsidR="788BEDC4">
        <w:rPr>
          <w:noProof w:val="0"/>
          <w:lang w:val="en-GB"/>
        </w:rPr>
        <w:t xml:space="preserve">, C. (2000) </w:t>
      </w:r>
      <w:r w:rsidRPr="2D498B8F" w:rsidR="788BEDC4">
        <w:rPr>
          <w:i w:val="1"/>
          <w:iCs w:val="1"/>
          <w:noProof w:val="0"/>
          <w:lang w:val="en-GB"/>
        </w:rPr>
        <w:t>Development and Assessment Centres</w:t>
      </w:r>
      <w:r w:rsidRPr="2D498B8F" w:rsidR="788BEDC4">
        <w:rPr>
          <w:noProof w:val="0"/>
          <w:lang w:val="en-GB"/>
        </w:rPr>
        <w:t>. London: Institute of Personnel and Development.</w:t>
      </w:r>
    </w:p>
    <w:p w:rsidR="52001A0B" w:rsidP="2D498B8F" w:rsidRDefault="52001A0B" w14:paraId="779926DE" w14:textId="14020096">
      <w:pPr>
        <w:spacing w:before="240" w:beforeAutospacing="off" w:after="240" w:afterAutospacing="off"/>
        <w:jc w:val="both"/>
      </w:pPr>
      <w:r w:rsidRPr="2D498B8F" w:rsidR="788BEDC4">
        <w:rPr>
          <w:noProof w:val="0"/>
          <w:lang w:val="en-GB"/>
        </w:rPr>
        <w:t xml:space="preserve">Yin, R.K. (2018) </w:t>
      </w:r>
      <w:r w:rsidRPr="2D498B8F" w:rsidR="788BEDC4">
        <w:rPr>
          <w:i w:val="1"/>
          <w:iCs w:val="1"/>
          <w:noProof w:val="0"/>
          <w:lang w:val="en-GB"/>
        </w:rPr>
        <w:t>Case Study Research and Applications: Design and Methods</w:t>
      </w:r>
      <w:r w:rsidRPr="2D498B8F" w:rsidR="788BEDC4">
        <w:rPr>
          <w:noProof w:val="0"/>
          <w:lang w:val="en-GB"/>
        </w:rPr>
        <w:t xml:space="preserve">. 6th </w:t>
      </w:r>
      <w:r w:rsidRPr="2D498B8F" w:rsidR="788BEDC4">
        <w:rPr>
          <w:noProof w:val="0"/>
          <w:lang w:val="en-GB"/>
        </w:rPr>
        <w:t>edn</w:t>
      </w:r>
      <w:r w:rsidRPr="2D498B8F" w:rsidR="788BEDC4">
        <w:rPr>
          <w:noProof w:val="0"/>
          <w:lang w:val="en-GB"/>
        </w:rPr>
        <w:t>. London: Sage.</w:t>
      </w:r>
    </w:p>
    <w:p w:rsidR="08C30A95" w:rsidP="2D498B8F" w:rsidRDefault="08C30A95" w14:paraId="1978CDF4" w14:textId="37D7D57D">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Becker, B.E. and </w:t>
      </w:r>
      <w:r w:rsidRPr="2D498B8F" w:rsidR="08E3D27D">
        <w:rPr>
          <w:rFonts w:ascii="Aptos" w:hAnsi="Aptos" w:eastAsia="Aptos" w:cs="Aptos"/>
          <w:noProof w:val="0"/>
          <w:sz w:val="24"/>
          <w:szCs w:val="24"/>
          <w:lang w:val="en-GB"/>
        </w:rPr>
        <w:t>Huselid</w:t>
      </w:r>
      <w:r w:rsidRPr="2D498B8F" w:rsidR="08E3D27D">
        <w:rPr>
          <w:rFonts w:ascii="Aptos" w:hAnsi="Aptos" w:eastAsia="Aptos" w:cs="Aptos"/>
          <w:noProof w:val="0"/>
          <w:sz w:val="24"/>
          <w:szCs w:val="24"/>
          <w:lang w:val="en-GB"/>
        </w:rPr>
        <w:t xml:space="preserve">, M.A. (1998) ‘High performance work systems and firm performance’, </w:t>
      </w:r>
      <w:r w:rsidRPr="2D498B8F" w:rsidR="08E3D27D">
        <w:rPr>
          <w:rFonts w:ascii="Aptos" w:hAnsi="Aptos" w:eastAsia="Aptos" w:cs="Aptos"/>
          <w:i w:val="1"/>
          <w:iCs w:val="1"/>
          <w:noProof w:val="0"/>
          <w:sz w:val="24"/>
          <w:szCs w:val="24"/>
          <w:lang w:val="en-GB"/>
        </w:rPr>
        <w:t>Academy of Management Journal</w:t>
      </w:r>
      <w:r w:rsidRPr="2D498B8F" w:rsidR="08E3D27D">
        <w:rPr>
          <w:rFonts w:ascii="Aptos" w:hAnsi="Aptos" w:eastAsia="Aptos" w:cs="Aptos"/>
          <w:noProof w:val="0"/>
          <w:sz w:val="24"/>
          <w:szCs w:val="24"/>
          <w:lang w:val="en-GB"/>
        </w:rPr>
        <w:t>, 41(1), pp. 8–29.</w:t>
      </w:r>
    </w:p>
    <w:p w:rsidR="08C30A95" w:rsidP="2D498B8F" w:rsidRDefault="08C30A95" w14:paraId="04500FD6" w14:textId="66ADE4E5">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Cable, D.M. and Turban, D.B. (2001) ‘Establishing the dimensions, sources and value of job seekers’ employer knowledge’, </w:t>
      </w:r>
      <w:r w:rsidRPr="2D498B8F" w:rsidR="08E3D27D">
        <w:rPr>
          <w:rFonts w:ascii="Aptos" w:hAnsi="Aptos" w:eastAsia="Aptos" w:cs="Aptos"/>
          <w:i w:val="1"/>
          <w:iCs w:val="1"/>
          <w:noProof w:val="0"/>
          <w:sz w:val="24"/>
          <w:szCs w:val="24"/>
          <w:lang w:val="en-GB"/>
        </w:rPr>
        <w:t>Research in Personnel and Human Resources Management</w:t>
      </w:r>
      <w:r w:rsidRPr="2D498B8F" w:rsidR="08E3D27D">
        <w:rPr>
          <w:rFonts w:ascii="Aptos" w:hAnsi="Aptos" w:eastAsia="Aptos" w:cs="Aptos"/>
          <w:noProof w:val="0"/>
          <w:sz w:val="24"/>
          <w:szCs w:val="24"/>
          <w:lang w:val="en-GB"/>
        </w:rPr>
        <w:t>, 20, pp. 115–163.</w:t>
      </w:r>
    </w:p>
    <w:p w:rsidR="08C30A95" w:rsidP="2D498B8F" w:rsidRDefault="08C30A95" w14:paraId="1013085D" w14:textId="0AE3C31E">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Delery, J.E. and Doty, D.H. (1996) ‘Modes of theorizing in strategic human resource management’, </w:t>
      </w:r>
      <w:r w:rsidRPr="2D498B8F" w:rsidR="08E3D27D">
        <w:rPr>
          <w:rFonts w:ascii="Aptos" w:hAnsi="Aptos" w:eastAsia="Aptos" w:cs="Aptos"/>
          <w:i w:val="1"/>
          <w:iCs w:val="1"/>
          <w:noProof w:val="0"/>
          <w:sz w:val="24"/>
          <w:szCs w:val="24"/>
          <w:lang w:val="en-GB"/>
        </w:rPr>
        <w:t>Academy of Management Journal</w:t>
      </w:r>
      <w:r w:rsidRPr="2D498B8F" w:rsidR="08E3D27D">
        <w:rPr>
          <w:rFonts w:ascii="Aptos" w:hAnsi="Aptos" w:eastAsia="Aptos" w:cs="Aptos"/>
          <w:noProof w:val="0"/>
          <w:sz w:val="24"/>
          <w:szCs w:val="24"/>
          <w:lang w:val="en-GB"/>
        </w:rPr>
        <w:t>, 39(4), pp. 802–835.</w:t>
      </w:r>
    </w:p>
    <w:p w:rsidR="08C30A95" w:rsidP="2D498B8F" w:rsidRDefault="08C30A95" w14:paraId="1F19CDFA" w14:textId="6CA4378C">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Dessler, G. (2020) </w:t>
      </w:r>
      <w:r w:rsidRPr="2D498B8F" w:rsidR="08E3D27D">
        <w:rPr>
          <w:rFonts w:ascii="Aptos" w:hAnsi="Aptos" w:eastAsia="Aptos" w:cs="Aptos"/>
          <w:i w:val="1"/>
          <w:iCs w:val="1"/>
          <w:noProof w:val="0"/>
          <w:sz w:val="24"/>
          <w:szCs w:val="24"/>
          <w:lang w:val="en-GB"/>
        </w:rPr>
        <w:t>Human Resource Management</w:t>
      </w:r>
      <w:r w:rsidRPr="2D498B8F" w:rsidR="08E3D27D">
        <w:rPr>
          <w:rFonts w:ascii="Aptos" w:hAnsi="Aptos" w:eastAsia="Aptos" w:cs="Aptos"/>
          <w:noProof w:val="0"/>
          <w:sz w:val="24"/>
          <w:szCs w:val="24"/>
          <w:lang w:val="en-GB"/>
        </w:rPr>
        <w:t xml:space="preserve">. 16th </w:t>
      </w:r>
      <w:r w:rsidRPr="2D498B8F" w:rsidR="08E3D27D">
        <w:rPr>
          <w:rFonts w:ascii="Aptos" w:hAnsi="Aptos" w:eastAsia="Aptos" w:cs="Aptos"/>
          <w:noProof w:val="0"/>
          <w:sz w:val="24"/>
          <w:szCs w:val="24"/>
          <w:lang w:val="en-GB"/>
        </w:rPr>
        <w:t>edn</w:t>
      </w:r>
      <w:r w:rsidRPr="2D498B8F" w:rsidR="08E3D27D">
        <w:rPr>
          <w:rFonts w:ascii="Aptos" w:hAnsi="Aptos" w:eastAsia="Aptos" w:cs="Aptos"/>
          <w:noProof w:val="0"/>
          <w:sz w:val="24"/>
          <w:szCs w:val="24"/>
          <w:lang w:val="en-GB"/>
        </w:rPr>
        <w:t>. Harlow: Pearson.</w:t>
      </w:r>
    </w:p>
    <w:p w:rsidR="08C30A95" w:rsidP="2D498B8F" w:rsidRDefault="08C30A95" w14:paraId="5CEE5181" w14:textId="61299C42">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Highhouse, S., Thornbury, E.E. and Little, I.S. (2007) ‘Social-identity functions of attraction to organizations’, </w:t>
      </w:r>
      <w:r w:rsidRPr="2D498B8F" w:rsidR="08E3D27D">
        <w:rPr>
          <w:rFonts w:ascii="Aptos" w:hAnsi="Aptos" w:eastAsia="Aptos" w:cs="Aptos"/>
          <w:i w:val="1"/>
          <w:iCs w:val="1"/>
          <w:noProof w:val="0"/>
          <w:sz w:val="24"/>
          <w:szCs w:val="24"/>
          <w:lang w:val="en-GB"/>
        </w:rPr>
        <w:t xml:space="preserve">Organizational </w:t>
      </w:r>
      <w:r w:rsidRPr="2D498B8F" w:rsidR="08E3D27D">
        <w:rPr>
          <w:rFonts w:ascii="Aptos" w:hAnsi="Aptos" w:eastAsia="Aptos" w:cs="Aptos"/>
          <w:i w:val="1"/>
          <w:iCs w:val="1"/>
          <w:noProof w:val="0"/>
          <w:sz w:val="24"/>
          <w:szCs w:val="24"/>
          <w:lang w:val="en-GB"/>
        </w:rPr>
        <w:t>Behavior</w:t>
      </w:r>
      <w:r w:rsidRPr="2D498B8F" w:rsidR="08E3D27D">
        <w:rPr>
          <w:rFonts w:ascii="Aptos" w:hAnsi="Aptos" w:eastAsia="Aptos" w:cs="Aptos"/>
          <w:i w:val="1"/>
          <w:iCs w:val="1"/>
          <w:noProof w:val="0"/>
          <w:sz w:val="24"/>
          <w:szCs w:val="24"/>
          <w:lang w:val="en-GB"/>
        </w:rPr>
        <w:t xml:space="preserve"> and Human Decision Processes</w:t>
      </w:r>
      <w:r w:rsidRPr="2D498B8F" w:rsidR="08E3D27D">
        <w:rPr>
          <w:rFonts w:ascii="Aptos" w:hAnsi="Aptos" w:eastAsia="Aptos" w:cs="Aptos"/>
          <w:noProof w:val="0"/>
          <w:sz w:val="24"/>
          <w:szCs w:val="24"/>
          <w:lang w:val="en-GB"/>
        </w:rPr>
        <w:t>, 103(1), pp. 134–146.</w:t>
      </w:r>
    </w:p>
    <w:p w:rsidR="08C30A95" w:rsidP="2D498B8F" w:rsidRDefault="08C30A95" w14:paraId="71E772DA" w14:textId="6538C471">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Legge, K. (2005) </w:t>
      </w:r>
      <w:r w:rsidRPr="2D498B8F" w:rsidR="08E3D27D">
        <w:rPr>
          <w:rFonts w:ascii="Aptos" w:hAnsi="Aptos" w:eastAsia="Aptos" w:cs="Aptos"/>
          <w:i w:val="1"/>
          <w:iCs w:val="1"/>
          <w:noProof w:val="0"/>
          <w:sz w:val="24"/>
          <w:szCs w:val="24"/>
          <w:lang w:val="en-GB"/>
        </w:rPr>
        <w:t>Human Resource Management: Rhetorics and Realities</w:t>
      </w:r>
      <w:r w:rsidRPr="2D498B8F" w:rsidR="08E3D27D">
        <w:rPr>
          <w:rFonts w:ascii="Aptos" w:hAnsi="Aptos" w:eastAsia="Aptos" w:cs="Aptos"/>
          <w:noProof w:val="0"/>
          <w:sz w:val="24"/>
          <w:szCs w:val="24"/>
          <w:lang w:val="en-GB"/>
        </w:rPr>
        <w:t xml:space="preserve">. 4th </w:t>
      </w:r>
      <w:r w:rsidRPr="2D498B8F" w:rsidR="08E3D27D">
        <w:rPr>
          <w:rFonts w:ascii="Aptos" w:hAnsi="Aptos" w:eastAsia="Aptos" w:cs="Aptos"/>
          <w:noProof w:val="0"/>
          <w:sz w:val="24"/>
          <w:szCs w:val="24"/>
          <w:lang w:val="en-GB"/>
        </w:rPr>
        <w:t>edn</w:t>
      </w:r>
      <w:r w:rsidRPr="2D498B8F" w:rsidR="08E3D27D">
        <w:rPr>
          <w:rFonts w:ascii="Aptos" w:hAnsi="Aptos" w:eastAsia="Aptos" w:cs="Aptos"/>
          <w:noProof w:val="0"/>
          <w:sz w:val="24"/>
          <w:szCs w:val="24"/>
          <w:lang w:val="en-GB"/>
        </w:rPr>
        <w:t>. Basingstoke: Palgrave Macmillan.</w:t>
      </w:r>
    </w:p>
    <w:p w:rsidR="08C30A95" w:rsidP="2D498B8F" w:rsidRDefault="08C30A95" w14:paraId="3337EC96" w14:textId="46866ECE">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Lievens, F. and Slaughter, J.E. (2016) ‘Employer image and employer branding’, </w:t>
      </w:r>
      <w:r w:rsidRPr="2D498B8F" w:rsidR="08E3D27D">
        <w:rPr>
          <w:rFonts w:ascii="Aptos" w:hAnsi="Aptos" w:eastAsia="Aptos" w:cs="Aptos"/>
          <w:i w:val="1"/>
          <w:iCs w:val="1"/>
          <w:noProof w:val="0"/>
          <w:sz w:val="24"/>
          <w:szCs w:val="24"/>
          <w:lang w:val="en-GB"/>
        </w:rPr>
        <w:t xml:space="preserve">Annual Review of Organizational Psychology and Organizational </w:t>
      </w:r>
      <w:r w:rsidRPr="2D498B8F" w:rsidR="08E3D27D">
        <w:rPr>
          <w:rFonts w:ascii="Aptos" w:hAnsi="Aptos" w:eastAsia="Aptos" w:cs="Aptos"/>
          <w:i w:val="1"/>
          <w:iCs w:val="1"/>
          <w:noProof w:val="0"/>
          <w:sz w:val="24"/>
          <w:szCs w:val="24"/>
          <w:lang w:val="en-GB"/>
        </w:rPr>
        <w:t>Behavior</w:t>
      </w:r>
      <w:r w:rsidRPr="2D498B8F" w:rsidR="08E3D27D">
        <w:rPr>
          <w:rFonts w:ascii="Aptos" w:hAnsi="Aptos" w:eastAsia="Aptos" w:cs="Aptos"/>
          <w:noProof w:val="0"/>
          <w:sz w:val="24"/>
          <w:szCs w:val="24"/>
          <w:lang w:val="en-GB"/>
        </w:rPr>
        <w:t>, 3, pp. 407–440.</w:t>
      </w:r>
    </w:p>
    <w:p w:rsidR="08C30A95" w:rsidP="2D498B8F" w:rsidRDefault="08C30A95" w14:paraId="5656036B" w14:textId="4B7443C7">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Marchington, </w:t>
      </w:r>
      <w:r w:rsidRPr="2D498B8F" w:rsidR="08E3D27D">
        <w:rPr>
          <w:rFonts w:ascii="Aptos" w:hAnsi="Aptos" w:eastAsia="Aptos" w:cs="Aptos"/>
          <w:noProof w:val="0"/>
          <w:sz w:val="24"/>
          <w:szCs w:val="24"/>
          <w:lang w:val="en-GB"/>
        </w:rPr>
        <w:t>M.</w:t>
      </w:r>
      <w:r w:rsidRPr="2D498B8F" w:rsidR="08E3D27D">
        <w:rPr>
          <w:rFonts w:ascii="Aptos" w:hAnsi="Aptos" w:eastAsia="Aptos" w:cs="Aptos"/>
          <w:noProof w:val="0"/>
          <w:sz w:val="24"/>
          <w:szCs w:val="24"/>
          <w:lang w:val="en-GB"/>
        </w:rPr>
        <w:t xml:space="preserve"> and Wilkinson, A. (2012) </w:t>
      </w:r>
      <w:r w:rsidRPr="2D498B8F" w:rsidR="08E3D27D">
        <w:rPr>
          <w:rFonts w:ascii="Aptos" w:hAnsi="Aptos" w:eastAsia="Aptos" w:cs="Aptos"/>
          <w:i w:val="1"/>
          <w:iCs w:val="1"/>
          <w:noProof w:val="0"/>
          <w:sz w:val="24"/>
          <w:szCs w:val="24"/>
          <w:lang w:val="en-GB"/>
        </w:rPr>
        <w:t>Human Resource Management at Work</w:t>
      </w:r>
      <w:r w:rsidRPr="2D498B8F" w:rsidR="08E3D27D">
        <w:rPr>
          <w:rFonts w:ascii="Aptos" w:hAnsi="Aptos" w:eastAsia="Aptos" w:cs="Aptos"/>
          <w:noProof w:val="0"/>
          <w:sz w:val="24"/>
          <w:szCs w:val="24"/>
          <w:lang w:val="en-GB"/>
        </w:rPr>
        <w:t xml:space="preserve">. 5th </w:t>
      </w:r>
      <w:r w:rsidRPr="2D498B8F" w:rsidR="08E3D27D">
        <w:rPr>
          <w:rFonts w:ascii="Aptos" w:hAnsi="Aptos" w:eastAsia="Aptos" w:cs="Aptos"/>
          <w:noProof w:val="0"/>
          <w:sz w:val="24"/>
          <w:szCs w:val="24"/>
          <w:lang w:val="en-GB"/>
        </w:rPr>
        <w:t>edn</w:t>
      </w:r>
      <w:r w:rsidRPr="2D498B8F" w:rsidR="08E3D27D">
        <w:rPr>
          <w:rFonts w:ascii="Aptos" w:hAnsi="Aptos" w:eastAsia="Aptos" w:cs="Aptos"/>
          <w:noProof w:val="0"/>
          <w:sz w:val="24"/>
          <w:szCs w:val="24"/>
          <w:lang w:val="en-GB"/>
        </w:rPr>
        <w:t>. London: CIPD.</w:t>
      </w:r>
    </w:p>
    <w:p w:rsidR="08C30A95" w:rsidP="2D498B8F" w:rsidRDefault="08C30A95" w14:paraId="27DA3A2F" w14:textId="024A5AE9">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Pfeffer, J. (1998) </w:t>
      </w:r>
      <w:r w:rsidRPr="2D498B8F" w:rsidR="08E3D27D">
        <w:rPr>
          <w:rFonts w:ascii="Aptos" w:hAnsi="Aptos" w:eastAsia="Aptos" w:cs="Aptos"/>
          <w:i w:val="1"/>
          <w:iCs w:val="1"/>
          <w:noProof w:val="0"/>
          <w:sz w:val="24"/>
          <w:szCs w:val="24"/>
          <w:lang w:val="en-GB"/>
        </w:rPr>
        <w:t>The Human Equation: Building Profits by Putting People First</w:t>
      </w:r>
      <w:r w:rsidRPr="2D498B8F" w:rsidR="08E3D27D">
        <w:rPr>
          <w:rFonts w:ascii="Aptos" w:hAnsi="Aptos" w:eastAsia="Aptos" w:cs="Aptos"/>
          <w:noProof w:val="0"/>
          <w:sz w:val="24"/>
          <w:szCs w:val="24"/>
          <w:lang w:val="en-GB"/>
        </w:rPr>
        <w:t>. Boston: Harvard Business School Press.</w:t>
      </w:r>
    </w:p>
    <w:p w:rsidR="08C30A95" w:rsidP="2D498B8F" w:rsidRDefault="08C30A95" w14:paraId="6258C601" w14:textId="6B7F1156">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Schmidt, F.L. and Hunter, J.E. (1998) ‘The validity and utility of selection methods’, </w:t>
      </w:r>
      <w:r w:rsidRPr="2D498B8F" w:rsidR="08E3D27D">
        <w:rPr>
          <w:rFonts w:ascii="Aptos" w:hAnsi="Aptos" w:eastAsia="Aptos" w:cs="Aptos"/>
          <w:i w:val="1"/>
          <w:iCs w:val="1"/>
          <w:noProof w:val="0"/>
          <w:sz w:val="24"/>
          <w:szCs w:val="24"/>
          <w:lang w:val="en-GB"/>
        </w:rPr>
        <w:t>Psychological Bulletin</w:t>
      </w:r>
      <w:r w:rsidRPr="2D498B8F" w:rsidR="08E3D27D">
        <w:rPr>
          <w:rFonts w:ascii="Aptos" w:hAnsi="Aptos" w:eastAsia="Aptos" w:cs="Aptos"/>
          <w:noProof w:val="0"/>
          <w:sz w:val="24"/>
          <w:szCs w:val="24"/>
          <w:lang w:val="en-GB"/>
        </w:rPr>
        <w:t>, 124(2), pp. 262–274.</w:t>
      </w:r>
    </w:p>
    <w:p w:rsidR="08C30A95" w:rsidP="2D498B8F" w:rsidRDefault="08C30A95" w14:paraId="1742613A" w14:textId="4884A5A7">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Ulrich, D. (1997) </w:t>
      </w:r>
      <w:r w:rsidRPr="2D498B8F" w:rsidR="08E3D27D">
        <w:rPr>
          <w:rFonts w:ascii="Aptos" w:hAnsi="Aptos" w:eastAsia="Aptos" w:cs="Aptos"/>
          <w:i w:val="1"/>
          <w:iCs w:val="1"/>
          <w:noProof w:val="0"/>
          <w:sz w:val="24"/>
          <w:szCs w:val="24"/>
          <w:lang w:val="en-GB"/>
        </w:rPr>
        <w:t>Human Resource Champions</w:t>
      </w:r>
      <w:r w:rsidRPr="2D498B8F" w:rsidR="08E3D27D">
        <w:rPr>
          <w:rFonts w:ascii="Aptos" w:hAnsi="Aptos" w:eastAsia="Aptos" w:cs="Aptos"/>
          <w:noProof w:val="0"/>
          <w:sz w:val="24"/>
          <w:szCs w:val="24"/>
          <w:lang w:val="en-GB"/>
        </w:rPr>
        <w:t>. Boston: Harvard Business School Press.</w:t>
      </w:r>
    </w:p>
    <w:p w:rsidR="08C30A95" w:rsidP="2D498B8F" w:rsidRDefault="08C30A95" w14:paraId="2412D771" w14:textId="04D8DB5B">
      <w:pPr>
        <w:pStyle w:val="Normal"/>
        <w:spacing w:before="240" w:beforeAutospacing="off" w:after="240" w:afterAutospacing="off"/>
        <w:jc w:val="both"/>
        <w:rPr>
          <w:rFonts w:ascii="Aptos" w:hAnsi="Aptos" w:eastAsia="Aptos" w:cs="Aptos"/>
          <w:noProof w:val="0"/>
          <w:sz w:val="24"/>
          <w:szCs w:val="24"/>
          <w:lang w:val="en-GB"/>
        </w:rPr>
      </w:pPr>
      <w:r w:rsidRPr="2D498B8F" w:rsidR="08E3D27D">
        <w:rPr>
          <w:rFonts w:ascii="Aptos" w:hAnsi="Aptos" w:eastAsia="Aptos" w:cs="Aptos"/>
          <w:noProof w:val="0"/>
          <w:sz w:val="24"/>
          <w:szCs w:val="24"/>
          <w:lang w:val="en-GB"/>
        </w:rPr>
        <w:t xml:space="preserve">Wright, P.M. and McMahan, G.C. (1992) ‘Theoretical perspectives for strategic human resource management’, </w:t>
      </w:r>
      <w:r w:rsidRPr="2D498B8F" w:rsidR="08E3D27D">
        <w:rPr>
          <w:rFonts w:ascii="Aptos" w:hAnsi="Aptos" w:eastAsia="Aptos" w:cs="Aptos"/>
          <w:i w:val="1"/>
          <w:iCs w:val="1"/>
          <w:noProof w:val="0"/>
          <w:sz w:val="24"/>
          <w:szCs w:val="24"/>
          <w:lang w:val="en-GB"/>
        </w:rPr>
        <w:t>Journal of Management</w:t>
      </w:r>
      <w:r w:rsidRPr="2D498B8F" w:rsidR="08E3D27D">
        <w:rPr>
          <w:rFonts w:ascii="Aptos" w:hAnsi="Aptos" w:eastAsia="Aptos" w:cs="Aptos"/>
          <w:noProof w:val="0"/>
          <w:sz w:val="24"/>
          <w:szCs w:val="24"/>
          <w:lang w:val="en-GB"/>
        </w:rPr>
        <w:t>, 18(2), pp. 295–320.</w:t>
      </w:r>
    </w:p>
    <w:p w:rsidR="60C7ED5F" w:rsidP="2D498B8F" w:rsidRDefault="60C7ED5F" w14:paraId="5AAF80CD" w14:textId="5F31F0DC">
      <w:pPr>
        <w:pStyle w:val="Normal"/>
        <w:jc w:val="both"/>
      </w:pPr>
    </w:p>
    <w:p w:rsidR="60C7ED5F" w:rsidP="2D498B8F" w:rsidRDefault="60C7ED5F" w14:paraId="596C0642" w14:textId="63A3F64F">
      <w:pPr>
        <w:pStyle w:val="Normal"/>
        <w:jc w:val="both"/>
      </w:pPr>
    </w:p>
    <w:p w:rsidR="08C30A95" w:rsidP="52453270" w:rsidRDefault="08C30A95" w14:paraId="0A4A50C8" w14:textId="590620B6">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8C30A95" w:rsidP="52453270" w:rsidRDefault="08C30A95" w14:paraId="7FDF6746" w14:textId="05737936">
      <w:pPr>
        <w:pStyle w:val="Normal"/>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8C30A95" w:rsidP="52453270" w:rsidRDefault="08C30A95" w14:paraId="75322F8D" w14:textId="745C3C37">
      <w:pPr>
        <w:pStyle w:val="Normal"/>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8C30A95" w:rsidP="52453270" w:rsidRDefault="08C30A95" w14:paraId="76AABF4D" w14:textId="0FB789FA">
      <w:pPr>
        <w:pStyle w:val="Normal"/>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8C30A95" w:rsidP="52453270" w:rsidRDefault="08C30A95" w14:paraId="02851A24" w14:textId="6EB20D1C">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8C30A95" w:rsidP="52453270" w:rsidRDefault="08C30A95" w14:paraId="35B45FFF" w14:textId="22CC0C96">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261690968" w:id="1525714625"/>
      <w:r w:rsidRPr="52453270" w:rsidR="08E3D27D">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Appendix 1: Ethics Form</w:t>
      </w:r>
      <w:bookmarkEnd w:id="1525714625"/>
    </w:p>
    <w:p w:rsidR="60C7ED5F" w:rsidP="60C7ED5F" w:rsidRDefault="60C7ED5F" w14:paraId="6F50B12E" w14:textId="24AA49E4">
      <w:pPr>
        <w:rPr>
          <w:rFonts w:ascii="Aptos" w:hAnsi="Aptos" w:eastAsia="Aptos" w:cs="Aptos"/>
          <w:b w:val="0"/>
          <w:bCs w:val="0"/>
          <w:i w:val="0"/>
          <w:iCs w:val="0"/>
          <w:caps w:val="0"/>
          <w:smallCaps w:val="0"/>
          <w:noProof w:val="0"/>
          <w:color w:val="000000" w:themeColor="text1" w:themeTint="FF" w:themeShade="FF"/>
          <w:sz w:val="24"/>
          <w:szCs w:val="24"/>
          <w:lang w:val="en-GB"/>
        </w:rPr>
      </w:pPr>
    </w:p>
    <w:p w:rsidR="60C7ED5F" w:rsidP="60C7ED5F" w:rsidRDefault="60C7ED5F" w14:paraId="4645ACCC" w14:textId="4265DDE9">
      <w:pPr>
        <w:rPr>
          <w:rFonts w:ascii="Aptos" w:hAnsi="Aptos" w:eastAsia="Aptos" w:cs="Aptos"/>
          <w:b w:val="0"/>
          <w:bCs w:val="0"/>
          <w:i w:val="0"/>
          <w:iCs w:val="0"/>
          <w:caps w:val="0"/>
          <w:smallCaps w:val="0"/>
          <w:noProof w:val="0"/>
          <w:color w:val="000000" w:themeColor="text1" w:themeTint="FF" w:themeShade="FF"/>
          <w:sz w:val="24"/>
          <w:szCs w:val="24"/>
          <w:lang w:val="en-GB"/>
        </w:rPr>
      </w:pPr>
    </w:p>
    <w:p w:rsidR="60C7ED5F" w:rsidP="52453270" w:rsidRDefault="60C7ED5F" w14:paraId="4ABAC474" w14:textId="2E562D2A">
      <w:pPr>
        <w:tabs>
          <w:tab w:val="left" w:leader="none" w:pos="5103"/>
        </w:tabs>
        <w:spacing w:before="0" w:beforeAutospacing="off" w:after="0" w:afterAutospacing="off"/>
        <w:jc w:val="center"/>
      </w:pPr>
      <w:r w:rsidRPr="52453270" w:rsidR="77C660E9">
        <w:rPr>
          <w:rFonts w:ascii="Arial" w:hAnsi="Arial" w:eastAsia="Arial" w:cs="Arial"/>
          <w:b w:val="1"/>
          <w:bCs w:val="1"/>
          <w:noProof w:val="0"/>
          <w:sz w:val="24"/>
          <w:szCs w:val="24"/>
          <w:lang w:val="en-GB"/>
        </w:rPr>
        <w:t>APPLICATION FOR ETHICAL APPROVAL</w:t>
      </w:r>
    </w:p>
    <w:p w:rsidR="60C7ED5F" w:rsidP="52453270" w:rsidRDefault="60C7ED5F" w14:paraId="4F0AD6AE" w14:textId="2D3EAFBE">
      <w:pPr>
        <w:tabs>
          <w:tab w:val="left" w:leader="none" w:pos="5103"/>
        </w:tabs>
        <w:spacing w:before="0" w:beforeAutospacing="off" w:after="0" w:afterAutospacing="off"/>
        <w:jc w:val="center"/>
      </w:pPr>
      <w:r w:rsidRPr="52453270" w:rsidR="77C660E9">
        <w:rPr>
          <w:rFonts w:ascii="Arial" w:hAnsi="Arial" w:eastAsia="Arial" w:cs="Arial"/>
          <w:b w:val="1"/>
          <w:bCs w:val="1"/>
          <w:noProof w:val="0"/>
          <w:sz w:val="24"/>
          <w:szCs w:val="24"/>
          <w:lang w:val="en-GB"/>
        </w:rPr>
        <w:t xml:space="preserve"> </w:t>
      </w:r>
    </w:p>
    <w:p w:rsidR="60C7ED5F" w:rsidP="52453270" w:rsidRDefault="60C7ED5F" w14:paraId="6EEB89A0" w14:textId="74D8D0F6">
      <w:pPr>
        <w:tabs>
          <w:tab w:val="left" w:leader="none" w:pos="5103"/>
        </w:tabs>
        <w:spacing w:before="0" w:beforeAutospacing="off" w:after="0" w:afterAutospacing="off"/>
        <w:jc w:val="both"/>
      </w:pPr>
      <w:r w:rsidRPr="52453270" w:rsidR="77C660E9">
        <w:rPr>
          <w:rFonts w:ascii="Arial" w:hAnsi="Arial" w:eastAsia="Arial" w:cs="Arial"/>
          <w:b w:val="1"/>
          <w:bCs w:val="1"/>
          <w:noProof w:val="0"/>
          <w:sz w:val="22"/>
          <w:szCs w:val="22"/>
          <w:lang w:val="en-GB"/>
        </w:rPr>
        <w:t xml:space="preserve"> </w:t>
      </w:r>
    </w:p>
    <w:tbl>
      <w:tblPr>
        <w:tblStyle w:val="TableGrid"/>
        <w:bidiVisual w:val="0"/>
        <w:tblW w:w="0" w:type="auto"/>
        <w:tblLook w:val="04A0" w:firstRow="1" w:lastRow="0" w:firstColumn="1" w:lastColumn="0" w:noHBand="0" w:noVBand="1"/>
      </w:tblPr>
      <w:tblGrid>
        <w:gridCol w:w="10195"/>
      </w:tblGrid>
      <w:tr w:rsidR="52453270" w:rsidTr="52453270" w14:paraId="0FF88290">
        <w:trPr>
          <w:trHeight w:val="300"/>
        </w:trPr>
        <w:tc>
          <w:tcPr>
            <w:tcW w:w="10195" w:type="dxa"/>
            <w:tcBorders>
              <w:top w:val="single" w:sz="8"/>
              <w:left w:val="single" w:sz="8"/>
              <w:bottom w:val="single" w:sz="8"/>
              <w:right w:val="single" w:sz="8"/>
            </w:tcBorders>
            <w:tcMar>
              <w:left w:w="108" w:type="dxa"/>
              <w:right w:w="108" w:type="dxa"/>
            </w:tcMar>
            <w:vAlign w:val="top"/>
          </w:tcPr>
          <w:p w:rsidR="52453270" w:rsidP="52453270" w:rsidRDefault="52453270" w14:paraId="65089D95" w14:textId="076628D2">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b w:val="1"/>
                <w:bCs w:val="1"/>
                <w:color w:val="000000" w:themeColor="text1" w:themeTint="FF" w:themeShade="FF"/>
                <w:sz w:val="22"/>
                <w:szCs w:val="22"/>
                <w:lang w:val="en-GB"/>
              </w:rPr>
              <w:t>RESEARCH STUDENTS</w:t>
            </w:r>
          </w:p>
          <w:p w:rsidR="52453270" w:rsidP="52453270" w:rsidRDefault="52453270" w14:paraId="1C23BDF0" w14:textId="0EB4FABA">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 xml:space="preserve">This form is to be completed by the student within </w:t>
            </w:r>
            <w:r w:rsidRPr="52453270" w:rsidR="52453270">
              <w:rPr>
                <w:rFonts w:ascii="Arial" w:hAnsi="Arial" w:eastAsia="Arial" w:cs="Arial"/>
                <w:b w:val="1"/>
                <w:bCs w:val="1"/>
                <w:color w:val="000000" w:themeColor="text1" w:themeTint="FF" w:themeShade="FF"/>
                <w:sz w:val="22"/>
                <w:szCs w:val="22"/>
                <w:lang w:val="en-GB"/>
              </w:rPr>
              <w:t>SIX</w:t>
            </w:r>
            <w:r w:rsidRPr="52453270" w:rsidR="52453270">
              <w:rPr>
                <w:rFonts w:ascii="Arial" w:hAnsi="Arial" w:eastAsia="Arial" w:cs="Arial"/>
                <w:color w:val="000000" w:themeColor="text1" w:themeTint="FF" w:themeShade="FF"/>
                <w:sz w:val="22"/>
                <w:szCs w:val="22"/>
                <w:lang w:val="en-GB"/>
              </w:rPr>
              <w:t xml:space="preserve"> months for full-time students and </w:t>
            </w:r>
            <w:r w:rsidRPr="52453270" w:rsidR="52453270">
              <w:rPr>
                <w:rFonts w:ascii="Arial" w:hAnsi="Arial" w:eastAsia="Arial" w:cs="Arial"/>
                <w:b w:val="1"/>
                <w:bCs w:val="1"/>
                <w:color w:val="000000" w:themeColor="text1" w:themeTint="FF" w:themeShade="FF"/>
                <w:sz w:val="22"/>
                <w:szCs w:val="22"/>
                <w:lang w:val="en-GB"/>
              </w:rPr>
              <w:t xml:space="preserve">TWELVE </w:t>
            </w:r>
            <w:r w:rsidRPr="52453270" w:rsidR="52453270">
              <w:rPr>
                <w:rFonts w:ascii="Arial" w:hAnsi="Arial" w:eastAsia="Arial" w:cs="Arial"/>
                <w:color w:val="000000" w:themeColor="text1" w:themeTint="FF" w:themeShade="FF"/>
                <w:sz w:val="22"/>
                <w:szCs w:val="22"/>
                <w:lang w:val="en-GB"/>
              </w:rPr>
              <w:t xml:space="preserve">months for part time students, after the commencement of the research degree or following progression to Part Two of your course. </w:t>
            </w:r>
          </w:p>
          <w:p w:rsidR="52453270" w:rsidP="52453270" w:rsidRDefault="52453270" w14:paraId="33D90CBA" w14:textId="3775A13B">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sz w:val="22"/>
                <w:szCs w:val="22"/>
                <w:lang w:val="en-GB"/>
              </w:rPr>
              <w:t xml:space="preserve"> </w:t>
            </w:r>
          </w:p>
          <w:p w:rsidR="52453270" w:rsidP="52453270" w:rsidRDefault="52453270" w14:paraId="547C9D85" w14:textId="77BB62A7">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 xml:space="preserve">Once complete, submit this form via the </w:t>
            </w:r>
            <w:r w:rsidRPr="52453270" w:rsidR="52453270">
              <w:rPr>
                <w:rFonts w:ascii="Arial" w:hAnsi="Arial" w:eastAsia="Arial" w:cs="Arial"/>
                <w:b w:val="1"/>
                <w:bCs w:val="1"/>
                <w:i w:val="1"/>
                <w:iCs w:val="1"/>
                <w:color w:val="000000" w:themeColor="text1" w:themeTint="FF" w:themeShade="FF"/>
                <w:sz w:val="22"/>
                <w:szCs w:val="22"/>
                <w:u w:val="single"/>
                <w:lang w:val="en-GB"/>
              </w:rPr>
              <w:t>MyTSD Doctoral College Portal</w:t>
            </w:r>
            <w:r w:rsidRPr="52453270" w:rsidR="52453270">
              <w:rPr>
                <w:rFonts w:ascii="Arial" w:hAnsi="Arial" w:eastAsia="Arial" w:cs="Arial"/>
                <w:color w:val="000000" w:themeColor="text1" w:themeTint="FF" w:themeShade="FF"/>
                <w:sz w:val="22"/>
                <w:szCs w:val="22"/>
                <w:lang w:val="en-GB"/>
              </w:rPr>
              <w:t xml:space="preserve"> at (</w:t>
            </w:r>
            <w:hyperlink r:id="R9a1da18c04e04921">
              <w:r w:rsidRPr="52453270" w:rsidR="52453270">
                <w:rPr>
                  <w:rStyle w:val="Hyperlink"/>
                  <w:rFonts w:ascii="Arial" w:hAnsi="Arial" w:eastAsia="Arial" w:cs="Arial"/>
                  <w:strike w:val="0"/>
                  <w:dstrike w:val="0"/>
                  <w:color w:val="0000FF"/>
                  <w:sz w:val="22"/>
                  <w:szCs w:val="22"/>
                  <w:u w:val="single"/>
                  <w:lang w:val="en-GB"/>
                </w:rPr>
                <w:t>https://mytsd.uwtsd.ac.uk</w:t>
              </w:r>
            </w:hyperlink>
            <w:r w:rsidRPr="52453270" w:rsidR="52453270">
              <w:rPr>
                <w:rFonts w:ascii="Arial" w:hAnsi="Arial" w:eastAsia="Arial" w:cs="Arial"/>
                <w:color w:val="000000" w:themeColor="text1" w:themeTint="FF" w:themeShade="FF"/>
                <w:sz w:val="22"/>
                <w:szCs w:val="22"/>
                <w:lang w:val="en-GB"/>
              </w:rPr>
              <w:t>).</w:t>
            </w:r>
          </w:p>
          <w:p w:rsidR="52453270" w:rsidP="52453270" w:rsidRDefault="52453270" w14:paraId="6CE4AF35" w14:textId="0B2B5FA2">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sz w:val="22"/>
                <w:szCs w:val="22"/>
                <w:lang w:val="en-GB"/>
              </w:rPr>
              <w:t xml:space="preserve"> </w:t>
            </w:r>
          </w:p>
          <w:p w:rsidR="52453270" w:rsidP="52453270" w:rsidRDefault="52453270" w14:paraId="55B081B1" w14:textId="3D3B2FE7">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This document is also available in Welsh.</w:t>
            </w:r>
          </w:p>
          <w:p w:rsidR="52453270" w:rsidP="52453270" w:rsidRDefault="52453270" w14:paraId="2A49B227" w14:textId="61346613">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52453270" w:rsidR="52453270">
              <w:rPr>
                <w:rFonts w:ascii="Arial" w:hAnsi="Arial" w:eastAsia="Arial" w:cs="Arial"/>
                <w:sz w:val="22"/>
                <w:szCs w:val="22"/>
                <w:lang w:val="en-GB"/>
              </w:rPr>
              <w:t xml:space="preserve"> </w:t>
            </w:r>
          </w:p>
        </w:tc>
      </w:tr>
      <w:tr w:rsidR="52453270" w:rsidTr="52453270" w14:paraId="29F590A6">
        <w:trPr>
          <w:trHeight w:val="300"/>
        </w:trPr>
        <w:tc>
          <w:tcPr>
            <w:tcW w:w="10195" w:type="dxa"/>
            <w:tcBorders>
              <w:top w:val="single" w:sz="8"/>
              <w:left w:val="single" w:sz="8"/>
              <w:bottom w:val="single" w:sz="8"/>
              <w:right w:val="single" w:sz="8"/>
            </w:tcBorders>
            <w:tcMar>
              <w:left w:w="108" w:type="dxa"/>
              <w:right w:w="108" w:type="dxa"/>
            </w:tcMar>
            <w:vAlign w:val="top"/>
          </w:tcPr>
          <w:p w:rsidR="52453270" w:rsidP="52453270" w:rsidRDefault="52453270" w14:paraId="2D5F2820" w14:textId="610B44B0">
            <w:pPr>
              <w:spacing w:before="0" w:beforeAutospacing="off" w:after="0" w:afterAutospacing="off"/>
            </w:pPr>
            <w:r w:rsidRPr="52453270" w:rsidR="52453270">
              <w:rPr>
                <w:rFonts w:ascii="Arial" w:hAnsi="Arial" w:eastAsia="Arial" w:cs="Arial"/>
                <w:b w:val="1"/>
                <w:bCs w:val="1"/>
                <w:sz w:val="22"/>
                <w:szCs w:val="22"/>
                <w:lang w:val="en-GB"/>
              </w:rPr>
              <w:t>RESEARCH STAFF ONLY</w:t>
            </w:r>
          </w:p>
          <w:p w:rsidR="52453270" w:rsidP="52453270" w:rsidRDefault="52453270" w14:paraId="32F30F9E" w14:textId="006EDCDD">
            <w:pPr>
              <w:spacing w:before="0" w:beforeAutospacing="off" w:after="0" w:afterAutospacing="off"/>
            </w:pPr>
            <w:r w:rsidRPr="52453270" w:rsidR="52453270">
              <w:rPr>
                <w:rFonts w:ascii="Arial" w:hAnsi="Arial" w:eastAsia="Arial" w:cs="Arial"/>
                <w:sz w:val="22"/>
                <w:szCs w:val="22"/>
                <w:lang w:val="en-GB"/>
              </w:rPr>
              <w:t xml:space="preserve">All communications relating to this application during its processing must be in writing and emailed to </w:t>
            </w:r>
            <w:hyperlink r:id="R2c9818a0ad2048cf">
              <w:r w:rsidRPr="52453270" w:rsidR="52453270">
                <w:rPr>
                  <w:rStyle w:val="Hyperlink"/>
                  <w:rFonts w:ascii="Arial" w:hAnsi="Arial" w:eastAsia="Arial" w:cs="Arial"/>
                  <w:strike w:val="0"/>
                  <w:dstrike w:val="0"/>
                  <w:color w:val="0000FF"/>
                  <w:sz w:val="22"/>
                  <w:szCs w:val="22"/>
                  <w:u w:val="single"/>
                  <w:lang w:val="en-GB"/>
                </w:rPr>
                <w:t>pgresearch@uwtsd.ac.uk</w:t>
              </w:r>
            </w:hyperlink>
            <w:r w:rsidRPr="52453270" w:rsidR="52453270">
              <w:rPr>
                <w:rFonts w:ascii="Arial" w:hAnsi="Arial" w:eastAsia="Arial" w:cs="Arial"/>
                <w:sz w:val="22"/>
                <w:szCs w:val="22"/>
                <w:lang w:val="en-GB"/>
              </w:rPr>
              <w:t xml:space="preserve"> , with the title ‘Ethical Approval’ followed by your name.</w:t>
            </w:r>
          </w:p>
          <w:p w:rsidR="52453270" w:rsidP="52453270" w:rsidRDefault="52453270" w14:paraId="5FAF71B9" w14:textId="5844CF14">
            <w:pPr>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1F222373">
        <w:trPr>
          <w:trHeight w:val="300"/>
        </w:trPr>
        <w:tc>
          <w:tcPr>
            <w:tcW w:w="10195" w:type="dxa"/>
            <w:tcBorders>
              <w:top w:val="single" w:sz="8"/>
              <w:left w:val="single" w:sz="8"/>
              <w:bottom w:val="single" w:sz="8"/>
              <w:right w:val="single" w:sz="8"/>
            </w:tcBorders>
            <w:tcMar>
              <w:left w:w="108" w:type="dxa"/>
              <w:right w:w="108" w:type="dxa"/>
            </w:tcMar>
            <w:vAlign w:val="top"/>
          </w:tcPr>
          <w:p w:rsidR="52453270" w:rsidP="52453270" w:rsidRDefault="52453270" w14:paraId="3067130A" w14:textId="498F5237">
            <w:pPr>
              <w:pBdr>
                <w:top w:val="single" w:color="000000" w:sz="8" w:space="1"/>
                <w:left w:val="single" w:color="000000" w:sz="8" w:space="4"/>
                <w:bottom w:val="single" w:color="000000" w:sz="8" w:space="1"/>
                <w:right w:val="single" w:color="000000" w:sz="8" w:space="21"/>
                <w:between w:val="single" w:color="000000" w:sz="4" w:space="1"/>
              </w:pBdr>
              <w:spacing w:before="0" w:beforeAutospacing="off" w:after="0" w:afterAutospacing="off"/>
            </w:pPr>
            <w:r w:rsidRPr="52453270" w:rsidR="52453270">
              <w:rPr>
                <w:rFonts w:ascii="Arial" w:hAnsi="Arial" w:eastAsia="Arial" w:cs="Arial"/>
                <w:b w:val="1"/>
                <w:bCs w:val="1"/>
                <w:sz w:val="22"/>
                <w:szCs w:val="22"/>
                <w:lang w:val="en-GB"/>
              </w:rPr>
              <w:t xml:space="preserve">STUDENTS ON UNDERGRADUATE OR TAUGHT MASTERS PROGRAMMES </w:t>
            </w:r>
            <w:r w:rsidRPr="52453270" w:rsidR="52453270">
              <w:rPr>
                <w:rFonts w:ascii="Arial" w:hAnsi="Arial" w:eastAsia="Arial" w:cs="Arial"/>
                <w:sz w:val="22"/>
                <w:szCs w:val="22"/>
                <w:lang w:val="en-GB"/>
              </w:rPr>
              <w:t>should submit this form (and receive the outcome) via systems explained to you by the supervisor/module leader.</w:t>
            </w:r>
          </w:p>
        </w:tc>
      </w:tr>
    </w:tbl>
    <w:p w:rsidR="60C7ED5F" w:rsidP="52453270" w:rsidRDefault="60C7ED5F" w14:paraId="22EF279E" w14:textId="23338D4F">
      <w:pPr>
        <w:tabs>
          <w:tab w:val="left" w:leader="none" w:pos="5103"/>
        </w:tabs>
        <w:bidi w:val="0"/>
        <w:spacing w:before="0" w:beforeAutospacing="off" w:after="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3D445081" w14:textId="5E95AAB5">
      <w:pPr>
        <w:tabs>
          <w:tab w:val="left" w:leader="none" w:pos="5103"/>
        </w:tabs>
        <w:bidi w:val="0"/>
        <w:spacing w:before="0" w:beforeAutospacing="off" w:after="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17DF1BA6" w14:textId="2F92E214">
      <w:pPr>
        <w:tabs>
          <w:tab w:val="left" w:leader="none" w:pos="5103"/>
        </w:tabs>
        <w:bidi w:val="0"/>
        <w:spacing w:before="0" w:beforeAutospacing="off" w:after="0" w:afterAutospacing="off"/>
        <w:jc w:val="both"/>
      </w:pPr>
      <w:r w:rsidRPr="52453270" w:rsidR="77C660E9">
        <w:rPr>
          <w:rFonts w:ascii="Arial" w:hAnsi="Arial" w:eastAsia="Arial" w:cs="Arial"/>
          <w:b w:val="1"/>
          <w:bCs w:val="1"/>
          <w:noProof w:val="0"/>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60C7ED5F" w:rsidP="52453270" w:rsidRDefault="60C7ED5F" w14:paraId="743D5F97" w14:textId="6B082ACF">
      <w:pPr>
        <w:tabs>
          <w:tab w:val="left" w:leader="none" w:pos="5103"/>
        </w:tabs>
        <w:bidi w:val="0"/>
        <w:spacing w:before="0" w:beforeAutospacing="off" w:after="0" w:afterAutospacing="off"/>
        <w:jc w:val="center"/>
      </w:pPr>
      <w:r w:rsidRPr="52453270" w:rsidR="77C660E9">
        <w:rPr>
          <w:rFonts w:ascii="Arial" w:hAnsi="Arial" w:eastAsia="Arial" w:cs="Arial"/>
          <w:b w:val="1"/>
          <w:bCs w:val="1"/>
          <w:noProof w:val="0"/>
          <w:sz w:val="16"/>
          <w:szCs w:val="16"/>
          <w:lang w:val="en-GB"/>
        </w:rPr>
        <w:t xml:space="preserve"> </w:t>
      </w:r>
    </w:p>
    <w:p w:rsidR="60C7ED5F" w:rsidP="52453270" w:rsidRDefault="60C7ED5F" w14:paraId="215AF892" w14:textId="5B9982F7">
      <w:pPr>
        <w:tabs>
          <w:tab w:val="left" w:leader="none" w:pos="5103"/>
        </w:tabs>
        <w:bidi w:val="0"/>
        <w:spacing w:before="0" w:beforeAutospacing="off" w:after="0" w:afterAutospacing="off"/>
        <w:jc w:val="both"/>
      </w:pPr>
      <w:r w:rsidRPr="52453270" w:rsidR="77C660E9">
        <w:rPr>
          <w:rFonts w:ascii="Arial" w:hAnsi="Arial" w:eastAsia="Arial" w:cs="Arial"/>
          <w:noProof w:val="0"/>
          <w:sz w:val="22"/>
          <w:szCs w:val="22"/>
          <w:lang w:val="en-GB"/>
        </w:rPr>
        <w:t xml:space="preserve">The University follows the OECD Frascati manual definition of </w:t>
      </w:r>
      <w:r w:rsidRPr="52453270" w:rsidR="77C660E9">
        <w:rPr>
          <w:rFonts w:ascii="Arial" w:hAnsi="Arial" w:eastAsia="Arial" w:cs="Arial"/>
          <w:b w:val="1"/>
          <w:bCs w:val="1"/>
          <w:noProof w:val="0"/>
          <w:sz w:val="22"/>
          <w:szCs w:val="22"/>
          <w:lang w:val="en-GB"/>
        </w:rPr>
        <w:t>research activity</w:t>
      </w:r>
      <w:r w:rsidRPr="52453270" w:rsidR="77C660E9">
        <w:rPr>
          <w:rFonts w:ascii="Arial" w:hAnsi="Arial" w:eastAsia="Arial" w:cs="Arial"/>
          <w:noProof w:val="0"/>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60C7ED5F" w:rsidP="52453270" w:rsidRDefault="60C7ED5F" w14:paraId="6D27D268" w14:textId="591D1CEA">
      <w:pPr>
        <w:tabs>
          <w:tab w:val="left" w:leader="none" w:pos="5103"/>
        </w:tabs>
        <w:bidi w:val="0"/>
        <w:spacing w:before="0" w:beforeAutospacing="off" w:after="0" w:afterAutospacing="off"/>
        <w:jc w:val="both"/>
      </w:pPr>
      <w:r w:rsidRPr="52453270" w:rsidR="77C660E9">
        <w:rPr>
          <w:rFonts w:ascii="Arial" w:hAnsi="Arial" w:eastAsia="Arial" w:cs="Arial"/>
          <w:noProof w:val="0"/>
          <w:sz w:val="22"/>
          <w:szCs w:val="22"/>
          <w:lang w:val="en-GB"/>
        </w:rPr>
        <w:t xml:space="preserve"> </w:t>
      </w:r>
    </w:p>
    <w:p w:rsidR="60C7ED5F" w:rsidP="52453270" w:rsidRDefault="60C7ED5F" w14:paraId="22821864" w14:textId="3343D08A">
      <w:pPr>
        <w:tabs>
          <w:tab w:val="left" w:leader="none" w:pos="5103"/>
        </w:tabs>
        <w:bidi w:val="0"/>
        <w:spacing w:before="0" w:beforeAutospacing="off" w:after="0" w:afterAutospacing="off"/>
        <w:jc w:val="both"/>
      </w:pPr>
      <w:r w:rsidRPr="52453270" w:rsidR="77C660E9">
        <w:rPr>
          <w:rFonts w:ascii="Arial" w:hAnsi="Arial" w:eastAsia="Arial" w:cs="Arial"/>
          <w:noProof w:val="0"/>
          <w:sz w:val="22"/>
          <w:szCs w:val="22"/>
          <w:lang w:val="en-GB"/>
        </w:rPr>
        <w:t>The individual undertaking the research activity is known as the “principal researcher”.</w:t>
      </w:r>
    </w:p>
    <w:p w:rsidR="60C7ED5F" w:rsidP="52453270" w:rsidRDefault="60C7ED5F" w14:paraId="6520A831" w14:textId="3000DEDF">
      <w:pPr>
        <w:tabs>
          <w:tab w:val="left" w:leader="none" w:pos="5103"/>
        </w:tabs>
        <w:bidi w:val="0"/>
        <w:spacing w:before="0" w:beforeAutospacing="off" w:after="0" w:afterAutospacing="off"/>
        <w:jc w:val="both"/>
      </w:pPr>
      <w:r w:rsidRPr="52453270" w:rsidR="77C660E9">
        <w:rPr>
          <w:rFonts w:ascii="Arial" w:hAnsi="Arial" w:eastAsia="Arial" w:cs="Arial"/>
          <w:noProof w:val="0"/>
          <w:sz w:val="22"/>
          <w:szCs w:val="22"/>
          <w:lang w:val="en-GB"/>
        </w:rPr>
        <w:t xml:space="preserve"> </w:t>
      </w:r>
    </w:p>
    <w:p w:rsidR="60C7ED5F" w:rsidP="52453270" w:rsidRDefault="60C7ED5F" w14:paraId="0BBFEC51" w14:textId="51B0F1A2">
      <w:pPr>
        <w:tabs>
          <w:tab w:val="left" w:leader="none" w:pos="5103"/>
        </w:tabs>
        <w:bidi w:val="0"/>
        <w:spacing w:before="0" w:beforeAutospacing="off" w:after="0" w:afterAutospacing="off"/>
        <w:jc w:val="both"/>
      </w:pPr>
      <w:r w:rsidRPr="52453270" w:rsidR="77C660E9">
        <w:rPr>
          <w:rFonts w:ascii="Arial" w:hAnsi="Arial" w:eastAsia="Arial" w:cs="Arial"/>
          <w:noProof w:val="0"/>
          <w:sz w:val="22"/>
          <w:szCs w:val="22"/>
          <w:lang w:val="en-GB"/>
        </w:rPr>
        <w:t>Ethical approval is not required for routine audits, performance reviews, quality assurance studies, testing within normal educational requirements, and literary or artistic criticism.</w:t>
      </w:r>
    </w:p>
    <w:p w:rsidR="60C7ED5F" w:rsidP="52453270" w:rsidRDefault="60C7ED5F" w14:paraId="44203A69" w14:textId="3F735F40">
      <w:pPr>
        <w:tabs>
          <w:tab w:val="left" w:leader="none" w:pos="5103"/>
        </w:tabs>
        <w:bidi w:val="0"/>
        <w:spacing w:before="0" w:beforeAutospacing="off" w:after="0" w:afterAutospacing="off"/>
        <w:jc w:val="both"/>
      </w:pPr>
      <w:r w:rsidRPr="52453270" w:rsidR="77C660E9">
        <w:rPr>
          <w:rFonts w:ascii="Arial" w:hAnsi="Arial" w:eastAsia="Arial" w:cs="Arial"/>
          <w:noProof w:val="0"/>
          <w:sz w:val="22"/>
          <w:szCs w:val="22"/>
          <w:lang w:val="en-GB"/>
        </w:rPr>
        <w:t xml:space="preserve"> </w:t>
      </w:r>
    </w:p>
    <w:p w:rsidR="60C7ED5F" w:rsidP="52453270" w:rsidRDefault="60C7ED5F" w14:paraId="1536D6B4" w14:textId="08476C8E">
      <w:pPr>
        <w:tabs>
          <w:tab w:val="left" w:leader="none" w:pos="5103"/>
        </w:tabs>
        <w:bidi w:val="0"/>
        <w:spacing w:before="0" w:beforeAutospacing="off" w:after="0" w:afterAutospacing="off"/>
        <w:jc w:val="both"/>
      </w:pPr>
      <w:r w:rsidRPr="52453270" w:rsidR="77C660E9">
        <w:rPr>
          <w:rFonts w:ascii="Arial" w:hAnsi="Arial" w:eastAsia="Arial" w:cs="Arial"/>
          <w:b w:val="1"/>
          <w:bCs w:val="1"/>
          <w:noProof w:val="0"/>
          <w:sz w:val="22"/>
          <w:szCs w:val="22"/>
          <w:lang w:val="en-GB"/>
        </w:rPr>
        <w:t>Please read the notes for guidance before completing ALL sections of the form.</w:t>
      </w:r>
    </w:p>
    <w:p w:rsidR="60C7ED5F" w:rsidP="52453270" w:rsidRDefault="60C7ED5F" w14:paraId="2C78A113" w14:textId="16304CE8">
      <w:pPr>
        <w:bidi w:val="0"/>
        <w:spacing w:before="0" w:beforeAutospacing="off" w:after="0" w:afterAutospacing="off"/>
        <w:jc w:val="both"/>
      </w:pPr>
      <w:r w:rsidRPr="52453270" w:rsidR="77C660E9">
        <w:rPr>
          <w:rFonts w:ascii="Arial" w:hAnsi="Arial" w:eastAsia="Arial" w:cs="Arial"/>
          <w:noProof w:val="0"/>
          <w:sz w:val="22"/>
          <w:szCs w:val="22"/>
          <w:lang w:val="en-GB"/>
        </w:rPr>
        <w:t xml:space="preserve"> </w:t>
      </w:r>
    </w:p>
    <w:p w:rsidR="60C7ED5F" w:rsidP="52453270" w:rsidRDefault="60C7ED5F" w14:paraId="0BECAFBC" w14:textId="1B75D9F2">
      <w:pPr>
        <w:bidi w:val="0"/>
        <w:spacing w:before="0" w:beforeAutospacing="off" w:after="0" w:afterAutospacing="off"/>
        <w:jc w:val="both"/>
      </w:pPr>
      <w:r w:rsidRPr="52453270" w:rsidR="77C660E9">
        <w:rPr>
          <w:rFonts w:ascii="Arial" w:hAnsi="Arial" w:eastAsia="Arial" w:cs="Arial"/>
          <w:b w:val="1"/>
          <w:bCs w:val="1"/>
          <w:noProof w:val="0"/>
          <w:sz w:val="22"/>
          <w:szCs w:val="22"/>
          <w:lang w:val="en-GB"/>
        </w:rPr>
        <w:t>This form</w:t>
      </w:r>
      <w:r w:rsidRPr="52453270" w:rsidR="77C660E9">
        <w:rPr>
          <w:rFonts w:ascii="Arial" w:hAnsi="Arial" w:eastAsia="Arial" w:cs="Arial"/>
          <w:noProof w:val="0"/>
          <w:sz w:val="22"/>
          <w:szCs w:val="22"/>
          <w:lang w:val="en-GB"/>
        </w:rPr>
        <w:t xml:space="preserve"> </w:t>
      </w:r>
      <w:r w:rsidRPr="52453270" w:rsidR="77C660E9">
        <w:rPr>
          <w:rFonts w:ascii="Arial" w:hAnsi="Arial" w:eastAsia="Arial" w:cs="Arial"/>
          <w:b w:val="1"/>
          <w:bCs w:val="1"/>
          <w:noProof w:val="0"/>
          <w:sz w:val="22"/>
          <w:szCs w:val="22"/>
          <w:lang w:val="en-GB"/>
        </w:rPr>
        <w:t>must be completed and approved prior to undertaking any research activity.</w:t>
      </w:r>
      <w:r w:rsidRPr="52453270" w:rsidR="77C660E9">
        <w:rPr>
          <w:rFonts w:ascii="Arial" w:hAnsi="Arial" w:eastAsia="Arial" w:cs="Arial"/>
          <w:noProof w:val="0"/>
          <w:sz w:val="22"/>
          <w:szCs w:val="22"/>
          <w:lang w:val="en-GB"/>
        </w:rPr>
        <w:t xml:space="preserve"> Please see Checklist for details of process for different categories of application.  </w:t>
      </w:r>
    </w:p>
    <w:p w:rsidR="60C7ED5F" w:rsidP="52453270" w:rsidRDefault="60C7ED5F" w14:paraId="5585FF3A" w14:textId="783FABDF">
      <w:pPr>
        <w:bidi w:val="0"/>
        <w:spacing w:before="0" w:beforeAutospacing="off" w:after="0" w:afterAutospacing="off"/>
        <w:jc w:val="both"/>
      </w:pPr>
      <w:r w:rsidRPr="52453270" w:rsidR="77C660E9">
        <w:rPr>
          <w:rFonts w:ascii="Arial" w:hAnsi="Arial" w:eastAsia="Arial" w:cs="Arial"/>
          <w:noProof w:val="0"/>
          <w:sz w:val="22"/>
          <w:szCs w:val="22"/>
          <w:lang w:val="en-GB"/>
        </w:rPr>
        <w:t xml:space="preserve"> </w:t>
      </w:r>
    </w:p>
    <w:p w:rsidR="60C7ED5F" w:rsidP="52453270" w:rsidRDefault="60C7ED5F" w14:paraId="7200A59B" w14:textId="74C52F7F">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SECTION A: About You (Principal Researcher)</w:t>
      </w:r>
    </w:p>
    <w:tbl>
      <w:tblPr>
        <w:tblStyle w:val="TableNormal"/>
        <w:bidiVisual w:val="0"/>
        <w:tblW w:w="0" w:type="auto"/>
        <w:tblLook w:val="06A0" w:firstRow="1" w:lastRow="0" w:firstColumn="1" w:lastColumn="0" w:noHBand="1" w:noVBand="1"/>
      </w:tblPr>
      <w:tblGrid>
        <w:gridCol w:w="662"/>
        <w:gridCol w:w="2465"/>
        <w:gridCol w:w="797"/>
        <w:gridCol w:w="2425"/>
        <w:gridCol w:w="789"/>
        <w:gridCol w:w="2407"/>
        <w:gridCol w:w="898"/>
      </w:tblGrid>
      <w:tr w:rsidR="52453270" w:rsidTr="52453270" w14:paraId="23EF4BAF">
        <w:trPr>
          <w:trHeight w:val="435"/>
        </w:trPr>
        <w:tc>
          <w:tcPr>
            <w:tcW w:w="6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6F31AF4" w14:textId="7267DD6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w:t>
            </w:r>
          </w:p>
        </w:tc>
        <w:tc>
          <w:tcPr>
            <w:tcW w:w="3262"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F2C9192" w14:textId="0937AAB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Full Name:</w:t>
            </w:r>
          </w:p>
        </w:tc>
        <w:tc>
          <w:tcPr>
            <w:tcW w:w="6519" w:type="dxa"/>
            <w:gridSpan w:val="4"/>
            <w:tcBorders>
              <w:top w:val="single" w:sz="8"/>
              <w:left w:val="nil"/>
              <w:bottom w:val="single" w:sz="8"/>
              <w:right w:val="single" w:sz="8"/>
            </w:tcBorders>
            <w:tcMar>
              <w:left w:w="108" w:type="dxa"/>
              <w:right w:w="108" w:type="dxa"/>
            </w:tcMar>
            <w:vAlign w:val="center"/>
          </w:tcPr>
          <w:p w:rsidR="52453270" w:rsidP="52453270" w:rsidRDefault="52453270" w14:paraId="3AF7DC02" w14:textId="2F1F3F8F">
            <w:pPr>
              <w:bidi w:val="0"/>
              <w:spacing w:before="0" w:beforeAutospacing="off" w:after="0" w:afterAutospacing="off"/>
            </w:pPr>
            <w:r w:rsidRPr="52453270" w:rsidR="52453270">
              <w:rPr>
                <w:rFonts w:ascii="Arial" w:hAnsi="Arial" w:eastAsia="Arial" w:cs="Arial"/>
                <w:sz w:val="22"/>
                <w:szCs w:val="22"/>
                <w:lang w:val="en-GB"/>
              </w:rPr>
              <w:t>Nikola Georgiev</w:t>
            </w:r>
          </w:p>
        </w:tc>
      </w:tr>
      <w:tr w:rsidR="52453270" w:rsidTr="52453270" w14:paraId="22E666EC">
        <w:trPr>
          <w:trHeight w:val="465"/>
        </w:trPr>
        <w:tc>
          <w:tcPr>
            <w:tcW w:w="66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73E86CB" w14:textId="23A24B7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2</w:t>
            </w:r>
          </w:p>
        </w:tc>
        <w:tc>
          <w:tcPr>
            <w:tcW w:w="3262"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82FFA18" w14:textId="449E2996">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Tick all boxes that apply:</w:t>
            </w:r>
          </w:p>
        </w:tc>
        <w:tc>
          <w:tcPr>
            <w:tcW w:w="2425"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8C72051" w14:textId="6CECAAF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Member of staff:</w:t>
            </w:r>
          </w:p>
        </w:tc>
        <w:tc>
          <w:tcPr>
            <w:tcW w:w="789"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D5850A8" w14:textId="270E29E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2407"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037D1C3" w14:textId="3204C83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Honorary research fellow:</w:t>
            </w:r>
          </w:p>
        </w:tc>
        <w:tc>
          <w:tcPr>
            <w:tcW w:w="898"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356BC65" w14:textId="15D65217">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0A256617">
        <w:trPr>
          <w:trHeight w:val="465"/>
        </w:trPr>
        <w:tc>
          <w:tcPr>
            <w:tcW w:w="6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56271A8" w14:textId="3082121C">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246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F980AB7" w14:textId="5B31624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Undergraduate Student</w:t>
            </w:r>
          </w:p>
        </w:tc>
        <w:tc>
          <w:tcPr>
            <w:tcW w:w="797"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97A3A13" w14:textId="775D744A">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24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B47E2DE" w14:textId="76748FC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Taught Postgraduate Student</w:t>
            </w:r>
          </w:p>
        </w:tc>
        <w:tc>
          <w:tcPr>
            <w:tcW w:w="78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99E9BAC" w14:textId="6DF473C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240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C1F1EBE" w14:textId="1FA5998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Postgraduate Research Student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73E625E" w14:textId="3139F962">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lang w:val="en-GB"/>
              </w:rPr>
              <w:t>☐</w:t>
            </w:r>
          </w:p>
        </w:tc>
      </w:tr>
      <w:tr w:rsidR="52453270" w:rsidTr="52453270" w14:paraId="62F69D94">
        <w:trPr>
          <w:trHeight w:val="300"/>
        </w:trPr>
        <w:tc>
          <w:tcPr>
            <w:tcW w:w="662" w:type="dxa"/>
            <w:tcBorders>
              <w:top w:val="single" w:sz="8"/>
              <w:left w:val="nil"/>
              <w:bottom w:val="nil"/>
              <w:right w:val="nil"/>
            </w:tcBorders>
            <w:tcMar/>
            <w:vAlign w:val="center"/>
          </w:tcPr>
          <w:p w:rsidR="52453270" w:rsidRDefault="52453270" w14:paraId="523B75C9" w14:textId="2AEFD6DC"/>
        </w:tc>
        <w:tc>
          <w:tcPr>
            <w:tcW w:w="2465" w:type="dxa"/>
            <w:tcBorders>
              <w:top w:val="single" w:sz="8"/>
              <w:left w:val="nil"/>
              <w:bottom w:val="nil"/>
              <w:right w:val="nil"/>
            </w:tcBorders>
            <w:tcMar/>
            <w:vAlign w:val="center"/>
          </w:tcPr>
          <w:p w:rsidR="52453270" w:rsidRDefault="52453270" w14:paraId="020EDDBF" w14:textId="5962CB59"/>
        </w:tc>
        <w:tc>
          <w:tcPr>
            <w:tcW w:w="797" w:type="dxa"/>
            <w:tcBorders>
              <w:top w:val="single" w:sz="8"/>
              <w:left w:val="nil"/>
              <w:bottom w:val="nil"/>
              <w:right w:val="nil"/>
            </w:tcBorders>
            <w:tcMar/>
            <w:vAlign w:val="center"/>
          </w:tcPr>
          <w:p w:rsidR="52453270" w:rsidRDefault="52453270" w14:paraId="698017C3" w14:textId="14AF9E59"/>
        </w:tc>
        <w:tc>
          <w:tcPr>
            <w:tcW w:w="2425" w:type="dxa"/>
            <w:tcBorders>
              <w:top w:val="single" w:sz="8"/>
              <w:left w:val="nil"/>
              <w:bottom w:val="nil"/>
              <w:right w:val="nil"/>
            </w:tcBorders>
            <w:tcMar/>
            <w:vAlign w:val="center"/>
          </w:tcPr>
          <w:p w:rsidR="52453270" w:rsidRDefault="52453270" w14:paraId="02905631" w14:textId="7CAEC746"/>
        </w:tc>
        <w:tc>
          <w:tcPr>
            <w:tcW w:w="789" w:type="dxa"/>
            <w:tcBorders>
              <w:top w:val="single" w:sz="8"/>
              <w:left w:val="nil"/>
              <w:bottom w:val="nil"/>
              <w:right w:val="nil"/>
            </w:tcBorders>
            <w:tcMar/>
            <w:vAlign w:val="center"/>
          </w:tcPr>
          <w:p w:rsidR="52453270" w:rsidRDefault="52453270" w14:paraId="6DD30BDC" w14:textId="42D771A1"/>
        </w:tc>
        <w:tc>
          <w:tcPr>
            <w:tcW w:w="2407" w:type="dxa"/>
            <w:tcBorders>
              <w:top w:val="single" w:sz="8"/>
              <w:left w:val="nil"/>
              <w:bottom w:val="nil"/>
              <w:right w:val="nil"/>
            </w:tcBorders>
            <w:tcMar/>
            <w:vAlign w:val="center"/>
          </w:tcPr>
          <w:p w:rsidR="52453270" w:rsidRDefault="52453270" w14:paraId="7C421339" w14:textId="74E26455"/>
        </w:tc>
        <w:tc>
          <w:tcPr>
            <w:tcW w:w="898" w:type="dxa"/>
            <w:tcBorders>
              <w:top w:val="single" w:sz="8"/>
              <w:left w:val="nil"/>
              <w:bottom w:val="nil"/>
              <w:right w:val="nil"/>
            </w:tcBorders>
            <w:tcMar/>
            <w:vAlign w:val="center"/>
          </w:tcPr>
          <w:p w:rsidR="52453270" w:rsidRDefault="52453270" w14:paraId="288DC5F1" w14:textId="7D180FE3"/>
        </w:tc>
      </w:tr>
    </w:tbl>
    <w:p w:rsidR="60C7ED5F" w:rsidP="52453270" w:rsidRDefault="60C7ED5F" w14:paraId="0ADA8C9C" w14:textId="4F0FDD56">
      <w:pPr>
        <w:bidi w:val="0"/>
        <w:spacing w:before="0" w:beforeAutospacing="off" w:after="0" w:afterAutospacing="off"/>
      </w:pPr>
      <w:r w:rsidRPr="52453270" w:rsidR="77C660E9">
        <w:rPr>
          <w:rFonts w:ascii="Arial" w:hAnsi="Arial" w:eastAsia="Arial" w:cs="Arial"/>
          <w:noProof w:val="0"/>
          <w:sz w:val="16"/>
          <w:szCs w:val="16"/>
          <w:lang w:val="en-GB"/>
        </w:rPr>
        <w:t xml:space="preserve"> </w:t>
      </w:r>
    </w:p>
    <w:tbl>
      <w:tblPr>
        <w:tblStyle w:val="TableNormal"/>
        <w:bidiVisual w:val="0"/>
        <w:tblW w:w="0" w:type="auto"/>
        <w:tblLook w:val="06A0" w:firstRow="1" w:lastRow="0" w:firstColumn="1" w:lastColumn="0" w:noHBand="1" w:noVBand="1"/>
      </w:tblPr>
      <w:tblGrid>
        <w:gridCol w:w="503"/>
        <w:gridCol w:w="3081"/>
        <w:gridCol w:w="6175"/>
      </w:tblGrid>
      <w:tr w:rsidR="52453270" w:rsidTr="52453270" w14:paraId="52A2071C">
        <w:trPr>
          <w:trHeight w:val="330"/>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AB21498" w14:textId="48EFD2A6">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3</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7754CD8" w14:textId="3C3E696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Institute/Academic Discipline/Centre:</w:t>
            </w:r>
          </w:p>
        </w:tc>
        <w:tc>
          <w:tcPr>
            <w:tcW w:w="6175" w:type="dxa"/>
            <w:tcBorders>
              <w:top w:val="single" w:sz="8"/>
              <w:left w:val="single" w:sz="8"/>
              <w:bottom w:val="single" w:sz="8"/>
              <w:right w:val="single" w:sz="8"/>
            </w:tcBorders>
            <w:tcMar>
              <w:left w:w="108" w:type="dxa"/>
              <w:right w:w="108" w:type="dxa"/>
            </w:tcMar>
            <w:vAlign w:val="center"/>
          </w:tcPr>
          <w:p w:rsidR="52453270" w:rsidP="52453270" w:rsidRDefault="52453270" w14:paraId="386AF24D" w14:textId="7CAE22D1">
            <w:pPr>
              <w:bidi w:val="0"/>
              <w:spacing w:before="0" w:beforeAutospacing="off" w:after="0" w:afterAutospacing="off"/>
            </w:pPr>
            <w:r w:rsidRPr="52453270" w:rsidR="52453270">
              <w:rPr>
                <w:rFonts w:ascii="Arial" w:hAnsi="Arial" w:eastAsia="Arial" w:cs="Arial"/>
                <w:sz w:val="22"/>
                <w:szCs w:val="22"/>
                <w:lang w:val="en-GB"/>
              </w:rPr>
              <w:t>IICL</w:t>
            </w:r>
          </w:p>
          <w:p w:rsidR="52453270" w:rsidP="52453270" w:rsidRDefault="52453270" w14:paraId="54ACFA27" w14:textId="2F831138">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415DBBBA">
        <w:trPr>
          <w:trHeight w:val="34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EDE032F" w14:textId="4B39816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4</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18FF022" w14:textId="410EC7F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Campus:</w:t>
            </w:r>
          </w:p>
        </w:tc>
        <w:tc>
          <w:tcPr>
            <w:tcW w:w="6175" w:type="dxa"/>
            <w:tcBorders>
              <w:top w:val="single" w:sz="8"/>
              <w:left w:val="single" w:sz="8"/>
              <w:bottom w:val="single" w:sz="8"/>
              <w:right w:val="single" w:sz="8"/>
            </w:tcBorders>
            <w:tcMar>
              <w:left w:w="108" w:type="dxa"/>
              <w:right w:w="108" w:type="dxa"/>
            </w:tcMar>
            <w:vAlign w:val="center"/>
          </w:tcPr>
          <w:p w:rsidR="52453270" w:rsidP="52453270" w:rsidRDefault="52453270" w14:paraId="13FEF273" w14:textId="2518D6A0">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166FA9C" w14:textId="6B29D7E5">
            <w:pPr>
              <w:bidi w:val="0"/>
              <w:spacing w:before="0" w:beforeAutospacing="off" w:after="0" w:afterAutospacing="off"/>
            </w:pPr>
            <w:r w:rsidRPr="52453270" w:rsidR="52453270">
              <w:rPr>
                <w:rFonts w:ascii="Arial" w:hAnsi="Arial" w:eastAsia="Arial" w:cs="Arial"/>
                <w:sz w:val="22"/>
                <w:szCs w:val="22"/>
                <w:lang w:val="en-GB"/>
              </w:rPr>
              <w:t>London</w:t>
            </w:r>
          </w:p>
        </w:tc>
      </w:tr>
      <w:tr w:rsidR="52453270" w:rsidTr="52453270" w14:paraId="31745645">
        <w:trPr>
          <w:trHeight w:val="34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7D8CD6C" w14:textId="7410BC0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5</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A1B0F1A" w14:textId="1F7D50D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E-mail address:</w:t>
            </w:r>
          </w:p>
        </w:tc>
        <w:tc>
          <w:tcPr>
            <w:tcW w:w="6175" w:type="dxa"/>
            <w:tcBorders>
              <w:top w:val="single" w:sz="8"/>
              <w:left w:val="single" w:sz="8"/>
              <w:bottom w:val="single" w:sz="8"/>
              <w:right w:val="single" w:sz="8"/>
            </w:tcBorders>
            <w:tcMar>
              <w:left w:w="108" w:type="dxa"/>
              <w:right w:w="108" w:type="dxa"/>
            </w:tcMar>
            <w:vAlign w:val="center"/>
          </w:tcPr>
          <w:p w:rsidR="52453270" w:rsidP="52453270" w:rsidRDefault="52453270" w14:paraId="71270EDD" w14:textId="39A4DA7E">
            <w:pPr>
              <w:bidi w:val="0"/>
              <w:spacing w:before="0" w:beforeAutospacing="off" w:after="0" w:afterAutospacing="off"/>
            </w:pPr>
            <w:hyperlink r:id="Rd7531e152ce2423a">
              <w:r w:rsidRPr="52453270" w:rsidR="52453270">
                <w:rPr>
                  <w:rStyle w:val="Hyperlink"/>
                  <w:rFonts w:ascii="Arial" w:hAnsi="Arial" w:eastAsia="Arial" w:cs="Arial"/>
                  <w:sz w:val="22"/>
                  <w:szCs w:val="22"/>
                  <w:lang w:val="en-GB"/>
                </w:rPr>
                <w:t>2224246@student.uwtsd.ac.uk</w:t>
              </w:r>
            </w:hyperlink>
          </w:p>
        </w:tc>
      </w:tr>
      <w:tr w:rsidR="52453270" w:rsidTr="52453270" w14:paraId="7124EA02">
        <w:trPr>
          <w:trHeight w:val="34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C018E86" w14:textId="46A53D2A">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6</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087142F" w14:textId="0AF2183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Contact Telephone Number:</w:t>
            </w:r>
          </w:p>
        </w:tc>
        <w:tc>
          <w:tcPr>
            <w:tcW w:w="6175" w:type="dxa"/>
            <w:tcBorders>
              <w:top w:val="single" w:sz="8"/>
              <w:left w:val="single" w:sz="8"/>
              <w:bottom w:val="single" w:sz="8"/>
              <w:right w:val="single" w:sz="8"/>
            </w:tcBorders>
            <w:tcMar>
              <w:left w:w="108" w:type="dxa"/>
              <w:right w:w="108" w:type="dxa"/>
            </w:tcMar>
            <w:vAlign w:val="center"/>
          </w:tcPr>
          <w:p w:rsidR="52453270" w:rsidP="52453270" w:rsidRDefault="52453270" w14:paraId="3AC8F48E" w14:textId="71CB0BD7">
            <w:pPr>
              <w:bidi w:val="0"/>
              <w:spacing w:before="0" w:beforeAutospacing="off" w:after="0" w:afterAutospacing="off"/>
            </w:pPr>
            <w:r w:rsidRPr="52453270" w:rsidR="52453270">
              <w:rPr>
                <w:rFonts w:ascii="Arial" w:hAnsi="Arial" w:eastAsia="Arial" w:cs="Arial"/>
                <w:sz w:val="22"/>
                <w:szCs w:val="22"/>
                <w:lang w:val="en-GB"/>
              </w:rPr>
              <w:t>077503972503</w:t>
            </w:r>
          </w:p>
        </w:tc>
      </w:tr>
      <w:tr w:rsidR="52453270" w:rsidTr="52453270" w14:paraId="4FD9611F">
        <w:trPr>
          <w:trHeight w:val="300"/>
        </w:trPr>
        <w:tc>
          <w:tcPr>
            <w:tcW w:w="5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ADDA8A4" w14:textId="63076065">
            <w:pPr>
              <w:bidi w:val="0"/>
              <w:spacing w:before="0" w:beforeAutospacing="off" w:after="0" w:afterAutospacing="off"/>
            </w:pPr>
            <w:r w:rsidRPr="52453270" w:rsidR="52453270">
              <w:rPr>
                <w:rFonts w:ascii="Arial" w:hAnsi="Arial" w:eastAsia="Arial" w:cs="Arial"/>
                <w:b w:val="1"/>
                <w:bCs w:val="1"/>
                <w:i w:val="1"/>
                <w:iCs w:val="1"/>
                <w:sz w:val="22"/>
                <w:szCs w:val="22"/>
                <w:lang w:val="en-GB"/>
              </w:rPr>
              <w:t xml:space="preserve"> </w:t>
            </w:r>
          </w:p>
        </w:tc>
        <w:tc>
          <w:tcPr>
            <w:tcW w:w="9256"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BF2C730" w14:textId="15ADBD47">
            <w:pPr>
              <w:bidi w:val="0"/>
              <w:spacing w:before="0" w:beforeAutospacing="off" w:after="0" w:afterAutospacing="off"/>
            </w:pPr>
            <w:r w:rsidRPr="52453270" w:rsidR="52453270">
              <w:rPr>
                <w:rFonts w:ascii="Arial" w:hAnsi="Arial" w:eastAsia="Arial" w:cs="Arial"/>
                <w:b w:val="1"/>
                <w:bCs w:val="1"/>
                <w:i w:val="1"/>
                <w:iCs w:val="1"/>
                <w:color w:val="000000" w:themeColor="text1" w:themeTint="FF" w:themeShade="FF"/>
                <w:sz w:val="22"/>
                <w:szCs w:val="22"/>
                <w:lang w:val="en-GB"/>
              </w:rPr>
              <w:t>For students:</w:t>
            </w:r>
          </w:p>
        </w:tc>
      </w:tr>
      <w:tr w:rsidR="52453270" w:rsidTr="52453270" w14:paraId="548B06D5">
        <w:trPr>
          <w:trHeight w:val="510"/>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D0BC88E" w14:textId="4659998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7</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03E69EB" w14:textId="53D9BEC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Student Number:</w:t>
            </w:r>
          </w:p>
        </w:tc>
        <w:tc>
          <w:tcPr>
            <w:tcW w:w="6175" w:type="dxa"/>
            <w:tcBorders>
              <w:top w:val="nil" w:sz="8"/>
              <w:left w:val="single" w:sz="8"/>
              <w:bottom w:val="single" w:sz="8"/>
              <w:right w:val="single" w:sz="8"/>
            </w:tcBorders>
            <w:tcMar>
              <w:left w:w="108" w:type="dxa"/>
              <w:right w:w="108" w:type="dxa"/>
            </w:tcMar>
            <w:vAlign w:val="center"/>
          </w:tcPr>
          <w:p w:rsidR="52453270" w:rsidP="52453270" w:rsidRDefault="52453270" w14:paraId="6E19F03A" w14:textId="64CBB637">
            <w:pPr>
              <w:bidi w:val="0"/>
              <w:spacing w:before="0" w:beforeAutospacing="off" w:after="0" w:afterAutospacing="off"/>
            </w:pPr>
            <w:r w:rsidRPr="52453270" w:rsidR="52453270">
              <w:rPr>
                <w:rFonts w:ascii="Arial" w:hAnsi="Arial" w:eastAsia="Arial" w:cs="Arial"/>
                <w:sz w:val="22"/>
                <w:szCs w:val="22"/>
                <w:lang w:val="en-GB"/>
              </w:rPr>
              <w:t>2224246</w:t>
            </w:r>
          </w:p>
        </w:tc>
      </w:tr>
      <w:tr w:rsidR="52453270" w:rsidTr="52453270" w14:paraId="54AC58A0">
        <w:trPr>
          <w:trHeight w:val="55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78CF541" w14:textId="5414DBB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8</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5A76639" w14:textId="4E31080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Programme of Study:</w:t>
            </w:r>
          </w:p>
        </w:tc>
        <w:tc>
          <w:tcPr>
            <w:tcW w:w="6175" w:type="dxa"/>
            <w:tcBorders>
              <w:top w:val="single" w:sz="8"/>
              <w:left w:val="single" w:sz="8"/>
              <w:bottom w:val="single" w:sz="8"/>
              <w:right w:val="single" w:sz="8"/>
            </w:tcBorders>
            <w:tcMar>
              <w:left w:w="108" w:type="dxa"/>
              <w:right w:w="108" w:type="dxa"/>
            </w:tcMar>
            <w:vAlign w:val="center"/>
          </w:tcPr>
          <w:p w:rsidR="52453270" w:rsidP="52453270" w:rsidRDefault="52453270" w14:paraId="2996A092" w14:textId="03DCBE23">
            <w:pPr>
              <w:bidi w:val="0"/>
              <w:spacing w:before="0" w:beforeAutospacing="off" w:after="0" w:afterAutospacing="off"/>
            </w:pPr>
            <w:r w:rsidRPr="52453270" w:rsidR="52453270">
              <w:rPr>
                <w:rFonts w:ascii="Arial" w:hAnsi="Arial" w:eastAsia="Arial" w:cs="Arial"/>
                <w:sz w:val="22"/>
                <w:szCs w:val="22"/>
                <w:lang w:val="en-GB"/>
              </w:rPr>
              <w:t>BA (Hons) Leadership &amp; Management Skills in the Workplace</w:t>
            </w:r>
          </w:p>
        </w:tc>
      </w:tr>
      <w:tr w:rsidR="52453270" w:rsidTr="52453270" w14:paraId="3BDAE678">
        <w:trPr>
          <w:trHeight w:val="55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46CBAD0" w14:textId="19B7E2B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9</w:t>
            </w:r>
          </w:p>
        </w:tc>
        <w:tc>
          <w:tcPr>
            <w:tcW w:w="308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FBFC16C" w14:textId="259249E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Director of Studies/Supervisor:</w:t>
            </w:r>
          </w:p>
        </w:tc>
        <w:tc>
          <w:tcPr>
            <w:tcW w:w="6175" w:type="dxa"/>
            <w:tcBorders>
              <w:top w:val="single" w:sz="8"/>
              <w:left w:val="single" w:sz="8"/>
              <w:bottom w:val="single" w:sz="8"/>
              <w:right w:val="single" w:sz="8"/>
            </w:tcBorders>
            <w:tcMar>
              <w:left w:w="108" w:type="dxa"/>
              <w:right w:w="108" w:type="dxa"/>
            </w:tcMar>
            <w:vAlign w:val="center"/>
          </w:tcPr>
          <w:p w:rsidR="52453270" w:rsidP="52453270" w:rsidRDefault="52453270" w14:paraId="1A56473B" w14:textId="59602F22">
            <w:pPr>
              <w:bidi w:val="0"/>
              <w:spacing w:before="0" w:beforeAutospacing="off" w:after="0" w:afterAutospacing="off"/>
            </w:pPr>
            <w:r w:rsidRPr="52453270" w:rsidR="52453270">
              <w:rPr>
                <w:rFonts w:ascii="Arial" w:hAnsi="Arial" w:eastAsia="Arial" w:cs="Arial"/>
                <w:sz w:val="22"/>
                <w:szCs w:val="22"/>
                <w:lang w:val="en-GB"/>
              </w:rPr>
              <w:t>Mohammad Rahman</w:t>
            </w:r>
          </w:p>
        </w:tc>
      </w:tr>
    </w:tbl>
    <w:p w:rsidR="60C7ED5F" w:rsidP="52453270" w:rsidRDefault="60C7ED5F" w14:paraId="5CC517E5" w14:textId="0A016940">
      <w:pPr>
        <w:bidi w:val="0"/>
        <w:spacing w:before="0" w:beforeAutospacing="off" w:after="0" w:afterAutospacing="off"/>
      </w:pPr>
      <w:r w:rsidRPr="52453270" w:rsidR="77C660E9">
        <w:rPr>
          <w:rFonts w:ascii="Arial" w:hAnsi="Arial" w:eastAsia="Arial" w:cs="Arial"/>
          <w:noProof w:val="0"/>
          <w:sz w:val="24"/>
          <w:szCs w:val="24"/>
          <w:lang w:val="en-GB"/>
        </w:rPr>
        <w:t xml:space="preserve"> </w:t>
      </w:r>
    </w:p>
    <w:p w:rsidR="60C7ED5F" w:rsidP="52453270" w:rsidRDefault="60C7ED5F" w14:paraId="609DAACA" w14:textId="45D3CFF3">
      <w:pPr>
        <w:bidi w:val="0"/>
        <w:spacing w:before="0" w:beforeAutospacing="off" w:after="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1731BDE0" w14:textId="71875A77">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p w:rsidR="60C7ED5F" w:rsidP="52453270" w:rsidRDefault="60C7ED5F" w14:paraId="76212282" w14:textId="6AF8811E">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SECTION B: Approval for Research Activity</w:t>
      </w:r>
    </w:p>
    <w:tbl>
      <w:tblPr>
        <w:tblStyle w:val="TableGrid"/>
        <w:bidiVisual w:val="0"/>
        <w:tblW w:w="0" w:type="auto"/>
        <w:tblInd w:w="-15" w:type="dxa"/>
        <w:tblLook w:val="04A0" w:firstRow="1" w:lastRow="0" w:firstColumn="1" w:lastColumn="0" w:noHBand="0" w:noVBand="1"/>
      </w:tblPr>
      <w:tblGrid>
        <w:gridCol w:w="709"/>
        <w:gridCol w:w="3440"/>
        <w:gridCol w:w="2165"/>
        <w:gridCol w:w="1139"/>
        <w:gridCol w:w="961"/>
        <w:gridCol w:w="1098"/>
        <w:gridCol w:w="962"/>
      </w:tblGrid>
      <w:tr w:rsidR="52453270" w:rsidTr="52453270" w14:paraId="73EF9AD0">
        <w:trPr>
          <w:trHeight w:val="300"/>
        </w:trPr>
        <w:tc>
          <w:tcPr>
            <w:tcW w:w="70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DC9D01B" w14:textId="747E168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w:t>
            </w:r>
          </w:p>
        </w:tc>
        <w:tc>
          <w:tcPr>
            <w:tcW w:w="560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325CE52" w14:textId="14E67EE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Has the research activity received approval in principle?</w:t>
            </w:r>
          </w:p>
          <w:p w:rsidR="52453270" w:rsidP="52453270" w:rsidRDefault="52453270" w14:paraId="241C7BFE" w14:textId="710739E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(please check the Guidance Notes as to the appropriate approval process for different levels of research by different categories of individual)</w:t>
            </w:r>
          </w:p>
        </w:tc>
        <w:tc>
          <w:tcPr>
            <w:tcW w:w="1139"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0CF9513" w14:textId="453118B2">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6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96BEC0E" w14:textId="0267858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10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F5684D1" w14:textId="6BCD0CEB">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6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304CFF4" w14:textId="49DDF6DA">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lang w:val="en-GB"/>
              </w:rPr>
              <w:t>☐</w:t>
            </w:r>
          </w:p>
        </w:tc>
      </w:tr>
      <w:tr w:rsidR="52453270" w:rsidTr="52453270" w14:paraId="4B3CFFA4">
        <w:trPr>
          <w:trHeight w:val="300"/>
        </w:trPr>
        <w:tc>
          <w:tcPr>
            <w:tcW w:w="70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6F8AB65" w14:textId="0464BD31">
            <w:pPr>
              <w:bidi w:val="0"/>
              <w:spacing w:before="0" w:beforeAutospacing="off" w:after="0" w:afterAutospacing="off"/>
            </w:pPr>
            <w:r w:rsidRPr="52453270" w:rsidR="52453270">
              <w:rPr>
                <w:rFonts w:ascii="Arial" w:hAnsi="Arial" w:eastAsia="Arial" w:cs="Arial"/>
                <w:b w:val="1"/>
                <w:bCs w:val="1"/>
                <w:sz w:val="22"/>
                <w:szCs w:val="22"/>
                <w:lang w:val="en-GB"/>
              </w:rPr>
              <w:t xml:space="preserve"> </w:t>
            </w:r>
          </w:p>
        </w:tc>
        <w:tc>
          <w:tcPr>
            <w:tcW w:w="7705"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35D16860" w14:textId="52E76945">
            <w:pPr>
              <w:bidi w:val="0"/>
              <w:spacing w:before="0" w:beforeAutospacing="off" w:after="0" w:afterAutospacing="off"/>
            </w:pPr>
            <w:r w:rsidRPr="52453270" w:rsidR="52453270">
              <w:rPr>
                <w:rFonts w:ascii="Arial" w:hAnsi="Arial" w:eastAsia="Arial" w:cs="Arial"/>
                <w:b w:val="1"/>
                <w:bCs w:val="1"/>
                <w:sz w:val="22"/>
                <w:szCs w:val="22"/>
                <w:lang w:val="en-GB"/>
              </w:rPr>
              <w:t xml:space="preserve"> </w:t>
            </w:r>
          </w:p>
        </w:tc>
        <w:tc>
          <w:tcPr>
            <w:tcW w:w="2060" w:type="dxa"/>
            <w:gridSpan w:val="2"/>
            <w:tcBorders>
              <w:top w:val="single" w:sz="8"/>
              <w:left w:val="nil"/>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2C0C88D" w14:textId="359ABEAA">
            <w:pPr>
              <w:bidi w:val="0"/>
              <w:spacing w:before="0" w:beforeAutospacing="off" w:after="0" w:afterAutospacing="off"/>
              <w:jc w:val="center"/>
            </w:pPr>
            <w:r w:rsidRPr="52453270" w:rsidR="52453270">
              <w:rPr>
                <w:rFonts w:ascii="Arial" w:hAnsi="Arial" w:eastAsia="Arial" w:cs="Arial"/>
                <w:b w:val="1"/>
                <w:bCs w:val="1"/>
                <w:i w:val="1"/>
                <w:iCs w:val="1"/>
                <w:color w:val="000000" w:themeColor="text1" w:themeTint="FF" w:themeShade="FF"/>
                <w:sz w:val="22"/>
                <w:szCs w:val="22"/>
                <w:lang w:val="en-GB"/>
              </w:rPr>
              <w:t>Date</w:t>
            </w:r>
          </w:p>
        </w:tc>
      </w:tr>
      <w:tr w:rsidR="52453270" w:rsidTr="52453270" w14:paraId="5D16C5CB">
        <w:trPr>
          <w:trHeight w:val="435"/>
        </w:trPr>
        <w:tc>
          <w:tcPr>
            <w:tcW w:w="709"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1B891C10" w14:textId="6212BB80">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2</w:t>
            </w:r>
          </w:p>
        </w:tc>
        <w:tc>
          <w:tcPr>
            <w:tcW w:w="3440"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4F1CC8E" w14:textId="06E95F05">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If Yes, please indicate source of approval (and date where known):</w:t>
            </w:r>
            <w:r w:rsidRPr="52453270" w:rsidR="52453270">
              <w:rPr>
                <w:rFonts w:ascii="Arial" w:hAnsi="Arial" w:eastAsia="Arial" w:cs="Arial"/>
                <w:i w:val="1"/>
                <w:iCs w:val="1"/>
                <w:color w:val="FF0000"/>
                <w:sz w:val="24"/>
                <w:szCs w:val="24"/>
                <w:lang w:val="en-GB"/>
              </w:rPr>
              <w:t xml:space="preserve"> </w:t>
            </w:r>
            <w:r w:rsidRPr="52453270" w:rsidR="52453270">
              <w:rPr>
                <w:rFonts w:ascii="Arial" w:hAnsi="Arial" w:eastAsia="Arial" w:cs="Arial"/>
                <w:b w:val="1"/>
                <w:bCs w:val="1"/>
                <w:i w:val="1"/>
                <w:iCs w:val="1"/>
                <w:color w:val="000000" w:themeColor="text1" w:themeTint="FF" w:themeShade="FF"/>
                <w:sz w:val="24"/>
                <w:szCs w:val="24"/>
                <w:lang w:val="en-GB"/>
              </w:rPr>
              <w:t>Approval in principle must be obtained from the relevant source prior to seeking ethical approval</w:t>
            </w:r>
          </w:p>
        </w:tc>
        <w:tc>
          <w:tcPr>
            <w:tcW w:w="3304"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5B9FE1D" w14:textId="5568AA6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Research Degrees Committee</w:t>
            </w:r>
          </w:p>
        </w:tc>
        <w:tc>
          <w:tcPr>
            <w:tcW w:w="961" w:type="dxa"/>
            <w:tcBorders>
              <w:top w:val="nil" w:sz="8"/>
              <w:left w:val="nil"/>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4D2E274" w14:textId="05BFEE9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lang w:val="en-GB"/>
              </w:rPr>
              <w:t>☐</w:t>
            </w:r>
          </w:p>
        </w:tc>
        <w:tc>
          <w:tcPr>
            <w:tcW w:w="2060" w:type="dxa"/>
            <w:gridSpan w:val="2"/>
            <w:tcBorders>
              <w:top w:val="single" w:sz="8"/>
              <w:left w:val="single" w:sz="8"/>
              <w:bottom w:val="single" w:sz="8"/>
              <w:right w:val="single" w:sz="8"/>
            </w:tcBorders>
            <w:tcMar>
              <w:left w:w="108" w:type="dxa"/>
              <w:right w:w="108" w:type="dxa"/>
            </w:tcMar>
            <w:vAlign w:val="center"/>
          </w:tcPr>
          <w:p w:rsidR="52453270" w:rsidP="52453270" w:rsidRDefault="52453270" w14:paraId="094A5F1F" w14:textId="67B4D784">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r>
      <w:tr w:rsidR="52453270" w:rsidTr="52453270" w14:paraId="50A7A68D">
        <w:trPr>
          <w:trHeight w:val="420"/>
        </w:trPr>
        <w:tc>
          <w:tcPr>
            <w:tcW w:w="709" w:type="dxa"/>
            <w:vMerge/>
            <w:tcBorders>
              <w:top w:sz="0"/>
              <w:left w:val="single" w:sz="0"/>
              <w:bottom w:sz="0"/>
              <w:right w:val="single" w:sz="0"/>
            </w:tcBorders>
            <w:tcMar/>
            <w:vAlign w:val="center"/>
          </w:tcPr>
          <w:p w14:paraId="7B98CACA"/>
        </w:tc>
        <w:tc>
          <w:tcPr>
            <w:tcW w:w="3440" w:type="dxa"/>
            <w:vMerge/>
            <w:tcBorders>
              <w:top w:sz="0"/>
              <w:left w:val="single" w:sz="0"/>
              <w:bottom w:sz="0"/>
              <w:right w:val="single" w:sz="0"/>
            </w:tcBorders>
            <w:tcMar/>
            <w:vAlign w:val="center"/>
          </w:tcPr>
          <w:p w14:paraId="19884309"/>
        </w:tc>
        <w:tc>
          <w:tcPr>
            <w:tcW w:w="3304" w:type="dxa"/>
            <w:gridSpan w:val="2"/>
            <w:tcBorders>
              <w:top w:val="single" w:sz="8"/>
              <w:left w:val="nil"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55C60FA" w14:textId="36AEF76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Institute Research Committee</w:t>
            </w:r>
          </w:p>
        </w:tc>
        <w:tc>
          <w:tcPr>
            <w:tcW w:w="961"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9C92DE2" w14:textId="164C087A">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2060" w:type="dxa"/>
            <w:gridSpan w:val="2"/>
            <w:tcBorders>
              <w:top w:val="single" w:sz="8"/>
              <w:left w:val="single" w:sz="8"/>
              <w:bottom w:val="single" w:sz="8"/>
              <w:right w:val="single" w:sz="8"/>
            </w:tcBorders>
            <w:tcMar>
              <w:left w:w="108" w:type="dxa"/>
              <w:right w:w="108" w:type="dxa"/>
            </w:tcMar>
            <w:vAlign w:val="center"/>
          </w:tcPr>
          <w:p w:rsidR="52453270" w:rsidP="52453270" w:rsidRDefault="52453270" w14:paraId="68B9FFC0" w14:textId="579ED6D7">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r>
      <w:tr w:rsidR="52453270" w:rsidTr="52453270" w14:paraId="7378B8FD">
        <w:trPr>
          <w:trHeight w:val="300"/>
        </w:trPr>
        <w:tc>
          <w:tcPr>
            <w:tcW w:w="709" w:type="dxa"/>
            <w:vMerge/>
            <w:tcBorders>
              <w:top w:sz="0"/>
              <w:left w:val="single" w:sz="0"/>
              <w:bottom w:val="single" w:sz="0"/>
              <w:right w:val="single" w:sz="0"/>
            </w:tcBorders>
            <w:tcMar/>
            <w:vAlign w:val="center"/>
          </w:tcPr>
          <w:p w14:paraId="2E7BA846"/>
        </w:tc>
        <w:tc>
          <w:tcPr>
            <w:tcW w:w="3440" w:type="dxa"/>
            <w:vMerge/>
            <w:tcBorders>
              <w:top w:sz="0"/>
              <w:left w:val="single" w:sz="0"/>
              <w:bottom w:val="single" w:sz="0"/>
              <w:right w:val="single" w:sz="0"/>
            </w:tcBorders>
            <w:tcMar/>
            <w:vAlign w:val="center"/>
          </w:tcPr>
          <w:p w14:paraId="4AA2ECF5"/>
        </w:tc>
        <w:tc>
          <w:tcPr>
            <w:tcW w:w="3304" w:type="dxa"/>
            <w:gridSpan w:val="2"/>
            <w:tcBorders>
              <w:top w:val="single" w:sz="8"/>
              <w:left w:val="nil"/>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8CFBAA7" w14:textId="6FF8106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Other (write in)</w:t>
            </w:r>
          </w:p>
          <w:p w:rsidR="52453270" w:rsidP="52453270" w:rsidRDefault="52453270" w14:paraId="29776D2C" w14:textId="52B747CC">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61"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F6DB6E5" w14:textId="5ACA5566">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2060" w:type="dxa"/>
            <w:gridSpan w:val="2"/>
            <w:tcBorders>
              <w:top w:val="single" w:sz="8"/>
              <w:left w:val="single" w:sz="8"/>
              <w:bottom w:val="single" w:sz="8"/>
              <w:right w:val="single" w:sz="8"/>
            </w:tcBorders>
            <w:tcMar>
              <w:left w:w="108" w:type="dxa"/>
              <w:right w:w="108" w:type="dxa"/>
            </w:tcMar>
            <w:vAlign w:val="center"/>
          </w:tcPr>
          <w:p w:rsidR="52453270" w:rsidP="52453270" w:rsidRDefault="52453270" w14:paraId="72874C20" w14:textId="1A06B5E3">
            <w:pPr>
              <w:bidi w:val="0"/>
              <w:spacing w:before="0" w:beforeAutospacing="off" w:after="0" w:afterAutospacing="off"/>
              <w:jc w:val="center"/>
            </w:pPr>
            <w:r w:rsidRPr="52453270" w:rsidR="52453270">
              <w:rPr>
                <w:rFonts w:ascii="Arial" w:hAnsi="Arial" w:eastAsia="Arial" w:cs="Arial"/>
                <w:b w:val="1"/>
                <w:bCs w:val="1"/>
                <w:sz w:val="22"/>
                <w:szCs w:val="22"/>
                <w:lang w:val="en-GB"/>
              </w:rPr>
              <w:t>2 Nov 2025</w:t>
            </w:r>
          </w:p>
        </w:tc>
      </w:tr>
      <w:tr w:rsidR="52453270" w:rsidTr="52453270" w14:paraId="5C40F2FF">
        <w:trPr>
          <w:trHeight w:val="300"/>
        </w:trPr>
        <w:tc>
          <w:tcPr>
            <w:tcW w:w="709" w:type="dxa"/>
            <w:tcBorders>
              <w:top w:val="nil" w:sz="8"/>
              <w:left w:val="nil" w:sz="8"/>
              <w:bottom w:val="nil" w:sz="8"/>
              <w:right w:val="nil" w:sz="8"/>
            </w:tcBorders>
            <w:tcMar/>
            <w:vAlign w:val="center"/>
          </w:tcPr>
          <w:p w:rsidR="52453270" w:rsidRDefault="52453270" w14:paraId="71EE069F" w14:textId="4619A213"/>
        </w:tc>
        <w:tc>
          <w:tcPr>
            <w:tcW w:w="3440" w:type="dxa"/>
            <w:tcBorders>
              <w:top w:val="nil" w:sz="8"/>
              <w:left w:val="nil" w:sz="8"/>
              <w:bottom w:val="nil" w:sz="8"/>
              <w:right w:val="nil" w:sz="8"/>
            </w:tcBorders>
            <w:tcMar/>
            <w:vAlign w:val="center"/>
          </w:tcPr>
          <w:p w:rsidR="52453270" w:rsidRDefault="52453270" w14:paraId="43AE3FEC" w14:textId="4922FEF2"/>
        </w:tc>
        <w:tc>
          <w:tcPr>
            <w:tcW w:w="2165" w:type="dxa"/>
            <w:tcBorders>
              <w:top w:val="single" w:sz="8"/>
              <w:left w:val="nil"/>
              <w:bottom w:val="nil" w:sz="8"/>
              <w:right w:val="nil" w:sz="8"/>
            </w:tcBorders>
            <w:tcMar/>
            <w:vAlign w:val="center"/>
          </w:tcPr>
          <w:p w:rsidR="52453270" w:rsidRDefault="52453270" w14:paraId="0D61D7AA" w14:textId="460F69B8"/>
        </w:tc>
        <w:tc>
          <w:tcPr>
            <w:tcW w:w="1139" w:type="dxa"/>
            <w:tcBorders>
              <w:top w:val="nil" w:sz="8"/>
              <w:left w:val="nil"/>
              <w:bottom w:val="nil" w:sz="8"/>
              <w:right w:val="nil" w:sz="8"/>
            </w:tcBorders>
            <w:tcMar/>
            <w:vAlign w:val="center"/>
          </w:tcPr>
          <w:p w:rsidR="52453270" w:rsidRDefault="52453270" w14:paraId="34E115BB" w14:textId="0F27CA2A"/>
        </w:tc>
        <w:tc>
          <w:tcPr>
            <w:tcW w:w="961" w:type="dxa"/>
            <w:tcBorders>
              <w:top w:val="single" w:sz="8"/>
              <w:left w:val="nil"/>
              <w:bottom w:val="nil"/>
              <w:right w:val="nil"/>
            </w:tcBorders>
            <w:tcMar/>
            <w:vAlign w:val="center"/>
          </w:tcPr>
          <w:p w:rsidR="52453270" w:rsidRDefault="52453270" w14:paraId="6E3111D3" w14:textId="0A0EDBDA"/>
        </w:tc>
        <w:tc>
          <w:tcPr>
            <w:tcW w:w="1098" w:type="dxa"/>
            <w:tcBorders>
              <w:top w:val="single" w:sz="8"/>
              <w:left w:val="nil" w:sz="8"/>
              <w:bottom w:val="nil" w:sz="8"/>
              <w:right w:val="nil" w:sz="8"/>
            </w:tcBorders>
            <w:tcMar/>
            <w:vAlign w:val="center"/>
          </w:tcPr>
          <w:p w:rsidR="52453270" w:rsidRDefault="52453270" w14:paraId="0718A518" w14:textId="1659DF30"/>
        </w:tc>
        <w:tc>
          <w:tcPr>
            <w:tcW w:w="962" w:type="dxa"/>
            <w:tcBorders>
              <w:top w:val="nil" w:sz="8"/>
              <w:left w:val="nil"/>
              <w:bottom w:val="nil" w:sz="8"/>
              <w:right w:val="nil" w:sz="8"/>
            </w:tcBorders>
            <w:tcMar/>
            <w:vAlign w:val="center"/>
          </w:tcPr>
          <w:p w:rsidR="52453270" w:rsidRDefault="52453270" w14:paraId="53E5CECC" w14:textId="39CE3794"/>
        </w:tc>
      </w:tr>
    </w:tbl>
    <w:p w:rsidR="60C7ED5F" w:rsidP="52453270" w:rsidRDefault="60C7ED5F" w14:paraId="18FC60B5" w14:textId="7524C895">
      <w:pPr>
        <w:bidi w:val="0"/>
        <w:spacing w:before="0" w:beforeAutospacing="off" w:after="240" w:afterAutospacing="off"/>
        <w:jc w:val="both"/>
      </w:pPr>
      <w:r w:rsidRPr="52453270" w:rsidR="77C660E9">
        <w:rPr>
          <w:rFonts w:ascii="Arial" w:hAnsi="Arial" w:eastAsia="Arial" w:cs="Arial"/>
          <w:noProof w:val="0"/>
          <w:sz w:val="24"/>
          <w:szCs w:val="24"/>
          <w:lang w:val="en-GB"/>
        </w:rPr>
        <w:t xml:space="preserve"> </w:t>
      </w:r>
    </w:p>
    <w:p w:rsidR="60C7ED5F" w:rsidP="52453270" w:rsidRDefault="60C7ED5F" w14:paraId="3057CFF1" w14:textId="5AB29FFC">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SECTION C:  Internal and External Ethical Guidance Materials</w:t>
      </w:r>
    </w:p>
    <w:tbl>
      <w:tblPr>
        <w:tblStyle w:val="TableGrid"/>
        <w:bidiVisual w:val="0"/>
        <w:tblW w:w="0" w:type="auto"/>
        <w:tblLook w:val="04A0" w:firstRow="1" w:lastRow="0" w:firstColumn="1" w:lastColumn="0" w:noHBand="0" w:noVBand="1"/>
      </w:tblPr>
      <w:tblGrid>
        <w:gridCol w:w="527"/>
        <w:gridCol w:w="8195"/>
        <w:gridCol w:w="1062"/>
      </w:tblGrid>
      <w:tr w:rsidR="52453270" w:rsidTr="52453270" w14:paraId="0A90BD35">
        <w:trPr>
          <w:trHeight w:val="300"/>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B9BC194" w14:textId="29F404C9">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257"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38CF3269" w14:textId="531D522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52453270" w:rsidTr="52453270" w14:paraId="454CD22B">
        <w:trPr>
          <w:trHeight w:val="360"/>
        </w:trPr>
        <w:tc>
          <w:tcPr>
            <w:tcW w:w="527" w:type="dxa"/>
            <w:tcBorders>
              <w:top w:val="single" w:sz="8"/>
              <w:left w:val="single" w:sz="8"/>
              <w:bottom w:val="single" w:sz="8"/>
              <w:right w:val="single" w:sz="8"/>
            </w:tcBorders>
            <w:tcMar>
              <w:left w:w="108" w:type="dxa"/>
              <w:right w:w="108" w:type="dxa"/>
            </w:tcMar>
            <w:vAlign w:val="center"/>
          </w:tcPr>
          <w:p w:rsidR="52453270" w:rsidP="52453270" w:rsidRDefault="52453270" w14:paraId="6AB4D733" w14:textId="23A42663">
            <w:pPr>
              <w:bidi w:val="0"/>
              <w:spacing w:before="0" w:beforeAutospacing="off" w:after="0" w:afterAutospacing="off"/>
            </w:pPr>
            <w:r w:rsidRPr="52453270" w:rsidR="52453270">
              <w:rPr>
                <w:rFonts w:ascii="Arial" w:hAnsi="Arial" w:eastAsia="Arial" w:cs="Arial"/>
                <w:sz w:val="22"/>
                <w:szCs w:val="22"/>
                <w:lang w:val="en-GB"/>
              </w:rPr>
              <w:t>1</w:t>
            </w:r>
          </w:p>
        </w:tc>
        <w:tc>
          <w:tcPr>
            <w:tcW w:w="8195" w:type="dxa"/>
            <w:tcBorders>
              <w:top w:val="single" w:sz="8"/>
              <w:left w:val="single" w:sz="8"/>
              <w:bottom w:val="single" w:sz="8"/>
              <w:right w:val="single" w:sz="8"/>
            </w:tcBorders>
            <w:tcMar>
              <w:left w:w="108" w:type="dxa"/>
              <w:right w:w="108" w:type="dxa"/>
            </w:tcMar>
            <w:vAlign w:val="center"/>
          </w:tcPr>
          <w:p w:rsidR="52453270" w:rsidP="52453270" w:rsidRDefault="52453270" w14:paraId="1D67B8A4" w14:textId="6B1C4C54">
            <w:pPr>
              <w:bidi w:val="0"/>
              <w:spacing w:before="0" w:beforeAutospacing="off" w:after="0" w:afterAutospacing="off"/>
            </w:pPr>
            <w:r w:rsidRPr="52453270" w:rsidR="52453270">
              <w:rPr>
                <w:rFonts w:ascii="Arial" w:hAnsi="Arial" w:eastAsia="Arial" w:cs="Arial"/>
                <w:b w:val="1"/>
                <w:bCs w:val="1"/>
                <w:strike w:val="0"/>
                <w:dstrike w:val="0"/>
                <w:color w:val="0000FF"/>
                <w:sz w:val="22"/>
                <w:szCs w:val="22"/>
                <w:u w:val="none"/>
                <w:lang w:val="en-GB"/>
              </w:rPr>
              <w:t>UWTSD Research Ethics &amp; Integrity Code of Practice</w:t>
            </w:r>
          </w:p>
        </w:tc>
        <w:tc>
          <w:tcPr>
            <w:tcW w:w="1062"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A8B0851" w14:textId="4442FAEC">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51DC633C">
        <w:trPr>
          <w:trHeight w:val="420"/>
        </w:trPr>
        <w:tc>
          <w:tcPr>
            <w:tcW w:w="527" w:type="dxa"/>
            <w:tcBorders>
              <w:top w:val="single" w:sz="8"/>
              <w:left w:val="single" w:sz="8"/>
              <w:bottom w:val="single" w:sz="8"/>
              <w:right w:val="single" w:sz="8"/>
            </w:tcBorders>
            <w:tcMar>
              <w:left w:w="108" w:type="dxa"/>
              <w:right w:w="108" w:type="dxa"/>
            </w:tcMar>
            <w:vAlign w:val="center"/>
          </w:tcPr>
          <w:p w:rsidR="52453270" w:rsidP="52453270" w:rsidRDefault="52453270" w14:paraId="2A14F504" w14:textId="51713281">
            <w:pPr>
              <w:bidi w:val="0"/>
              <w:spacing w:before="0" w:beforeAutospacing="off" w:after="0" w:afterAutospacing="off"/>
            </w:pPr>
            <w:r w:rsidRPr="52453270" w:rsidR="52453270">
              <w:rPr>
                <w:rFonts w:ascii="Arial" w:hAnsi="Arial" w:eastAsia="Arial" w:cs="Arial"/>
                <w:sz w:val="22"/>
                <w:szCs w:val="22"/>
                <w:lang w:val="en-GB"/>
              </w:rPr>
              <w:t>2</w:t>
            </w:r>
          </w:p>
        </w:tc>
        <w:tc>
          <w:tcPr>
            <w:tcW w:w="8195" w:type="dxa"/>
            <w:tcBorders>
              <w:top w:val="single" w:sz="8"/>
              <w:left w:val="single" w:sz="8"/>
              <w:bottom w:val="single" w:sz="8"/>
              <w:right w:val="single" w:sz="8"/>
            </w:tcBorders>
            <w:tcMar>
              <w:left w:w="108" w:type="dxa"/>
              <w:right w:w="108" w:type="dxa"/>
            </w:tcMar>
            <w:vAlign w:val="center"/>
          </w:tcPr>
          <w:p w:rsidR="52453270" w:rsidP="52453270" w:rsidRDefault="52453270" w14:paraId="1A41C21C" w14:textId="5821232B">
            <w:pPr>
              <w:bidi w:val="0"/>
              <w:spacing w:before="0" w:beforeAutospacing="off" w:after="0" w:afterAutospacing="off"/>
            </w:pPr>
            <w:r w:rsidRPr="52453270" w:rsidR="52453270">
              <w:rPr>
                <w:rFonts w:ascii="Arial" w:hAnsi="Arial" w:eastAsia="Arial" w:cs="Arial"/>
                <w:b w:val="1"/>
                <w:bCs w:val="1"/>
                <w:sz w:val="22"/>
                <w:szCs w:val="22"/>
                <w:lang w:val="en-GB"/>
              </w:rPr>
              <w:t>UWTSD Research Data Management Policy</w:t>
            </w:r>
          </w:p>
        </w:tc>
        <w:tc>
          <w:tcPr>
            <w:tcW w:w="106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DCA4F08" w14:textId="2B7A5BAA">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4A8C76BC">
        <w:trPr>
          <w:trHeight w:val="405"/>
        </w:trPr>
        <w:tc>
          <w:tcPr>
            <w:tcW w:w="527" w:type="dxa"/>
            <w:tcBorders>
              <w:top w:val="single" w:sz="8"/>
              <w:left w:val="single" w:sz="8"/>
              <w:bottom w:val="single" w:sz="8"/>
              <w:right w:val="single" w:sz="8"/>
            </w:tcBorders>
            <w:tcMar>
              <w:left w:w="108" w:type="dxa"/>
              <w:right w:w="108" w:type="dxa"/>
            </w:tcMar>
            <w:vAlign w:val="center"/>
          </w:tcPr>
          <w:p w:rsidR="52453270" w:rsidP="52453270" w:rsidRDefault="52453270" w14:paraId="6B79BC6E" w14:textId="2572FB4D">
            <w:pPr>
              <w:bidi w:val="0"/>
              <w:spacing w:before="0" w:beforeAutospacing="off" w:after="0" w:afterAutospacing="off"/>
            </w:pPr>
            <w:r w:rsidRPr="52453270" w:rsidR="52453270">
              <w:rPr>
                <w:rFonts w:ascii="Arial" w:hAnsi="Arial" w:eastAsia="Arial" w:cs="Arial"/>
                <w:sz w:val="22"/>
                <w:szCs w:val="22"/>
                <w:lang w:val="en-GB"/>
              </w:rPr>
              <w:t>3</w:t>
            </w:r>
          </w:p>
        </w:tc>
        <w:tc>
          <w:tcPr>
            <w:tcW w:w="8195" w:type="dxa"/>
            <w:tcBorders>
              <w:top w:val="single" w:sz="8"/>
              <w:left w:val="single" w:sz="8"/>
              <w:bottom w:val="single" w:sz="8"/>
              <w:right w:val="single" w:sz="8"/>
            </w:tcBorders>
            <w:tcMar>
              <w:left w:w="108" w:type="dxa"/>
              <w:right w:w="108" w:type="dxa"/>
            </w:tcMar>
            <w:vAlign w:val="center"/>
          </w:tcPr>
          <w:p w:rsidR="52453270" w:rsidP="52453270" w:rsidRDefault="52453270" w14:paraId="71152752" w14:textId="03DF5B71">
            <w:pPr>
              <w:bidi w:val="0"/>
              <w:spacing w:before="0" w:beforeAutospacing="off" w:after="0" w:afterAutospacing="off"/>
            </w:pPr>
            <w:r w:rsidRPr="52453270" w:rsidR="52453270">
              <w:rPr>
                <w:rFonts w:ascii="Arial" w:hAnsi="Arial" w:eastAsia="Arial" w:cs="Arial"/>
                <w:i w:val="1"/>
                <w:iCs w:val="1"/>
                <w:sz w:val="22"/>
                <w:szCs w:val="22"/>
                <w:lang w:val="en-GB"/>
              </w:rPr>
              <w:t>[List any other relevant documents here]</w:t>
            </w:r>
          </w:p>
        </w:tc>
        <w:tc>
          <w:tcPr>
            <w:tcW w:w="106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D6DA2BE" w14:textId="06CDB088">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bl>
    <w:p w:rsidR="60C7ED5F" w:rsidP="52453270" w:rsidRDefault="60C7ED5F" w14:paraId="431DB9D8" w14:textId="233AE6FA">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2F1DA93C" w14:textId="41E6F055">
      <w:pPr>
        <w:bidi w:val="0"/>
        <w:spacing w:before="0" w:beforeAutospacing="off" w:after="0" w:afterAutospacing="off"/>
        <w:jc w:val="both"/>
      </w:pPr>
      <w:r w:rsidRPr="52453270" w:rsidR="77C660E9">
        <w:rPr>
          <w:rFonts w:ascii="Arial" w:hAnsi="Arial" w:eastAsia="Arial" w:cs="Arial"/>
          <w:b w:val="1"/>
          <w:bCs w:val="1"/>
          <w:noProof w:val="0"/>
          <w:sz w:val="22"/>
          <w:szCs w:val="22"/>
          <w:lang w:val="en-GB"/>
        </w:rPr>
        <w:t>SECTION D: External Collaborative Research Activity</w:t>
      </w:r>
    </w:p>
    <w:p w:rsidR="60C7ED5F" w:rsidP="52453270" w:rsidRDefault="60C7ED5F" w14:paraId="2FCC75C4" w14:textId="67DFBEF8">
      <w:pPr>
        <w:bidi w:val="0"/>
        <w:spacing w:before="0" w:beforeAutospacing="off" w:after="240" w:afterAutospacing="off"/>
        <w:jc w:val="both"/>
      </w:pPr>
      <w:r w:rsidRPr="52453270" w:rsidR="77C660E9">
        <w:rPr>
          <w:rFonts w:ascii="Arial" w:hAnsi="Arial" w:eastAsia="Arial" w:cs="Arial"/>
          <w:noProof w:val="0"/>
          <w:sz w:val="22"/>
          <w:szCs w:val="22"/>
          <w:lang w:val="en-GB"/>
        </w:rPr>
        <w:t>If there are external collaborators then you should gain consent from the contact persons to share their personal data with the university</w:t>
      </w:r>
      <w:r w:rsidRPr="52453270" w:rsidR="77C660E9">
        <w:rPr>
          <w:rFonts w:ascii="Arial" w:hAnsi="Arial" w:eastAsia="Arial" w:cs="Arial"/>
          <w:noProof w:val="0"/>
          <w:color w:val="000000" w:themeColor="text1" w:themeTint="FF" w:themeShade="FF"/>
          <w:sz w:val="22"/>
          <w:szCs w:val="22"/>
          <w:lang w:val="en-GB"/>
        </w:rPr>
        <w:t>. If there are no external collaborators then leave this section blank and continue to section E.</w:t>
      </w:r>
    </w:p>
    <w:tbl>
      <w:tblPr>
        <w:tblStyle w:val="TableGrid"/>
        <w:bidiVisual w:val="0"/>
        <w:tblW w:w="0" w:type="auto"/>
        <w:tblInd w:w="-15" w:type="dxa"/>
        <w:tblLook w:val="04A0" w:firstRow="1" w:lastRow="0" w:firstColumn="1" w:lastColumn="0" w:noHBand="0" w:noVBand="1"/>
      </w:tblPr>
      <w:tblGrid>
        <w:gridCol w:w="686"/>
        <w:gridCol w:w="3457"/>
        <w:gridCol w:w="2318"/>
        <w:gridCol w:w="1090"/>
        <w:gridCol w:w="927"/>
        <w:gridCol w:w="1055"/>
        <w:gridCol w:w="11"/>
        <w:gridCol w:w="929"/>
      </w:tblGrid>
      <w:tr w:rsidR="52453270" w:rsidTr="52453270" w14:paraId="18EC6921">
        <w:trPr>
          <w:trHeight w:val="225"/>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735A88A" w14:textId="19BBF9E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w:t>
            </w:r>
          </w:p>
        </w:tc>
        <w:tc>
          <w:tcPr>
            <w:tcW w:w="34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F4B1A59" w14:textId="5ECB4E63">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Institution</w:t>
            </w:r>
          </w:p>
        </w:tc>
        <w:tc>
          <w:tcPr>
            <w:tcW w:w="6330" w:type="dxa"/>
            <w:gridSpan w:val="6"/>
            <w:tcBorders>
              <w:top w:val="single" w:sz="8"/>
              <w:left w:val="single" w:sz="8"/>
              <w:bottom w:val="single" w:sz="8"/>
              <w:right w:val="single" w:sz="8"/>
            </w:tcBorders>
            <w:tcMar>
              <w:left w:w="108" w:type="dxa"/>
              <w:right w:w="108" w:type="dxa"/>
            </w:tcMar>
            <w:vAlign w:val="top"/>
          </w:tcPr>
          <w:p w:rsidR="52453270" w:rsidP="52453270" w:rsidRDefault="52453270" w14:paraId="56B81AB2" w14:textId="238B34B6">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0F11C55" w14:textId="43281232">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1B4453C9">
        <w:trPr>
          <w:trHeight w:val="225"/>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C9D6D62" w14:textId="7669934A">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2</w:t>
            </w:r>
          </w:p>
        </w:tc>
        <w:tc>
          <w:tcPr>
            <w:tcW w:w="34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1596FE26" w14:textId="322DD58D">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Contact person name</w:t>
            </w:r>
          </w:p>
        </w:tc>
        <w:tc>
          <w:tcPr>
            <w:tcW w:w="6330" w:type="dxa"/>
            <w:gridSpan w:val="6"/>
            <w:tcBorders>
              <w:top w:val="single" w:sz="8"/>
              <w:left w:val="single" w:sz="8"/>
              <w:bottom w:val="single" w:sz="8"/>
              <w:right w:val="single" w:sz="8"/>
            </w:tcBorders>
            <w:tcMar>
              <w:left w:w="108" w:type="dxa"/>
              <w:right w:w="108" w:type="dxa"/>
            </w:tcMar>
            <w:vAlign w:val="top"/>
          </w:tcPr>
          <w:p w:rsidR="52453270" w:rsidP="52453270" w:rsidRDefault="52453270" w14:paraId="391E805B" w14:textId="7F17FD07">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43B126E" w14:textId="7EAFEF4C">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4CA1A19E">
        <w:trPr>
          <w:trHeight w:val="225"/>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0508E93" w14:textId="26E9EE0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3</w:t>
            </w:r>
          </w:p>
        </w:tc>
        <w:tc>
          <w:tcPr>
            <w:tcW w:w="34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914D94C" w14:textId="29E2AC3A">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Contact person e-mail address</w:t>
            </w:r>
          </w:p>
          <w:p w:rsidR="52453270" w:rsidP="52453270" w:rsidRDefault="52453270" w14:paraId="56201CC1" w14:textId="42DFB6FC">
            <w:pPr>
              <w:bidi w:val="0"/>
              <w:spacing w:before="0" w:beforeAutospacing="off" w:after="0" w:afterAutospacing="off"/>
              <w:jc w:val="both"/>
            </w:pPr>
            <w:r w:rsidRPr="52453270" w:rsidR="52453270">
              <w:rPr>
                <w:rFonts w:ascii="Arial" w:hAnsi="Arial" w:eastAsia="Arial" w:cs="Arial"/>
                <w:sz w:val="22"/>
                <w:szCs w:val="22"/>
                <w:lang w:val="en-GB"/>
              </w:rPr>
              <w:t xml:space="preserve"> </w:t>
            </w:r>
          </w:p>
        </w:tc>
        <w:tc>
          <w:tcPr>
            <w:tcW w:w="6330" w:type="dxa"/>
            <w:gridSpan w:val="6"/>
            <w:tcBorders>
              <w:top w:val="single" w:sz="8"/>
              <w:left w:val="single" w:sz="8"/>
              <w:bottom w:val="single" w:sz="8"/>
              <w:right w:val="single" w:sz="8"/>
            </w:tcBorders>
            <w:tcMar>
              <w:left w:w="108" w:type="dxa"/>
              <w:right w:w="108" w:type="dxa"/>
            </w:tcMar>
            <w:vAlign w:val="top"/>
          </w:tcPr>
          <w:p w:rsidR="52453270" w:rsidP="52453270" w:rsidRDefault="52453270" w14:paraId="7E842E4D" w14:textId="7EC9892F">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60F6216E">
        <w:trPr>
          <w:trHeight w:val="300"/>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FFC61A8" w14:textId="127F028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4</w:t>
            </w:r>
          </w:p>
        </w:tc>
        <w:tc>
          <w:tcPr>
            <w:tcW w:w="577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F18DB16" w14:textId="56F7256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Is your research externally funded?</w:t>
            </w:r>
          </w:p>
        </w:tc>
        <w:tc>
          <w:tcPr>
            <w:tcW w:w="1090"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1C03AE1" w14:textId="050A5487">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27" w:type="dxa"/>
            <w:tcBorders>
              <w:top w:val="nil"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651FDB43" w14:textId="6C00FDD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1066"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EEA93AA" w14:textId="1004CD63">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29"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54094CBF" w14:textId="3B4EDB1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1DB90064">
        <w:trPr>
          <w:trHeight w:val="300"/>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7162FD1" w14:textId="726ED9B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5</w:t>
            </w:r>
          </w:p>
        </w:tc>
        <w:tc>
          <w:tcPr>
            <w:tcW w:w="577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FD3A98A" w14:textId="7528D1B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Are you in receipt of a KESS scholarship?</w:t>
            </w:r>
          </w:p>
        </w:tc>
        <w:tc>
          <w:tcPr>
            <w:tcW w:w="1090"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094419C" w14:textId="34C979B0">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7F6109FF" w14:textId="2EB7B6EA">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1066"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0259F89" w14:textId="484AEE72">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29"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22BCD6D1" w14:textId="456E0A9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32163A9F">
        <w:trPr>
          <w:trHeight w:val="390"/>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A241A37" w14:textId="14AF9B1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6</w:t>
            </w:r>
          </w:p>
        </w:tc>
        <w:tc>
          <w:tcPr>
            <w:tcW w:w="3457"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D00F824" w14:textId="678656F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Are you specifically employed to undertake this research in either a paid or voluntary capacity?</w:t>
            </w:r>
          </w:p>
        </w:tc>
        <w:tc>
          <w:tcPr>
            <w:tcW w:w="2318" w:type="dxa"/>
            <w:tcBorders>
              <w:top w:val="nil" w:sz="8"/>
              <w:left w:val="single" w:sz="8"/>
              <w:bottom w:val="single" w:sz="8"/>
              <w:right w:val="single" w:sz="8"/>
            </w:tcBorders>
            <w:tcMar>
              <w:left w:w="108" w:type="dxa"/>
              <w:right w:w="108" w:type="dxa"/>
            </w:tcMar>
            <w:vAlign w:val="top"/>
          </w:tcPr>
          <w:p w:rsidR="52453270" w:rsidP="52453270" w:rsidRDefault="52453270" w14:paraId="1471AF55" w14:textId="26BB1422">
            <w:pPr>
              <w:bidi w:val="0"/>
              <w:spacing w:before="0" w:beforeAutospacing="off" w:after="0" w:afterAutospacing="off"/>
            </w:pPr>
            <w:r w:rsidRPr="52453270" w:rsidR="52453270">
              <w:rPr>
                <w:rFonts w:ascii="Arial" w:hAnsi="Arial" w:eastAsia="Arial" w:cs="Arial"/>
                <w:sz w:val="22"/>
                <w:szCs w:val="22"/>
                <w:lang w:val="en-GB"/>
              </w:rPr>
              <w:t>Voluntary</w:t>
            </w:r>
          </w:p>
        </w:tc>
        <w:tc>
          <w:tcPr>
            <w:tcW w:w="10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A1848DE" w14:textId="511CD8AE">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5D08014E" w14:textId="32D2B72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10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C6A1642" w14:textId="1DDDD439">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40" w:type="dxa"/>
            <w:gridSpan w:val="2"/>
            <w:tcBorders>
              <w:top w:val="nil"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1B69D827" w14:textId="72AF01B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132E7079">
        <w:trPr>
          <w:trHeight w:val="390"/>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1F805456" w14:textId="106FCDC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7</w:t>
            </w:r>
          </w:p>
        </w:tc>
        <w:tc>
          <w:tcPr>
            <w:tcW w:w="3457" w:type="dxa"/>
            <w:vMerge/>
            <w:tcBorders>
              <w:top w:sz="0"/>
              <w:left w:val="single" w:sz="0"/>
              <w:bottom w:val="single" w:sz="0"/>
              <w:right w:val="single" w:sz="0"/>
            </w:tcBorders>
            <w:tcMar/>
            <w:vAlign w:val="center"/>
          </w:tcPr>
          <w:p w14:paraId="4A34B528"/>
        </w:tc>
        <w:tc>
          <w:tcPr>
            <w:tcW w:w="2318" w:type="dxa"/>
            <w:tcBorders>
              <w:top w:val="single" w:sz="8"/>
              <w:left w:val="nil"/>
              <w:bottom w:val="single" w:sz="8"/>
              <w:right w:val="single" w:sz="8"/>
            </w:tcBorders>
            <w:tcMar>
              <w:left w:w="108" w:type="dxa"/>
              <w:right w:w="108" w:type="dxa"/>
            </w:tcMar>
            <w:vAlign w:val="top"/>
          </w:tcPr>
          <w:p w:rsidR="52453270" w:rsidP="52453270" w:rsidRDefault="52453270" w14:paraId="42C4BB68" w14:textId="6791C0FD">
            <w:pPr>
              <w:bidi w:val="0"/>
              <w:spacing w:before="0" w:beforeAutospacing="off" w:after="0" w:afterAutospacing="off"/>
            </w:pPr>
            <w:r w:rsidRPr="52453270" w:rsidR="52453270">
              <w:rPr>
                <w:rFonts w:ascii="Arial" w:hAnsi="Arial" w:eastAsia="Arial" w:cs="Arial"/>
                <w:sz w:val="22"/>
                <w:szCs w:val="22"/>
                <w:lang w:val="en-GB"/>
              </w:rPr>
              <w:t>Employed</w:t>
            </w:r>
          </w:p>
        </w:tc>
        <w:tc>
          <w:tcPr>
            <w:tcW w:w="10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DB62DDC" w14:textId="291AEBD7">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2C5162BE" w14:textId="180303E7">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10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D097853" w14:textId="748B33AA">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40" w:type="dxa"/>
            <w:gridSpan w:val="2"/>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6FF8EA85" w14:textId="2F3F2B5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45A2D3C9">
        <w:trPr>
          <w:trHeight w:val="300"/>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9719A65" w14:textId="3E82CC1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8</w:t>
            </w:r>
          </w:p>
        </w:tc>
        <w:tc>
          <w:tcPr>
            <w:tcW w:w="3457" w:type="dxa"/>
            <w:tcBorders>
              <w:top w:val="nil"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9889EE8" w14:textId="70E733E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Is the research being undertaken within an existing UWTSD Athrofa Professional Learning Partnership (APLP)?</w:t>
            </w:r>
          </w:p>
        </w:tc>
        <w:tc>
          <w:tcPr>
            <w:tcW w:w="2318" w:type="dxa"/>
            <w:tcBorders>
              <w:top w:val="single" w:sz="8"/>
              <w:left w:val="single" w:sz="8"/>
              <w:bottom w:val="single" w:sz="8"/>
              <w:right w:val="single" w:sz="8"/>
            </w:tcBorders>
            <w:tcMar>
              <w:left w:w="108" w:type="dxa"/>
              <w:right w:w="108" w:type="dxa"/>
            </w:tcMar>
            <w:vAlign w:val="top"/>
          </w:tcPr>
          <w:p w:rsidR="52453270" w:rsidP="52453270" w:rsidRDefault="52453270" w14:paraId="18EB705F" w14:textId="25D89C98">
            <w:pPr>
              <w:bidi w:val="0"/>
              <w:spacing w:before="0" w:beforeAutospacing="off" w:after="0" w:afterAutospacing="off"/>
            </w:pPr>
            <w:r w:rsidRPr="52453270" w:rsidR="52453270">
              <w:rPr>
                <w:rFonts w:ascii="Arial" w:hAnsi="Arial" w:eastAsia="Arial" w:cs="Arial"/>
                <w:sz w:val="22"/>
                <w:szCs w:val="22"/>
                <w:lang w:val="en-GB"/>
              </w:rPr>
              <w:t>If YES then the permission question below does not need to be answered.</w:t>
            </w:r>
          </w:p>
        </w:tc>
        <w:tc>
          <w:tcPr>
            <w:tcW w:w="10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37344E1" w14:textId="4AA007F8">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5CEA5DF6" w14:textId="725D0827">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1066"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ABC154A" w14:textId="1AD6AFB9">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29"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6751FACE" w14:textId="573D58A9">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0E717FB2">
        <w:trPr>
          <w:trHeight w:val="300"/>
        </w:trPr>
        <w:tc>
          <w:tcPr>
            <w:tcW w:w="68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551C915" w14:textId="1ABC714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9</w:t>
            </w:r>
          </w:p>
        </w:tc>
        <w:tc>
          <w:tcPr>
            <w:tcW w:w="34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EB5617D" w14:textId="58A79FE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Has permission to undertake the research has been provided by the partner organisation?</w:t>
            </w:r>
          </w:p>
        </w:tc>
        <w:tc>
          <w:tcPr>
            <w:tcW w:w="2318" w:type="dxa"/>
            <w:tcBorders>
              <w:top w:val="single" w:sz="8"/>
              <w:left w:val="single" w:sz="8"/>
              <w:bottom w:val="single" w:sz="8"/>
              <w:right w:val="single" w:sz="8"/>
            </w:tcBorders>
            <w:tcMar>
              <w:left w:w="108" w:type="dxa"/>
              <w:right w:w="108" w:type="dxa"/>
            </w:tcMar>
            <w:vAlign w:val="top"/>
          </w:tcPr>
          <w:p w:rsidR="52453270" w:rsidP="52453270" w:rsidRDefault="52453270" w14:paraId="11E99727" w14:textId="62D5B6F2">
            <w:pPr>
              <w:bidi w:val="0"/>
              <w:spacing w:before="0" w:beforeAutospacing="off" w:after="0" w:afterAutospacing="off"/>
            </w:pPr>
            <w:r w:rsidRPr="52453270" w:rsidR="52453270">
              <w:rPr>
                <w:rFonts w:ascii="Arial" w:hAnsi="Arial" w:eastAsia="Arial" w:cs="Arial"/>
                <w:sz w:val="22"/>
                <w:szCs w:val="22"/>
                <w:lang w:val="en-GB"/>
              </w:rPr>
              <w:t>(If YES attach copy)</w:t>
            </w:r>
          </w:p>
          <w:p w:rsidR="52453270" w:rsidP="52453270" w:rsidRDefault="52453270" w14:paraId="59AAA747" w14:textId="006297AE">
            <w:pPr>
              <w:bidi w:val="0"/>
              <w:spacing w:before="0" w:beforeAutospacing="off" w:after="0" w:afterAutospacing="off"/>
            </w:pPr>
            <w:r w:rsidRPr="52453270" w:rsidR="52453270">
              <w:rPr>
                <w:rFonts w:ascii="Arial" w:hAnsi="Arial" w:eastAsia="Arial" w:cs="Arial"/>
                <w:sz w:val="22"/>
                <w:szCs w:val="22"/>
                <w:lang w:val="en-GB"/>
              </w:rPr>
              <w:t>If NO the application cannot continue</w:t>
            </w:r>
          </w:p>
        </w:tc>
        <w:tc>
          <w:tcPr>
            <w:tcW w:w="10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DC2255C" w14:textId="2F747DA1">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2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63BDEE24" w14:textId="3E4EED87">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lang w:val="en-US"/>
              </w:rPr>
              <w:t>☐</w:t>
            </w:r>
          </w:p>
        </w:tc>
        <w:tc>
          <w:tcPr>
            <w:tcW w:w="1066"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64F1147" w14:textId="1F914812">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29"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38FBA4B9" w14:textId="522E781A">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5B0B9C21">
        <w:trPr>
          <w:trHeight w:val="300"/>
        </w:trPr>
        <w:tc>
          <w:tcPr>
            <w:tcW w:w="686" w:type="dxa"/>
            <w:tcBorders>
              <w:top w:val="single" w:sz="8"/>
              <w:left w:val="nil"/>
              <w:bottom w:val="nil"/>
              <w:right w:val="nil"/>
            </w:tcBorders>
            <w:tcMar/>
            <w:vAlign w:val="center"/>
          </w:tcPr>
          <w:p w:rsidR="52453270" w:rsidRDefault="52453270" w14:paraId="6C6D4B2E" w14:textId="7A2F68E3"/>
        </w:tc>
        <w:tc>
          <w:tcPr>
            <w:tcW w:w="3457" w:type="dxa"/>
            <w:tcBorders>
              <w:top w:val="single" w:sz="8"/>
              <w:left w:val="nil"/>
              <w:bottom w:val="nil"/>
              <w:right w:val="nil"/>
            </w:tcBorders>
            <w:tcMar/>
            <w:vAlign w:val="center"/>
          </w:tcPr>
          <w:p w:rsidR="52453270" w:rsidRDefault="52453270" w14:paraId="662DB818" w14:textId="218CE7A1"/>
        </w:tc>
        <w:tc>
          <w:tcPr>
            <w:tcW w:w="2318" w:type="dxa"/>
            <w:tcBorders>
              <w:top w:val="single" w:sz="8"/>
              <w:left w:val="nil"/>
              <w:bottom w:val="nil"/>
              <w:right w:val="nil"/>
            </w:tcBorders>
            <w:tcMar/>
            <w:vAlign w:val="center"/>
          </w:tcPr>
          <w:p w:rsidR="52453270" w:rsidRDefault="52453270" w14:paraId="39D8759D" w14:textId="2CC35386"/>
        </w:tc>
        <w:tc>
          <w:tcPr>
            <w:tcW w:w="1090" w:type="dxa"/>
            <w:tcBorders>
              <w:top w:val="single" w:sz="8"/>
              <w:left w:val="nil"/>
              <w:bottom w:val="nil"/>
              <w:right w:val="nil"/>
            </w:tcBorders>
            <w:tcMar/>
            <w:vAlign w:val="center"/>
          </w:tcPr>
          <w:p w:rsidR="52453270" w:rsidRDefault="52453270" w14:paraId="54B1722F" w14:textId="0128CF75"/>
        </w:tc>
        <w:tc>
          <w:tcPr>
            <w:tcW w:w="927" w:type="dxa"/>
            <w:tcBorders>
              <w:top w:val="single" w:sz="8"/>
              <w:left w:val="nil"/>
              <w:bottom w:val="nil"/>
              <w:right w:val="nil"/>
            </w:tcBorders>
            <w:tcMar/>
            <w:vAlign w:val="center"/>
          </w:tcPr>
          <w:p w:rsidR="52453270" w:rsidRDefault="52453270" w14:paraId="1BA9ADF7" w14:textId="414D7978"/>
        </w:tc>
        <w:tc>
          <w:tcPr>
            <w:tcW w:w="1055" w:type="dxa"/>
            <w:tcBorders>
              <w:top w:val="single" w:sz="8"/>
              <w:left w:val="nil" w:sz="8"/>
              <w:bottom w:val="nil" w:sz="8"/>
              <w:right w:val="nil" w:sz="8"/>
            </w:tcBorders>
            <w:tcMar/>
            <w:vAlign w:val="center"/>
          </w:tcPr>
          <w:p w:rsidR="52453270" w:rsidRDefault="52453270" w14:paraId="4BAE9688" w14:textId="05A66402"/>
        </w:tc>
        <w:tc>
          <w:tcPr>
            <w:tcW w:w="11" w:type="dxa"/>
            <w:tcBorders>
              <w:top w:val="nil" w:sz="8"/>
              <w:left w:val="nil"/>
              <w:bottom w:val="nil" w:sz="8"/>
              <w:right w:val="nil" w:sz="8"/>
            </w:tcBorders>
            <w:tcMar/>
            <w:vAlign w:val="center"/>
          </w:tcPr>
          <w:p w:rsidR="52453270" w:rsidRDefault="52453270" w14:paraId="60E92369" w14:textId="2629D82F"/>
        </w:tc>
        <w:tc>
          <w:tcPr>
            <w:tcW w:w="929" w:type="dxa"/>
            <w:tcBorders>
              <w:top w:val="single" w:sz="8"/>
              <w:left w:val="nil"/>
              <w:bottom w:val="nil"/>
              <w:right w:val="nil"/>
            </w:tcBorders>
            <w:tcMar/>
            <w:vAlign w:val="center"/>
          </w:tcPr>
          <w:p w:rsidR="52453270" w:rsidRDefault="52453270" w14:paraId="075CCFDF" w14:textId="1975B3A0"/>
        </w:tc>
      </w:tr>
    </w:tbl>
    <w:p w:rsidR="60C7ED5F" w:rsidP="52453270" w:rsidRDefault="60C7ED5F" w14:paraId="0A4D6FAA" w14:textId="0CEC3D6B">
      <w:pPr>
        <w:bidi w:val="0"/>
        <w:spacing w:before="0" w:beforeAutospacing="off" w:after="0" w:afterAutospacing="off"/>
      </w:pPr>
      <w:r w:rsidRPr="52453270" w:rsidR="77C660E9">
        <w:rPr>
          <w:rFonts w:ascii="Arial" w:hAnsi="Arial" w:eastAsia="Arial" w:cs="Arial"/>
          <w:noProof w:val="0"/>
          <w:sz w:val="16"/>
          <w:szCs w:val="16"/>
          <w:lang w:val="en-GB"/>
        </w:rPr>
        <w:t xml:space="preserve"> </w:t>
      </w:r>
    </w:p>
    <w:p w:rsidR="60C7ED5F" w:rsidP="52453270" w:rsidRDefault="60C7ED5F" w14:paraId="2BE2045C" w14:textId="4F1607D1">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p w:rsidR="60C7ED5F" w:rsidP="52453270" w:rsidRDefault="60C7ED5F" w14:paraId="7789A930" w14:textId="5566A234">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Where research activity is carried out in collaboration with an external organisation</w:t>
      </w:r>
    </w:p>
    <w:tbl>
      <w:tblPr>
        <w:tblStyle w:val="TableGrid"/>
        <w:bidiVisual w:val="0"/>
        <w:tblW w:w="0" w:type="auto"/>
        <w:tblLook w:val="04A0" w:firstRow="1" w:lastRow="0" w:firstColumn="1" w:lastColumn="0" w:noHBand="0" w:noVBand="1"/>
      </w:tblPr>
      <w:tblGrid>
        <w:gridCol w:w="511"/>
        <w:gridCol w:w="5356"/>
        <w:gridCol w:w="896"/>
        <w:gridCol w:w="772"/>
        <w:gridCol w:w="839"/>
        <w:gridCol w:w="736"/>
      </w:tblGrid>
      <w:tr w:rsidR="52453270" w:rsidTr="52453270" w14:paraId="6C6A46A2">
        <w:trPr>
          <w:trHeight w:val="510"/>
        </w:trPr>
        <w:tc>
          <w:tcPr>
            <w:tcW w:w="5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A4EBFDF" w14:textId="05401BC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10</w:t>
            </w:r>
          </w:p>
        </w:tc>
        <w:tc>
          <w:tcPr>
            <w:tcW w:w="535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665640B" w14:textId="23C43AD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Does this organisation have its own ethics approval system?</w:t>
            </w:r>
          </w:p>
        </w:tc>
        <w:tc>
          <w:tcPr>
            <w:tcW w:w="89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29A4504" w14:textId="45843710">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1C89BD0" w14:textId="2AD0DF4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3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183EE75" w14:textId="0FBE2696">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73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A270DB0" w14:textId="607AA981">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70316692">
        <w:trPr>
          <w:trHeight w:val="300"/>
        </w:trPr>
        <w:tc>
          <w:tcPr>
            <w:tcW w:w="511" w:type="dxa"/>
            <w:tcBorders>
              <w:top w:val="single" w:sz="8"/>
              <w:left w:val="single" w:sz="8"/>
              <w:bottom w:val="single" w:sz="8"/>
              <w:right w:val="single" w:sz="8"/>
            </w:tcBorders>
            <w:tcMar>
              <w:left w:w="108" w:type="dxa"/>
              <w:right w:w="108" w:type="dxa"/>
            </w:tcMar>
            <w:vAlign w:val="top"/>
          </w:tcPr>
          <w:p w:rsidR="52453270" w:rsidP="52453270" w:rsidRDefault="52453270" w14:paraId="57C26C78" w14:textId="40DD68BB">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8599" w:type="dxa"/>
            <w:gridSpan w:val="5"/>
            <w:tcBorders>
              <w:top w:val="single" w:sz="8"/>
              <w:left w:val="single" w:sz="8"/>
              <w:bottom w:val="single" w:sz="8"/>
              <w:right w:val="single" w:sz="8"/>
            </w:tcBorders>
            <w:tcMar>
              <w:left w:w="108" w:type="dxa"/>
              <w:right w:w="108" w:type="dxa"/>
            </w:tcMar>
            <w:vAlign w:val="top"/>
          </w:tcPr>
          <w:p w:rsidR="52453270" w:rsidP="52453270" w:rsidRDefault="52453270" w14:paraId="40A01082" w14:textId="3ACB1612">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23B7560" w14:textId="69DEB9B8">
            <w:pPr>
              <w:bidi w:val="0"/>
              <w:spacing w:before="0" w:beforeAutospacing="off" w:after="0" w:afterAutospacing="off"/>
            </w:pPr>
            <w:r w:rsidRPr="52453270" w:rsidR="52453270">
              <w:rPr>
                <w:rFonts w:ascii="Arial" w:hAnsi="Arial" w:eastAsia="Arial" w:cs="Arial"/>
                <w:sz w:val="22"/>
                <w:szCs w:val="22"/>
                <w:lang w:val="en-GB"/>
              </w:rPr>
              <w:t>If Yes, please attach a copy of any final approval (or interim approval) from the organisation (this may be a copy of an email if appropriate).</w:t>
            </w:r>
          </w:p>
          <w:p w:rsidR="52453270" w:rsidP="52453270" w:rsidRDefault="52453270" w14:paraId="1ECFC727" w14:textId="20FF6DCB">
            <w:pPr>
              <w:bidi w:val="0"/>
              <w:spacing w:before="0" w:beforeAutospacing="off" w:after="0" w:afterAutospacing="off"/>
            </w:pPr>
            <w:r w:rsidRPr="52453270" w:rsidR="52453270">
              <w:rPr>
                <w:rFonts w:ascii="Arial" w:hAnsi="Arial" w:eastAsia="Arial" w:cs="Arial"/>
                <w:b w:val="1"/>
                <w:bCs w:val="1"/>
                <w:sz w:val="22"/>
                <w:szCs w:val="22"/>
                <w:lang w:val="en-GB"/>
              </w:rPr>
              <w:t xml:space="preserve"> </w:t>
            </w:r>
          </w:p>
        </w:tc>
      </w:tr>
    </w:tbl>
    <w:p w:rsidR="60C7ED5F" w:rsidP="52453270" w:rsidRDefault="60C7ED5F" w14:paraId="7B65D5FC" w14:textId="321D457A">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716DBBAA" w14:textId="00218F5A">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SECTION E: Details of Research Activity</w:t>
      </w:r>
    </w:p>
    <w:tbl>
      <w:tblPr>
        <w:tblStyle w:val="TableNormal"/>
        <w:bidiVisual w:val="0"/>
        <w:tblW w:w="0" w:type="auto"/>
        <w:tblLook w:val="00A0" w:firstRow="1" w:lastRow="0" w:firstColumn="1" w:lastColumn="0" w:noHBand="0" w:noVBand="0"/>
      </w:tblPr>
      <w:tblGrid>
        <w:gridCol w:w="507"/>
        <w:gridCol w:w="2302"/>
        <w:gridCol w:w="2334"/>
        <w:gridCol w:w="2334"/>
        <w:gridCol w:w="1538"/>
      </w:tblGrid>
      <w:tr w:rsidR="52453270" w:rsidTr="52453270" w14:paraId="7DD841B6">
        <w:trPr>
          <w:trHeight w:val="450"/>
        </w:trPr>
        <w:tc>
          <w:tcPr>
            <w:tcW w:w="507"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600730F5" w14:textId="5A1C0D5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w:t>
            </w:r>
          </w:p>
        </w:tc>
        <w:tc>
          <w:tcPr>
            <w:tcW w:w="230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2A336D41" w14:textId="577F0A0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Indicative title:</w:t>
            </w:r>
          </w:p>
        </w:tc>
        <w:tc>
          <w:tcPr>
            <w:tcW w:w="6206" w:type="dxa"/>
            <w:gridSpan w:val="3"/>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46FA6746" w14:textId="26B598AC">
            <w:pPr>
              <w:bidi w:val="0"/>
              <w:spacing w:before="0" w:beforeAutospacing="off" w:after="0" w:afterAutospacing="off" w:line="257" w:lineRule="auto"/>
              <w:jc w:val="both"/>
            </w:pPr>
            <w:r w:rsidRPr="52453270" w:rsidR="52453270">
              <w:rPr>
                <w:rFonts w:ascii="Arial" w:hAnsi="Arial" w:eastAsia="Arial" w:cs="Arial"/>
                <w:sz w:val="24"/>
                <w:szCs w:val="24"/>
                <w:lang w:val="en-GB"/>
              </w:rPr>
              <w:t>Staff Recruitment Management at Playstation.</w:t>
            </w:r>
          </w:p>
          <w:p w:rsidR="52453270" w:rsidP="52453270" w:rsidRDefault="52453270" w14:paraId="0FAF25A0" w14:textId="7196DFFB">
            <w:pPr>
              <w:pStyle w:val="ListParagraph"/>
              <w:numPr>
                <w:ilvl w:val="0"/>
                <w:numId w:val="15"/>
              </w:numPr>
              <w:bidi w:val="0"/>
              <w:spacing w:before="0" w:beforeAutospacing="off" w:after="0" w:afterAutospacing="off"/>
              <w:ind w:left="717" w:hanging="357"/>
              <w:rPr>
                <w:rFonts w:ascii="Arial" w:hAnsi="Arial" w:eastAsia="Arial" w:cs="Arial"/>
                <w:i w:val="1"/>
                <w:iCs w:val="1"/>
                <w:sz w:val="24"/>
                <w:szCs w:val="24"/>
                <w:lang w:val="en-GB"/>
              </w:rPr>
            </w:pPr>
            <w:r w:rsidRPr="52453270" w:rsidR="52453270">
              <w:rPr>
                <w:rFonts w:ascii="Arial" w:hAnsi="Arial" w:eastAsia="Arial" w:cs="Arial"/>
                <w:i w:val="1"/>
                <w:iCs w:val="1"/>
                <w:sz w:val="24"/>
                <w:szCs w:val="24"/>
                <w:lang w:val="en-GB"/>
              </w:rPr>
              <w:t xml:space="preserve"> </w:t>
            </w:r>
          </w:p>
          <w:p w:rsidR="52453270" w:rsidP="52453270" w:rsidRDefault="52453270" w14:paraId="6030864E" w14:textId="4DC42C90">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79BE7908">
        <w:trPr>
          <w:trHeight w:val="450"/>
        </w:trPr>
        <w:tc>
          <w:tcPr>
            <w:tcW w:w="507"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56BF0278" w14:textId="5740606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2</w:t>
            </w:r>
          </w:p>
        </w:tc>
        <w:tc>
          <w:tcPr>
            <w:tcW w:w="2302"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0CFF7CFA" w14:textId="1379133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Proposed start date:</w:t>
            </w:r>
          </w:p>
        </w:tc>
        <w:tc>
          <w:tcPr>
            <w:tcW w:w="2334"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3CED958E" w14:textId="4341DDF2">
            <w:pPr>
              <w:bidi w:val="0"/>
              <w:spacing w:before="0" w:beforeAutospacing="off" w:after="0" w:afterAutospacing="off"/>
            </w:pPr>
            <w:r w:rsidRPr="52453270" w:rsidR="52453270">
              <w:rPr>
                <w:rFonts w:ascii="Arial" w:hAnsi="Arial" w:eastAsia="Arial" w:cs="Arial"/>
                <w:sz w:val="22"/>
                <w:szCs w:val="22"/>
                <w:lang w:val="en-GB"/>
              </w:rPr>
              <w:t>From 12 June 2025</w:t>
            </w:r>
          </w:p>
        </w:tc>
        <w:tc>
          <w:tcPr>
            <w:tcW w:w="2334" w:type="dxa"/>
            <w:tcBorders>
              <w:top w:val="nil"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5D6D35A9" w14:textId="3ABEB79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Proposed end date:</w:t>
            </w:r>
          </w:p>
        </w:tc>
        <w:tc>
          <w:tcPr>
            <w:tcW w:w="1538" w:type="dxa"/>
            <w:tcBorders>
              <w:top w:val="nil" w:sz="8"/>
              <w:left w:val="single" w:sz="8"/>
              <w:bottom w:val="single" w:sz="8"/>
              <w:right w:val="single" w:sz="8"/>
            </w:tcBorders>
            <w:tcMar>
              <w:top w:w="28" w:type="dxa"/>
              <w:left w:w="57" w:type="dxa"/>
              <w:bottom w:w="28" w:type="dxa"/>
              <w:right w:w="28" w:type="dxa"/>
            </w:tcMar>
            <w:vAlign w:val="center"/>
          </w:tcPr>
          <w:p w:rsidR="52453270" w:rsidP="52453270" w:rsidRDefault="52453270" w14:paraId="6F585FD8" w14:textId="48076709">
            <w:pPr>
              <w:bidi w:val="0"/>
              <w:spacing w:before="0" w:beforeAutospacing="off" w:after="0" w:afterAutospacing="off"/>
            </w:pPr>
            <w:r w:rsidRPr="52453270" w:rsidR="52453270">
              <w:rPr>
                <w:rFonts w:ascii="Arial" w:hAnsi="Arial" w:eastAsia="Arial" w:cs="Arial"/>
                <w:sz w:val="22"/>
                <w:szCs w:val="22"/>
                <w:lang w:val="en-GB"/>
              </w:rPr>
              <w:t>19 December 2025</w:t>
            </w:r>
          </w:p>
        </w:tc>
      </w:tr>
      <w:tr w:rsidR="52453270" w:rsidTr="52453270" w14:paraId="3CB15172">
        <w:trPr>
          <w:trHeight w:val="450"/>
        </w:trPr>
        <w:tc>
          <w:tcPr>
            <w:tcW w:w="507"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52455507" w14:textId="150E8C36">
            <w:pPr>
              <w:bidi w:val="0"/>
              <w:spacing w:before="120" w:beforeAutospacing="off" w:after="120" w:afterAutospacing="off"/>
            </w:pPr>
            <w:r w:rsidRPr="52453270" w:rsidR="52453270">
              <w:rPr>
                <w:rFonts w:ascii="Arial" w:hAnsi="Arial" w:eastAsia="Arial" w:cs="Arial"/>
                <w:sz w:val="22"/>
                <w:szCs w:val="22"/>
                <w:lang w:val="en-GB"/>
              </w:rPr>
              <w:t xml:space="preserve"> </w:t>
            </w:r>
          </w:p>
        </w:tc>
        <w:tc>
          <w:tcPr>
            <w:tcW w:w="850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62172289" w14:textId="052DEE85">
            <w:pPr>
              <w:bidi w:val="0"/>
              <w:spacing w:before="120" w:beforeAutospacing="off" w:after="120" w:afterAutospacing="off"/>
            </w:pPr>
            <w:r w:rsidRPr="52453270" w:rsidR="52453270">
              <w:rPr>
                <w:rFonts w:ascii="Arial" w:hAnsi="Arial" w:eastAsia="Arial" w:cs="Arial"/>
                <w:b w:val="1"/>
                <w:bCs w:val="1"/>
                <w:color w:val="000000" w:themeColor="text1" w:themeTint="FF" w:themeShade="FF"/>
                <w:sz w:val="22"/>
                <w:szCs w:val="22"/>
                <w:lang w:val="en-GB"/>
              </w:rPr>
              <w:t>Introduction to the Research (maximum 300 words per section)</w:t>
            </w:r>
          </w:p>
          <w:p w:rsidR="52453270" w:rsidP="52453270" w:rsidRDefault="52453270" w14:paraId="1BA0E577" w14:textId="7120A1B7">
            <w:pPr>
              <w:bidi w:val="0"/>
              <w:spacing w:before="120" w:beforeAutospacing="off" w:after="120" w:afterAutospacing="off"/>
            </w:pPr>
            <w:r w:rsidRPr="52453270" w:rsidR="52453270">
              <w:rPr>
                <w:rFonts w:ascii="Arial" w:hAnsi="Arial" w:eastAsia="Arial" w:cs="Arial"/>
                <w:b w:val="1"/>
                <w:bCs w:val="1"/>
                <w:color w:val="000000" w:themeColor="text1" w:themeTint="FF" w:themeShade="FF"/>
                <w:sz w:val="22"/>
                <w:szCs w:val="22"/>
                <w:lang w:val="en-GB"/>
              </w:rPr>
              <w:t xml:space="preserve">Ensure that you write for a </w:t>
            </w:r>
            <w:r w:rsidRPr="52453270" w:rsidR="52453270">
              <w:rPr>
                <w:rFonts w:ascii="Arial" w:hAnsi="Arial" w:eastAsia="Arial" w:cs="Arial"/>
                <w:b w:val="1"/>
                <w:bCs w:val="1"/>
                <w:color w:val="000000" w:themeColor="text1" w:themeTint="FF" w:themeShade="FF"/>
                <w:sz w:val="22"/>
                <w:szCs w:val="22"/>
                <w:u w:val="single"/>
                <w:lang w:val="en-GB"/>
              </w:rPr>
              <w:t>Non-Specialist Audience</w:t>
            </w:r>
            <w:r w:rsidRPr="52453270" w:rsidR="52453270">
              <w:rPr>
                <w:rFonts w:ascii="Arial" w:hAnsi="Arial" w:eastAsia="Arial" w:cs="Arial"/>
                <w:b w:val="1"/>
                <w:bCs w:val="1"/>
                <w:color w:val="000000" w:themeColor="text1" w:themeTint="FF" w:themeShade="FF"/>
                <w:sz w:val="22"/>
                <w:szCs w:val="22"/>
                <w:lang w:val="en-GB"/>
              </w:rPr>
              <w:t xml:space="preserve"> when outlining your response to the points below:</w:t>
            </w:r>
          </w:p>
          <w:p w:rsidR="52453270" w:rsidP="52453270" w:rsidRDefault="52453270" w14:paraId="392C3E30" w14:textId="25358ACD">
            <w:pPr>
              <w:bidi w:val="0"/>
              <w:spacing w:before="0" w:beforeAutospacing="off" w:after="0" w:afterAutospacing="off"/>
              <w:jc w:val="both"/>
            </w:pPr>
            <w:r w:rsidRPr="52453270" w:rsidR="52453270">
              <w:rPr>
                <w:rFonts w:ascii="Arial" w:hAnsi="Arial" w:eastAsia="Arial" w:cs="Arial"/>
                <w:i w:val="1"/>
                <w:iCs w:val="1"/>
                <w:color w:val="000000" w:themeColor="text1" w:themeTint="FF" w:themeShade="FF"/>
                <w:sz w:val="24"/>
                <w:szCs w:val="24"/>
                <w:lang w:val="en-GB"/>
              </w:rPr>
              <w:t xml:space="preserve">Purpose of Research Activity: </w:t>
            </w:r>
            <w:r w:rsidRPr="52453270" w:rsidR="52453270">
              <w:rPr>
                <w:rFonts w:ascii="Arial" w:hAnsi="Arial" w:eastAsia="Arial" w:cs="Arial"/>
                <w:color w:val="000000" w:themeColor="text1" w:themeTint="FF" w:themeShade="FF"/>
                <w:sz w:val="24"/>
                <w:szCs w:val="24"/>
                <w:lang w:val="en-GB"/>
              </w:rPr>
              <w:t xml:space="preserve"> To understand the `role of sustainability to achieve the business success.</w:t>
            </w:r>
          </w:p>
          <w:p w:rsidR="52453270" w:rsidP="52453270" w:rsidRDefault="52453270" w14:paraId="1D01AC3D" w14:textId="5D1CAE41">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4207D63B" w14:textId="33B1B402">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724E9699" w14:textId="34266144">
            <w:pPr>
              <w:pStyle w:val="ListParagraph"/>
              <w:numPr>
                <w:ilvl w:val="0"/>
                <w:numId w:val="16"/>
              </w:numPr>
              <w:bidi w:val="0"/>
              <w:spacing w:before="0" w:beforeAutospacing="off" w:after="0" w:afterAutospacing="off" w:line="276" w:lineRule="auto"/>
              <w:ind w:left="720" w:right="0" w:hanging="360"/>
              <w:jc w:val="both"/>
              <w:rPr>
                <w:rFonts w:ascii="Arial" w:hAnsi="Arial" w:eastAsia="Arial" w:cs="Arial"/>
                <w:i w:val="1"/>
                <w:iCs w:val="1"/>
                <w:color w:val="000000" w:themeColor="text1" w:themeTint="FF" w:themeShade="FF"/>
                <w:sz w:val="22"/>
                <w:szCs w:val="22"/>
                <w:lang w:val="en-GB"/>
              </w:rPr>
            </w:pPr>
            <w:r w:rsidRPr="52453270" w:rsidR="52453270">
              <w:rPr>
                <w:rFonts w:ascii="Arial" w:hAnsi="Arial" w:eastAsia="Arial" w:cs="Arial"/>
                <w:i w:val="1"/>
                <w:iCs w:val="1"/>
                <w:color w:val="000000" w:themeColor="text1" w:themeTint="FF" w:themeShade="FF"/>
                <w:sz w:val="22"/>
                <w:szCs w:val="22"/>
                <w:lang w:val="en-GB"/>
              </w:rPr>
              <w:t>Proposed Research Question</w:t>
            </w:r>
          </w:p>
          <w:p w:rsidR="52453270" w:rsidP="52453270" w:rsidRDefault="52453270" w14:paraId="1CD7D343" w14:textId="4E36717A">
            <w:pPr>
              <w:bidi w:val="0"/>
              <w:spacing w:before="0" w:beforeAutospacing="off" w:after="160" w:afterAutospacing="off" w:line="276" w:lineRule="auto"/>
              <w:ind w:left="360" w:right="0"/>
              <w:jc w:val="both"/>
            </w:pPr>
            <w:r w:rsidRPr="52453270" w:rsidR="52453270">
              <w:rPr>
                <w:rFonts w:ascii="Arial" w:hAnsi="Arial" w:eastAsia="Arial" w:cs="Arial"/>
                <w:i w:val="1"/>
                <w:iCs w:val="1"/>
                <w:color w:val="000000" w:themeColor="text1" w:themeTint="FF" w:themeShade="FF"/>
                <w:sz w:val="24"/>
                <w:szCs w:val="24"/>
                <w:lang w:val="en-GB"/>
              </w:rPr>
              <w:t xml:space="preserve"> </w:t>
            </w:r>
            <w:r w:rsidRPr="52453270" w:rsidR="52453270">
              <w:rPr>
                <w:rFonts w:ascii="Arial" w:hAnsi="Arial" w:eastAsia="Arial" w:cs="Arial"/>
                <w:color w:val="000000" w:themeColor="text1" w:themeTint="FF" w:themeShade="FF"/>
                <w:sz w:val="24"/>
                <w:szCs w:val="24"/>
                <w:lang w:val="en-GB"/>
              </w:rPr>
              <w:t>Can the adoption of sustainability practice enhance overall business success?</w:t>
            </w:r>
          </w:p>
          <w:p w:rsidR="52453270" w:rsidP="52453270" w:rsidRDefault="52453270" w14:paraId="22721BAF" w14:textId="5303F07B">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549A9175" w14:textId="28CD95C4">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73357AA3" w14:textId="178CC7F6">
            <w:pPr>
              <w:bidi w:val="0"/>
              <w:spacing w:before="0" w:beforeAutospacing="off" w:after="0" w:afterAutospacing="off"/>
              <w:jc w:val="both"/>
            </w:pPr>
            <w:r w:rsidRPr="52453270" w:rsidR="52453270">
              <w:rPr>
                <w:rFonts w:ascii="Arial" w:hAnsi="Arial" w:eastAsia="Arial" w:cs="Arial"/>
                <w:i w:val="1"/>
                <w:iCs w:val="1"/>
                <w:color w:val="000000" w:themeColor="text1" w:themeTint="FF" w:themeShade="FF"/>
                <w:sz w:val="24"/>
                <w:szCs w:val="24"/>
                <w:lang w:val="en-GB"/>
              </w:rPr>
              <w:t>Aims of Research Activity.</w:t>
            </w:r>
            <w:r w:rsidRPr="52453270" w:rsidR="52453270">
              <w:rPr>
                <w:rFonts w:ascii="Arial" w:hAnsi="Arial" w:eastAsia="Arial" w:cs="Arial"/>
                <w:color w:val="000000" w:themeColor="text1" w:themeTint="FF" w:themeShade="FF"/>
                <w:sz w:val="24"/>
                <w:szCs w:val="24"/>
                <w:lang w:val="en-GB"/>
              </w:rPr>
              <w:t xml:space="preserve"> The aim of the study is to understand the `role of sustainability to achieve the business success.</w:t>
            </w:r>
          </w:p>
          <w:p w:rsidR="52453270" w:rsidP="52453270" w:rsidRDefault="52453270" w14:paraId="1C7AF091" w14:textId="0FCC1B98">
            <w:pPr>
              <w:pStyle w:val="ListParagraph"/>
              <w:numPr>
                <w:ilvl w:val="0"/>
                <w:numId w:val="15"/>
              </w:numPr>
              <w:bidi w:val="0"/>
              <w:spacing w:before="0" w:beforeAutospacing="off" w:after="0" w:afterAutospacing="off"/>
              <w:ind w:left="717" w:hanging="357"/>
              <w:rPr>
                <w:rFonts w:ascii="Arial" w:hAnsi="Arial" w:eastAsia="Arial" w:cs="Arial"/>
                <w:i w:val="1"/>
                <w:iCs w:val="1"/>
                <w:sz w:val="24"/>
                <w:szCs w:val="24"/>
                <w:lang w:val="en-GB"/>
              </w:rPr>
            </w:pPr>
            <w:r w:rsidRPr="52453270" w:rsidR="52453270">
              <w:rPr>
                <w:rFonts w:ascii="Arial" w:hAnsi="Arial" w:eastAsia="Arial" w:cs="Arial"/>
                <w:i w:val="1"/>
                <w:iCs w:val="1"/>
                <w:sz w:val="24"/>
                <w:szCs w:val="24"/>
                <w:lang w:val="en-GB"/>
              </w:rPr>
              <w:t xml:space="preserve"> </w:t>
            </w:r>
          </w:p>
          <w:p w:rsidR="52453270" w:rsidP="52453270" w:rsidRDefault="52453270" w14:paraId="3617EB26" w14:textId="733A7F67">
            <w:pPr>
              <w:bidi w:val="0"/>
              <w:spacing w:before="0" w:beforeAutospacing="off" w:after="240" w:afterAutospacing="off"/>
            </w:pPr>
            <w:r w:rsidRPr="52453270" w:rsidR="52453270">
              <w:rPr>
                <w:rFonts w:ascii="Arial" w:hAnsi="Arial" w:eastAsia="Arial" w:cs="Arial"/>
                <w:i w:val="1"/>
                <w:iCs w:val="1"/>
                <w:color w:val="000000" w:themeColor="text1" w:themeTint="FF" w:themeShade="FF"/>
                <w:sz w:val="22"/>
                <w:szCs w:val="22"/>
                <w:lang w:val="en-GB"/>
              </w:rPr>
              <w:t>Objectives of Research Activity:</w:t>
            </w:r>
          </w:p>
          <w:p w:rsidR="52453270" w:rsidP="52453270" w:rsidRDefault="52453270" w14:paraId="5B94F62D" w14:textId="054AE1BE">
            <w:pPr>
              <w:bidi w:val="0"/>
              <w:spacing w:before="0" w:beforeAutospacing="off" w:after="0" w:afterAutospacing="off"/>
              <w:jc w:val="both"/>
            </w:pPr>
            <w:r w:rsidRPr="52453270" w:rsidR="52453270">
              <w:rPr>
                <w:rFonts w:ascii="Arial" w:hAnsi="Arial" w:eastAsia="Arial" w:cs="Arial"/>
                <w:sz w:val="24"/>
                <w:szCs w:val="24"/>
                <w:lang w:val="en-GB"/>
              </w:rPr>
              <w:t xml:space="preserve"> </w:t>
            </w:r>
          </w:p>
          <w:p w:rsidR="52453270" w:rsidP="52453270" w:rsidRDefault="52453270" w14:paraId="1A97A1E8" w14:textId="3F306D1F">
            <w:pPr>
              <w:pStyle w:val="ListParagraph"/>
              <w:numPr>
                <w:ilvl w:val="0"/>
                <w:numId w:val="18"/>
              </w:numPr>
              <w:bidi w:val="0"/>
              <w:spacing w:before="0" w:beforeAutospacing="off" w:after="0" w:afterAutospacing="off" w:line="276" w:lineRule="auto"/>
              <w:ind w:left="720" w:right="0" w:hanging="360"/>
              <w:jc w:val="both"/>
              <w:rPr>
                <w:rFonts w:ascii="Arial" w:hAnsi="Arial" w:eastAsia="Arial" w:cs="Arial"/>
                <w:color w:val="000000" w:themeColor="text1" w:themeTint="FF" w:themeShade="FF"/>
                <w:sz w:val="22"/>
                <w:szCs w:val="22"/>
                <w:lang w:val="en-GB"/>
              </w:rPr>
            </w:pPr>
            <w:r w:rsidRPr="52453270" w:rsidR="52453270">
              <w:rPr>
                <w:rFonts w:ascii="Arial" w:hAnsi="Arial" w:eastAsia="Arial" w:cs="Arial"/>
                <w:color w:val="000000" w:themeColor="text1" w:themeTint="FF" w:themeShade="FF"/>
                <w:sz w:val="22"/>
                <w:szCs w:val="22"/>
                <w:lang w:val="en-GB"/>
              </w:rPr>
              <w:t>To understand the context of sustainability and its roles to business success.</w:t>
            </w:r>
          </w:p>
          <w:p w:rsidR="52453270" w:rsidP="52453270" w:rsidRDefault="52453270" w14:paraId="1416B07C" w14:textId="17DC0ECA">
            <w:pPr>
              <w:bidi w:val="0"/>
              <w:spacing w:before="0" w:beforeAutospacing="off" w:after="0" w:afterAutospacing="off"/>
              <w:ind w:left="720" w:right="0"/>
              <w:jc w:val="both"/>
            </w:pPr>
            <w:r w:rsidRPr="52453270" w:rsidR="52453270">
              <w:rPr>
                <w:rFonts w:ascii="Arial" w:hAnsi="Arial" w:eastAsia="Arial" w:cs="Arial"/>
                <w:sz w:val="22"/>
                <w:szCs w:val="22"/>
                <w:lang w:val="en-GB"/>
              </w:rPr>
              <w:t xml:space="preserve"> </w:t>
            </w:r>
          </w:p>
          <w:p w:rsidR="52453270" w:rsidP="52453270" w:rsidRDefault="52453270" w14:paraId="68118F52" w14:textId="68E844B0">
            <w:pPr>
              <w:pStyle w:val="ListParagraph"/>
              <w:numPr>
                <w:ilvl w:val="0"/>
                <w:numId w:val="18"/>
              </w:numPr>
              <w:bidi w:val="0"/>
              <w:spacing w:before="0" w:beforeAutospacing="off" w:after="0" w:afterAutospacing="off" w:line="276" w:lineRule="auto"/>
              <w:ind w:left="720" w:right="0" w:hanging="360"/>
              <w:jc w:val="both"/>
              <w:rPr>
                <w:rFonts w:ascii="Arial" w:hAnsi="Arial" w:eastAsia="Arial" w:cs="Arial"/>
                <w:color w:val="000000" w:themeColor="text1" w:themeTint="FF" w:themeShade="FF"/>
                <w:sz w:val="22"/>
                <w:szCs w:val="22"/>
                <w:lang w:val="en-GB"/>
              </w:rPr>
            </w:pPr>
            <w:r w:rsidRPr="52453270" w:rsidR="52453270">
              <w:rPr>
                <w:rFonts w:ascii="Arial" w:hAnsi="Arial" w:eastAsia="Arial" w:cs="Arial"/>
                <w:color w:val="000000" w:themeColor="text1" w:themeTint="FF" w:themeShade="FF"/>
                <w:sz w:val="22"/>
                <w:szCs w:val="22"/>
                <w:lang w:val="en-GB"/>
              </w:rPr>
              <w:t>To identify the possible issues challenges of sustainability in business success.</w:t>
            </w:r>
          </w:p>
          <w:p w:rsidR="52453270" w:rsidP="52453270" w:rsidRDefault="52453270" w14:paraId="5FDBE0ED" w14:textId="69BD2866">
            <w:pPr>
              <w:bidi w:val="0"/>
              <w:spacing w:before="0" w:beforeAutospacing="off" w:after="0" w:afterAutospacing="off"/>
              <w:ind w:left="720" w:right="0"/>
              <w:jc w:val="both"/>
            </w:pPr>
            <w:r w:rsidRPr="52453270" w:rsidR="52453270">
              <w:rPr>
                <w:rFonts w:ascii="Arial" w:hAnsi="Arial" w:eastAsia="Arial" w:cs="Arial"/>
                <w:sz w:val="22"/>
                <w:szCs w:val="22"/>
                <w:lang w:val="en-GB"/>
              </w:rPr>
              <w:t xml:space="preserve"> </w:t>
            </w:r>
          </w:p>
          <w:p w:rsidR="52453270" w:rsidP="52453270" w:rsidRDefault="52453270" w14:paraId="700546D0" w14:textId="2D11FD1D">
            <w:pPr>
              <w:pStyle w:val="ListParagraph"/>
              <w:numPr>
                <w:ilvl w:val="0"/>
                <w:numId w:val="18"/>
              </w:numPr>
              <w:bidi w:val="0"/>
              <w:spacing w:before="0" w:beforeAutospacing="off" w:after="0" w:afterAutospacing="off" w:line="276" w:lineRule="auto"/>
              <w:ind w:left="720" w:right="0" w:hanging="360"/>
              <w:jc w:val="both"/>
              <w:rPr>
                <w:rFonts w:ascii="Arial" w:hAnsi="Arial" w:eastAsia="Arial" w:cs="Arial"/>
                <w:color w:val="000000" w:themeColor="text1" w:themeTint="FF" w:themeShade="FF"/>
                <w:sz w:val="22"/>
                <w:szCs w:val="22"/>
                <w:lang w:val="en-GB"/>
              </w:rPr>
            </w:pPr>
            <w:r w:rsidRPr="52453270" w:rsidR="52453270">
              <w:rPr>
                <w:rFonts w:ascii="Arial" w:hAnsi="Arial" w:eastAsia="Arial" w:cs="Arial"/>
                <w:color w:val="000000" w:themeColor="text1" w:themeTint="FF" w:themeShade="FF"/>
                <w:sz w:val="22"/>
                <w:szCs w:val="22"/>
                <w:lang w:val="en-GB"/>
              </w:rPr>
              <w:t>To analyse the impact of sustainability on the business success.</w:t>
            </w:r>
          </w:p>
          <w:p w:rsidR="52453270" w:rsidP="52453270" w:rsidRDefault="52453270" w14:paraId="44C2B42C" w14:textId="62AC8FE5">
            <w:pPr>
              <w:bidi w:val="0"/>
              <w:spacing w:before="0" w:beforeAutospacing="off" w:after="0" w:afterAutospacing="off"/>
              <w:ind w:left="720" w:right="0"/>
              <w:jc w:val="both"/>
            </w:pPr>
            <w:r w:rsidRPr="52453270" w:rsidR="52453270">
              <w:rPr>
                <w:rFonts w:ascii="Arial" w:hAnsi="Arial" w:eastAsia="Arial" w:cs="Arial"/>
                <w:sz w:val="22"/>
                <w:szCs w:val="22"/>
                <w:lang w:val="en-GB"/>
              </w:rPr>
              <w:t xml:space="preserve"> </w:t>
            </w:r>
          </w:p>
          <w:p w:rsidR="52453270" w:rsidP="52453270" w:rsidRDefault="52453270" w14:paraId="701041E4" w14:textId="1CB998F2">
            <w:pPr>
              <w:pStyle w:val="ListParagraph"/>
              <w:numPr>
                <w:ilvl w:val="0"/>
                <w:numId w:val="18"/>
              </w:numPr>
              <w:bidi w:val="0"/>
              <w:spacing w:before="0" w:beforeAutospacing="off" w:after="0" w:afterAutospacing="off" w:line="276" w:lineRule="auto"/>
              <w:ind w:left="720" w:right="0" w:hanging="360"/>
              <w:jc w:val="both"/>
              <w:rPr>
                <w:rFonts w:ascii="Arial" w:hAnsi="Arial" w:eastAsia="Arial" w:cs="Arial"/>
                <w:color w:val="000000" w:themeColor="text1" w:themeTint="FF" w:themeShade="FF"/>
                <w:sz w:val="22"/>
                <w:szCs w:val="22"/>
                <w:lang w:val="en-GB"/>
              </w:rPr>
            </w:pPr>
            <w:r w:rsidRPr="52453270" w:rsidR="52453270">
              <w:rPr>
                <w:rFonts w:ascii="Arial" w:hAnsi="Arial" w:eastAsia="Arial" w:cs="Arial"/>
                <w:color w:val="000000" w:themeColor="text1" w:themeTint="FF" w:themeShade="FF"/>
                <w:sz w:val="22"/>
                <w:szCs w:val="22"/>
                <w:lang w:val="en-GB"/>
              </w:rPr>
              <w:t>To suggest a theoretical framework to address   the impact of sustainability to the business success.</w:t>
            </w:r>
          </w:p>
          <w:p w:rsidR="52453270" w:rsidP="52453270" w:rsidRDefault="52453270" w14:paraId="43328F73" w14:textId="5ED63D18">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63A4962D" w14:textId="471E38B9">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77458278" w14:textId="4A9A1506">
            <w:pPr>
              <w:bidi w:val="0"/>
              <w:spacing w:before="0" w:beforeAutospacing="off" w:after="120" w:afterAutospacing="off"/>
            </w:pPr>
            <w:r w:rsidRPr="52453270" w:rsidR="52453270">
              <w:rPr>
                <w:rFonts w:ascii="Arial" w:hAnsi="Arial" w:eastAsia="Arial" w:cs="Arial"/>
                <w:color w:val="000000" w:themeColor="text1" w:themeTint="FF" w:themeShade="FF"/>
                <w:sz w:val="22"/>
                <w:szCs w:val="22"/>
                <w:lang w:val="en-GB"/>
              </w:rPr>
              <w:t xml:space="preserve">Demonstrate, briefly, how </w:t>
            </w:r>
            <w:r w:rsidRPr="52453270" w:rsidR="52453270">
              <w:rPr>
                <w:rFonts w:ascii="Arial" w:hAnsi="Arial" w:eastAsia="Arial" w:cs="Arial"/>
                <w:b w:val="1"/>
                <w:bCs w:val="1"/>
                <w:color w:val="000000" w:themeColor="text1" w:themeTint="FF" w:themeShade="FF"/>
                <w:sz w:val="22"/>
                <w:szCs w:val="22"/>
                <w:u w:val="single"/>
                <w:lang w:val="en-GB"/>
              </w:rPr>
              <w:t>Existing Research</w:t>
            </w:r>
            <w:r w:rsidRPr="52453270" w:rsidR="52453270">
              <w:rPr>
                <w:rFonts w:ascii="Arial" w:hAnsi="Arial" w:eastAsia="Arial" w:cs="Arial"/>
                <w:color w:val="000000" w:themeColor="text1" w:themeTint="FF" w:themeShade="FF"/>
                <w:sz w:val="22"/>
                <w:szCs w:val="22"/>
                <w:lang w:val="en-GB"/>
              </w:rPr>
              <w:t xml:space="preserve"> has informed the proposed activity and explain</w:t>
            </w:r>
          </w:p>
          <w:p w:rsidR="52453270" w:rsidP="52453270" w:rsidRDefault="52453270" w14:paraId="6AC2B62C" w14:textId="29E28B38">
            <w:pPr>
              <w:pStyle w:val="ListParagraph"/>
              <w:numPr>
                <w:ilvl w:val="0"/>
                <w:numId w:val="15"/>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lang w:val="en-GB"/>
              </w:rPr>
            </w:pPr>
            <w:r w:rsidRPr="52453270" w:rsidR="52453270">
              <w:rPr>
                <w:rFonts w:ascii="Arial" w:hAnsi="Arial" w:eastAsia="Arial" w:cs="Arial"/>
                <w:i w:val="1"/>
                <w:iCs w:val="1"/>
                <w:color w:val="000000" w:themeColor="text1" w:themeTint="FF" w:themeShade="FF"/>
                <w:sz w:val="22"/>
                <w:szCs w:val="22"/>
                <w:lang w:val="en-GB"/>
              </w:rPr>
              <w:t xml:space="preserve">What the research activity will add to the body of knowledge </w:t>
            </w:r>
          </w:p>
          <w:p w:rsidR="52453270" w:rsidP="52453270" w:rsidRDefault="52453270" w14:paraId="1CBE8843" w14:textId="6F6C7CBD">
            <w:pPr>
              <w:bidi w:val="0"/>
              <w:spacing w:before="0" w:beforeAutospacing="off" w:after="0" w:afterAutospacing="off"/>
              <w:jc w:val="both"/>
            </w:pPr>
            <w:r w:rsidRPr="52453270" w:rsidR="52453270">
              <w:rPr>
                <w:rFonts w:ascii="Arial" w:hAnsi="Arial" w:eastAsia="Arial" w:cs="Arial"/>
                <w:color w:val="000000" w:themeColor="text1" w:themeTint="FF" w:themeShade="FF"/>
                <w:sz w:val="24"/>
                <w:szCs w:val="24"/>
                <w:lang w:val="en-GB"/>
              </w:rPr>
              <w:t xml:space="preserve">This study will carefully evaluate how sustainability contributes to business performance, with a focus on the economic, environmental, and social facets of sustainability. It will focus on how long-term resilience, brand reputation, operational effectiveness, and financial performance are all improved by sustainable business practices. The study examines how sustainability affects small businesses and large corporations across a range of industries, including manufacturing, retail, technology, and services. </w:t>
            </w:r>
            <w:r w:rsidRPr="52453270" w:rsidR="52453270">
              <w:rPr>
                <w:rFonts w:ascii="Arial" w:hAnsi="Arial" w:eastAsia="Arial" w:cs="Arial"/>
                <w:b w:val="1"/>
                <w:bCs w:val="1"/>
                <w:color w:val="000000" w:themeColor="text1" w:themeTint="FF" w:themeShade="FF"/>
                <w:sz w:val="24"/>
                <w:szCs w:val="24"/>
                <w:lang w:val="en-GB"/>
              </w:rPr>
              <w:t>Academically,</w:t>
            </w:r>
            <w:r w:rsidRPr="52453270" w:rsidR="52453270">
              <w:rPr>
                <w:rFonts w:ascii="Arial" w:hAnsi="Arial" w:eastAsia="Arial" w:cs="Arial"/>
                <w:color w:val="000000" w:themeColor="text1" w:themeTint="FF" w:themeShade="FF"/>
                <w:sz w:val="24"/>
                <w:szCs w:val="24"/>
                <w:lang w:val="en-GB"/>
              </w:rPr>
              <w:t xml:space="preserve"> the study will contribute to the expanding body of knowledge on sustainable business practices, laying the groundwork for further studies in environmental economics, corporate responsibility, and strategic management. </w:t>
            </w:r>
            <w:r w:rsidRPr="52453270" w:rsidR="52453270">
              <w:rPr>
                <w:rFonts w:ascii="Arial" w:hAnsi="Arial" w:eastAsia="Arial" w:cs="Arial"/>
                <w:b w:val="1"/>
                <w:bCs w:val="1"/>
                <w:color w:val="000000" w:themeColor="text1" w:themeTint="FF" w:themeShade="FF"/>
                <w:sz w:val="24"/>
                <w:szCs w:val="24"/>
                <w:lang w:val="en-GB"/>
              </w:rPr>
              <w:t xml:space="preserve">In a professional sense, </w:t>
            </w:r>
            <w:r w:rsidRPr="52453270" w:rsidR="52453270">
              <w:rPr>
                <w:rFonts w:ascii="Arial" w:hAnsi="Arial" w:eastAsia="Arial" w:cs="Arial"/>
                <w:color w:val="000000" w:themeColor="text1" w:themeTint="FF" w:themeShade="FF"/>
                <w:sz w:val="24"/>
                <w:szCs w:val="24"/>
                <w:lang w:val="en-GB"/>
              </w:rPr>
              <w:t>this study  will offer insightful information to investors, legislators, company executives, and sustainability practitioners about how to incorporate Environmental, Social, and Governance (ESG) principles into business models. This study will show how sustainability is not just a moral need but also a significant factor in long-term profitability, competitiveness, and corporate performance in the contemporary business environment by linking theory and practice.</w:t>
            </w:r>
          </w:p>
          <w:p w:rsidR="52453270" w:rsidP="52453270" w:rsidRDefault="52453270" w14:paraId="19C57452" w14:textId="036CEB38">
            <w:pPr>
              <w:pStyle w:val="ListParagraph"/>
              <w:numPr>
                <w:ilvl w:val="0"/>
                <w:numId w:val="15"/>
              </w:numPr>
              <w:bidi w:val="0"/>
              <w:spacing w:before="0" w:beforeAutospacing="off" w:after="0" w:afterAutospacing="off"/>
              <w:ind w:left="720" w:hanging="360"/>
              <w:rPr>
                <w:rFonts w:ascii="Arial" w:hAnsi="Arial" w:eastAsia="Arial" w:cs="Arial"/>
                <w:i w:val="1"/>
                <w:iCs w:val="1"/>
                <w:sz w:val="24"/>
                <w:szCs w:val="24"/>
                <w:lang w:val="en-GB"/>
              </w:rPr>
            </w:pPr>
            <w:r w:rsidRPr="52453270" w:rsidR="52453270">
              <w:rPr>
                <w:rFonts w:ascii="Arial" w:hAnsi="Arial" w:eastAsia="Arial" w:cs="Arial"/>
                <w:i w:val="1"/>
                <w:iCs w:val="1"/>
                <w:sz w:val="24"/>
                <w:szCs w:val="24"/>
                <w:lang w:val="en-GB"/>
              </w:rPr>
              <w:t xml:space="preserve"> </w:t>
            </w:r>
          </w:p>
          <w:p w:rsidR="52453270" w:rsidP="52453270" w:rsidRDefault="52453270" w14:paraId="1793C6AE" w14:textId="621168E0">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38DEB6B5" w14:textId="58A76191">
            <w:pPr>
              <w:pStyle w:val="ListParagraph"/>
              <w:numPr>
                <w:ilvl w:val="0"/>
                <w:numId w:val="15"/>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lang w:val="en-GB"/>
              </w:rPr>
            </w:pPr>
            <w:r w:rsidRPr="52453270" w:rsidR="52453270">
              <w:rPr>
                <w:rFonts w:ascii="Arial" w:hAnsi="Arial" w:eastAsia="Arial" w:cs="Arial"/>
                <w:i w:val="1"/>
                <w:iCs w:val="1"/>
                <w:color w:val="000000" w:themeColor="text1" w:themeTint="FF" w:themeShade="FF"/>
                <w:sz w:val="22"/>
                <w:szCs w:val="22"/>
                <w:lang w:val="en-GB"/>
              </w:rPr>
              <w:t>How it addresses an area of importance.</w:t>
            </w:r>
            <w:r w:rsidRPr="52453270" w:rsidR="52453270">
              <w:rPr>
                <w:rFonts w:ascii="Arial" w:hAnsi="Arial" w:eastAsia="Arial" w:cs="Arial"/>
                <w:color w:val="000000" w:themeColor="text1" w:themeTint="FF" w:themeShade="FF"/>
                <w:sz w:val="22"/>
                <w:szCs w:val="22"/>
                <w:lang w:val="en-GB"/>
              </w:rPr>
              <w:t xml:space="preserve">  This study is important because it has a lot of uses for many people, such as businesses, lawmakers, consumers, investors, and researchers. This research will give useful information about how sustainable practices help with long-term profits, competitive edge, and company image by looking at the role of sustainability in business success by which companies  can create operational efficiency-boosting plans that fit social and environmental responsibilities. Policymakers can apply the study to design policies that  favourable sustainability, while investors can analyse the financial viability of sustainable firms. Furthermore, customers gain from greater knowledge of ethical company practices, and scholars can utilize the study as a starting point for additional research in the area of sustainable business.</w:t>
            </w:r>
            <w:r w:rsidRPr="52453270" w:rsidR="52453270">
              <w:rPr>
                <w:rFonts w:ascii="Arial" w:hAnsi="Arial" w:eastAsia="Arial" w:cs="Arial"/>
                <w:i w:val="1"/>
                <w:iCs w:val="1"/>
                <w:color w:val="000000" w:themeColor="text1" w:themeTint="FF" w:themeShade="FF"/>
                <w:sz w:val="22"/>
                <w:szCs w:val="22"/>
                <w:lang w:val="en-GB"/>
              </w:rPr>
              <w:t xml:space="preserve"> </w:t>
            </w:r>
          </w:p>
        </w:tc>
      </w:tr>
      <w:tr w:rsidR="52453270" w:rsidTr="52453270" w14:paraId="6886DE5B">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793B5D8A" w14:textId="7B8D5685">
            <w:pPr>
              <w:bidi w:val="0"/>
              <w:spacing w:before="0" w:beforeAutospacing="off" w:after="0" w:afterAutospacing="off"/>
            </w:pPr>
            <w:r w:rsidRPr="52453270" w:rsidR="52453270">
              <w:rPr>
                <w:rFonts w:ascii="Arial" w:hAnsi="Arial" w:eastAsia="Arial" w:cs="Arial"/>
                <w:sz w:val="22"/>
                <w:szCs w:val="22"/>
                <w:lang w:val="en-GB"/>
              </w:rPr>
              <w:t>3</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1C5B94AB" w14:textId="630154CC">
            <w:pPr>
              <w:bidi w:val="0"/>
              <w:spacing w:before="0" w:beforeAutospacing="off" w:after="0" w:afterAutospacing="off"/>
            </w:pPr>
            <w:r w:rsidRPr="52453270" w:rsidR="52453270">
              <w:rPr>
                <w:rFonts w:ascii="Arial" w:hAnsi="Arial" w:eastAsia="Arial" w:cs="Arial"/>
                <w:b w:val="1"/>
                <w:bCs w:val="1"/>
                <w:sz w:val="22"/>
                <w:szCs w:val="22"/>
                <w:lang w:val="en-GB"/>
              </w:rPr>
              <w:t>Purpose of Research Activity</w:t>
            </w:r>
          </w:p>
          <w:p w:rsidR="52453270" w:rsidP="52453270" w:rsidRDefault="52453270" w14:paraId="5AA557FE" w14:textId="12BD62C0">
            <w:pPr>
              <w:bidi w:val="0"/>
              <w:spacing w:before="0" w:beforeAutospacing="off" w:after="0" w:afterAutospacing="off"/>
              <w:jc w:val="both"/>
            </w:pPr>
            <w:r w:rsidRPr="52453270" w:rsidR="52453270">
              <w:rPr>
                <w:rFonts w:ascii="Arial" w:hAnsi="Arial" w:eastAsia="Arial" w:cs="Arial"/>
                <w:sz w:val="22"/>
                <w:szCs w:val="22"/>
                <w:lang w:val="en-GB"/>
              </w:rPr>
              <w:t xml:space="preserve">The purpose of this study to </w:t>
            </w:r>
            <w:r w:rsidRPr="52453270" w:rsidR="52453270">
              <w:rPr>
                <w:rFonts w:ascii="Arial" w:hAnsi="Arial" w:eastAsia="Arial" w:cs="Arial"/>
                <w:sz w:val="24"/>
                <w:szCs w:val="24"/>
                <w:lang w:val="en-GB"/>
              </w:rPr>
              <w:t>understand the `role of sustainability to achieve the business success.</w:t>
            </w:r>
          </w:p>
          <w:p w:rsidR="52453270" w:rsidP="52453270" w:rsidRDefault="52453270" w14:paraId="1F6A03F6" w14:textId="790BF113">
            <w:pPr>
              <w:pStyle w:val="ListParagraph"/>
              <w:numPr>
                <w:ilvl w:val="0"/>
                <w:numId w:val="15"/>
              </w:numPr>
              <w:bidi w:val="0"/>
              <w:spacing w:before="0" w:beforeAutospacing="off" w:after="0" w:afterAutospacing="off"/>
              <w:ind w:left="720" w:hanging="360"/>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01C8F333" w14:textId="351D5E88">
            <w:pPr>
              <w:bidi w:val="0"/>
              <w:spacing w:before="0" w:beforeAutospacing="off" w:after="0" w:afterAutospacing="off"/>
            </w:pPr>
            <w:r w:rsidRPr="52453270" w:rsidR="52453270">
              <w:rPr>
                <w:rFonts w:ascii="Arial" w:hAnsi="Arial" w:eastAsia="Arial" w:cs="Arial"/>
                <w:b w:val="1"/>
                <w:bCs w:val="1"/>
                <w:sz w:val="22"/>
                <w:szCs w:val="22"/>
                <w:lang w:val="en-GB"/>
              </w:rPr>
              <w:t xml:space="preserve"> </w:t>
            </w:r>
          </w:p>
          <w:p w:rsidR="52453270" w:rsidP="52453270" w:rsidRDefault="52453270" w14:paraId="35EDBD24" w14:textId="3A551283">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62B5D61C" w14:textId="0DDDB868">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2D39F0A2" w14:textId="16F9B0F8">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5410DD0F" w14:textId="5217DCC4">
            <w:pPr>
              <w:bidi w:val="0"/>
              <w:spacing w:before="0" w:beforeAutospacing="off" w:after="0" w:afterAutospacing="off"/>
            </w:pPr>
            <w:r w:rsidRPr="52453270" w:rsidR="52453270">
              <w:rPr>
                <w:rFonts w:ascii="Arial" w:hAnsi="Arial" w:eastAsia="Arial" w:cs="Arial"/>
                <w:color w:val="808080" w:themeColor="background1" w:themeTint="FF" w:themeShade="80"/>
                <w:sz w:val="18"/>
                <w:szCs w:val="18"/>
                <w:lang w:val="en-GB"/>
              </w:rPr>
              <w:t>(is box should expand as you type)</w:t>
            </w:r>
          </w:p>
        </w:tc>
      </w:tr>
      <w:tr w:rsidR="52453270" w:rsidTr="52453270" w14:paraId="69AC6B7B">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06444E65" w14:textId="1CE282E6">
            <w:pPr>
              <w:bidi w:val="0"/>
              <w:spacing w:before="0" w:beforeAutospacing="off" w:after="0" w:afterAutospacing="off"/>
            </w:pPr>
            <w:r w:rsidRPr="52453270" w:rsidR="52453270">
              <w:rPr>
                <w:rFonts w:ascii="Arial" w:hAnsi="Arial" w:eastAsia="Arial" w:cs="Arial"/>
                <w:sz w:val="22"/>
                <w:szCs w:val="22"/>
                <w:lang w:val="en-GB"/>
              </w:rPr>
              <w:t>4</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71385381" w14:textId="3A986634">
            <w:pPr>
              <w:bidi w:val="0"/>
              <w:spacing w:before="0" w:beforeAutospacing="off" w:after="0" w:afterAutospacing="off"/>
            </w:pPr>
            <w:r w:rsidRPr="52453270" w:rsidR="52453270">
              <w:rPr>
                <w:rFonts w:ascii="Arial" w:hAnsi="Arial" w:eastAsia="Arial" w:cs="Arial"/>
                <w:b w:val="1"/>
                <w:bCs w:val="1"/>
                <w:sz w:val="22"/>
                <w:szCs w:val="22"/>
                <w:lang w:val="en-GB"/>
              </w:rPr>
              <w:t>Research Question</w:t>
            </w:r>
          </w:p>
          <w:p w:rsidR="52453270" w:rsidP="52453270" w:rsidRDefault="52453270" w14:paraId="41B50292" w14:textId="7FB7158B">
            <w:pPr>
              <w:pStyle w:val="ListParagraph"/>
              <w:numPr>
                <w:ilvl w:val="0"/>
                <w:numId w:val="20"/>
              </w:numPr>
              <w:bidi w:val="0"/>
              <w:spacing w:before="0" w:beforeAutospacing="off" w:after="0" w:afterAutospacing="off" w:line="276" w:lineRule="auto"/>
              <w:ind w:left="720" w:right="0" w:hanging="360"/>
              <w:jc w:val="both"/>
              <w:rPr>
                <w:rFonts w:ascii="Arial" w:hAnsi="Arial" w:eastAsia="Arial" w:cs="Arial"/>
                <w:color w:val="FF0000"/>
                <w:sz w:val="22"/>
                <w:szCs w:val="22"/>
                <w:lang w:val="en-GB"/>
              </w:rPr>
            </w:pPr>
            <w:r w:rsidRPr="52453270" w:rsidR="52453270">
              <w:rPr>
                <w:rFonts w:ascii="Arial" w:hAnsi="Arial" w:eastAsia="Arial" w:cs="Arial"/>
                <w:color w:val="FF0000"/>
                <w:sz w:val="22"/>
                <w:szCs w:val="22"/>
                <w:lang w:val="en-GB"/>
              </w:rPr>
              <w:t>Can the adoption of sustainability practice enhance overall business success?</w:t>
            </w:r>
          </w:p>
          <w:p w:rsidR="52453270" w:rsidP="52453270" w:rsidRDefault="52453270" w14:paraId="2B30BBFD" w14:textId="6CCE55DF">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5E9AE30E" w14:textId="4656C2BA">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5F123C66" w14:textId="2EAF11C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E4D1EBA" w14:textId="5DA59C64">
            <w:pPr>
              <w:bidi w:val="0"/>
              <w:spacing w:before="0" w:beforeAutospacing="off" w:after="0" w:afterAutospacing="off"/>
            </w:pPr>
            <w:r w:rsidRPr="52453270" w:rsidR="52453270">
              <w:rPr>
                <w:rFonts w:ascii="Arial" w:hAnsi="Arial" w:eastAsia="Arial" w:cs="Arial"/>
                <w:sz w:val="18"/>
                <w:szCs w:val="18"/>
                <w:lang w:val="en-GB"/>
              </w:rPr>
              <w:t>(this box should expand as you type)</w:t>
            </w:r>
          </w:p>
        </w:tc>
      </w:tr>
      <w:tr w:rsidR="52453270" w:rsidTr="52453270" w14:paraId="7EDD69FF">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399C14A5" w14:textId="2A8B06DC">
            <w:pPr>
              <w:bidi w:val="0"/>
              <w:spacing w:before="0" w:beforeAutospacing="off" w:after="0" w:afterAutospacing="off"/>
            </w:pPr>
            <w:r w:rsidRPr="52453270" w:rsidR="52453270">
              <w:rPr>
                <w:rFonts w:ascii="Arial" w:hAnsi="Arial" w:eastAsia="Arial" w:cs="Arial"/>
                <w:sz w:val="22"/>
                <w:szCs w:val="22"/>
                <w:lang w:val="en-GB"/>
              </w:rPr>
              <w:t>5</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680A837A" w14:textId="6B6F083D">
            <w:pPr>
              <w:bidi w:val="0"/>
              <w:spacing w:before="0" w:beforeAutospacing="off" w:after="0" w:afterAutospacing="off"/>
            </w:pPr>
            <w:r w:rsidRPr="52453270" w:rsidR="52453270">
              <w:rPr>
                <w:rFonts w:ascii="Arial" w:hAnsi="Arial" w:eastAsia="Arial" w:cs="Arial"/>
                <w:b w:val="1"/>
                <w:bCs w:val="1"/>
                <w:sz w:val="22"/>
                <w:szCs w:val="22"/>
                <w:lang w:val="en-GB"/>
              </w:rPr>
              <w:t>Aims of Research Activity</w:t>
            </w:r>
          </w:p>
          <w:p w:rsidR="52453270" w:rsidP="52453270" w:rsidRDefault="52453270" w14:paraId="1F45D131" w14:textId="48792D58">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65B8F178" w14:textId="5237DEBF">
            <w:pPr>
              <w:bidi w:val="0"/>
              <w:spacing w:before="0" w:beforeAutospacing="off" w:after="0" w:afterAutospacing="off"/>
              <w:jc w:val="both"/>
            </w:pPr>
            <w:r w:rsidRPr="52453270" w:rsidR="52453270">
              <w:rPr>
                <w:rFonts w:ascii="Arial" w:hAnsi="Arial" w:eastAsia="Arial" w:cs="Arial"/>
                <w:color w:val="FF0000"/>
                <w:sz w:val="24"/>
                <w:szCs w:val="24"/>
                <w:lang w:val="en-GB"/>
              </w:rPr>
              <w:t>The aim of the study is to understand the `role of sustainability to achieve the business success.</w:t>
            </w:r>
          </w:p>
          <w:p w:rsidR="52453270" w:rsidP="52453270" w:rsidRDefault="52453270" w14:paraId="54FE7F5B" w14:textId="63BA5204">
            <w:pPr>
              <w:pStyle w:val="ListParagraph"/>
              <w:numPr>
                <w:ilvl w:val="0"/>
                <w:numId w:val="15"/>
              </w:numPr>
              <w:bidi w:val="0"/>
              <w:spacing w:before="0" w:beforeAutospacing="off" w:after="0" w:afterAutospacing="off"/>
              <w:ind w:left="717" w:hanging="357"/>
              <w:rPr>
                <w:rFonts w:ascii="Arial" w:hAnsi="Arial" w:eastAsia="Arial" w:cs="Arial"/>
                <w:i w:val="1"/>
                <w:iCs w:val="1"/>
                <w:sz w:val="22"/>
                <w:szCs w:val="22"/>
                <w:lang w:val="en-GB"/>
              </w:rPr>
            </w:pPr>
            <w:r w:rsidRPr="52453270" w:rsidR="52453270">
              <w:rPr>
                <w:rFonts w:ascii="Arial" w:hAnsi="Arial" w:eastAsia="Arial" w:cs="Arial"/>
                <w:i w:val="1"/>
                <w:iCs w:val="1"/>
                <w:sz w:val="22"/>
                <w:szCs w:val="22"/>
                <w:lang w:val="en-GB"/>
              </w:rPr>
              <w:t xml:space="preserve"> </w:t>
            </w:r>
          </w:p>
          <w:p w:rsidR="52453270" w:rsidP="52453270" w:rsidRDefault="52453270" w14:paraId="22056DB5" w14:textId="3841BF35">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33332AD4" w14:textId="2E592E43">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BB62213" w14:textId="4A7C3375">
            <w:pPr>
              <w:bidi w:val="0"/>
              <w:spacing w:before="0" w:beforeAutospacing="off" w:after="0" w:afterAutospacing="off"/>
            </w:pPr>
            <w:r w:rsidRPr="52453270" w:rsidR="52453270">
              <w:rPr>
                <w:rFonts w:ascii="Arial" w:hAnsi="Arial" w:eastAsia="Arial" w:cs="Arial"/>
                <w:color w:val="808080" w:themeColor="background1" w:themeTint="FF" w:themeShade="80"/>
                <w:sz w:val="18"/>
                <w:szCs w:val="18"/>
                <w:lang w:val="en-GB"/>
              </w:rPr>
              <w:t>(this box should expand as you type)</w:t>
            </w:r>
          </w:p>
        </w:tc>
      </w:tr>
      <w:tr w:rsidR="52453270" w:rsidTr="52453270" w14:paraId="64463EE6">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19D9B405" w14:textId="5E037A51">
            <w:pPr>
              <w:bidi w:val="0"/>
              <w:spacing w:before="0" w:beforeAutospacing="off" w:after="0" w:afterAutospacing="off"/>
            </w:pPr>
            <w:r w:rsidRPr="52453270" w:rsidR="52453270">
              <w:rPr>
                <w:rFonts w:ascii="Arial" w:hAnsi="Arial" w:eastAsia="Arial" w:cs="Arial"/>
                <w:sz w:val="22"/>
                <w:szCs w:val="22"/>
                <w:lang w:val="en-GB"/>
              </w:rPr>
              <w:t>6</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06A89CF3" w14:textId="2358925F">
            <w:pPr>
              <w:bidi w:val="0"/>
              <w:spacing w:before="0" w:beforeAutospacing="off" w:after="0" w:afterAutospacing="off"/>
            </w:pPr>
            <w:r w:rsidRPr="52453270" w:rsidR="52453270">
              <w:rPr>
                <w:rFonts w:ascii="Arial" w:hAnsi="Arial" w:eastAsia="Arial" w:cs="Arial"/>
                <w:b w:val="1"/>
                <w:bCs w:val="1"/>
                <w:sz w:val="22"/>
                <w:szCs w:val="22"/>
                <w:lang w:val="en-GB"/>
              </w:rPr>
              <w:t>Objectives of Research Activity</w:t>
            </w:r>
          </w:p>
          <w:p w:rsidR="52453270" w:rsidP="52453270" w:rsidRDefault="52453270" w14:paraId="6C812F5A" w14:textId="76709021">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6570E0C1" w14:textId="02D48EB5">
            <w:pPr>
              <w:pStyle w:val="ListParagraph"/>
              <w:numPr>
                <w:ilvl w:val="0"/>
                <w:numId w:val="22"/>
              </w:numPr>
              <w:bidi w:val="0"/>
              <w:spacing w:before="0" w:beforeAutospacing="off" w:after="0" w:afterAutospacing="off" w:line="360" w:lineRule="auto"/>
              <w:ind w:left="720" w:right="0" w:hanging="360"/>
              <w:rPr>
                <w:rFonts w:ascii="Aptos" w:hAnsi="Aptos" w:eastAsia="Aptos" w:cs="Aptos"/>
                <w:color w:val="000000" w:themeColor="text1" w:themeTint="FF" w:themeShade="FF"/>
                <w:sz w:val="20"/>
                <w:szCs w:val="20"/>
              </w:rPr>
            </w:pPr>
            <w:r w:rsidRPr="52453270" w:rsidR="52453270">
              <w:rPr>
                <w:rFonts w:ascii="Aptos" w:hAnsi="Aptos" w:eastAsia="Aptos" w:cs="Aptos"/>
                <w:color w:val="000000" w:themeColor="text1" w:themeTint="FF" w:themeShade="FF"/>
                <w:sz w:val="20"/>
                <w:szCs w:val="20"/>
              </w:rPr>
              <w:t>The task at hand is to closely review and evaluate the present recruitment procedures that are in practice within PlayStation.</w:t>
            </w:r>
          </w:p>
          <w:p w:rsidR="52453270" w:rsidP="52453270" w:rsidRDefault="52453270" w14:paraId="4F21EA72" w14:textId="036EEB9F">
            <w:pPr>
              <w:bidi w:val="0"/>
              <w:spacing w:before="0" w:beforeAutospacing="off" w:after="160" w:afterAutospacing="off" w:line="360" w:lineRule="auto"/>
              <w:ind w:left="720" w:right="0"/>
            </w:pPr>
            <w:r w:rsidRPr="52453270" w:rsidR="52453270">
              <w:rPr>
                <w:rFonts w:ascii="Aptos" w:hAnsi="Aptos" w:eastAsia="Aptos" w:cs="Aptos"/>
                <w:color w:val="000000" w:themeColor="text1" w:themeTint="FF" w:themeShade="FF"/>
                <w:sz w:val="20"/>
                <w:szCs w:val="20"/>
              </w:rPr>
              <w:t xml:space="preserve"> </w:t>
            </w:r>
          </w:p>
          <w:p w:rsidR="52453270" w:rsidP="52453270" w:rsidRDefault="52453270" w14:paraId="43B99055" w14:textId="69981A13">
            <w:pPr>
              <w:pStyle w:val="ListParagraph"/>
              <w:numPr>
                <w:ilvl w:val="0"/>
                <w:numId w:val="22"/>
              </w:numPr>
              <w:bidi w:val="0"/>
              <w:spacing w:before="0" w:beforeAutospacing="off" w:after="0" w:afterAutospacing="off" w:line="360" w:lineRule="auto"/>
              <w:ind w:left="720" w:right="0" w:hanging="360"/>
              <w:rPr>
                <w:rFonts w:ascii="Aptos" w:hAnsi="Aptos" w:eastAsia="Aptos" w:cs="Aptos"/>
                <w:color w:val="000000" w:themeColor="text1" w:themeTint="FF" w:themeShade="FF"/>
                <w:sz w:val="20"/>
                <w:szCs w:val="20"/>
              </w:rPr>
            </w:pPr>
            <w:r w:rsidRPr="52453270" w:rsidR="52453270">
              <w:rPr>
                <w:rFonts w:ascii="Aptos" w:hAnsi="Aptos" w:eastAsia="Aptos" w:cs="Aptos"/>
                <w:color w:val="000000" w:themeColor="text1" w:themeTint="FF" w:themeShade="FF"/>
                <w:sz w:val="20"/>
                <w:szCs w:val="20"/>
              </w:rPr>
              <w:t>To properly investigate and identify the different reasons that are making it hard for PlayStation to attract and hire talented people successfully.</w:t>
            </w:r>
          </w:p>
          <w:p w:rsidR="52453270" w:rsidP="52453270" w:rsidRDefault="52453270" w14:paraId="0B6C8D1E" w14:textId="5DF86ACE">
            <w:pPr>
              <w:bidi w:val="0"/>
              <w:spacing w:before="0" w:beforeAutospacing="off" w:after="160" w:afterAutospacing="off" w:line="360" w:lineRule="auto"/>
              <w:ind w:left="720" w:right="0"/>
            </w:pPr>
            <w:r w:rsidRPr="52453270" w:rsidR="52453270">
              <w:rPr>
                <w:rFonts w:ascii="Aptos" w:hAnsi="Aptos" w:eastAsia="Aptos" w:cs="Aptos"/>
                <w:color w:val="000000" w:themeColor="text1" w:themeTint="FF" w:themeShade="FF"/>
                <w:sz w:val="20"/>
                <w:szCs w:val="20"/>
                <w:lang w:val="en-GB"/>
              </w:rPr>
              <w:t xml:space="preserve"> </w:t>
            </w:r>
          </w:p>
          <w:p w:rsidR="52453270" w:rsidP="52453270" w:rsidRDefault="52453270" w14:paraId="1C70AB3C" w14:textId="587F9AC6">
            <w:pPr>
              <w:pStyle w:val="ListParagraph"/>
              <w:numPr>
                <w:ilvl w:val="0"/>
                <w:numId w:val="22"/>
              </w:numPr>
              <w:bidi w:val="0"/>
              <w:spacing w:before="0" w:beforeAutospacing="off" w:after="0" w:afterAutospacing="off" w:line="360" w:lineRule="auto"/>
              <w:ind w:left="720" w:right="0" w:hanging="360"/>
              <w:rPr>
                <w:rFonts w:ascii="Aptos" w:hAnsi="Aptos" w:eastAsia="Aptos" w:cs="Aptos"/>
                <w:color w:val="000000" w:themeColor="text1" w:themeTint="FF" w:themeShade="FF"/>
                <w:sz w:val="20"/>
                <w:szCs w:val="20"/>
              </w:rPr>
            </w:pPr>
            <w:r w:rsidRPr="52453270" w:rsidR="52453270">
              <w:rPr>
                <w:rFonts w:ascii="Aptos" w:hAnsi="Aptos" w:eastAsia="Aptos" w:cs="Aptos"/>
                <w:color w:val="000000" w:themeColor="text1" w:themeTint="FF" w:themeShade="FF"/>
                <w:sz w:val="20"/>
                <w:szCs w:val="20"/>
              </w:rPr>
              <w:t>To be able to do a proper comparison of the recruitment practices of PlayStation, it is critical that they are analyzed against the existing best practices of the technology and gaming sectors.</w:t>
            </w:r>
          </w:p>
          <w:p w:rsidR="52453270" w:rsidP="52453270" w:rsidRDefault="52453270" w14:paraId="4C0AD9A0" w14:textId="78768EBD">
            <w:pPr>
              <w:bidi w:val="0"/>
              <w:spacing w:before="0" w:beforeAutospacing="off" w:after="160" w:afterAutospacing="off" w:line="360" w:lineRule="auto"/>
              <w:ind w:left="720" w:right="0"/>
            </w:pPr>
            <w:r w:rsidRPr="52453270" w:rsidR="52453270">
              <w:rPr>
                <w:rFonts w:ascii="Aptos" w:hAnsi="Aptos" w:eastAsia="Aptos" w:cs="Aptos"/>
                <w:color w:val="000000" w:themeColor="text1" w:themeTint="FF" w:themeShade="FF"/>
                <w:sz w:val="20"/>
                <w:szCs w:val="20"/>
                <w:lang w:val="en-GB"/>
              </w:rPr>
              <w:t xml:space="preserve"> </w:t>
            </w:r>
          </w:p>
          <w:p w:rsidR="52453270" w:rsidP="52453270" w:rsidRDefault="52453270" w14:paraId="67654FA8" w14:textId="16C07BDB">
            <w:pPr>
              <w:pStyle w:val="ListParagraph"/>
              <w:numPr>
                <w:ilvl w:val="0"/>
                <w:numId w:val="22"/>
              </w:numPr>
              <w:bidi w:val="0"/>
              <w:spacing w:before="0" w:beforeAutospacing="off" w:after="0" w:afterAutospacing="off" w:line="360" w:lineRule="auto"/>
              <w:ind w:left="720" w:right="0" w:hanging="360"/>
              <w:rPr>
                <w:rFonts w:ascii="Aptos" w:hAnsi="Aptos" w:eastAsia="Aptos" w:cs="Aptos"/>
                <w:color w:val="000000" w:themeColor="text1" w:themeTint="FF" w:themeShade="FF"/>
                <w:sz w:val="20"/>
                <w:szCs w:val="20"/>
              </w:rPr>
            </w:pPr>
            <w:r w:rsidRPr="52453270" w:rsidR="52453270">
              <w:rPr>
                <w:rFonts w:ascii="Aptos" w:hAnsi="Aptos" w:eastAsia="Aptos" w:cs="Aptos"/>
                <w:color w:val="000000" w:themeColor="text1" w:themeTint="FF" w:themeShade="FF"/>
                <w:sz w:val="20"/>
                <w:szCs w:val="20"/>
              </w:rPr>
              <w:t>The aim is to present thoughtful and intentional recommendations that look to improve and expand the entire recruitment process of PlayStation.</w:t>
            </w:r>
          </w:p>
          <w:p w:rsidR="52453270" w:rsidP="52453270" w:rsidRDefault="52453270" w14:paraId="12C93E61" w14:textId="20D791B4">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0C56466" w14:textId="284B82BC">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2FE5342" w14:textId="54F00D09">
            <w:pPr>
              <w:bidi w:val="0"/>
              <w:spacing w:before="0" w:beforeAutospacing="off" w:after="0" w:afterAutospacing="off"/>
            </w:pPr>
            <w:r w:rsidRPr="52453270" w:rsidR="52453270">
              <w:rPr>
                <w:rFonts w:ascii="Arial" w:hAnsi="Arial" w:eastAsia="Arial" w:cs="Arial"/>
                <w:color w:val="808080" w:themeColor="background1" w:themeTint="FF" w:themeShade="80"/>
                <w:sz w:val="18"/>
                <w:szCs w:val="18"/>
                <w:lang w:val="en-GB"/>
              </w:rPr>
              <w:t>(this box should expand as you type)</w:t>
            </w:r>
          </w:p>
        </w:tc>
      </w:tr>
      <w:tr w:rsidR="52453270" w:rsidTr="52453270" w14:paraId="3F73254C">
        <w:trPr>
          <w:trHeight w:val="450"/>
        </w:trPr>
        <w:tc>
          <w:tcPr>
            <w:tcW w:w="507"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3041BAB0" w14:textId="72049227">
            <w:pPr>
              <w:bidi w:val="0"/>
              <w:spacing w:before="120" w:beforeAutospacing="off" w:after="120" w:afterAutospacing="off"/>
            </w:pPr>
            <w:r w:rsidRPr="52453270" w:rsidR="52453270">
              <w:rPr>
                <w:rFonts w:ascii="Arial" w:hAnsi="Arial" w:eastAsia="Arial" w:cs="Arial"/>
                <w:sz w:val="22"/>
                <w:szCs w:val="22"/>
                <w:lang w:val="en-GB"/>
              </w:rPr>
              <w:t xml:space="preserve"> </w:t>
            </w:r>
          </w:p>
        </w:tc>
        <w:tc>
          <w:tcPr>
            <w:tcW w:w="850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3E11317D" w14:textId="49E937DE">
            <w:pPr>
              <w:bidi w:val="0"/>
              <w:spacing w:before="120" w:beforeAutospacing="off" w:after="120" w:afterAutospacing="off"/>
            </w:pPr>
            <w:r w:rsidRPr="52453270" w:rsidR="52453270">
              <w:rPr>
                <w:rFonts w:ascii="Arial" w:hAnsi="Arial" w:eastAsia="Arial" w:cs="Arial"/>
                <w:b w:val="1"/>
                <w:bCs w:val="1"/>
                <w:color w:val="000000" w:themeColor="text1" w:themeTint="FF" w:themeShade="FF"/>
                <w:sz w:val="22"/>
                <w:szCs w:val="22"/>
                <w:lang w:val="en-GB"/>
              </w:rPr>
              <w:t>Proposed methods (maximum 600 words)</w:t>
            </w:r>
          </w:p>
          <w:p w:rsidR="52453270" w:rsidP="52453270" w:rsidRDefault="52453270" w14:paraId="6AC72328" w14:textId="30E59678">
            <w:pPr>
              <w:bidi w:val="0"/>
              <w:spacing w:before="0" w:beforeAutospacing="off" w:after="0" w:afterAutospacing="off"/>
            </w:pPr>
            <w:r w:rsidRPr="52453270" w:rsidR="52453270">
              <w:rPr>
                <w:rFonts w:ascii="Arial" w:hAnsi="Arial" w:eastAsia="Arial" w:cs="Arial"/>
                <w:color w:val="FF0000"/>
                <w:sz w:val="22"/>
                <w:szCs w:val="22"/>
                <w:lang w:val="en-GB"/>
              </w:rPr>
              <w:t xml:space="preserve">Provide a brief summary of all the methods that </w:t>
            </w:r>
            <w:r w:rsidRPr="52453270" w:rsidR="52453270">
              <w:rPr>
                <w:rFonts w:ascii="Arial" w:hAnsi="Arial" w:eastAsia="Arial" w:cs="Arial"/>
                <w:b w:val="1"/>
                <w:bCs w:val="1"/>
                <w:color w:val="FF0000"/>
                <w:sz w:val="22"/>
                <w:szCs w:val="22"/>
                <w:lang w:val="en-GB"/>
              </w:rPr>
              <w:t>may</w:t>
            </w:r>
            <w:r w:rsidRPr="52453270" w:rsidR="52453270">
              <w:rPr>
                <w:rFonts w:ascii="Arial" w:hAnsi="Arial" w:eastAsia="Arial" w:cs="Arial"/>
                <w:color w:val="FF000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52453270" w:rsidTr="52453270" w14:paraId="6D68146C">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433B7338" w14:textId="2DDB6F2A">
            <w:pPr>
              <w:bidi w:val="0"/>
              <w:spacing w:before="0" w:beforeAutospacing="off" w:after="0" w:afterAutospacing="off"/>
            </w:pPr>
            <w:r w:rsidRPr="52453270" w:rsidR="52453270">
              <w:rPr>
                <w:rFonts w:ascii="Arial" w:hAnsi="Arial" w:eastAsia="Arial" w:cs="Arial"/>
                <w:sz w:val="22"/>
                <w:szCs w:val="22"/>
                <w:lang w:val="en-GB"/>
              </w:rPr>
              <w:t>7</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5BEF8FE7" w14:textId="2BEFA71F">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6C70E0D" w14:textId="62F2D58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7537DAD" w14:textId="3730A27E">
            <w:pPr>
              <w:bidi w:val="0"/>
              <w:spacing w:before="0" w:beforeAutospacing="off" w:after="0" w:afterAutospacing="off"/>
            </w:pPr>
            <w:r w:rsidRPr="52453270" w:rsidR="52453270">
              <w:rPr>
                <w:rFonts w:ascii="Arial" w:hAnsi="Arial" w:eastAsia="Arial" w:cs="Arial"/>
                <w:color w:val="FF0000"/>
                <w:sz w:val="24"/>
                <w:szCs w:val="24"/>
                <w:lang w:val="en-GB"/>
              </w:rPr>
              <w:t>In research philosophy, epistemology is crucial because it influences how I interpret and justify the knowledge I find in my research. I selected the interpretivism paradigm because it concentrates on understanding people's subjective meanings and experiences, which aligns with my goal of examining intricate human behaviors. Instead of beginning with a</w:t>
            </w:r>
            <w:r w:rsidRPr="52453270" w:rsidR="52453270">
              <w:rPr>
                <w:rFonts w:ascii="Arial" w:hAnsi="Arial" w:eastAsia="Arial" w:cs="Arial"/>
                <w:sz w:val="24"/>
                <w:szCs w:val="24"/>
                <w:lang w:val="en-GB"/>
              </w:rPr>
              <w:t xml:space="preserve"> </w:t>
            </w:r>
            <w:r w:rsidRPr="52453270" w:rsidR="52453270">
              <w:rPr>
                <w:rFonts w:ascii="Arial" w:hAnsi="Arial" w:eastAsia="Arial" w:cs="Arial"/>
                <w:color w:val="FF0000"/>
                <w:sz w:val="24"/>
                <w:szCs w:val="24"/>
                <w:lang w:val="en-GB"/>
              </w:rPr>
              <w:t>predetermined hypothesis, the inductive technique enables me to generate ideas straight from the facts, which is why I chose it. the qualitative methodology is perfect for my research because it allows me to explore the wide range and breadth of social phenomena through detailed, non-numerical data. I selected a narrative research strategy because it facilitates me to pay attention to participants' stories, giving me a deep understanding of their lived experiences; I chose convenience sampling for sampling because it is practical in selecting available participants, though I am aware of the potential biases this may introduce; I'll gather information by conducting interviews with the use of devices like audio recorders to ensure about accuracy. To find important patterns and interpretations in the data, I will use theme analysis.</w:t>
            </w:r>
          </w:p>
        </w:tc>
      </w:tr>
      <w:tr w:rsidR="52453270" w:rsidTr="52453270" w14:paraId="12CD4B82">
        <w:trPr>
          <w:trHeight w:val="450"/>
        </w:trPr>
        <w:tc>
          <w:tcPr>
            <w:tcW w:w="507"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1EC70E41" w14:textId="1ECBC86F">
            <w:pPr>
              <w:bidi w:val="0"/>
              <w:spacing w:before="0" w:beforeAutospacing="off" w:after="0" w:afterAutospacing="off"/>
            </w:pPr>
          </w:p>
          <w:p w:rsidR="52453270" w:rsidP="52453270" w:rsidRDefault="52453270" w14:paraId="523D2F0B" w14:textId="08B2CEF7">
            <w:pPr>
              <w:bidi w:val="0"/>
              <w:spacing w:before="120" w:beforeAutospacing="off" w:after="0" w:afterAutospacing="off"/>
            </w:pPr>
            <w:r w:rsidRPr="52453270" w:rsidR="52453270">
              <w:rPr>
                <w:rFonts w:ascii="Arial" w:hAnsi="Arial" w:eastAsia="Arial" w:cs="Arial"/>
                <w:sz w:val="22"/>
                <w:szCs w:val="22"/>
                <w:lang w:val="en-GB"/>
              </w:rPr>
              <w:t xml:space="preserve"> </w:t>
            </w:r>
          </w:p>
        </w:tc>
        <w:tc>
          <w:tcPr>
            <w:tcW w:w="850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106AC846" w14:textId="6080101E">
            <w:pPr>
              <w:bidi w:val="0"/>
              <w:spacing w:before="12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Location of research activity</w:t>
            </w:r>
          </w:p>
          <w:p w:rsidR="52453270" w:rsidP="52453270" w:rsidRDefault="52453270" w14:paraId="0B961970" w14:textId="591587E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Identify all locations where research activity will take place.</w:t>
            </w:r>
          </w:p>
        </w:tc>
      </w:tr>
      <w:tr w:rsidR="52453270" w:rsidTr="52453270" w14:paraId="4AA9766A">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70FAC5C0" w14:textId="0571169E">
            <w:pPr>
              <w:bidi w:val="0"/>
              <w:spacing w:before="0" w:beforeAutospacing="off" w:after="0" w:afterAutospacing="off"/>
            </w:pPr>
            <w:r w:rsidRPr="52453270" w:rsidR="52453270">
              <w:rPr>
                <w:rFonts w:ascii="Arial" w:hAnsi="Arial" w:eastAsia="Arial" w:cs="Arial"/>
                <w:sz w:val="22"/>
                <w:szCs w:val="22"/>
                <w:lang w:val="en-GB"/>
              </w:rPr>
              <w:t>8</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53D471DB" w14:textId="44D300E9">
            <w:pPr>
              <w:bidi w:val="0"/>
              <w:spacing w:before="0" w:beforeAutospacing="off" w:after="0" w:afterAutospacing="off"/>
            </w:pPr>
            <w:r w:rsidRPr="52453270" w:rsidR="52453270">
              <w:rPr>
                <w:rFonts w:ascii="Arial" w:hAnsi="Arial" w:eastAsia="Arial" w:cs="Arial"/>
                <w:sz w:val="22"/>
                <w:szCs w:val="22"/>
                <w:lang w:val="en-GB"/>
              </w:rPr>
              <w:t>London, UK</w:t>
            </w:r>
          </w:p>
          <w:p w:rsidR="52453270" w:rsidP="52453270" w:rsidRDefault="52453270" w14:paraId="70F9673E" w14:textId="2E6F3E3B">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7FDAB87F" w14:textId="5B96FA1A">
            <w:pPr>
              <w:bidi w:val="0"/>
              <w:spacing w:before="0" w:beforeAutospacing="off" w:after="0" w:afterAutospacing="off"/>
            </w:pPr>
            <w:r w:rsidRPr="52453270" w:rsidR="52453270">
              <w:rPr>
                <w:rFonts w:ascii="Arial" w:hAnsi="Arial" w:eastAsia="Arial" w:cs="Arial"/>
                <w:color w:val="808080" w:themeColor="background1" w:themeTint="FF" w:themeShade="80"/>
                <w:sz w:val="18"/>
                <w:szCs w:val="18"/>
                <w:lang w:val="en-GB"/>
              </w:rPr>
              <w:t>(this box should expand as you type)</w:t>
            </w:r>
          </w:p>
        </w:tc>
      </w:tr>
      <w:tr w:rsidR="52453270" w:rsidTr="52453270" w14:paraId="49062823">
        <w:trPr>
          <w:trHeight w:val="450"/>
        </w:trPr>
        <w:tc>
          <w:tcPr>
            <w:tcW w:w="507"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4389FC9E" w14:textId="7C9005E2">
            <w:pPr>
              <w:bidi w:val="0"/>
              <w:spacing w:before="120" w:beforeAutospacing="off" w:after="0" w:afterAutospacing="off"/>
            </w:pPr>
            <w:r w:rsidRPr="52453270" w:rsidR="52453270">
              <w:rPr>
                <w:rFonts w:ascii="Arial" w:hAnsi="Arial" w:eastAsia="Arial" w:cs="Arial"/>
                <w:sz w:val="22"/>
                <w:szCs w:val="22"/>
                <w:lang w:val="en-GB"/>
              </w:rPr>
              <w:t xml:space="preserve"> </w:t>
            </w:r>
          </w:p>
        </w:tc>
        <w:tc>
          <w:tcPr>
            <w:tcW w:w="8508"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52453270" w:rsidP="52453270" w:rsidRDefault="52453270" w14:paraId="1B0D2808" w14:textId="2663136F">
            <w:pPr>
              <w:bidi w:val="0"/>
              <w:spacing w:before="12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Research activity outside of the UK</w:t>
            </w:r>
          </w:p>
          <w:p w:rsidR="52453270" w:rsidP="52453270" w:rsidRDefault="52453270" w14:paraId="516EA712" w14:textId="10F0C02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52453270" w:rsidTr="52453270" w14:paraId="3D37967D">
        <w:trPr>
          <w:trHeight w:val="450"/>
        </w:trPr>
        <w:tc>
          <w:tcPr>
            <w:tcW w:w="507" w:type="dxa"/>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11935F31" w14:textId="7ABDBB3E">
            <w:pPr>
              <w:bidi w:val="0"/>
              <w:spacing w:before="0" w:beforeAutospacing="off" w:after="0" w:afterAutospacing="off"/>
            </w:pPr>
            <w:r w:rsidRPr="52453270" w:rsidR="52453270">
              <w:rPr>
                <w:rFonts w:ascii="Arial" w:hAnsi="Arial" w:eastAsia="Arial" w:cs="Arial"/>
                <w:sz w:val="22"/>
                <w:szCs w:val="22"/>
                <w:lang w:val="en-GB"/>
              </w:rPr>
              <w:t>9</w:t>
            </w:r>
          </w:p>
        </w:tc>
        <w:tc>
          <w:tcPr>
            <w:tcW w:w="8508" w:type="dxa"/>
            <w:gridSpan w:val="4"/>
            <w:tcBorders>
              <w:top w:val="single" w:sz="8"/>
              <w:left w:val="single" w:sz="8"/>
              <w:bottom w:val="single" w:sz="8"/>
              <w:right w:val="single" w:sz="8"/>
            </w:tcBorders>
            <w:tcMar>
              <w:top w:w="28" w:type="dxa"/>
              <w:left w:w="57" w:type="dxa"/>
              <w:bottom w:w="28" w:type="dxa"/>
              <w:right w:w="28" w:type="dxa"/>
            </w:tcMar>
            <w:vAlign w:val="center"/>
          </w:tcPr>
          <w:p w:rsidR="52453270" w:rsidP="52453270" w:rsidRDefault="52453270" w14:paraId="0AE3E24D" w14:textId="06078CB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619512AA" w14:textId="38129FBA">
            <w:pPr>
              <w:bidi w:val="0"/>
              <w:spacing w:before="0" w:beforeAutospacing="off" w:after="0" w:afterAutospacing="off"/>
            </w:pPr>
            <w:r w:rsidRPr="52453270" w:rsidR="52453270">
              <w:rPr>
                <w:rFonts w:ascii="Arial" w:hAnsi="Arial" w:eastAsia="Arial" w:cs="Arial"/>
                <w:sz w:val="22"/>
                <w:szCs w:val="22"/>
                <w:lang w:val="en-GB"/>
              </w:rPr>
              <w:t>N/A</w:t>
            </w:r>
          </w:p>
          <w:p w:rsidR="52453270" w:rsidP="52453270" w:rsidRDefault="52453270" w14:paraId="7819CF04" w14:textId="2C2851B3">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9C3E3B2" w14:textId="4353C51C">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7C4D4304" w14:textId="405B6146">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30"/>
        <w:gridCol w:w="6695"/>
        <w:gridCol w:w="1180"/>
        <w:gridCol w:w="1156"/>
      </w:tblGrid>
      <w:tr w:rsidR="52453270" w:rsidTr="52453270" w14:paraId="7F603FA6">
        <w:trPr>
          <w:trHeight w:val="390"/>
        </w:trPr>
        <w:tc>
          <w:tcPr>
            <w:tcW w:w="530"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5F8461E" w14:textId="0FBE77F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10</w:t>
            </w:r>
          </w:p>
        </w:tc>
        <w:tc>
          <w:tcPr>
            <w:tcW w:w="6695"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446F1DF" w14:textId="1BB05D7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Use of documentation not in the public domain: Are any documents </w:t>
            </w:r>
            <w:r w:rsidRPr="52453270" w:rsidR="52453270">
              <w:rPr>
                <w:rFonts w:ascii="Arial" w:hAnsi="Arial" w:eastAsia="Arial" w:cs="Arial"/>
                <w:b w:val="1"/>
                <w:bCs w:val="1"/>
                <w:color w:val="000000" w:themeColor="text1" w:themeTint="FF" w:themeShade="FF"/>
                <w:sz w:val="22"/>
                <w:szCs w:val="22"/>
                <w:u w:val="single"/>
                <w:lang w:val="en-GB"/>
              </w:rPr>
              <w:t>NOT</w:t>
            </w:r>
            <w:r w:rsidRPr="52453270" w:rsidR="52453270">
              <w:rPr>
                <w:rFonts w:ascii="Arial" w:hAnsi="Arial" w:eastAsia="Arial" w:cs="Arial"/>
                <w:color w:val="000000" w:themeColor="text1" w:themeTint="FF" w:themeShade="FF"/>
                <w:sz w:val="22"/>
                <w:szCs w:val="22"/>
                <w:lang w:val="en-GB"/>
              </w:rPr>
              <w:t xml:space="preserve"> publicly available? </w:t>
            </w:r>
          </w:p>
          <w:p w:rsidR="52453270" w:rsidP="52453270" w:rsidRDefault="52453270" w14:paraId="6883AC83" w14:textId="3362A2D2">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118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406789A" w14:textId="4C4E6E92">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1156"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3718D93F" w14:textId="7C766EF7">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13581C59">
        <w:trPr>
          <w:trHeight w:val="225"/>
        </w:trPr>
        <w:tc>
          <w:tcPr>
            <w:tcW w:w="530" w:type="dxa"/>
            <w:vMerge/>
            <w:tcBorders>
              <w:top w:sz="0"/>
              <w:left w:val="single" w:sz="0"/>
              <w:bottom w:val="single" w:sz="0"/>
              <w:right w:val="single" w:sz="0"/>
            </w:tcBorders>
            <w:tcMar/>
            <w:vAlign w:val="center"/>
          </w:tcPr>
          <w:p w14:paraId="320733B2"/>
        </w:tc>
        <w:tc>
          <w:tcPr>
            <w:tcW w:w="6695" w:type="dxa"/>
            <w:vMerge/>
            <w:tcBorders>
              <w:top w:sz="0"/>
              <w:left w:val="single" w:sz="0"/>
              <w:bottom w:val="single" w:sz="0"/>
              <w:right w:val="single" w:sz="0"/>
            </w:tcBorders>
            <w:tcMar/>
            <w:vAlign w:val="center"/>
          </w:tcPr>
          <w:p w14:paraId="4220D0EE"/>
        </w:tc>
        <w:tc>
          <w:tcPr>
            <w:tcW w:w="1180"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5B1A2D6" w14:textId="19E5CBEA">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1156"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52453270" w:rsidP="52453270" w:rsidRDefault="52453270" w14:paraId="7C6E562D" w14:textId="1EDE83E3">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7B95432F">
        <w:trPr>
          <w:trHeight w:val="300"/>
        </w:trPr>
        <w:tc>
          <w:tcPr>
            <w:tcW w:w="530" w:type="dxa"/>
            <w:tcBorders>
              <w:top w:val="nil" w:sz="8"/>
              <w:left w:val="single" w:sz="8"/>
              <w:bottom w:val="single" w:sz="8"/>
              <w:right w:val="single" w:sz="8"/>
            </w:tcBorders>
            <w:shd w:val="clear" w:color="auto" w:fill="FFFFFF" w:themeFill="background1"/>
            <w:tcMar>
              <w:left w:w="108" w:type="dxa"/>
              <w:right w:w="108" w:type="dxa"/>
            </w:tcMar>
            <w:vAlign w:val="center"/>
          </w:tcPr>
          <w:p w:rsidR="52453270" w:rsidP="52453270" w:rsidRDefault="52453270" w14:paraId="1E434761" w14:textId="1F459BE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11</w:t>
            </w:r>
          </w:p>
        </w:tc>
        <w:tc>
          <w:tcPr>
            <w:tcW w:w="9031" w:type="dxa"/>
            <w:gridSpan w:val="3"/>
            <w:tcBorders>
              <w:top w:val="nil" w:sz="8"/>
              <w:left w:val="single" w:sz="8"/>
              <w:bottom w:val="single" w:sz="8"/>
              <w:right w:val="single" w:sz="8"/>
            </w:tcBorders>
            <w:shd w:val="clear" w:color="auto" w:fill="FFFFFF" w:themeFill="background1"/>
            <w:tcMar>
              <w:left w:w="108" w:type="dxa"/>
              <w:right w:w="108" w:type="dxa"/>
            </w:tcMar>
            <w:vAlign w:val="top"/>
          </w:tcPr>
          <w:p w:rsidR="52453270" w:rsidP="52453270" w:rsidRDefault="52453270" w14:paraId="1B2839FD" w14:textId="5D35144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52453270" w:rsidP="52453270" w:rsidRDefault="52453270" w14:paraId="79A11950" w14:textId="703BFF5E">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61B390A" w14:textId="3456D311">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6C12FE7" w14:textId="387BAF3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B223099" w14:textId="2D07B976">
            <w:pPr>
              <w:bidi w:val="0"/>
              <w:spacing w:before="0" w:beforeAutospacing="off" w:after="0" w:afterAutospacing="off"/>
            </w:pPr>
            <w:r w:rsidRPr="52453270" w:rsidR="52453270">
              <w:rPr>
                <w:rFonts w:ascii="Arial" w:hAnsi="Arial" w:eastAsia="Arial" w:cs="Arial"/>
                <w:i w:val="1"/>
                <w:iCs w:val="1"/>
                <w:color w:val="000000" w:themeColor="text1" w:themeTint="FF" w:themeShade="FF"/>
                <w:sz w:val="18"/>
                <w:szCs w:val="18"/>
                <w:lang w:val="en-GB"/>
              </w:rPr>
              <w:t>(this box should expand as you type)</w:t>
            </w:r>
          </w:p>
        </w:tc>
      </w:tr>
    </w:tbl>
    <w:p w:rsidR="60C7ED5F" w:rsidP="52453270" w:rsidRDefault="60C7ED5F" w14:paraId="6DF2E5A3" w14:textId="72092F05">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 </w:t>
      </w:r>
    </w:p>
    <w:tbl>
      <w:tblPr>
        <w:tblStyle w:val="TableGrid"/>
        <w:bidiVisual w:val="0"/>
        <w:tblW w:w="0" w:type="auto"/>
        <w:tblLook w:val="04A0" w:firstRow="1" w:lastRow="0" w:firstColumn="1" w:lastColumn="0" w:noHBand="0" w:noVBand="1"/>
      </w:tblPr>
      <w:tblGrid>
        <w:gridCol w:w="526"/>
        <w:gridCol w:w="7431"/>
        <w:gridCol w:w="803"/>
        <w:gridCol w:w="766"/>
      </w:tblGrid>
      <w:tr w:rsidR="52453270" w:rsidTr="52453270" w14:paraId="7E858697">
        <w:trPr>
          <w:trHeight w:val="300"/>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31DBAAD" w14:textId="1AA2016D">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3D5F0B1C" w14:textId="1817722C">
            <w:pPr>
              <w:bidi w:val="0"/>
              <w:spacing w:before="0" w:beforeAutospacing="off" w:after="0" w:afterAutospacing="off"/>
              <w:jc w:val="both"/>
            </w:pPr>
            <w:r w:rsidRPr="52453270" w:rsidR="52453270">
              <w:rPr>
                <w:rFonts w:ascii="Arial" w:hAnsi="Arial" w:eastAsia="Arial" w:cs="Arial"/>
                <w:b w:val="1"/>
                <w:bCs w:val="1"/>
                <w:color w:val="000000" w:themeColor="text1" w:themeTint="FF" w:themeShade="FF"/>
                <w:sz w:val="22"/>
                <w:szCs w:val="22"/>
                <w:lang w:val="en-GB"/>
              </w:rPr>
              <w:t>Does your research relate to one or more of the seven aims of the Well-being of Future Generations (Wales) Act 2015?</w:t>
            </w:r>
          </w:p>
        </w:tc>
        <w:tc>
          <w:tcPr>
            <w:tcW w:w="80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EF55E3E" w14:textId="3E7EA689">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p w:rsidR="52453270" w:rsidP="52453270" w:rsidRDefault="52453270" w14:paraId="7DE6D57D" w14:textId="66F32EAA">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76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4F55BDB" w14:textId="165C863F">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p w:rsidR="52453270" w:rsidP="52453270" w:rsidRDefault="52453270" w14:paraId="1E8ED873" w14:textId="70136E49">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27968256">
        <w:trPr>
          <w:trHeight w:val="43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43C6199" w14:textId="557FF24D">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12</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21C4A04" w14:textId="4E694CC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prosperous Wales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59A4D40" w14:textId="38745FE4">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461C279" w14:textId="3F7445DE">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1E870F2">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22E0578" w14:textId="65F14EC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13</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F4AD1E1" w14:textId="1A7C3EC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resilient Wales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3760DBB" w14:textId="54B62F8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9EBF59D" w14:textId="6CF7D3ED">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4FBECE93">
        <w:trPr>
          <w:trHeight w:val="43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E1930F2" w14:textId="4E2A170B">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14</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D87935A" w14:textId="6E1A606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healthier Wales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307D7C8" w14:textId="7C3A18C9">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67A83F2" w14:textId="1CE29CD7">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878218D">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326A40E" w14:textId="552FDB8B">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15</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BCEB33E" w14:textId="630CF1F6">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more equal Wales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4BF9BA2" w14:textId="1F2A532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A1068EC" w14:textId="6126C57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B1E52BA">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A04D67B" w14:textId="472E1C00">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16</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C5FA26A" w14:textId="3C83040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Wales of cohesive communities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8497673" w14:textId="25B8948A">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C1D16E8" w14:textId="4A897327">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2EBF443">
        <w:trPr>
          <w:trHeight w:val="43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BB72927" w14:textId="7AE7D38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17</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70A9F5E" w14:textId="5F2BA3B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Wales of vibrant culture and thriving Welsh language</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F749EB5" w14:textId="626E45A0">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9CCE508" w14:textId="1D7F5466">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4C42A5D7">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8521E51" w14:textId="4D444845">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18</w:t>
            </w:r>
          </w:p>
        </w:tc>
        <w:tc>
          <w:tcPr>
            <w:tcW w:w="743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064D094" w14:textId="766BA04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 globally responsible Wales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F81A4CA" w14:textId="5B12C0C1">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C174CFD" w14:textId="1E88EFC2">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487B3873">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00D03BB" w14:textId="556E0CAE">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19</w:t>
            </w:r>
          </w:p>
        </w:tc>
        <w:tc>
          <w:tcPr>
            <w:tcW w:w="9000"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DAC9CC7" w14:textId="03369B4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YES to any of the above, please give details:</w:t>
            </w:r>
          </w:p>
        </w:tc>
      </w:tr>
      <w:tr w:rsidR="52453270" w:rsidTr="52453270" w14:paraId="03D9E010">
        <w:trPr>
          <w:trHeight w:val="405"/>
        </w:trPr>
        <w:tc>
          <w:tcPr>
            <w:tcW w:w="526" w:type="dxa"/>
            <w:tcBorders>
              <w:top w:val="single" w:sz="8"/>
              <w:left w:val="single" w:sz="8"/>
              <w:bottom w:val="single" w:sz="8"/>
              <w:right w:val="single" w:sz="8"/>
            </w:tcBorders>
            <w:tcMar>
              <w:left w:w="108" w:type="dxa"/>
              <w:right w:w="108" w:type="dxa"/>
            </w:tcMar>
            <w:vAlign w:val="center"/>
          </w:tcPr>
          <w:p w:rsidR="52453270" w:rsidP="52453270" w:rsidRDefault="52453270" w14:paraId="7CCDE7A5" w14:textId="1A8300DA">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00" w:type="dxa"/>
            <w:gridSpan w:val="3"/>
            <w:tcBorders>
              <w:top w:val="single" w:sz="8"/>
              <w:left w:val="single" w:sz="8"/>
              <w:bottom w:val="single" w:sz="8"/>
              <w:right w:val="single" w:sz="8"/>
            </w:tcBorders>
            <w:tcMar>
              <w:left w:w="108" w:type="dxa"/>
              <w:right w:w="108" w:type="dxa"/>
            </w:tcMar>
            <w:vAlign w:val="center"/>
          </w:tcPr>
          <w:p w:rsidR="52453270" w:rsidP="52453270" w:rsidRDefault="52453270" w14:paraId="5436FA24" w14:textId="0F036780">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139C19F2" w14:textId="0346BD17">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053DD09A" w14:textId="5B42926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55761E0" w14:textId="4F9138D6">
            <w:pPr>
              <w:bidi w:val="0"/>
              <w:spacing w:before="0" w:beforeAutospacing="off" w:after="0" w:afterAutospacing="off"/>
            </w:pPr>
            <w:r w:rsidRPr="52453270" w:rsidR="52453270">
              <w:rPr>
                <w:rFonts w:ascii="Arial" w:hAnsi="Arial" w:eastAsia="Arial" w:cs="Arial"/>
                <w:color w:val="808080" w:themeColor="background1" w:themeTint="FF" w:themeShade="80"/>
                <w:sz w:val="18"/>
                <w:szCs w:val="18"/>
                <w:lang w:val="en-GB"/>
              </w:rPr>
              <w:t>(this box should expand as you type)</w:t>
            </w:r>
          </w:p>
        </w:tc>
      </w:tr>
    </w:tbl>
    <w:p w:rsidR="60C7ED5F" w:rsidP="52453270" w:rsidRDefault="60C7ED5F" w14:paraId="5E22AEC0" w14:textId="2D091711">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50B2B623" w14:textId="13EF3566">
      <w:pPr>
        <w:bidi w:val="0"/>
        <w:spacing w:before="0" w:beforeAutospacing="off" w:after="240" w:afterAutospacing="off"/>
      </w:pPr>
      <w:r w:rsidRPr="52453270" w:rsidR="77C660E9">
        <w:rPr>
          <w:rFonts w:ascii="Arial" w:hAnsi="Arial" w:eastAsia="Arial" w:cs="Arial"/>
          <w:b w:val="1"/>
          <w:bCs w:val="1"/>
          <w:noProof w:val="0"/>
          <w:sz w:val="22"/>
          <w:szCs w:val="22"/>
          <w:lang w:val="en-GB"/>
        </w:rPr>
        <w:t>SECTION F: Scope of Research Activity</w:t>
      </w:r>
    </w:p>
    <w:tbl>
      <w:tblPr>
        <w:tblStyle w:val="TableGrid"/>
        <w:bidiVisual w:val="0"/>
        <w:tblW w:w="0" w:type="auto"/>
        <w:tblLook w:val="04A0" w:firstRow="1" w:lastRow="0" w:firstColumn="1" w:lastColumn="0" w:noHBand="0" w:noVBand="1"/>
      </w:tblPr>
      <w:tblGrid>
        <w:gridCol w:w="525"/>
        <w:gridCol w:w="7444"/>
        <w:gridCol w:w="799"/>
        <w:gridCol w:w="759"/>
      </w:tblGrid>
      <w:tr w:rsidR="52453270" w:rsidTr="52453270" w14:paraId="21F408C4">
        <w:trPr>
          <w:trHeight w:val="55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058AD0E" w14:textId="3BD3B008">
            <w:pPr>
              <w:bidi w:val="0"/>
              <w:spacing w:before="0" w:beforeAutospacing="off" w:after="0" w:afterAutospacing="off"/>
            </w:pPr>
            <w:r w:rsidRPr="52453270" w:rsidR="52453270">
              <w:rPr>
                <w:rFonts w:ascii="Arial" w:hAnsi="Arial" w:eastAsia="Arial" w:cs="Arial"/>
                <w:b w:val="1"/>
                <w:bCs w:val="1"/>
                <w:sz w:val="22"/>
                <w:szCs w:val="22"/>
                <w:lang w:val="en-GB"/>
              </w:rPr>
              <w:t xml:space="preserve"> </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975909C" w14:textId="372D693F">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Will the research activity include:</w:t>
            </w:r>
          </w:p>
        </w:tc>
        <w:tc>
          <w:tcPr>
            <w:tcW w:w="7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C0D69E6" w14:textId="199FE9E9">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75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B3BCB74" w14:textId="27DEAFBD">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31A00208">
        <w:trPr>
          <w:trHeight w:val="43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130D3FD" w14:textId="0186333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FE84681" w14:textId="4716753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a questionnaire or similar research instrument?</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F45B69D" w14:textId="6EF06EA8">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1D61B62" w14:textId="1CEA5B86">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6E9545FD">
        <w:trPr>
          <w:trHeight w:val="43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0E6A5BA" w14:textId="0D2BB83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2</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92B77E5" w14:textId="7DC6A06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interviews?</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77D44A6" w14:textId="1029D46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046F83F" w14:textId="37FE053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1C007F87">
        <w:trPr>
          <w:trHeight w:val="43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D8E4F04" w14:textId="49E5617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3</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DBA899D" w14:textId="2ECF41F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focus groups?</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BA8FC14" w14:textId="71B13B88">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B3D3BD5" w14:textId="212D9709">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E7251BA">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E01129F" w14:textId="41CE47B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4</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B9B8778" w14:textId="3A84CDF6">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Use of participant diaries? </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AF837E7" w14:textId="41B1684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72D1A5B" w14:textId="1E32D93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2181B01">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A1EE9E5" w14:textId="0C79802A">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5</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CEF8462" w14:textId="1AD7616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video or audio recording?</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9E17C6F" w14:textId="564E2F74">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131C3B6" w14:textId="32AA2B8F">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AC7194D">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CD6A104" w14:textId="430EE91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6</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F8D4A07" w14:textId="65116A6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computer-generated log files?</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9C677EF" w14:textId="19E12A49">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028ECE9" w14:textId="09D08CC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DDB3FEA">
        <w:trPr>
          <w:trHeight w:val="43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F480C65" w14:textId="2C06D91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7</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7F32C17" w14:textId="3083052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Participant observation with their knowledge?</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F169C19" w14:textId="075EAF2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A5D79BE" w14:textId="7BC82A9E">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63D46B49">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894855A" w14:textId="6EF9426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8</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8798FB3" w14:textId="0C58658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Participant observation without their knowledge?</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5DE1520" w14:textId="639BFD6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404D234" w14:textId="56830CDB">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07A0E5D">
        <w:trPr>
          <w:trHeight w:val="43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1EDF9BD" w14:textId="0D3534F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9</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098044A" w14:textId="788C5B6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Access to personal or confidential information without the participants’ specific consent?</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A8A0A46" w14:textId="2B1B2EF3">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2F20C5A" w14:textId="39416E0B">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56DD850B">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5528421" w14:textId="0B0BF23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10</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8C3BDC7" w14:textId="3C3CB7D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Administration of any questions, test stimuli, presentation that may be experienced as physically, mentally or emotionally harmful / offensive?</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96D5E4B" w14:textId="3DC66E30">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C3AA348" w14:textId="7BE2291E">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0B7308C">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444B134" w14:textId="0D8D0D9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11</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7F012AA" w14:textId="70CEB7E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Performance of any acts which may cause embarrassment or affect self-esteem?</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DAF5B08" w14:textId="158370C1">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978AAE2" w14:textId="1FC1814B">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A8DC719">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C5D8A4A" w14:textId="363F688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12</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4A76AA9" w14:textId="5F8EFD3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Investigation of participants involved in illegal activities?</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3F06B36" w14:textId="61FDFAC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AC136B5" w14:textId="2132557B">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B9306C3">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0213283" w14:textId="4EEE678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13</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45473D1" w14:textId="41C9BB0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procedures that involve deception?</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CF80057" w14:textId="5601290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D4C6B87" w14:textId="33112BD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1A0FC2B6">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BF4A4CC" w14:textId="354685E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14</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AA7EC23" w14:textId="42ABDF7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Administration of any substance, agent or placebo?</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7DF1B94" w14:textId="672BB9DB">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BED58C2" w14:textId="53908C14">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B147C35">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0041551" w14:textId="79499AE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15</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29CDD55" w14:textId="1AE0E1F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Working with live vertebrate animals?</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C878C64" w14:textId="5E7EE82F">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76F6B26" w14:textId="510F70E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54AA0AEB">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A256A41" w14:textId="3B1669C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16</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A78D902" w14:textId="27949FC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Procedures that may have a negative impact on the environment?</w:t>
            </w:r>
          </w:p>
        </w:tc>
        <w:tc>
          <w:tcPr>
            <w:tcW w:w="7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64157D0" w14:textId="4D1EB580">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3F0A322" w14:textId="45BF3E9C">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5D3C934">
        <w:trPr>
          <w:trHeight w:val="405"/>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EC54CA0" w14:textId="22690C4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17</w:t>
            </w:r>
          </w:p>
        </w:tc>
        <w:tc>
          <w:tcPr>
            <w:tcW w:w="744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87D7522" w14:textId="6441578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Other primary data collection methods. Please indicate the type of data collection method(s) below.</w:t>
            </w:r>
          </w:p>
        </w:tc>
        <w:tc>
          <w:tcPr>
            <w:tcW w:w="799"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F4E5B02" w14:textId="09554FC7">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59"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E973575" w14:textId="447734A0">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C74D91A">
        <w:trPr>
          <w:trHeight w:val="405"/>
        </w:trPr>
        <w:tc>
          <w:tcPr>
            <w:tcW w:w="525" w:type="dxa"/>
            <w:tcBorders>
              <w:top w:val="single" w:sz="8"/>
              <w:left w:val="single" w:sz="8"/>
              <w:bottom w:val="single" w:sz="8"/>
              <w:right w:val="single" w:sz="8"/>
            </w:tcBorders>
            <w:tcMar>
              <w:left w:w="108" w:type="dxa"/>
              <w:right w:w="108" w:type="dxa"/>
            </w:tcMar>
            <w:vAlign w:val="center"/>
          </w:tcPr>
          <w:p w:rsidR="52453270" w:rsidP="52453270" w:rsidRDefault="52453270" w14:paraId="5F914F92" w14:textId="1CE1934A">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7444" w:type="dxa"/>
            <w:tcBorders>
              <w:top w:val="single" w:sz="8"/>
              <w:left w:val="single" w:sz="8"/>
              <w:bottom w:val="single" w:sz="8"/>
              <w:right w:val="single" w:sz="8"/>
            </w:tcBorders>
            <w:tcMar>
              <w:left w:w="108" w:type="dxa"/>
              <w:right w:w="108" w:type="dxa"/>
            </w:tcMar>
            <w:vAlign w:val="center"/>
          </w:tcPr>
          <w:p w:rsidR="52453270" w:rsidP="52453270" w:rsidRDefault="52453270" w14:paraId="70EE369F" w14:textId="3C3FA1E4">
            <w:pPr>
              <w:bidi w:val="0"/>
              <w:spacing w:before="0" w:beforeAutospacing="off" w:after="0" w:afterAutospacing="off"/>
            </w:pPr>
            <w:r w:rsidRPr="52453270" w:rsidR="52453270">
              <w:rPr>
                <w:rFonts w:ascii="Arial" w:hAnsi="Arial" w:eastAsia="Arial" w:cs="Arial"/>
                <w:sz w:val="22"/>
                <w:szCs w:val="22"/>
                <w:lang w:val="en-GB"/>
              </w:rPr>
              <w:t>Details of any other primary data collection method:</w:t>
            </w:r>
          </w:p>
          <w:p w:rsidR="52453270" w:rsidP="52453270" w:rsidRDefault="52453270" w14:paraId="572C3DA2" w14:textId="5DC50C1D">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72E47B5E" w14:textId="17A34B51">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57D88AAF" w14:textId="4CB54186">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735431FE" w14:textId="5778A526">
            <w:pPr>
              <w:bidi w:val="0"/>
              <w:spacing w:before="0" w:beforeAutospacing="off" w:after="0" w:afterAutospacing="off"/>
            </w:pPr>
            <w:r w:rsidRPr="52453270" w:rsidR="52453270">
              <w:rPr>
                <w:rFonts w:ascii="Arial" w:hAnsi="Arial" w:eastAsia="Arial" w:cs="Arial"/>
                <w:sz w:val="18"/>
                <w:szCs w:val="18"/>
                <w:lang w:val="en-GB"/>
              </w:rPr>
              <w:t>(this box should expand as you type)</w:t>
            </w:r>
          </w:p>
        </w:tc>
        <w:tc>
          <w:tcPr>
            <w:tcW w:w="799" w:type="dxa"/>
            <w:vMerge/>
            <w:tcBorders>
              <w:top w:val="single" w:sz="0"/>
              <w:left w:val="single" w:sz="0"/>
              <w:bottom w:val="single" w:sz="0"/>
              <w:right w:val="single" w:sz="0"/>
            </w:tcBorders>
            <w:tcMar/>
            <w:vAlign w:val="center"/>
          </w:tcPr>
          <w:p w14:paraId="12D8613D"/>
        </w:tc>
        <w:tc>
          <w:tcPr>
            <w:tcW w:w="759" w:type="dxa"/>
            <w:vMerge/>
            <w:tcBorders>
              <w:top w:val="single" w:sz="0"/>
              <w:left w:val="single" w:sz="0"/>
              <w:bottom w:val="single" w:sz="0"/>
              <w:right w:val="single" w:sz="0"/>
            </w:tcBorders>
            <w:tcMar/>
            <w:vAlign w:val="center"/>
          </w:tcPr>
          <w:p w14:paraId="45E6CFF6"/>
        </w:tc>
      </w:tr>
    </w:tbl>
    <w:p w:rsidR="60C7ED5F" w:rsidP="52453270" w:rsidRDefault="60C7ED5F" w14:paraId="2437B8B1" w14:textId="3FD85141">
      <w:pPr>
        <w:bidi w:val="0"/>
        <w:spacing w:before="0" w:beforeAutospacing="off" w:after="0" w:afterAutospacing="off"/>
        <w:jc w:val="both"/>
      </w:pPr>
      <w:r w:rsidRPr="52453270" w:rsidR="77C660E9">
        <w:rPr>
          <w:rFonts w:ascii="Arial" w:hAnsi="Arial" w:eastAsia="Arial" w:cs="Arial"/>
          <w:noProof w:val="0"/>
          <w:sz w:val="22"/>
          <w:szCs w:val="22"/>
          <w:lang w:val="en-GB"/>
        </w:rPr>
        <w:t xml:space="preserve">If NO to every question, then the research activity is (ethically) low risk and </w:t>
      </w:r>
      <w:r w:rsidRPr="52453270" w:rsidR="77C660E9">
        <w:rPr>
          <w:rFonts w:ascii="Arial" w:hAnsi="Arial" w:eastAsia="Arial" w:cs="Arial"/>
          <w:b w:val="1"/>
          <w:bCs w:val="1"/>
          <w:noProof w:val="0"/>
          <w:sz w:val="22"/>
          <w:szCs w:val="22"/>
          <w:lang w:val="en-GB"/>
        </w:rPr>
        <w:t>may</w:t>
      </w:r>
      <w:r w:rsidRPr="52453270" w:rsidR="77C660E9">
        <w:rPr>
          <w:rFonts w:ascii="Arial" w:hAnsi="Arial" w:eastAsia="Arial" w:cs="Arial"/>
          <w:noProof w:val="0"/>
          <w:sz w:val="22"/>
          <w:szCs w:val="22"/>
          <w:lang w:val="en-GB"/>
        </w:rPr>
        <w:t xml:space="preserve"> be exempt from </w:t>
      </w:r>
      <w:r w:rsidRPr="52453270" w:rsidR="77C660E9">
        <w:rPr>
          <w:rFonts w:ascii="Arial" w:hAnsi="Arial" w:eastAsia="Arial" w:cs="Arial"/>
          <w:b w:val="1"/>
          <w:bCs w:val="1"/>
          <w:noProof w:val="0"/>
          <w:sz w:val="22"/>
          <w:szCs w:val="22"/>
          <w:lang w:val="en-GB"/>
        </w:rPr>
        <w:t>some</w:t>
      </w:r>
      <w:r w:rsidRPr="52453270" w:rsidR="77C660E9">
        <w:rPr>
          <w:rFonts w:ascii="Arial" w:hAnsi="Arial" w:eastAsia="Arial" w:cs="Arial"/>
          <w:noProof w:val="0"/>
          <w:sz w:val="22"/>
          <w:szCs w:val="22"/>
          <w:lang w:val="en-GB"/>
        </w:rPr>
        <w:t xml:space="preserve"> of the following sections (please refer to Guidance Notes).</w:t>
      </w:r>
    </w:p>
    <w:p w:rsidR="60C7ED5F" w:rsidP="52453270" w:rsidRDefault="60C7ED5F" w14:paraId="0370822C" w14:textId="7EC377EE">
      <w:pPr>
        <w:bidi w:val="0"/>
        <w:spacing w:before="0" w:beforeAutospacing="off" w:after="0" w:afterAutospacing="off"/>
      </w:pPr>
      <w:r w:rsidRPr="52453270" w:rsidR="77C660E9">
        <w:rPr>
          <w:rFonts w:ascii="Arial" w:hAnsi="Arial" w:eastAsia="Arial" w:cs="Arial"/>
          <w:noProof w:val="0"/>
          <w:sz w:val="22"/>
          <w:szCs w:val="22"/>
          <w:lang w:val="en-GB"/>
        </w:rPr>
        <w:t xml:space="preserve"> </w:t>
      </w:r>
    </w:p>
    <w:p w:rsidR="60C7ED5F" w:rsidP="52453270" w:rsidRDefault="60C7ED5F" w14:paraId="67927925" w14:textId="2470DEA0">
      <w:pPr>
        <w:bidi w:val="0"/>
        <w:spacing w:before="0" w:beforeAutospacing="off" w:after="0" w:afterAutospacing="off"/>
      </w:pPr>
      <w:r w:rsidRPr="52453270" w:rsidR="77C660E9">
        <w:rPr>
          <w:rFonts w:ascii="Arial" w:hAnsi="Arial" w:eastAsia="Arial" w:cs="Arial"/>
          <w:noProof w:val="0"/>
          <w:sz w:val="22"/>
          <w:szCs w:val="22"/>
          <w:lang w:val="en-GB"/>
        </w:rPr>
        <w:t xml:space="preserve">If YES to any question, then no research activity should be undertaken until full ethical approval has been obtained. </w:t>
      </w:r>
    </w:p>
    <w:p w:rsidR="60C7ED5F" w:rsidP="52453270" w:rsidRDefault="60C7ED5F" w14:paraId="3319A321" w14:textId="1BADE300">
      <w:pPr>
        <w:bidi w:val="0"/>
        <w:spacing w:before="0" w:beforeAutospacing="off" w:after="0" w:afterAutospacing="off"/>
      </w:pPr>
      <w:r w:rsidRPr="52453270" w:rsidR="77C660E9">
        <w:rPr>
          <w:rFonts w:ascii="Arial" w:hAnsi="Arial" w:eastAsia="Arial" w:cs="Arial"/>
          <w:noProof w:val="0"/>
          <w:sz w:val="22"/>
          <w:szCs w:val="22"/>
          <w:lang w:val="en-GB"/>
        </w:rPr>
        <w:t xml:space="preserve"> </w:t>
      </w:r>
    </w:p>
    <w:p w:rsidR="60C7ED5F" w:rsidP="52453270" w:rsidRDefault="60C7ED5F" w14:paraId="0F2232C6" w14:textId="12799101">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SECTION G: Intended Participants</w:t>
      </w:r>
    </w:p>
    <w:p w:rsidR="60C7ED5F" w:rsidP="52453270" w:rsidRDefault="60C7ED5F" w14:paraId="67791F5B" w14:textId="4FDCBB6D">
      <w:pPr>
        <w:bidi w:val="0"/>
        <w:spacing w:before="0" w:beforeAutospacing="off" w:after="0" w:afterAutospacing="off"/>
      </w:pPr>
      <w:r w:rsidRPr="52453270" w:rsidR="77C660E9">
        <w:rPr>
          <w:rFonts w:ascii="Arial" w:hAnsi="Arial" w:eastAsia="Arial" w:cs="Arial"/>
          <w:noProof w:val="0"/>
          <w:sz w:val="24"/>
          <w:szCs w:val="24"/>
          <w:lang w:val="en-GB"/>
        </w:rPr>
        <w:t>If there are no participants then do not complete this section, but go directly to section H.</w:t>
      </w:r>
    </w:p>
    <w:p w:rsidR="60C7ED5F" w:rsidP="52453270" w:rsidRDefault="60C7ED5F" w14:paraId="279BE3F5" w14:textId="37807083">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13"/>
        <w:gridCol w:w="7443"/>
        <w:gridCol w:w="804"/>
        <w:gridCol w:w="767"/>
      </w:tblGrid>
      <w:tr w:rsidR="52453270" w:rsidTr="52453270" w14:paraId="145F74E0">
        <w:trPr>
          <w:trHeight w:val="300"/>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F0DF48A" w14:textId="0F1051AD">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BD2806E" w14:textId="3053EC29">
            <w:pPr>
              <w:bidi w:val="0"/>
              <w:spacing w:before="0" w:beforeAutospacing="off" w:after="0" w:afterAutospacing="off"/>
              <w:jc w:val="both"/>
            </w:pPr>
            <w:r w:rsidRPr="52453270" w:rsidR="52453270">
              <w:rPr>
                <w:rFonts w:ascii="Arial" w:hAnsi="Arial" w:eastAsia="Arial" w:cs="Arial"/>
                <w:b w:val="1"/>
                <w:bCs w:val="1"/>
                <w:color w:val="000000" w:themeColor="text1" w:themeTint="FF" w:themeShade="FF"/>
                <w:sz w:val="22"/>
                <w:szCs w:val="22"/>
                <w:lang w:val="en-GB"/>
              </w:rPr>
              <w:t>Who are the intended participants:</w:t>
            </w:r>
          </w:p>
        </w:tc>
        <w:tc>
          <w:tcPr>
            <w:tcW w:w="80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32E300F" w14:textId="0B209457">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p w:rsidR="52453270" w:rsidP="52453270" w:rsidRDefault="52453270" w14:paraId="49812FAF" w14:textId="4C17E844">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76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09C74D26" w14:textId="4E86BD8B">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p w:rsidR="52453270" w:rsidP="52453270" w:rsidRDefault="52453270" w14:paraId="56F1F533" w14:textId="301E9A8A">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23C35700">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C10A5B4" w14:textId="40ECE82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0CEF089" w14:textId="5F0A081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Students or staff at the University?</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11B77A2" w14:textId="715B342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FFE98FB" w14:textId="57AF095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41BAA27">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1C31C7A" w14:textId="10F3E80C">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FA3B0A7" w14:textId="304AEF2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Adults (over the age of 18 and competent to give consent)?</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05D9A1C" w14:textId="482CF7FD">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D7114CF" w14:textId="53D9262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49542B9D">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93B9CE7" w14:textId="2911288C">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3</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4A66A92" w14:textId="5D61E9E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Vulnerable adults?</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F581F0D" w14:textId="72EB0E1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241E038" w14:textId="676508DB">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10B4D6FC">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E79858B" w14:textId="077B9D1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4</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7CE8769" w14:textId="678FDFE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Children and Young People under the age of 18? (Consent from Parent, Carer or Guardian will be required)</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FA26778" w14:textId="524FC130">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34D576E" w14:textId="739FA1B6">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FC4FB4C">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AB1BEFD" w14:textId="0AE7C56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5</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72E5EFE" w14:textId="2217EFE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Prisoners?</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A673627" w14:textId="539EC54A">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6E1BCE3" w14:textId="5BC4C0C7">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4E87CA44">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45DA658" w14:textId="535DE276">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6</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E70F4C6" w14:textId="0D8D59C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Young offenders?</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91BD722" w14:textId="46C70137">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55AAB1D" w14:textId="7E76874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3F48651C">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BD6EBCB" w14:textId="1592C7C9">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7</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AB3EEE7" w14:textId="67016A8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Those who could be considered to have a particularly dependent relationship with the investigator or a gatekeeper?</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BA2DB4D" w14:textId="1B5FE66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6C0E5BE" w14:textId="45869879">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EF54A1E">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EB459E0" w14:textId="5472C48C">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8</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2F4DBF2" w14:textId="291D234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People engaged in illegal activities?</w:t>
            </w:r>
          </w:p>
        </w:tc>
        <w:tc>
          <w:tcPr>
            <w:tcW w:w="80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290B4A4" w14:textId="595057AB">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5566DE1" w14:textId="046F2AD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6ECC275F">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03DA747" w14:textId="64C3F6C8">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9</w:t>
            </w:r>
          </w:p>
        </w:tc>
        <w:tc>
          <w:tcPr>
            <w:tcW w:w="744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2A8B72A" w14:textId="70BFFF2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Others. Please indicate the participants below, and specifically any group who may be unable to give consent.</w:t>
            </w:r>
          </w:p>
          <w:p w:rsidR="52453270" w:rsidP="52453270" w:rsidRDefault="52453270" w14:paraId="51D620CF" w14:textId="6A9F8961">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804"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EC95D9A" w14:textId="5C2069E9">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67"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9A8D344" w14:textId="7913E60A">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5ADA9B87">
        <w:trPr>
          <w:trHeight w:val="405"/>
        </w:trPr>
        <w:tc>
          <w:tcPr>
            <w:tcW w:w="513" w:type="dxa"/>
            <w:tcBorders>
              <w:top w:val="single" w:sz="8"/>
              <w:left w:val="single" w:sz="8"/>
              <w:bottom w:val="single" w:sz="8"/>
              <w:right w:val="single" w:sz="8"/>
            </w:tcBorders>
            <w:tcMar>
              <w:left w:w="108" w:type="dxa"/>
              <w:right w:w="108" w:type="dxa"/>
            </w:tcMar>
            <w:vAlign w:val="center"/>
          </w:tcPr>
          <w:p w:rsidR="52453270" w:rsidP="52453270" w:rsidRDefault="52453270" w14:paraId="6D22C18A" w14:textId="054E6680">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7443" w:type="dxa"/>
            <w:tcBorders>
              <w:top w:val="single" w:sz="8"/>
              <w:left w:val="single" w:sz="8"/>
              <w:bottom w:val="single" w:sz="8"/>
              <w:right w:val="single" w:sz="8"/>
            </w:tcBorders>
            <w:tcMar>
              <w:left w:w="108" w:type="dxa"/>
              <w:right w:w="108" w:type="dxa"/>
            </w:tcMar>
            <w:vAlign w:val="center"/>
          </w:tcPr>
          <w:p w:rsidR="52453270" w:rsidP="52453270" w:rsidRDefault="52453270" w14:paraId="431DECDD" w14:textId="3055C9CC">
            <w:pPr>
              <w:bidi w:val="0"/>
              <w:spacing w:before="0" w:beforeAutospacing="off" w:after="0" w:afterAutospacing="off"/>
            </w:pPr>
            <w:r w:rsidRPr="52453270" w:rsidR="52453270">
              <w:rPr>
                <w:rFonts w:ascii="Arial" w:hAnsi="Arial" w:eastAsia="Arial" w:cs="Arial"/>
                <w:sz w:val="22"/>
                <w:szCs w:val="22"/>
                <w:lang w:val="en-GB"/>
              </w:rPr>
              <w:t>Details of any other participant groups:</w:t>
            </w:r>
          </w:p>
          <w:p w:rsidR="52453270" w:rsidP="52453270" w:rsidRDefault="52453270" w14:paraId="70B40C11" w14:textId="3C6DA63E">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23BFBE34" w14:textId="76DECB6E">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3A45CDAB" w14:textId="0EEA4BB0">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6C3A420" w14:textId="198F05ED">
            <w:pPr>
              <w:bidi w:val="0"/>
              <w:spacing w:before="0" w:beforeAutospacing="off" w:after="0" w:afterAutospacing="off"/>
            </w:pPr>
            <w:r w:rsidRPr="52453270" w:rsidR="52453270">
              <w:rPr>
                <w:rFonts w:ascii="Arial" w:hAnsi="Arial" w:eastAsia="Arial" w:cs="Arial"/>
                <w:color w:val="808080" w:themeColor="background1" w:themeTint="FF" w:themeShade="80"/>
                <w:sz w:val="18"/>
                <w:szCs w:val="18"/>
                <w:lang w:val="en-GB"/>
              </w:rPr>
              <w:t>(this box should expand as you type)</w:t>
            </w:r>
          </w:p>
        </w:tc>
        <w:tc>
          <w:tcPr>
            <w:tcW w:w="804" w:type="dxa"/>
            <w:vMerge/>
            <w:tcBorders>
              <w:top w:val="single" w:sz="0"/>
              <w:left w:val="single" w:sz="0"/>
              <w:bottom w:val="single" w:sz="0"/>
              <w:right w:val="single" w:sz="0"/>
            </w:tcBorders>
            <w:tcMar/>
            <w:vAlign w:val="center"/>
          </w:tcPr>
          <w:p w14:paraId="65122F41"/>
        </w:tc>
        <w:tc>
          <w:tcPr>
            <w:tcW w:w="767" w:type="dxa"/>
            <w:vMerge/>
            <w:tcBorders>
              <w:top w:val="single" w:sz="0"/>
              <w:left w:val="single" w:sz="0"/>
              <w:bottom w:val="single" w:sz="0"/>
              <w:right w:val="single" w:sz="0"/>
            </w:tcBorders>
            <w:tcMar/>
            <w:vAlign w:val="center"/>
          </w:tcPr>
          <w:p w14:paraId="3CC4F511"/>
        </w:tc>
      </w:tr>
    </w:tbl>
    <w:p w:rsidR="60C7ED5F" w:rsidP="52453270" w:rsidRDefault="60C7ED5F" w14:paraId="053530AE" w14:textId="1F18D1C5">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33"/>
        <w:gridCol w:w="3072"/>
        <w:gridCol w:w="6151"/>
      </w:tblGrid>
      <w:tr w:rsidR="52453270" w:rsidTr="52453270" w14:paraId="597DBBCD">
        <w:trPr>
          <w:trHeight w:val="405"/>
        </w:trPr>
        <w:tc>
          <w:tcPr>
            <w:tcW w:w="53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3882B211" w14:textId="35F42293">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22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30562E2" w14:textId="48C94E9A">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Participant numbers and source</w:t>
            </w:r>
          </w:p>
          <w:p w:rsidR="52453270" w:rsidP="52453270" w:rsidRDefault="52453270" w14:paraId="00BA6B2D" w14:textId="46B3B2B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Provide an estimate of the expected number of participants. How will you identify participants and how will they be recruited? </w:t>
            </w:r>
          </w:p>
        </w:tc>
      </w:tr>
      <w:tr w:rsidR="52453270" w:rsidTr="52453270" w14:paraId="4A4A9218">
        <w:trPr>
          <w:trHeight w:val="405"/>
        </w:trPr>
        <w:tc>
          <w:tcPr>
            <w:tcW w:w="5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25B5B0F" w14:textId="51997BFE">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10</w:t>
            </w:r>
          </w:p>
        </w:tc>
        <w:tc>
          <w:tcPr>
            <w:tcW w:w="307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9FDB3B2" w14:textId="3D346D66">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How many participants are expected?</w:t>
            </w:r>
          </w:p>
          <w:p w:rsidR="52453270" w:rsidP="52453270" w:rsidRDefault="52453270" w14:paraId="0E9CFA41" w14:textId="5CEF86D7">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6151" w:type="dxa"/>
            <w:tcBorders>
              <w:top w:val="nil" w:sz="8"/>
              <w:left w:val="single" w:sz="8"/>
              <w:bottom w:val="single" w:sz="8"/>
              <w:right w:val="single" w:sz="8"/>
            </w:tcBorders>
            <w:tcMar>
              <w:left w:w="108" w:type="dxa"/>
              <w:right w:w="108" w:type="dxa"/>
            </w:tcMar>
            <w:vAlign w:val="center"/>
          </w:tcPr>
          <w:p w:rsidR="52453270" w:rsidP="52453270" w:rsidRDefault="52453270" w14:paraId="6E05F25A" w14:textId="6834F190">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F6CC05B" w14:textId="65885C13">
            <w:pPr>
              <w:bidi w:val="0"/>
              <w:spacing w:before="0" w:beforeAutospacing="off" w:after="0" w:afterAutospacing="off"/>
            </w:pPr>
            <w:r w:rsidRPr="52453270" w:rsidR="52453270">
              <w:rPr>
                <w:rFonts w:ascii="Arial" w:hAnsi="Arial" w:eastAsia="Arial" w:cs="Arial"/>
                <w:sz w:val="22"/>
                <w:szCs w:val="22"/>
                <w:lang w:val="en-GB"/>
              </w:rPr>
              <w:t>7-10 participants (Interviews)</w:t>
            </w:r>
          </w:p>
          <w:p w:rsidR="52453270" w:rsidP="52453270" w:rsidRDefault="52453270" w14:paraId="3235BF6B" w14:textId="75769794">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D92119C" w14:textId="5009DB60">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r w:rsidR="52453270" w:rsidTr="52453270" w14:paraId="0D5FA73D">
        <w:trPr>
          <w:trHeight w:val="405"/>
        </w:trPr>
        <w:tc>
          <w:tcPr>
            <w:tcW w:w="5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344CF13" w14:textId="62A543D4">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11</w:t>
            </w:r>
          </w:p>
        </w:tc>
        <w:tc>
          <w:tcPr>
            <w:tcW w:w="307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4E3E06B" w14:textId="68E4166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Who will the participants be?</w:t>
            </w:r>
          </w:p>
          <w:p w:rsidR="52453270" w:rsidP="52453270" w:rsidRDefault="52453270" w14:paraId="68D95AE1" w14:textId="103651F9">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6151" w:type="dxa"/>
            <w:tcBorders>
              <w:top w:val="single" w:sz="8"/>
              <w:left w:val="single" w:sz="8"/>
              <w:bottom w:val="single" w:sz="8"/>
              <w:right w:val="single" w:sz="8"/>
            </w:tcBorders>
            <w:tcMar>
              <w:left w:w="108" w:type="dxa"/>
              <w:right w:w="108" w:type="dxa"/>
            </w:tcMar>
            <w:vAlign w:val="center"/>
          </w:tcPr>
          <w:p w:rsidR="52453270" w:rsidP="52453270" w:rsidRDefault="52453270" w14:paraId="1B724B78" w14:textId="20296C3C">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6FBD14E7" w14:textId="02A64C39">
            <w:pPr>
              <w:bidi w:val="0"/>
              <w:spacing w:before="0" w:beforeAutospacing="off" w:after="0" w:afterAutospacing="off"/>
            </w:pPr>
            <w:r w:rsidRPr="52453270" w:rsidR="52453270">
              <w:rPr>
                <w:rFonts w:ascii="Arial" w:hAnsi="Arial" w:eastAsia="Arial" w:cs="Arial"/>
                <w:sz w:val="22"/>
                <w:szCs w:val="22"/>
                <w:lang w:val="en-GB"/>
              </w:rPr>
              <w:t>Supervisor</w:t>
            </w:r>
          </w:p>
          <w:p w:rsidR="52453270" w:rsidP="52453270" w:rsidRDefault="52453270" w14:paraId="62BAE5BC" w14:textId="2D63FE0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632A9C00" w14:textId="169FD51A">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r w:rsidR="52453270" w:rsidTr="52453270" w14:paraId="622C354A">
        <w:trPr>
          <w:trHeight w:val="405"/>
        </w:trPr>
        <w:tc>
          <w:tcPr>
            <w:tcW w:w="5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0626267" w14:textId="365393E6">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12</w:t>
            </w:r>
          </w:p>
        </w:tc>
        <w:tc>
          <w:tcPr>
            <w:tcW w:w="307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BF17B17" w14:textId="556692A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How will you identify the participants?</w:t>
            </w:r>
          </w:p>
        </w:tc>
        <w:tc>
          <w:tcPr>
            <w:tcW w:w="6151" w:type="dxa"/>
            <w:tcBorders>
              <w:top w:val="single" w:sz="8"/>
              <w:left w:val="single" w:sz="8"/>
              <w:bottom w:val="single" w:sz="8"/>
              <w:right w:val="single" w:sz="8"/>
            </w:tcBorders>
            <w:tcMar>
              <w:left w:w="108" w:type="dxa"/>
              <w:right w:w="108" w:type="dxa"/>
            </w:tcMar>
            <w:vAlign w:val="center"/>
          </w:tcPr>
          <w:p w:rsidR="52453270" w:rsidP="52453270" w:rsidRDefault="52453270" w14:paraId="71691CCD" w14:textId="43EA3FA2">
            <w:pPr>
              <w:bidi w:val="0"/>
              <w:spacing w:before="0" w:beforeAutospacing="off" w:after="0" w:afterAutospacing="off"/>
            </w:pPr>
            <w:r w:rsidRPr="52453270" w:rsidR="52453270">
              <w:rPr>
                <w:rFonts w:ascii="Arial" w:hAnsi="Arial" w:eastAsia="Arial" w:cs="Arial"/>
                <w:sz w:val="22"/>
                <w:szCs w:val="22"/>
                <w:lang w:val="en-GB"/>
              </w:rPr>
              <w:t>I will target individuals who are directly involved in business operations, sustainability initiatives, or decision-making within organizations. These may include business owners, managers, , or professionals working in companies that actively implement sustainable practices.</w:t>
            </w:r>
          </w:p>
          <w:p w:rsidR="52453270" w:rsidP="52453270" w:rsidRDefault="52453270" w14:paraId="116F6903" w14:textId="70A2304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1EF8C1B" w14:textId="5C9D0117">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165A925" w14:textId="4362B06B">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2836BD62" w14:textId="4E2CDDB9">
      <w:pPr>
        <w:bidi w:val="0"/>
        <w:spacing w:before="0" w:beforeAutospacing="off" w:after="0" w:afterAutospacing="off"/>
      </w:pPr>
      <w:r w:rsidRPr="52453270" w:rsidR="77C660E9">
        <w:rPr>
          <w:rFonts w:ascii="Arial" w:hAnsi="Arial" w:eastAsia="Arial" w:cs="Arial"/>
          <w:noProof w:val="0"/>
          <w:sz w:val="24"/>
          <w:szCs w:val="24"/>
          <w:lang w:val="en-GB"/>
        </w:rPr>
        <w:t xml:space="preserve"> </w:t>
      </w:r>
    </w:p>
    <w:p w:rsidR="60C7ED5F" w:rsidP="52453270" w:rsidRDefault="60C7ED5F" w14:paraId="5E1BA8BC" w14:textId="660909B8">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14"/>
        <w:gridCol w:w="6240"/>
        <w:gridCol w:w="908"/>
        <w:gridCol w:w="772"/>
        <w:gridCol w:w="899"/>
      </w:tblGrid>
      <w:tr w:rsidR="52453270" w:rsidTr="52453270" w14:paraId="728144AA">
        <w:trPr>
          <w:trHeight w:val="300"/>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7A58A28" w14:textId="22A335B3">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1E7B22B" w14:textId="7FF5C28E">
            <w:pPr>
              <w:bidi w:val="0"/>
              <w:spacing w:before="0" w:beforeAutospacing="off" w:after="0" w:afterAutospacing="off"/>
              <w:jc w:val="both"/>
            </w:pPr>
            <w:r w:rsidRPr="52453270" w:rsidR="52453270">
              <w:rPr>
                <w:rFonts w:ascii="Arial" w:hAnsi="Arial" w:eastAsia="Arial" w:cs="Arial"/>
                <w:b w:val="1"/>
                <w:bCs w:val="1"/>
                <w:color w:val="000000" w:themeColor="text1" w:themeTint="FF" w:themeShade="FF"/>
                <w:sz w:val="22"/>
                <w:szCs w:val="22"/>
                <w:lang w:val="en-GB"/>
              </w:rPr>
              <w:t>Information for participants:</w:t>
            </w:r>
          </w:p>
        </w:tc>
        <w:tc>
          <w:tcPr>
            <w:tcW w:w="908"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5A042CBE" w14:textId="42ABFA49">
            <w:pPr>
              <w:bidi w:val="0"/>
              <w:spacing w:before="0" w:beforeAutospacing="off" w:after="0" w:afterAutospacing="off"/>
              <w:jc w:val="center"/>
            </w:pPr>
            <w:r w:rsidRPr="52453270" w:rsidR="52453270">
              <w:rPr>
                <w:rFonts w:ascii="Arial" w:hAnsi="Arial" w:eastAsia="Arial" w:cs="Arial"/>
                <w:b w:val="1"/>
                <w:bCs w:val="1"/>
                <w:sz w:val="16"/>
                <w:szCs w:val="16"/>
                <w:lang w:val="en-GB"/>
              </w:rPr>
              <w:t xml:space="preserve"> </w:t>
            </w:r>
          </w:p>
          <w:p w:rsidR="52453270" w:rsidP="52453270" w:rsidRDefault="52453270" w14:paraId="3310B9B8" w14:textId="2871F3A0">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772"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12E55DBE" w14:textId="25A094F8">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89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1BEDBA3" w14:textId="05F4DF32">
            <w:pPr>
              <w:bidi w:val="0"/>
              <w:spacing w:before="0" w:beforeAutospacing="off" w:after="0" w:afterAutospacing="off"/>
              <w:jc w:val="center"/>
            </w:pPr>
            <w:r w:rsidRPr="52453270" w:rsidR="52453270">
              <w:rPr>
                <w:rFonts w:ascii="Arial" w:hAnsi="Arial" w:eastAsia="Arial" w:cs="Arial"/>
                <w:b w:val="1"/>
                <w:bCs w:val="1"/>
                <w:sz w:val="16"/>
                <w:szCs w:val="16"/>
                <w:lang w:val="en-GB"/>
              </w:rPr>
              <w:t xml:space="preserve"> </w:t>
            </w:r>
          </w:p>
          <w:p w:rsidR="52453270" w:rsidP="52453270" w:rsidRDefault="52453270" w14:paraId="4453F698" w14:textId="562C7874">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N/A</w:t>
            </w:r>
          </w:p>
        </w:tc>
      </w:tr>
      <w:tr w:rsidR="52453270" w:rsidTr="52453270" w14:paraId="731F49CF">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CEDC2BE" w14:textId="429DAA68">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13</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C1BEB40" w14:textId="7EF888F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describe the main research procedures to participants in advance, so that they are informed about what to expect?</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1F820FC" w14:textId="6D3E51BF">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37E02F0" w14:textId="4B675663">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A0B5766" w14:textId="4790301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5F1F29BD">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B7CCE89" w14:textId="5F73BCF4">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14</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BC2960D" w14:textId="16CF447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tell participants that their participation is voluntary?</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0B7A204" w14:textId="01A14166">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08D6056" w14:textId="5FDB5990">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E4E9166" w14:textId="0D08B871">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7FE2A0A7">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F872390" w14:textId="3CA9456D">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15</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413F2DB" w14:textId="0849615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obtain written consent for participation?</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14E6F0A" w14:textId="201D441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73CA303" w14:textId="7A449C0F">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B46EB01" w14:textId="6FD88301">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0DA7C15B">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E25DE1F" w14:textId="414896CD">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16</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57D4D50" w14:textId="73C6EA2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explain to participants that refusal to participate in the research will not affect their treatment or education (if relevant)?</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76B99E8" w14:textId="42945CA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6D4FA17" w14:textId="430A83FB">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4331478" w14:textId="728F10E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6E8D1939">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5437909" w14:textId="230C1834">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17</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651F967" w14:textId="3AC1DF5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the research is observational, will you ask participants for their consent to being observed?</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0A28EAA" w14:textId="5932248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624D83C" w14:textId="08C6F874">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928A5C4" w14:textId="4E315C69">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5A0BE872">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7688B17" w14:textId="4C538256">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18</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B3AC562" w14:textId="5AD500B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tell participants that they may withdraw from the research at any time and for any reason?</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4688685" w14:textId="7E09664F">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EA52C3D" w14:textId="5300092F">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0CF78B7" w14:textId="3FF1414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454451E3">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4B16DBE" w14:textId="27ADF98A">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19</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8613856" w14:textId="78EC4A4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With questionnaires, will you give participants the option of omitting questions they do not want to answer?</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A98A228" w14:textId="5C75A77C">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217D80A" w14:textId="0BF0ADB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52CDD41" w14:textId="24D6AE71">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4A77EEAA">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5048B78" w14:textId="3F1FEF6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20</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839082F" w14:textId="1D2E942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tell participants that their data will be treated with full confidentiality and that, if published, it will not be identifiable as theirs?</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7620AC9" w14:textId="42A22C78">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D822300" w14:textId="0E0032BF">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7BBAEA3" w14:textId="3DF73C4B">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6A0BF7CA">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EAA869E" w14:textId="68E62701">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21</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35214AD" w14:textId="6979133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you debrief participants at the end of their participation, in a way appropriate to the type of research undertaken?</w:t>
            </w:r>
          </w:p>
        </w:tc>
        <w:tc>
          <w:tcPr>
            <w:tcW w:w="90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EB72348" w14:textId="3C58DF8E">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772"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440F76F" w14:textId="25136F0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646D155" w14:textId="47AFF44F">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2CAAB11A">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91F5321" w14:textId="316FA03A">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22</w:t>
            </w:r>
          </w:p>
        </w:tc>
        <w:tc>
          <w:tcPr>
            <w:tcW w:w="8819"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464277D" w14:textId="5D6D562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NO</w:t>
            </w:r>
            <w:r w:rsidRPr="52453270" w:rsidR="52453270">
              <w:rPr>
                <w:rFonts w:ascii="Arial" w:hAnsi="Arial" w:eastAsia="Arial" w:cs="Arial"/>
                <w:b w:val="1"/>
                <w:bCs w:val="1"/>
                <w:color w:val="000000" w:themeColor="text1" w:themeTint="FF" w:themeShade="FF"/>
                <w:sz w:val="22"/>
                <w:szCs w:val="22"/>
                <w:lang w:val="en-GB"/>
              </w:rPr>
              <w:t xml:space="preserve"> </w:t>
            </w:r>
            <w:r w:rsidRPr="52453270" w:rsidR="52453270">
              <w:rPr>
                <w:rFonts w:ascii="Arial" w:hAnsi="Arial" w:eastAsia="Arial" w:cs="Arial"/>
                <w:color w:val="000000" w:themeColor="text1" w:themeTint="FF" w:themeShade="FF"/>
                <w:sz w:val="22"/>
                <w:szCs w:val="22"/>
                <w:lang w:val="en-GB"/>
              </w:rPr>
              <w:t xml:space="preserve">to any of above questions, please give an explanation </w:t>
            </w:r>
          </w:p>
        </w:tc>
      </w:tr>
      <w:tr w:rsidR="52453270" w:rsidTr="52453270" w14:paraId="315E46F0">
        <w:trPr>
          <w:trHeight w:val="405"/>
        </w:trPr>
        <w:tc>
          <w:tcPr>
            <w:tcW w:w="514" w:type="dxa"/>
            <w:tcBorders>
              <w:top w:val="single" w:sz="8"/>
              <w:left w:val="single" w:sz="8"/>
              <w:bottom w:val="single" w:sz="8"/>
              <w:right w:val="single" w:sz="8"/>
            </w:tcBorders>
            <w:tcMar>
              <w:left w:w="108" w:type="dxa"/>
              <w:right w:w="108" w:type="dxa"/>
            </w:tcMar>
            <w:vAlign w:val="center"/>
          </w:tcPr>
          <w:p w:rsidR="52453270" w:rsidP="52453270" w:rsidRDefault="52453270" w14:paraId="2F33FD1F" w14:textId="3343B4FD">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8819" w:type="dxa"/>
            <w:gridSpan w:val="4"/>
            <w:tcBorders>
              <w:top w:val="single" w:sz="8"/>
              <w:left w:val="single" w:sz="8"/>
              <w:bottom w:val="single" w:sz="8"/>
              <w:right w:val="single" w:sz="8"/>
            </w:tcBorders>
            <w:tcMar>
              <w:left w:w="108" w:type="dxa"/>
              <w:right w:w="108" w:type="dxa"/>
            </w:tcMar>
            <w:vAlign w:val="center"/>
          </w:tcPr>
          <w:p w:rsidR="52453270" w:rsidP="52453270" w:rsidRDefault="52453270" w14:paraId="08E3C912" w14:textId="4BAB7C7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BA916DB" w14:textId="12856C83">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CC4B4D8" w14:textId="0B243542">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61CC9A6" w14:textId="68AD4F2B">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2137255F" w14:textId="61617C61">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15"/>
        <w:gridCol w:w="6233"/>
        <w:gridCol w:w="910"/>
        <w:gridCol w:w="774"/>
        <w:gridCol w:w="901"/>
      </w:tblGrid>
      <w:tr w:rsidR="52453270" w:rsidTr="52453270" w14:paraId="554485C5">
        <w:trPr>
          <w:trHeight w:val="300"/>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3881E45E" w14:textId="5C03BE4B">
            <w:pPr>
              <w:bidi w:val="0"/>
              <w:spacing w:before="0" w:beforeAutospacing="off" w:after="0" w:afterAutospacing="off"/>
              <w:jc w:val="both"/>
            </w:pPr>
            <w:r w:rsidRPr="52453270" w:rsidR="52453270">
              <w:rPr>
                <w:rFonts w:ascii="Arial" w:hAnsi="Arial" w:eastAsia="Arial" w:cs="Arial"/>
                <w:sz w:val="22"/>
                <w:szCs w:val="22"/>
                <w:lang w:val="en-GB"/>
              </w:rPr>
              <w:t xml:space="preserve"> </w:t>
            </w:r>
          </w:p>
        </w:tc>
        <w:tc>
          <w:tcPr>
            <w:tcW w:w="62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104B14E" w14:textId="5539AF3D">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Information for participants:</w:t>
            </w:r>
          </w:p>
        </w:tc>
        <w:tc>
          <w:tcPr>
            <w:tcW w:w="910"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2E1025BB" w14:textId="3DBF196D">
            <w:pPr>
              <w:bidi w:val="0"/>
              <w:spacing w:before="0" w:beforeAutospacing="off" w:after="0" w:afterAutospacing="off"/>
              <w:jc w:val="center"/>
            </w:pPr>
            <w:r w:rsidRPr="52453270" w:rsidR="52453270">
              <w:rPr>
                <w:rFonts w:ascii="Arial" w:hAnsi="Arial" w:eastAsia="Arial" w:cs="Arial"/>
                <w:b w:val="1"/>
                <w:bCs w:val="1"/>
                <w:sz w:val="16"/>
                <w:szCs w:val="16"/>
                <w:lang w:val="en-GB"/>
              </w:rPr>
              <w:t xml:space="preserve"> </w:t>
            </w:r>
          </w:p>
          <w:p w:rsidR="52453270" w:rsidP="52453270" w:rsidRDefault="52453270" w14:paraId="77BEF360" w14:textId="5A3C56CC">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774"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00CCF33E" w14:textId="1270B9E4">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c>
          <w:tcPr>
            <w:tcW w:w="901"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437BF303" w14:textId="5CF29595">
            <w:pPr>
              <w:bidi w:val="0"/>
              <w:spacing w:before="0" w:beforeAutospacing="off" w:after="0" w:afterAutospacing="off"/>
              <w:jc w:val="center"/>
            </w:pPr>
            <w:r w:rsidRPr="52453270" w:rsidR="52453270">
              <w:rPr>
                <w:rFonts w:ascii="Arial" w:hAnsi="Arial" w:eastAsia="Arial" w:cs="Arial"/>
                <w:b w:val="1"/>
                <w:bCs w:val="1"/>
                <w:sz w:val="16"/>
                <w:szCs w:val="16"/>
                <w:lang w:val="en-GB"/>
              </w:rPr>
              <w:t xml:space="preserve"> </w:t>
            </w:r>
          </w:p>
          <w:p w:rsidR="52453270" w:rsidP="52453270" w:rsidRDefault="52453270" w14:paraId="217BE880" w14:textId="46BD87F5">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N/A</w:t>
            </w:r>
          </w:p>
        </w:tc>
      </w:tr>
      <w:tr w:rsidR="52453270" w:rsidTr="52453270" w14:paraId="6EB861B5">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44B4268" w14:textId="5DB2BD4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24</w:t>
            </w:r>
          </w:p>
        </w:tc>
        <w:tc>
          <w:tcPr>
            <w:tcW w:w="62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735F2AF" w14:textId="5B7557A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participants be paid?</w:t>
            </w:r>
          </w:p>
        </w:tc>
        <w:tc>
          <w:tcPr>
            <w:tcW w:w="9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B61E975" w14:textId="1E8B8DC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7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C964E4D" w14:textId="18B9DE9A">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0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B112C2A" w14:textId="7D5398B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0312BA72">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43DA54D" w14:textId="62442B1A">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25</w:t>
            </w:r>
          </w:p>
        </w:tc>
        <w:tc>
          <w:tcPr>
            <w:tcW w:w="62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DAC3AB3" w14:textId="38CB318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Is specialist electrical or other equipment to be used with participants?</w:t>
            </w:r>
          </w:p>
        </w:tc>
        <w:tc>
          <w:tcPr>
            <w:tcW w:w="9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FFEB208" w14:textId="457B9F4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7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7CED146" w14:textId="4D22B664">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0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D09496F" w14:textId="119B7FBE">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11C0FFF9">
        <w:trPr>
          <w:trHeight w:val="43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F8D757F" w14:textId="3CA3F8C2">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26</w:t>
            </w:r>
          </w:p>
        </w:tc>
        <w:tc>
          <w:tcPr>
            <w:tcW w:w="62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B6D0BB0" w14:textId="60A3528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Are there any financial or other interests to the investigator or University arising from this study?</w:t>
            </w:r>
          </w:p>
        </w:tc>
        <w:tc>
          <w:tcPr>
            <w:tcW w:w="9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8B99737" w14:textId="31C6172B">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7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42F68AB" w14:textId="02A826F2">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0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C595A5F" w14:textId="01ABD1CE">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12AC1B01">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4F88D3C" w14:textId="36D9E1AA">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27</w:t>
            </w:r>
          </w:p>
        </w:tc>
        <w:tc>
          <w:tcPr>
            <w:tcW w:w="62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967D4DF" w14:textId="435EFE6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the research activity involve deliberately misleading participants in any way, or the partial or full concealment of the specific study aims?</w:t>
            </w:r>
          </w:p>
        </w:tc>
        <w:tc>
          <w:tcPr>
            <w:tcW w:w="9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07F9EF2" w14:textId="142DD1E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7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B9FBB78" w14:textId="0E81A650">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0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7321125" w14:textId="679970CF">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4EAF719B">
        <w:trPr>
          <w:trHeight w:val="405"/>
        </w:trPr>
        <w:tc>
          <w:tcPr>
            <w:tcW w:w="51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6B12D44" w14:textId="5F4645B3">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28</w:t>
            </w:r>
          </w:p>
        </w:tc>
        <w:tc>
          <w:tcPr>
            <w:tcW w:w="8818"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FAEB931" w14:textId="3F3EF93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YES</w:t>
            </w:r>
            <w:r w:rsidRPr="52453270" w:rsidR="52453270">
              <w:rPr>
                <w:rFonts w:ascii="Arial" w:hAnsi="Arial" w:eastAsia="Arial" w:cs="Arial"/>
                <w:b w:val="1"/>
                <w:bCs w:val="1"/>
                <w:color w:val="000000" w:themeColor="text1" w:themeTint="FF" w:themeShade="FF"/>
                <w:sz w:val="22"/>
                <w:szCs w:val="22"/>
                <w:lang w:val="en-GB"/>
              </w:rPr>
              <w:t xml:space="preserve"> </w:t>
            </w:r>
            <w:r w:rsidRPr="52453270" w:rsidR="52453270">
              <w:rPr>
                <w:rFonts w:ascii="Arial" w:hAnsi="Arial" w:eastAsia="Arial" w:cs="Arial"/>
                <w:color w:val="000000" w:themeColor="text1" w:themeTint="FF" w:themeShade="FF"/>
                <w:sz w:val="22"/>
                <w:szCs w:val="22"/>
                <w:lang w:val="en-GB"/>
              </w:rPr>
              <w:t xml:space="preserve">to any question, please provide full details </w:t>
            </w:r>
          </w:p>
        </w:tc>
      </w:tr>
      <w:tr w:rsidR="52453270" w:rsidTr="52453270" w14:paraId="35ABCBD3">
        <w:trPr>
          <w:trHeight w:val="405"/>
        </w:trPr>
        <w:tc>
          <w:tcPr>
            <w:tcW w:w="515" w:type="dxa"/>
            <w:tcBorders>
              <w:top w:val="single" w:sz="8"/>
              <w:left w:val="single" w:sz="8"/>
              <w:bottom w:val="single" w:sz="8"/>
              <w:right w:val="single" w:sz="8"/>
            </w:tcBorders>
            <w:tcMar>
              <w:left w:w="108" w:type="dxa"/>
              <w:right w:w="108" w:type="dxa"/>
            </w:tcMar>
            <w:vAlign w:val="center"/>
          </w:tcPr>
          <w:p w:rsidR="52453270" w:rsidP="52453270" w:rsidRDefault="52453270" w14:paraId="7ED28278" w14:textId="13197A5E">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8818" w:type="dxa"/>
            <w:gridSpan w:val="4"/>
            <w:tcBorders>
              <w:top w:val="single" w:sz="8"/>
              <w:left w:val="single" w:sz="8"/>
              <w:bottom w:val="single" w:sz="8"/>
              <w:right w:val="single" w:sz="8"/>
            </w:tcBorders>
            <w:tcMar>
              <w:left w:w="108" w:type="dxa"/>
              <w:right w:w="108" w:type="dxa"/>
            </w:tcMar>
            <w:vAlign w:val="center"/>
          </w:tcPr>
          <w:p w:rsidR="52453270" w:rsidP="52453270" w:rsidRDefault="52453270" w14:paraId="3BB5167D" w14:textId="42D9AF91">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F1D58E4" w14:textId="7577AEB1">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7AF1C11B" w14:textId="11CCC01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6534F1CF" w14:textId="50B71B30">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0A6117DB" w14:textId="4E7CC2D4">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6FC5D21C" w14:textId="1D0E430E">
      <w:pPr>
        <w:bidi w:val="0"/>
        <w:spacing w:before="0" w:beforeAutospacing="off" w:after="0" w:afterAutospacing="off"/>
      </w:pPr>
      <w:r w:rsidRPr="52453270" w:rsidR="77C660E9">
        <w:rPr>
          <w:rFonts w:ascii="Arial" w:hAnsi="Arial" w:eastAsia="Arial" w:cs="Arial"/>
          <w:b w:val="1"/>
          <w:bCs w:val="1"/>
          <w:noProof w:val="0"/>
          <w:sz w:val="22"/>
          <w:szCs w:val="22"/>
          <w:lang w:val="en-GB"/>
        </w:rPr>
        <w:t>SECTION H: Anticipated Risks</w:t>
      </w:r>
    </w:p>
    <w:p w:rsidR="60C7ED5F" w:rsidP="52453270" w:rsidRDefault="60C7ED5F" w14:paraId="18BFD296" w14:textId="36238FFF">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tbl>
      <w:tblPr>
        <w:tblStyle w:val="TableNormal"/>
        <w:bidiVisual w:val="0"/>
        <w:tblW w:w="0" w:type="auto"/>
        <w:tblInd w:w="-45" w:type="dxa"/>
        <w:tblLook w:val="06A0" w:firstRow="1" w:lastRow="0" w:firstColumn="1" w:lastColumn="0" w:noHBand="1" w:noVBand="1"/>
      </w:tblPr>
      <w:tblGrid>
        <w:gridCol w:w="754"/>
        <w:gridCol w:w="4849"/>
        <w:gridCol w:w="3022"/>
        <w:gridCol w:w="1025"/>
        <w:gridCol w:w="856"/>
      </w:tblGrid>
      <w:tr w:rsidR="52453270" w:rsidTr="52453270" w14:paraId="2F3E99B5">
        <w:trPr>
          <w:trHeight w:val="300"/>
        </w:trPr>
        <w:tc>
          <w:tcPr>
            <w:tcW w:w="75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7A9DE80" w14:textId="7D21F307">
            <w:pPr>
              <w:pStyle w:val="Heading1"/>
              <w:bidi w:val="0"/>
              <w:spacing w:before="0" w:beforeAutospacing="off" w:after="0" w:afterAutospacing="off"/>
              <w:jc w:val="left"/>
            </w:pPr>
            <w:r w:rsidRPr="52453270" w:rsidR="52453270">
              <w:rPr>
                <w:rFonts w:ascii="Arial" w:hAnsi="Arial" w:eastAsia="Arial" w:cs="Arial"/>
                <w:b w:val="0"/>
                <w:bCs w:val="0"/>
                <w:sz w:val="22"/>
                <w:szCs w:val="22"/>
                <w:lang w:val="en-GB"/>
              </w:rPr>
              <w:t xml:space="preserve"> </w:t>
            </w:r>
          </w:p>
        </w:tc>
        <w:tc>
          <w:tcPr>
            <w:tcW w:w="975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66E60EE" w14:textId="69738984">
            <w:pPr>
              <w:bidi w:val="0"/>
              <w:spacing w:before="0" w:beforeAutospacing="off" w:after="0" w:afterAutospacing="off"/>
            </w:pPr>
          </w:p>
          <w:p w:rsidR="52453270" w:rsidP="52453270" w:rsidRDefault="52453270" w14:paraId="268A5A35" w14:textId="0FC18345">
            <w:pPr>
              <w:pStyle w:val="Heading1"/>
              <w:bidi w:val="0"/>
              <w:spacing w:before="0" w:beforeAutospacing="off" w:after="0" w:afterAutospacing="off"/>
              <w:jc w:val="left"/>
            </w:pPr>
            <w:r w:rsidRPr="52453270" w:rsidR="52453270">
              <w:rPr>
                <w:rFonts w:ascii="Arial" w:hAnsi="Arial" w:eastAsia="Arial" w:cs="Arial"/>
                <w:b w:val="1"/>
                <w:bCs w:val="1"/>
                <w:color w:val="000000" w:themeColor="text1" w:themeTint="FF" w:themeShade="FF"/>
                <w:sz w:val="22"/>
                <w:szCs w:val="22"/>
                <w:lang w:val="en-GB"/>
              </w:rPr>
              <w:t xml:space="preserve">Outline any anticipated risks that may adversely affect any of the participants, the researchers and/or the University, and the steps that will be taken to address them. </w:t>
            </w:r>
          </w:p>
          <w:p w:rsidR="52453270" w:rsidP="52453270" w:rsidRDefault="52453270" w14:paraId="16EA944C" w14:textId="6956AAB6">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013D094E" w14:textId="35FE6D1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you have completed a full risk assessment (for example as required by a laboratory, or external research collaborator) you may append that to this form.</w:t>
            </w:r>
            <w:r w:rsidRPr="52453270" w:rsidR="52453270">
              <w:rPr>
                <w:rFonts w:ascii="Arial" w:hAnsi="Arial" w:eastAsia="Arial" w:cs="Arial"/>
                <w:color w:val="000000" w:themeColor="text1" w:themeTint="FF" w:themeShade="FF"/>
                <w:sz w:val="24"/>
                <w:szCs w:val="24"/>
                <w:lang w:val="en-GB"/>
              </w:rPr>
              <w:t xml:space="preserve">  </w:t>
            </w:r>
          </w:p>
        </w:tc>
      </w:tr>
      <w:tr w:rsidR="52453270" w:rsidTr="52453270" w14:paraId="51F79592">
        <w:trPr>
          <w:trHeight w:val="300"/>
        </w:trPr>
        <w:tc>
          <w:tcPr>
            <w:tcW w:w="754"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D050A05" w14:textId="14E5064C">
            <w:pPr>
              <w:pStyle w:val="Heading1"/>
              <w:bidi w:val="0"/>
              <w:spacing w:before="0" w:beforeAutospacing="off" w:after="0" w:afterAutospacing="off"/>
              <w:jc w:val="center"/>
            </w:pPr>
            <w:r w:rsidRPr="52453270" w:rsidR="52453270">
              <w:rPr>
                <w:rFonts w:ascii="Arial" w:hAnsi="Arial" w:eastAsia="Arial" w:cs="Arial"/>
                <w:b w:val="0"/>
                <w:bCs w:val="0"/>
                <w:color w:val="000000" w:themeColor="text1" w:themeTint="FF" w:themeShade="FF"/>
                <w:sz w:val="20"/>
                <w:szCs w:val="20"/>
                <w:lang w:val="en-GB"/>
              </w:rPr>
              <w:t>1</w:t>
            </w:r>
          </w:p>
        </w:tc>
        <w:tc>
          <w:tcPr>
            <w:tcW w:w="7871" w:type="dxa"/>
            <w:gridSpan w:val="2"/>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96E3D9A" w14:textId="1395C2A8">
            <w:pPr>
              <w:pStyle w:val="Heading1"/>
              <w:bidi w:val="0"/>
              <w:spacing w:before="0" w:beforeAutospacing="off" w:after="0" w:afterAutospacing="off"/>
              <w:jc w:val="left"/>
            </w:pPr>
            <w:r w:rsidRPr="52453270" w:rsidR="52453270">
              <w:rPr>
                <w:rFonts w:ascii="Arial" w:hAnsi="Arial" w:eastAsia="Arial" w:cs="Arial"/>
                <w:b w:val="1"/>
                <w:bCs w:val="1"/>
                <w:color w:val="000000" w:themeColor="text1" w:themeTint="FF" w:themeShade="FF"/>
                <w:sz w:val="20"/>
                <w:szCs w:val="20"/>
                <w:lang w:val="en-GB"/>
              </w:rPr>
              <w:t xml:space="preserve">Full risk assessment completed and appended? </w:t>
            </w:r>
          </w:p>
        </w:tc>
        <w:tc>
          <w:tcPr>
            <w:tcW w:w="1025" w:type="dxa"/>
            <w:tcBorders>
              <w:top w:val="nil" w:sz="8"/>
              <w:left w:val="nil"/>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6B62BFE" w14:textId="12FEDE94">
            <w:pPr>
              <w:pStyle w:val="Heading1"/>
              <w:bidi w:val="0"/>
              <w:spacing w:before="0" w:beforeAutospacing="off" w:after="0" w:afterAutospacing="off"/>
              <w:jc w:val="left"/>
            </w:pPr>
            <w:r w:rsidRPr="52453270" w:rsidR="52453270">
              <w:rPr>
                <w:rFonts w:ascii="Arial" w:hAnsi="Arial" w:eastAsia="Arial" w:cs="Arial"/>
                <w:b w:val="1"/>
                <w:bCs w:val="1"/>
                <w:color w:val="000000" w:themeColor="text1" w:themeTint="FF" w:themeShade="FF"/>
                <w:sz w:val="22"/>
                <w:szCs w:val="22"/>
                <w:lang w:val="en-GB"/>
              </w:rPr>
              <w:t xml:space="preserve">Yes </w:t>
            </w:r>
          </w:p>
        </w:tc>
        <w:tc>
          <w:tcPr>
            <w:tcW w:w="856"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6F642120" w14:textId="040A87F5">
            <w:pPr>
              <w:pStyle w:val="Heading1"/>
              <w:bidi w:val="0"/>
              <w:spacing w:before="0" w:beforeAutospacing="off" w:after="0" w:afterAutospacing="off"/>
              <w:jc w:val="center"/>
            </w:pPr>
            <w:r w:rsidRPr="52453270" w:rsidR="52453270">
              <w:rPr>
                <w:rFonts w:ascii="MS Gothic" w:hAnsi="MS Gothic" w:eastAsia="MS Gothic" w:cs="MS Gothic"/>
                <w:b w:val="0"/>
                <w:bCs w:val="0"/>
                <w:color w:val="000000" w:themeColor="text1" w:themeTint="FF" w:themeShade="FF"/>
                <w:sz w:val="22"/>
                <w:szCs w:val="22"/>
                <w:lang w:val="en-US"/>
              </w:rPr>
              <w:t>☒</w:t>
            </w:r>
          </w:p>
        </w:tc>
      </w:tr>
      <w:tr w:rsidR="52453270" w:rsidTr="52453270" w14:paraId="39718E8F">
        <w:trPr>
          <w:trHeight w:val="300"/>
        </w:trPr>
        <w:tc>
          <w:tcPr>
            <w:tcW w:w="754" w:type="dxa"/>
            <w:vMerge/>
            <w:tcBorders>
              <w:top w:sz="0"/>
              <w:left w:val="single" w:sz="0"/>
              <w:bottom w:val="single" w:sz="0"/>
              <w:right w:val="single" w:sz="0"/>
            </w:tcBorders>
            <w:tcMar/>
            <w:vAlign w:val="center"/>
          </w:tcPr>
          <w:p w14:paraId="552B1170"/>
        </w:tc>
        <w:tc>
          <w:tcPr>
            <w:tcW w:w="7871" w:type="dxa"/>
            <w:gridSpan w:val="2"/>
            <w:vMerge/>
            <w:tcBorders>
              <w:top w:sz="0"/>
              <w:left w:val="single" w:sz="0"/>
              <w:bottom w:val="single" w:sz="0"/>
              <w:right w:val="single" w:sz="0"/>
            </w:tcBorders>
            <w:tcMar/>
            <w:vAlign w:val="center"/>
          </w:tcPr>
          <w:p w14:paraId="247150C8"/>
        </w:tc>
        <w:tc>
          <w:tcPr>
            <w:tcW w:w="1025"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203002E" w14:textId="277997B7">
            <w:pPr>
              <w:pStyle w:val="Heading1"/>
              <w:bidi w:val="0"/>
              <w:spacing w:before="0" w:beforeAutospacing="off" w:after="0" w:afterAutospacing="off"/>
              <w:jc w:val="left"/>
            </w:pPr>
            <w:r w:rsidRPr="52453270" w:rsidR="52453270">
              <w:rPr>
                <w:rFonts w:ascii="Arial" w:hAnsi="Arial" w:eastAsia="Arial" w:cs="Arial"/>
                <w:b w:val="1"/>
                <w:bCs w:val="1"/>
                <w:color w:val="000000" w:themeColor="text1" w:themeTint="FF" w:themeShade="FF"/>
                <w:sz w:val="22"/>
                <w:szCs w:val="22"/>
                <w:lang w:val="en-GB"/>
              </w:rPr>
              <w:t>No</w:t>
            </w:r>
          </w:p>
        </w:tc>
        <w:tc>
          <w:tcPr>
            <w:tcW w:w="856"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4BBDECE8" w14:textId="280C521E">
            <w:pPr>
              <w:pStyle w:val="Heading1"/>
              <w:bidi w:val="0"/>
              <w:spacing w:before="0" w:beforeAutospacing="off" w:after="0" w:afterAutospacing="off"/>
              <w:jc w:val="center"/>
            </w:pPr>
            <w:r w:rsidRPr="52453270" w:rsidR="52453270">
              <w:rPr>
                <w:rFonts w:ascii="Segoe UI Symbol" w:hAnsi="Segoe UI Symbol" w:eastAsia="Segoe UI Symbol" w:cs="Segoe UI Symbol"/>
                <w:b w:val="0"/>
                <w:bCs w:val="0"/>
                <w:color w:val="000000" w:themeColor="text1" w:themeTint="FF" w:themeShade="FF"/>
                <w:sz w:val="22"/>
                <w:szCs w:val="22"/>
                <w:lang w:val="en-GB"/>
              </w:rPr>
              <w:t>☐</w:t>
            </w:r>
          </w:p>
        </w:tc>
      </w:tr>
      <w:tr w:rsidR="52453270" w:rsidTr="52453270" w14:paraId="168498FC">
        <w:trPr>
          <w:trHeight w:val="300"/>
        </w:trPr>
        <w:tc>
          <w:tcPr>
            <w:tcW w:w="754"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4B3B58D" w14:textId="05BCA2B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w:t>
            </w:r>
          </w:p>
        </w:tc>
        <w:tc>
          <w:tcPr>
            <w:tcW w:w="9752" w:type="dxa"/>
            <w:gridSpan w:val="4"/>
            <w:tcBorders>
              <w:top w:val="nil"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14A37C8F" w14:textId="2F071FB1">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Risks to participants</w:t>
            </w:r>
          </w:p>
          <w:p w:rsidR="52453270" w:rsidP="52453270" w:rsidRDefault="52453270" w14:paraId="150ECC57" w14:textId="6BC98B4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For example: sector-specific health &amp; safety, emotional distress, financial disclosure, physical harm, transfer of personal data, sensitive organisational information</w:t>
            </w:r>
          </w:p>
        </w:tc>
      </w:tr>
      <w:tr w:rsidR="52453270" w:rsidTr="52453270" w14:paraId="564ADBF3">
        <w:trPr>
          <w:trHeight w:val="300"/>
        </w:trPr>
        <w:tc>
          <w:tcPr>
            <w:tcW w:w="754" w:type="dxa"/>
            <w:tcBorders>
              <w:top w:val="single" w:sz="8"/>
              <w:left w:val="single" w:sz="8"/>
              <w:bottom w:val="single" w:sz="8"/>
              <w:right w:val="single" w:sz="8"/>
            </w:tcBorders>
            <w:tcMar>
              <w:left w:w="108" w:type="dxa"/>
              <w:right w:w="108" w:type="dxa"/>
            </w:tcMar>
            <w:vAlign w:val="center"/>
          </w:tcPr>
          <w:p w:rsidR="52453270" w:rsidP="52453270" w:rsidRDefault="52453270" w14:paraId="1C0FA5B6" w14:textId="71042DBA">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4849" w:type="dxa"/>
            <w:tcBorders>
              <w:top w:val="single" w:sz="8"/>
              <w:left w:val="single" w:sz="8"/>
              <w:bottom w:val="single" w:sz="8"/>
              <w:right w:val="single" w:sz="8"/>
            </w:tcBorders>
            <w:tcMar>
              <w:left w:w="108" w:type="dxa"/>
              <w:right w:w="108" w:type="dxa"/>
            </w:tcMar>
            <w:vAlign w:val="top"/>
          </w:tcPr>
          <w:p w:rsidR="52453270" w:rsidP="52453270" w:rsidRDefault="52453270" w14:paraId="1A3E1E3B" w14:textId="694D5C86">
            <w:pPr>
              <w:bidi w:val="0"/>
              <w:spacing w:before="0" w:beforeAutospacing="off" w:after="0" w:afterAutospacing="off"/>
            </w:pPr>
            <w:r w:rsidRPr="52453270" w:rsidR="52453270">
              <w:rPr>
                <w:rFonts w:ascii="Arial" w:hAnsi="Arial" w:eastAsia="Arial" w:cs="Arial"/>
                <w:color w:val="FF0000"/>
                <w:sz w:val="22"/>
                <w:szCs w:val="22"/>
                <w:lang w:val="en-GB"/>
              </w:rPr>
              <w:t>Risk to participants:</w:t>
            </w:r>
          </w:p>
          <w:p w:rsidR="52453270" w:rsidP="52453270" w:rsidRDefault="52453270" w14:paraId="0AAB6D88" w14:textId="3851334F">
            <w:pPr>
              <w:bidi w:val="0"/>
              <w:spacing w:before="0" w:beforeAutospacing="off" w:after="0" w:afterAutospacing="off"/>
            </w:pPr>
            <w:r w:rsidRPr="52453270" w:rsidR="52453270">
              <w:rPr>
                <w:rFonts w:ascii="Arial" w:hAnsi="Arial" w:eastAsia="Arial" w:cs="Arial"/>
                <w:color w:val="FF0000"/>
                <w:sz w:val="24"/>
                <w:szCs w:val="24"/>
                <w:lang w:val="en-GB"/>
              </w:rPr>
              <w:t xml:space="preserve">Emotional discomfort </w:t>
            </w:r>
          </w:p>
          <w:p w:rsidR="52453270" w:rsidP="52453270" w:rsidRDefault="52453270" w14:paraId="5FC767B9" w14:textId="05B4F6C4">
            <w:pPr>
              <w:bidi w:val="0"/>
              <w:spacing w:before="0" w:beforeAutospacing="off" w:after="0" w:afterAutospacing="off"/>
            </w:pPr>
            <w:r w:rsidRPr="52453270" w:rsidR="52453270">
              <w:rPr>
                <w:rFonts w:ascii="Arial" w:hAnsi="Arial" w:eastAsia="Arial" w:cs="Arial"/>
                <w:color w:val="FF0000"/>
                <w:sz w:val="24"/>
                <w:szCs w:val="24"/>
                <w:lang w:val="en-GB"/>
              </w:rPr>
              <w:t xml:space="preserve">Fear of judgment </w:t>
            </w:r>
          </w:p>
          <w:p w:rsidR="52453270" w:rsidP="52453270" w:rsidRDefault="52453270" w14:paraId="731DFFFA" w14:textId="237D349C">
            <w:pPr>
              <w:bidi w:val="0"/>
              <w:spacing w:before="0" w:beforeAutospacing="off" w:after="0" w:afterAutospacing="off"/>
            </w:pPr>
            <w:r w:rsidRPr="52453270" w:rsidR="52453270">
              <w:rPr>
                <w:rFonts w:ascii="Arial" w:hAnsi="Arial" w:eastAsia="Arial" w:cs="Arial"/>
                <w:color w:val="FF0000"/>
                <w:sz w:val="24"/>
                <w:szCs w:val="24"/>
                <w:lang w:val="en-GB"/>
              </w:rPr>
              <w:t>Confidential business information.</w:t>
            </w:r>
          </w:p>
          <w:p w:rsidR="52453270" w:rsidP="52453270" w:rsidRDefault="52453270" w14:paraId="0C0A7D4A" w14:textId="0D144C23">
            <w:pPr>
              <w:bidi w:val="0"/>
              <w:spacing w:before="0" w:beforeAutospacing="off" w:after="0" w:afterAutospacing="off"/>
            </w:pPr>
            <w:r w:rsidRPr="52453270" w:rsidR="52453270">
              <w:rPr>
                <w:rFonts w:ascii="Arial" w:hAnsi="Arial" w:eastAsia="Arial" w:cs="Arial"/>
                <w:color w:val="FF0000"/>
                <w:sz w:val="24"/>
                <w:szCs w:val="24"/>
                <w:lang w:val="en-GB"/>
              </w:rPr>
              <w:t>Risk of being identified.</w:t>
            </w:r>
          </w:p>
          <w:p w:rsidR="52453270" w:rsidP="52453270" w:rsidRDefault="52453270" w14:paraId="741CE107" w14:textId="4E78117C">
            <w:pPr>
              <w:bidi w:val="0"/>
              <w:spacing w:before="0" w:beforeAutospacing="off" w:after="0" w:afterAutospacing="off"/>
            </w:pPr>
            <w:r w:rsidRPr="52453270" w:rsidR="52453270">
              <w:rPr>
                <w:rFonts w:ascii="Arial" w:hAnsi="Arial" w:eastAsia="Arial" w:cs="Arial"/>
                <w:color w:val="FF0000"/>
                <w:sz w:val="24"/>
                <w:szCs w:val="24"/>
                <w:lang w:val="en-GB"/>
              </w:rPr>
              <w:t xml:space="preserve">Concern that their responses may be misinterpreted </w:t>
            </w:r>
          </w:p>
          <w:p w:rsidR="52453270" w:rsidP="52453270" w:rsidRDefault="52453270" w14:paraId="57D36E9D" w14:textId="51634CBE">
            <w:pPr>
              <w:bidi w:val="0"/>
              <w:spacing w:before="0" w:beforeAutospacing="off" w:after="0" w:afterAutospacing="off"/>
            </w:pPr>
            <w:r w:rsidRPr="52453270" w:rsidR="52453270">
              <w:rPr>
                <w:rFonts w:ascii="Arial" w:hAnsi="Arial" w:eastAsia="Arial" w:cs="Arial"/>
                <w:color w:val="FF0000"/>
                <w:sz w:val="24"/>
                <w:szCs w:val="24"/>
                <w:lang w:val="en-GB"/>
              </w:rPr>
              <w:t xml:space="preserve"> </w:t>
            </w:r>
          </w:p>
          <w:p w:rsidR="52453270" w:rsidP="52453270" w:rsidRDefault="52453270" w14:paraId="064B7491" w14:textId="3347C2C4">
            <w:pPr>
              <w:bidi w:val="0"/>
              <w:spacing w:before="0" w:beforeAutospacing="off" w:after="0" w:afterAutospacing="off"/>
            </w:pPr>
            <w:r w:rsidRPr="52453270" w:rsidR="52453270">
              <w:rPr>
                <w:rFonts w:ascii="Arial" w:hAnsi="Arial" w:eastAsia="Arial" w:cs="Arial"/>
                <w:color w:val="FF0000"/>
                <w:sz w:val="22"/>
                <w:szCs w:val="22"/>
                <w:lang w:val="en-GB"/>
              </w:rPr>
              <w:t xml:space="preserve"> </w:t>
            </w:r>
          </w:p>
          <w:p w:rsidR="52453270" w:rsidP="52453270" w:rsidRDefault="52453270" w14:paraId="56A56389" w14:textId="1B86B3C8">
            <w:pPr>
              <w:bidi w:val="0"/>
              <w:spacing w:before="0" w:beforeAutospacing="off" w:after="0" w:afterAutospacing="off"/>
            </w:pPr>
            <w:r w:rsidRPr="52453270" w:rsidR="52453270">
              <w:rPr>
                <w:rFonts w:ascii="Arial" w:hAnsi="Arial" w:eastAsia="Arial" w:cs="Arial"/>
                <w:color w:val="FF0000"/>
                <w:sz w:val="22"/>
                <w:szCs w:val="22"/>
                <w:lang w:val="en-GB"/>
              </w:rPr>
              <w:t xml:space="preserve"> </w:t>
            </w:r>
          </w:p>
          <w:p w:rsidR="52453270" w:rsidP="52453270" w:rsidRDefault="52453270" w14:paraId="70886C3F" w14:textId="5DB72E1F">
            <w:pPr>
              <w:bidi w:val="0"/>
              <w:spacing w:before="0" w:beforeAutospacing="off" w:after="0" w:afterAutospacing="off"/>
            </w:pPr>
            <w:r w:rsidRPr="52453270" w:rsidR="52453270">
              <w:rPr>
                <w:rFonts w:ascii="Arial" w:hAnsi="Arial" w:eastAsia="Arial" w:cs="Arial"/>
                <w:i w:val="1"/>
                <w:iCs w:val="1"/>
                <w:color w:val="FF0000"/>
                <w:sz w:val="18"/>
                <w:szCs w:val="18"/>
                <w:lang w:val="en-GB"/>
              </w:rPr>
              <w:t>(this box should expand as you type)</w:t>
            </w:r>
          </w:p>
        </w:tc>
        <w:tc>
          <w:tcPr>
            <w:tcW w:w="4903" w:type="dxa"/>
            <w:gridSpan w:val="3"/>
            <w:tcBorders>
              <w:top w:val="nil"/>
              <w:left w:val="single" w:sz="8"/>
              <w:bottom w:val="single" w:sz="8"/>
              <w:right w:val="single" w:sz="8"/>
            </w:tcBorders>
            <w:tcMar>
              <w:left w:w="108" w:type="dxa"/>
              <w:right w:w="108" w:type="dxa"/>
            </w:tcMar>
            <w:vAlign w:val="top"/>
          </w:tcPr>
          <w:p w:rsidR="52453270" w:rsidP="52453270" w:rsidRDefault="52453270" w14:paraId="4D50EF13" w14:textId="6FF1C8FC">
            <w:pPr>
              <w:bidi w:val="0"/>
              <w:spacing w:before="0" w:beforeAutospacing="off" w:after="0" w:afterAutospacing="off"/>
            </w:pPr>
            <w:r w:rsidRPr="52453270" w:rsidR="52453270">
              <w:rPr>
                <w:rFonts w:ascii="Arial" w:hAnsi="Arial" w:eastAsia="Arial" w:cs="Arial"/>
                <w:i w:val="1"/>
                <w:iCs w:val="1"/>
                <w:color w:val="FF0000"/>
                <w:sz w:val="18"/>
                <w:szCs w:val="18"/>
                <w:lang w:val="en-GB"/>
              </w:rPr>
              <w:t>How you will mitigate the risk to participants:</w:t>
            </w:r>
          </w:p>
          <w:p w:rsidR="52453270" w:rsidP="52453270" w:rsidRDefault="52453270" w14:paraId="2DEE0515" w14:textId="76797F6A">
            <w:pPr>
              <w:bidi w:val="0"/>
              <w:spacing w:before="0" w:beforeAutospacing="off" w:after="0" w:afterAutospacing="off"/>
            </w:pPr>
            <w:r w:rsidRPr="52453270" w:rsidR="52453270">
              <w:rPr>
                <w:rFonts w:ascii="Arial" w:hAnsi="Arial" w:eastAsia="Arial" w:cs="Arial"/>
                <w:color w:val="FF0000"/>
                <w:sz w:val="22"/>
                <w:szCs w:val="22"/>
                <w:lang w:val="en-GB"/>
              </w:rPr>
              <w:t xml:space="preserve"> </w:t>
            </w:r>
          </w:p>
          <w:p w:rsidR="52453270" w:rsidP="52453270" w:rsidRDefault="52453270" w14:paraId="0C7F5D1B" w14:textId="7DDEDFA1">
            <w:pPr>
              <w:bidi w:val="0"/>
              <w:spacing w:before="0" w:beforeAutospacing="off" w:after="0" w:afterAutospacing="off"/>
            </w:pPr>
            <w:r w:rsidRPr="52453270" w:rsidR="52453270">
              <w:rPr>
                <w:rFonts w:ascii="Arial" w:hAnsi="Arial" w:eastAsia="Arial" w:cs="Arial"/>
                <w:color w:val="FF0000"/>
                <w:sz w:val="24"/>
                <w:szCs w:val="24"/>
                <w:lang w:val="en-GB"/>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rsidR="52453270" w:rsidP="52453270" w:rsidRDefault="52453270" w14:paraId="6CC423AE" w14:textId="29D60F5F">
            <w:pPr>
              <w:bidi w:val="0"/>
              <w:spacing w:before="0" w:beforeAutospacing="off" w:after="0" w:afterAutospacing="off"/>
            </w:pPr>
            <w:r w:rsidRPr="52453270" w:rsidR="52453270">
              <w:rPr>
                <w:rFonts w:ascii="Arial" w:hAnsi="Arial" w:eastAsia="Arial" w:cs="Arial"/>
                <w:i w:val="1"/>
                <w:iCs w:val="1"/>
                <w:color w:val="FF0000"/>
                <w:sz w:val="24"/>
                <w:szCs w:val="24"/>
                <w:lang w:val="en-GB"/>
              </w:rPr>
              <w:t xml:space="preserve"> </w:t>
            </w:r>
          </w:p>
        </w:tc>
      </w:tr>
      <w:tr w:rsidR="52453270" w:rsidTr="52453270" w14:paraId="124F4AA5">
        <w:trPr>
          <w:trHeight w:val="300"/>
        </w:trPr>
        <w:tc>
          <w:tcPr>
            <w:tcW w:w="75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C985635" w14:textId="387C47BE">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3</w:t>
            </w:r>
          </w:p>
        </w:tc>
        <w:tc>
          <w:tcPr>
            <w:tcW w:w="975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686A396" w14:textId="5DF55E3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2453270" w:rsidR="52453270">
              <w:rPr>
                <w:rFonts w:ascii="Arial" w:hAnsi="Arial" w:eastAsia="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52453270" w:rsidTr="52453270" w14:paraId="13451DAF">
        <w:trPr>
          <w:trHeight w:val="300"/>
        </w:trPr>
        <w:tc>
          <w:tcPr>
            <w:tcW w:w="754" w:type="dxa"/>
            <w:tcBorders>
              <w:top w:val="single" w:sz="8"/>
              <w:left w:val="single" w:sz="8"/>
              <w:bottom w:val="single" w:sz="8"/>
              <w:right w:val="single" w:sz="8"/>
            </w:tcBorders>
            <w:tcMar>
              <w:left w:w="108" w:type="dxa"/>
              <w:right w:w="108" w:type="dxa"/>
            </w:tcMar>
            <w:vAlign w:val="center"/>
          </w:tcPr>
          <w:p w:rsidR="52453270" w:rsidP="52453270" w:rsidRDefault="52453270" w14:paraId="0BEE4797" w14:textId="250003EB">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752" w:type="dxa"/>
            <w:gridSpan w:val="4"/>
            <w:tcBorders>
              <w:top w:val="single" w:sz="8"/>
              <w:left w:val="single" w:sz="8"/>
              <w:bottom w:val="single" w:sz="8"/>
              <w:right w:val="single" w:sz="8"/>
            </w:tcBorders>
            <w:tcMar>
              <w:left w:w="108" w:type="dxa"/>
              <w:right w:w="108" w:type="dxa"/>
            </w:tcMar>
            <w:vAlign w:val="top"/>
          </w:tcPr>
          <w:p w:rsidR="52453270" w:rsidP="52453270" w:rsidRDefault="52453270" w14:paraId="4984F01D" w14:textId="2E09BC77">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C5ED335" w14:textId="34D0C292">
            <w:pPr>
              <w:bidi w:val="0"/>
              <w:spacing w:before="0" w:beforeAutospacing="off" w:after="0" w:afterAutospacing="off"/>
            </w:pPr>
            <w:r w:rsidRPr="52453270" w:rsidR="52453270">
              <w:rPr>
                <w:rFonts w:ascii="Arial" w:hAnsi="Arial" w:eastAsia="Arial" w:cs="Arial"/>
                <w:sz w:val="22"/>
                <w:szCs w:val="22"/>
                <w:lang w:val="en-GB"/>
              </w:rPr>
              <w:t>N/A</w:t>
            </w:r>
          </w:p>
          <w:p w:rsidR="52453270" w:rsidP="52453270" w:rsidRDefault="52453270" w14:paraId="70AD998E" w14:textId="7CCB47B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FF5DEF6" w14:textId="2AD3B4E7">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r w:rsidR="52453270" w:rsidTr="52453270" w14:paraId="42D9B188">
        <w:trPr>
          <w:trHeight w:val="300"/>
        </w:trPr>
        <w:tc>
          <w:tcPr>
            <w:tcW w:w="75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E7CF195" w14:textId="2CD30803">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4</w:t>
            </w:r>
          </w:p>
        </w:tc>
        <w:tc>
          <w:tcPr>
            <w:tcW w:w="975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62EBBAA" w14:textId="4A1ED731">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Risks to the investigator</w:t>
            </w:r>
          </w:p>
          <w:p w:rsidR="52453270" w:rsidP="52453270" w:rsidRDefault="52453270" w14:paraId="4B645D0E" w14:textId="191C4EB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For example: personal health &amp; safety, physical harm, emotional distress, risk of accusation of harm/impropriety, conflict of interest</w:t>
            </w:r>
          </w:p>
        </w:tc>
      </w:tr>
      <w:tr w:rsidR="52453270" w:rsidTr="52453270" w14:paraId="31EB27C1">
        <w:trPr>
          <w:trHeight w:val="300"/>
        </w:trPr>
        <w:tc>
          <w:tcPr>
            <w:tcW w:w="754" w:type="dxa"/>
            <w:tcBorders>
              <w:top w:val="single" w:sz="8"/>
              <w:left w:val="single" w:sz="8"/>
              <w:bottom w:val="single" w:sz="8"/>
              <w:right w:val="single" w:sz="8"/>
            </w:tcBorders>
            <w:tcMar>
              <w:left w:w="108" w:type="dxa"/>
              <w:right w:w="108" w:type="dxa"/>
            </w:tcMar>
            <w:vAlign w:val="center"/>
          </w:tcPr>
          <w:p w:rsidR="52453270" w:rsidP="52453270" w:rsidRDefault="52453270" w14:paraId="168AC4BC" w14:textId="4C630BC9">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4849" w:type="dxa"/>
            <w:tcBorders>
              <w:top w:val="single" w:sz="8"/>
              <w:left w:val="single" w:sz="8"/>
              <w:bottom w:val="single" w:sz="8"/>
              <w:right w:val="single" w:sz="8"/>
            </w:tcBorders>
            <w:tcMar>
              <w:left w:w="108" w:type="dxa"/>
              <w:right w:w="108" w:type="dxa"/>
            </w:tcMar>
            <w:vAlign w:val="top"/>
          </w:tcPr>
          <w:p w:rsidR="52453270" w:rsidP="52453270" w:rsidRDefault="52453270" w14:paraId="178DCD54" w14:textId="059ED285">
            <w:pPr>
              <w:bidi w:val="0"/>
              <w:spacing w:before="0" w:beforeAutospacing="off" w:after="0" w:afterAutospacing="off"/>
            </w:pPr>
            <w:r w:rsidRPr="52453270" w:rsidR="52453270">
              <w:rPr>
                <w:rFonts w:ascii="Arial" w:hAnsi="Arial" w:eastAsia="Arial" w:cs="Arial"/>
                <w:sz w:val="22"/>
                <w:szCs w:val="22"/>
                <w:lang w:val="en-GB"/>
              </w:rPr>
              <w:t>Risk to the investigator:</w:t>
            </w:r>
          </w:p>
          <w:p w:rsidR="52453270" w:rsidP="52453270" w:rsidRDefault="52453270" w14:paraId="13DE7B75" w14:textId="2B2C6EF3">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F97A42E" w14:textId="0F36FE96">
            <w:pPr>
              <w:pStyle w:val="ListParagraph"/>
              <w:numPr>
                <w:ilvl w:val="0"/>
                <w:numId w:val="23"/>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sz w:val="24"/>
                <w:szCs w:val="24"/>
                <w:lang w:val="en-GB"/>
              </w:rPr>
              <w:t>Personal health and safety when traveling or meeting unfamiliar individuals.</w:t>
            </w:r>
          </w:p>
          <w:p w:rsidR="52453270" w:rsidP="52453270" w:rsidRDefault="52453270" w14:paraId="133C689F" w14:textId="38F75D18">
            <w:pPr>
              <w:pStyle w:val="ListParagraph"/>
              <w:numPr>
                <w:ilvl w:val="0"/>
                <w:numId w:val="23"/>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sz w:val="24"/>
                <w:szCs w:val="24"/>
                <w:lang w:val="en-GB"/>
              </w:rPr>
              <w:t>Physical harm during travel or face-to-face interactions.</w:t>
            </w:r>
          </w:p>
          <w:p w:rsidR="52453270" w:rsidP="52453270" w:rsidRDefault="52453270" w14:paraId="7BF3E707" w14:textId="3FB9CA9A">
            <w:pPr>
              <w:pStyle w:val="ListParagraph"/>
              <w:numPr>
                <w:ilvl w:val="0"/>
                <w:numId w:val="23"/>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sz w:val="24"/>
                <w:szCs w:val="24"/>
                <w:lang w:val="en-GB"/>
              </w:rPr>
              <w:t>Emotional distress from hearing sensitive or difficult information.</w:t>
            </w:r>
          </w:p>
          <w:p w:rsidR="52453270" w:rsidP="52453270" w:rsidRDefault="52453270" w14:paraId="0F63E106" w14:textId="6D7F3335">
            <w:pPr>
              <w:pStyle w:val="ListParagraph"/>
              <w:numPr>
                <w:ilvl w:val="0"/>
                <w:numId w:val="23"/>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sz w:val="24"/>
                <w:szCs w:val="24"/>
                <w:lang w:val="en-GB"/>
              </w:rPr>
              <w:t>Risk of accusation of harm or impropriety by participants.</w:t>
            </w:r>
          </w:p>
          <w:p w:rsidR="52453270" w:rsidP="52453270" w:rsidRDefault="52453270" w14:paraId="6E31CE85" w14:textId="75961808">
            <w:pPr>
              <w:pStyle w:val="ListParagraph"/>
              <w:numPr>
                <w:ilvl w:val="0"/>
                <w:numId w:val="23"/>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sz w:val="24"/>
                <w:szCs w:val="24"/>
                <w:lang w:val="en-GB"/>
              </w:rPr>
              <w:t>Potential conflict of interest if the investigator has a personal or professional stake in the topic.</w:t>
            </w:r>
          </w:p>
          <w:p w:rsidR="52453270" w:rsidP="52453270" w:rsidRDefault="52453270" w14:paraId="6FF8B915" w14:textId="60130599">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1CF5F253" w14:textId="01F03B67">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423B93E" w14:textId="1C8A7E9A">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c>
          <w:tcPr>
            <w:tcW w:w="4903" w:type="dxa"/>
            <w:gridSpan w:val="3"/>
            <w:tcBorders>
              <w:top w:val="nil" w:sz="8"/>
              <w:left w:val="single" w:sz="8"/>
              <w:bottom w:val="single" w:sz="8"/>
              <w:right w:val="single" w:sz="8"/>
            </w:tcBorders>
            <w:tcMar>
              <w:left w:w="108" w:type="dxa"/>
              <w:right w:w="108" w:type="dxa"/>
            </w:tcMar>
            <w:vAlign w:val="top"/>
          </w:tcPr>
          <w:p w:rsidR="52453270" w:rsidP="52453270" w:rsidRDefault="52453270" w14:paraId="30B4372C" w14:textId="3A108197">
            <w:pPr>
              <w:bidi w:val="0"/>
              <w:spacing w:before="0" w:beforeAutospacing="off" w:after="0" w:afterAutospacing="off"/>
            </w:pPr>
            <w:r w:rsidRPr="52453270" w:rsidR="52453270">
              <w:rPr>
                <w:rFonts w:ascii="Arial" w:hAnsi="Arial" w:eastAsia="Arial" w:cs="Arial"/>
                <w:i w:val="1"/>
                <w:iCs w:val="1"/>
                <w:sz w:val="18"/>
                <w:szCs w:val="18"/>
                <w:lang w:val="en-GB"/>
              </w:rPr>
              <w:t>How you will mitigate the risk to the investigator:</w:t>
            </w:r>
          </w:p>
          <w:p w:rsidR="52453270" w:rsidP="52453270" w:rsidRDefault="52453270" w14:paraId="5ECC3784" w14:textId="63FDC334">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60C17C06" w14:textId="4E60AC8C">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7025067F" w14:textId="33E9274E">
            <w:pPr>
              <w:bidi w:val="0"/>
              <w:spacing w:before="0" w:beforeAutospacing="off" w:after="0" w:afterAutospacing="off"/>
            </w:pPr>
            <w:r w:rsidRPr="52453270" w:rsidR="52453270">
              <w:rPr>
                <w:rFonts w:ascii="Arial" w:hAnsi="Arial" w:eastAsia="Arial" w:cs="Arial"/>
                <w:color w:val="000000" w:themeColor="text1" w:themeTint="FF" w:themeShade="FF"/>
                <w:sz w:val="24"/>
                <w:szCs w:val="24"/>
                <w:lang w:val="en-GB"/>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rsidR="52453270" w:rsidP="52453270" w:rsidRDefault="52453270" w14:paraId="5882776E" w14:textId="55E3C99F">
            <w:pPr>
              <w:bidi w:val="0"/>
              <w:spacing w:before="0" w:beforeAutospacing="off" w:after="0" w:afterAutospacing="off"/>
            </w:pPr>
            <w:r w:rsidRPr="52453270" w:rsidR="52453270">
              <w:rPr>
                <w:rFonts w:ascii="Arial" w:hAnsi="Arial" w:eastAsia="Arial" w:cs="Arial"/>
                <w:color w:val="000000" w:themeColor="text1" w:themeTint="FF" w:themeShade="FF"/>
                <w:sz w:val="24"/>
                <w:szCs w:val="24"/>
                <w:lang w:val="en-GB"/>
              </w:rPr>
              <w:t>his box should expand as you type)</w:t>
            </w:r>
          </w:p>
        </w:tc>
      </w:tr>
      <w:tr w:rsidR="52453270" w:rsidTr="52453270" w14:paraId="37CA1A8A">
        <w:trPr>
          <w:trHeight w:val="300"/>
        </w:trPr>
        <w:tc>
          <w:tcPr>
            <w:tcW w:w="75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D23D394" w14:textId="0A6F9DC7">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5</w:t>
            </w:r>
          </w:p>
        </w:tc>
        <w:tc>
          <w:tcPr>
            <w:tcW w:w="975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09E11F8C" w14:textId="03CEC176">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University/institutional risks</w:t>
            </w:r>
          </w:p>
          <w:p w:rsidR="52453270" w:rsidP="52453270" w:rsidRDefault="52453270" w14:paraId="2CABE3CC" w14:textId="0F92E9E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For example: adverse publicity, data protection</w:t>
            </w:r>
          </w:p>
        </w:tc>
      </w:tr>
      <w:tr w:rsidR="52453270" w:rsidTr="52453270" w14:paraId="3CA37E75">
        <w:trPr>
          <w:trHeight w:val="300"/>
        </w:trPr>
        <w:tc>
          <w:tcPr>
            <w:tcW w:w="754" w:type="dxa"/>
            <w:tcBorders>
              <w:top w:val="single" w:sz="8"/>
              <w:left w:val="single" w:sz="8"/>
              <w:bottom w:val="single" w:sz="8"/>
              <w:right w:val="single" w:sz="8"/>
            </w:tcBorders>
            <w:tcMar>
              <w:left w:w="108" w:type="dxa"/>
              <w:right w:w="108" w:type="dxa"/>
            </w:tcMar>
            <w:vAlign w:val="center"/>
          </w:tcPr>
          <w:p w:rsidR="52453270" w:rsidP="52453270" w:rsidRDefault="52453270" w14:paraId="5E3AC39E" w14:textId="07CEB902">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4849" w:type="dxa"/>
            <w:tcBorders>
              <w:top w:val="single" w:sz="8"/>
              <w:left w:val="single" w:sz="8"/>
              <w:bottom w:val="single" w:sz="8"/>
              <w:right w:val="single" w:sz="8"/>
            </w:tcBorders>
            <w:tcMar>
              <w:left w:w="108" w:type="dxa"/>
              <w:right w:w="108" w:type="dxa"/>
            </w:tcMar>
            <w:vAlign w:val="top"/>
          </w:tcPr>
          <w:p w:rsidR="52453270" w:rsidP="52453270" w:rsidRDefault="52453270" w14:paraId="02EBEE59" w14:textId="4CE59C23">
            <w:pPr>
              <w:bidi w:val="0"/>
              <w:spacing w:before="0" w:beforeAutospacing="off" w:after="0" w:afterAutospacing="off"/>
            </w:pPr>
            <w:r w:rsidRPr="52453270" w:rsidR="52453270">
              <w:rPr>
                <w:rFonts w:ascii="Arial" w:hAnsi="Arial" w:eastAsia="Arial" w:cs="Arial"/>
                <w:sz w:val="22"/>
                <w:szCs w:val="22"/>
                <w:lang w:val="en-GB"/>
              </w:rPr>
              <w:t>Risk to the University:</w:t>
            </w:r>
          </w:p>
          <w:p w:rsidR="52453270" w:rsidP="52453270" w:rsidRDefault="52453270" w14:paraId="47D8321C" w14:textId="4A015E56">
            <w:pPr>
              <w:pStyle w:val="ListParagraph"/>
              <w:numPr>
                <w:ilvl w:val="0"/>
                <w:numId w:val="24"/>
              </w:numPr>
              <w:bidi w:val="0"/>
              <w:spacing w:before="0" w:beforeAutospacing="off" w:after="0" w:afterAutospacing="off"/>
              <w:ind w:left="720" w:right="0" w:hanging="360"/>
              <w:rPr>
                <w:rFonts w:ascii="Arial" w:hAnsi="Arial" w:eastAsia="Arial" w:cs="Arial"/>
                <w:sz w:val="22"/>
                <w:szCs w:val="22"/>
                <w:lang w:val="en-GB"/>
              </w:rPr>
            </w:pPr>
            <w:r w:rsidRPr="52453270" w:rsidR="52453270">
              <w:rPr>
                <w:rFonts w:ascii="Arial" w:hAnsi="Arial" w:eastAsia="Arial" w:cs="Arial"/>
                <w:sz w:val="22"/>
                <w:szCs w:val="22"/>
                <w:lang w:val="en-GB"/>
              </w:rPr>
              <w:t>Reputational Damage</w:t>
            </w:r>
          </w:p>
          <w:p w:rsidR="52453270" w:rsidP="52453270" w:rsidRDefault="52453270" w14:paraId="6F55EC2D" w14:textId="5BB29A49">
            <w:pPr>
              <w:pStyle w:val="ListParagraph"/>
              <w:numPr>
                <w:ilvl w:val="0"/>
                <w:numId w:val="24"/>
              </w:numPr>
              <w:bidi w:val="0"/>
              <w:spacing w:before="0" w:beforeAutospacing="off" w:after="0" w:afterAutospacing="off"/>
              <w:ind w:left="720" w:right="0" w:hanging="360"/>
              <w:rPr>
                <w:rFonts w:ascii="Arial" w:hAnsi="Arial" w:eastAsia="Arial" w:cs="Arial"/>
                <w:sz w:val="22"/>
                <w:szCs w:val="22"/>
                <w:lang w:val="en-GB"/>
              </w:rPr>
            </w:pPr>
            <w:r w:rsidRPr="52453270" w:rsidR="52453270">
              <w:rPr>
                <w:rFonts w:ascii="Arial" w:hAnsi="Arial" w:eastAsia="Arial" w:cs="Arial"/>
                <w:sz w:val="22"/>
                <w:szCs w:val="22"/>
                <w:lang w:val="en-GB"/>
              </w:rPr>
              <w:t>Financial Loss</w:t>
            </w:r>
          </w:p>
          <w:p w:rsidR="52453270" w:rsidP="52453270" w:rsidRDefault="52453270" w14:paraId="29A7ACCC" w14:textId="34BF4D06">
            <w:pPr>
              <w:pStyle w:val="ListParagraph"/>
              <w:numPr>
                <w:ilvl w:val="0"/>
                <w:numId w:val="24"/>
              </w:numPr>
              <w:bidi w:val="0"/>
              <w:spacing w:before="0" w:beforeAutospacing="off" w:after="0" w:afterAutospacing="off"/>
              <w:ind w:left="720" w:right="0" w:hanging="360"/>
              <w:rPr>
                <w:rFonts w:ascii="Arial" w:hAnsi="Arial" w:eastAsia="Arial" w:cs="Arial"/>
                <w:sz w:val="22"/>
                <w:szCs w:val="22"/>
                <w:lang w:val="en-GB"/>
              </w:rPr>
            </w:pPr>
            <w:r w:rsidRPr="52453270" w:rsidR="52453270">
              <w:rPr>
                <w:rFonts w:ascii="Arial" w:hAnsi="Arial" w:eastAsia="Arial" w:cs="Arial"/>
                <w:sz w:val="22"/>
                <w:szCs w:val="22"/>
                <w:lang w:val="en-GB"/>
              </w:rPr>
              <w:t xml:space="preserve">Face legal implications </w:t>
            </w:r>
          </w:p>
          <w:p w:rsidR="52453270" w:rsidP="52453270" w:rsidRDefault="52453270" w14:paraId="1E34D4B5" w14:textId="7DACDFAF">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95FF9B6" w14:textId="0612CCA1">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5F108E5" w14:textId="5A0B358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C2AB597" w14:textId="6A04F0F2">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4903" w:type="dxa"/>
            <w:gridSpan w:val="3"/>
            <w:tcBorders>
              <w:top w:val="nil" w:sz="8"/>
              <w:left w:val="single" w:sz="8"/>
              <w:bottom w:val="single" w:sz="8"/>
              <w:right w:val="single" w:sz="8"/>
            </w:tcBorders>
            <w:tcMar>
              <w:left w:w="108" w:type="dxa"/>
              <w:right w:w="108" w:type="dxa"/>
            </w:tcMar>
            <w:vAlign w:val="top"/>
          </w:tcPr>
          <w:p w:rsidR="52453270" w:rsidP="52453270" w:rsidRDefault="52453270" w14:paraId="3836A7C5" w14:textId="7E8C222A">
            <w:pPr>
              <w:bidi w:val="0"/>
              <w:spacing w:before="0" w:beforeAutospacing="off" w:after="0" w:afterAutospacing="off"/>
            </w:pPr>
            <w:r w:rsidRPr="52453270" w:rsidR="52453270">
              <w:rPr>
                <w:rFonts w:ascii="Arial" w:hAnsi="Arial" w:eastAsia="Arial" w:cs="Arial"/>
                <w:i w:val="1"/>
                <w:iCs w:val="1"/>
                <w:sz w:val="18"/>
                <w:szCs w:val="18"/>
                <w:lang w:val="en-GB"/>
              </w:rPr>
              <w:t>How you will mitigate the risk to the University:</w:t>
            </w:r>
          </w:p>
          <w:p w:rsidR="52453270" w:rsidP="52453270" w:rsidRDefault="52453270" w14:paraId="6E27544F" w14:textId="15193FAB">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A5126E5" w14:textId="76D7A22F">
            <w:pPr>
              <w:bidi w:val="0"/>
              <w:spacing w:before="0" w:beforeAutospacing="off" w:after="0" w:afterAutospacing="off"/>
            </w:pPr>
            <w:r w:rsidRPr="52453270" w:rsidR="52453270">
              <w:rPr>
                <w:rFonts w:ascii="Arial" w:hAnsi="Arial" w:eastAsia="Arial" w:cs="Arial"/>
                <w:sz w:val="22"/>
                <w:szCs w:val="22"/>
                <w:lang w:val="en-GB"/>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rsidR="52453270" w:rsidP="52453270" w:rsidRDefault="52453270" w14:paraId="550C0C0F" w14:textId="4B90262D">
            <w:pPr>
              <w:bidi w:val="0"/>
              <w:spacing w:before="0" w:beforeAutospacing="off" w:after="0" w:afterAutospacing="off"/>
            </w:pPr>
            <w:r w:rsidRPr="52453270" w:rsidR="52453270">
              <w:rPr>
                <w:rFonts w:ascii="Arial" w:hAnsi="Arial" w:eastAsia="Arial" w:cs="Arial"/>
                <w:sz w:val="24"/>
                <w:szCs w:val="24"/>
                <w:lang w:val="en-GB"/>
              </w:rPr>
              <w:t xml:space="preserve"> </w:t>
            </w:r>
          </w:p>
        </w:tc>
      </w:tr>
      <w:tr w:rsidR="52453270" w:rsidTr="52453270" w14:paraId="1F4CCA29">
        <w:trPr>
          <w:trHeight w:val="300"/>
        </w:trPr>
        <w:tc>
          <w:tcPr>
            <w:tcW w:w="75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E06D74C" w14:textId="570F45A1">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6</w:t>
            </w:r>
          </w:p>
        </w:tc>
        <w:tc>
          <w:tcPr>
            <w:tcW w:w="9752"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421D14A" w14:textId="23D0F111">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Environmental risks</w:t>
            </w:r>
          </w:p>
          <w:p w:rsidR="52453270" w:rsidP="52453270" w:rsidRDefault="52453270" w14:paraId="0AFE559B" w14:textId="5BCC9983">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For example: accidental spillage of pollutants, damage to local ecosystems</w:t>
            </w:r>
          </w:p>
        </w:tc>
      </w:tr>
      <w:tr w:rsidR="52453270" w:rsidTr="52453270" w14:paraId="5922BCF5">
        <w:trPr>
          <w:trHeight w:val="300"/>
        </w:trPr>
        <w:tc>
          <w:tcPr>
            <w:tcW w:w="754" w:type="dxa"/>
            <w:tcBorders>
              <w:top w:val="single" w:sz="8"/>
              <w:left w:val="single" w:sz="8"/>
              <w:bottom w:val="single" w:sz="8"/>
              <w:right w:val="single" w:sz="8"/>
            </w:tcBorders>
            <w:tcMar>
              <w:left w:w="108" w:type="dxa"/>
              <w:right w:w="108" w:type="dxa"/>
            </w:tcMar>
            <w:vAlign w:val="center"/>
          </w:tcPr>
          <w:p w:rsidR="52453270" w:rsidP="52453270" w:rsidRDefault="52453270" w14:paraId="6BFE1D57" w14:textId="318AB656">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4849" w:type="dxa"/>
            <w:tcBorders>
              <w:top w:val="single" w:sz="8"/>
              <w:left w:val="single" w:sz="8"/>
              <w:bottom w:val="single" w:sz="8"/>
              <w:right w:val="single" w:sz="8"/>
            </w:tcBorders>
            <w:tcMar>
              <w:left w:w="108" w:type="dxa"/>
              <w:right w:w="108" w:type="dxa"/>
            </w:tcMar>
            <w:vAlign w:val="top"/>
          </w:tcPr>
          <w:p w:rsidR="52453270" w:rsidP="52453270" w:rsidRDefault="52453270" w14:paraId="7CC64852" w14:textId="73EEFCA2">
            <w:pPr>
              <w:bidi w:val="0"/>
              <w:spacing w:before="0" w:beforeAutospacing="off" w:after="0" w:afterAutospacing="off"/>
            </w:pPr>
            <w:r w:rsidRPr="52453270" w:rsidR="52453270">
              <w:rPr>
                <w:rFonts w:ascii="Arial" w:hAnsi="Arial" w:eastAsia="Arial" w:cs="Arial"/>
                <w:sz w:val="22"/>
                <w:szCs w:val="22"/>
                <w:lang w:val="en-GB"/>
              </w:rPr>
              <w:t>Risk to the environment:</w:t>
            </w:r>
          </w:p>
          <w:p w:rsidR="52453270" w:rsidP="52453270" w:rsidRDefault="52453270" w14:paraId="64BC0F6D" w14:textId="5020516D">
            <w:pPr>
              <w:bidi w:val="0"/>
              <w:spacing w:before="0" w:beforeAutospacing="off" w:after="0" w:afterAutospacing="off"/>
            </w:pPr>
            <w:r w:rsidRPr="52453270" w:rsidR="52453270">
              <w:rPr>
                <w:rFonts w:ascii="Arial" w:hAnsi="Arial" w:eastAsia="Arial" w:cs="Arial"/>
                <w:sz w:val="22"/>
                <w:szCs w:val="22"/>
                <w:lang w:val="en-GB"/>
              </w:rPr>
              <w:t>N/A</w:t>
            </w:r>
          </w:p>
          <w:p w:rsidR="52453270" w:rsidP="52453270" w:rsidRDefault="52453270" w14:paraId="1991A2BB" w14:textId="676B55AE">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6D718F7" w14:textId="0BD1A8B2">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0174F7D" w14:textId="13D0EAA9">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c>
          <w:tcPr>
            <w:tcW w:w="4903" w:type="dxa"/>
            <w:gridSpan w:val="3"/>
            <w:tcBorders>
              <w:top w:val="nil" w:sz="8"/>
              <w:left w:val="single" w:sz="8"/>
              <w:bottom w:val="single" w:sz="8"/>
              <w:right w:val="single" w:sz="8"/>
            </w:tcBorders>
            <w:tcMar>
              <w:left w:w="108" w:type="dxa"/>
              <w:right w:w="108" w:type="dxa"/>
            </w:tcMar>
            <w:vAlign w:val="top"/>
          </w:tcPr>
          <w:p w:rsidR="52453270" w:rsidP="52453270" w:rsidRDefault="52453270" w14:paraId="7FCF3D47" w14:textId="25CA1400">
            <w:pPr>
              <w:bidi w:val="0"/>
              <w:spacing w:before="0" w:beforeAutospacing="off" w:after="0" w:afterAutospacing="off"/>
            </w:pPr>
            <w:r w:rsidRPr="52453270" w:rsidR="52453270">
              <w:rPr>
                <w:rFonts w:ascii="Arial" w:hAnsi="Arial" w:eastAsia="Arial" w:cs="Arial"/>
                <w:i w:val="1"/>
                <w:iCs w:val="1"/>
                <w:sz w:val="18"/>
                <w:szCs w:val="18"/>
                <w:lang w:val="en-GB"/>
              </w:rPr>
              <w:t>How you will mitigate the risk to environment:</w:t>
            </w:r>
          </w:p>
          <w:p w:rsidR="52453270" w:rsidP="52453270" w:rsidRDefault="52453270" w14:paraId="2199DDEB" w14:textId="42A1982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7A4C130" w14:textId="4D8E74BD">
            <w:pPr>
              <w:bidi w:val="0"/>
              <w:spacing w:before="0" w:beforeAutospacing="off" w:after="0" w:afterAutospacing="off"/>
            </w:pPr>
            <w:r w:rsidRPr="52453270" w:rsidR="52453270">
              <w:rPr>
                <w:rFonts w:ascii="Arial" w:hAnsi="Arial" w:eastAsia="Arial" w:cs="Arial"/>
                <w:sz w:val="22"/>
                <w:szCs w:val="22"/>
                <w:lang w:val="en-GB"/>
              </w:rPr>
              <w:t>N/A</w:t>
            </w:r>
          </w:p>
          <w:p w:rsidR="52453270" w:rsidP="52453270" w:rsidRDefault="52453270" w14:paraId="6CC50A5F" w14:textId="5318D6E1">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5F217D7C" w14:textId="3ECC68A2">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r w:rsidR="52453270" w:rsidTr="52453270" w14:paraId="7AF1AF79">
        <w:trPr>
          <w:trHeight w:val="300"/>
        </w:trPr>
        <w:tc>
          <w:tcPr>
            <w:tcW w:w="754" w:type="dxa"/>
            <w:tcBorders>
              <w:top w:val="single" w:sz="8"/>
              <w:left w:val="nil"/>
              <w:bottom w:val="nil"/>
              <w:right w:val="nil"/>
            </w:tcBorders>
            <w:tcMar/>
            <w:vAlign w:val="center"/>
          </w:tcPr>
          <w:p w:rsidR="52453270" w:rsidRDefault="52453270" w14:paraId="7422D51B" w14:textId="4F38BE56"/>
        </w:tc>
        <w:tc>
          <w:tcPr>
            <w:tcW w:w="4849" w:type="dxa"/>
            <w:tcBorders>
              <w:top w:val="single" w:sz="8"/>
              <w:left w:val="nil"/>
              <w:bottom w:val="nil"/>
              <w:right w:val="nil"/>
            </w:tcBorders>
            <w:tcMar/>
            <w:vAlign w:val="center"/>
          </w:tcPr>
          <w:p w:rsidR="52453270" w:rsidRDefault="52453270" w14:paraId="0BE9EE11" w14:textId="58D6C83F"/>
        </w:tc>
        <w:tc>
          <w:tcPr>
            <w:tcW w:w="3022" w:type="dxa"/>
            <w:tcBorders>
              <w:top w:val="single" w:sz="8"/>
              <w:left w:val="nil" w:sz="8"/>
              <w:bottom w:val="nil" w:sz="8"/>
              <w:right w:val="nil" w:sz="8"/>
            </w:tcBorders>
            <w:tcMar/>
            <w:vAlign w:val="center"/>
          </w:tcPr>
          <w:p w:rsidR="52453270" w:rsidRDefault="52453270" w14:paraId="02ABC739" w14:textId="1A0B8ABE"/>
        </w:tc>
        <w:tc>
          <w:tcPr>
            <w:tcW w:w="1025" w:type="dxa"/>
            <w:tcBorders>
              <w:top w:val="nil"/>
              <w:left w:val="nil"/>
              <w:bottom w:val="nil" w:sz="8"/>
              <w:right w:val="nil"/>
            </w:tcBorders>
            <w:tcMar/>
            <w:vAlign w:val="center"/>
          </w:tcPr>
          <w:p w:rsidR="52453270" w:rsidRDefault="52453270" w14:paraId="130756CD" w14:textId="45CEAE73"/>
        </w:tc>
        <w:tc>
          <w:tcPr>
            <w:tcW w:w="856" w:type="dxa"/>
            <w:tcBorders>
              <w:top w:val="nil"/>
              <w:left w:val="nil"/>
              <w:bottom w:val="nil" w:sz="8"/>
              <w:right w:val="nil" w:sz="8"/>
            </w:tcBorders>
            <w:tcMar/>
            <w:vAlign w:val="center"/>
          </w:tcPr>
          <w:p w:rsidR="52453270" w:rsidRDefault="52453270" w14:paraId="556DB25C" w14:textId="17ACD400"/>
        </w:tc>
      </w:tr>
    </w:tbl>
    <w:p w:rsidR="60C7ED5F" w:rsidP="52453270" w:rsidRDefault="60C7ED5F" w14:paraId="78F0DFAC" w14:textId="60595E28">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Normal"/>
        <w:bidiVisual w:val="0"/>
        <w:tblW w:w="0" w:type="auto"/>
        <w:tblInd w:w="-30" w:type="dxa"/>
        <w:tblLook w:val="06A0" w:firstRow="1" w:lastRow="0" w:firstColumn="1" w:lastColumn="0" w:noHBand="1" w:noVBand="1"/>
      </w:tblPr>
      <w:tblGrid>
        <w:gridCol w:w="528"/>
        <w:gridCol w:w="6513"/>
        <w:gridCol w:w="766"/>
        <w:gridCol w:w="776"/>
        <w:gridCol w:w="784"/>
      </w:tblGrid>
      <w:tr w:rsidR="52453270" w:rsidTr="52453270" w14:paraId="70E559F2">
        <w:trPr>
          <w:trHeight w:val="480"/>
        </w:trPr>
        <w:tc>
          <w:tcPr>
            <w:tcW w:w="5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63FCF98" w14:textId="1CB5063B">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8839"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0D50BE2" w14:textId="3F2B74CE">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Disclosure and Barring Service</w:t>
            </w:r>
          </w:p>
        </w:tc>
      </w:tr>
      <w:tr w:rsidR="52453270" w:rsidTr="52453270" w14:paraId="08856731">
        <w:trPr>
          <w:trHeight w:val="300"/>
        </w:trPr>
        <w:tc>
          <w:tcPr>
            <w:tcW w:w="5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AA51724" w14:textId="51FFC8DC">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651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0BE6858F" w14:textId="1FBF547E">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the research activity involves children or vulnerable adults, a Disclosure and Barring Service (DBS) certificate must be obtained before any contact with such participants.</w:t>
            </w:r>
          </w:p>
        </w:tc>
        <w:tc>
          <w:tcPr>
            <w:tcW w:w="766"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6ABBBA9C" w14:textId="273BB308">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p w:rsidR="52453270" w:rsidP="52453270" w:rsidRDefault="52453270" w14:paraId="3C26691A" w14:textId="37F530A2">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c>
          <w:tcPr>
            <w:tcW w:w="776"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455B32CE" w14:textId="2E49D50A">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p w:rsidR="52453270" w:rsidP="52453270" w:rsidRDefault="52453270" w14:paraId="31B91D2F" w14:textId="0F44D724">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c>
          <w:tcPr>
            <w:tcW w:w="784"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52453270" w:rsidP="52453270" w:rsidRDefault="52453270" w14:paraId="4695829B" w14:textId="66BD9D54">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N/A</w:t>
            </w:r>
          </w:p>
          <w:p w:rsidR="52453270" w:rsidP="52453270" w:rsidRDefault="52453270" w14:paraId="285012BE" w14:textId="113F2B51">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r>
      <w:tr w:rsidR="52453270" w:rsidTr="52453270" w14:paraId="3E0EE88D">
        <w:trPr>
          <w:trHeight w:val="495"/>
        </w:trPr>
        <w:tc>
          <w:tcPr>
            <w:tcW w:w="5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F71271E" w14:textId="6358C558">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7</w:t>
            </w:r>
          </w:p>
        </w:tc>
        <w:tc>
          <w:tcPr>
            <w:tcW w:w="6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93E5C1B" w14:textId="7AB3A6F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Does your research require you to hold a current DBS Certificate?</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9FF86E0" w14:textId="5C77090B">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77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01B6DB6" w14:textId="1B833B70">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lang w:val="en-US"/>
              </w:rPr>
              <w:t>☒</w:t>
            </w:r>
          </w:p>
        </w:tc>
        <w:tc>
          <w:tcPr>
            <w:tcW w:w="78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8E1848C" w14:textId="0C41F26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74717686">
        <w:trPr>
          <w:trHeight w:val="495"/>
        </w:trPr>
        <w:tc>
          <w:tcPr>
            <w:tcW w:w="5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BD036AF" w14:textId="1995624D">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8</w:t>
            </w:r>
          </w:p>
        </w:tc>
        <w:tc>
          <w:tcPr>
            <w:tcW w:w="6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6EDF937" w14:textId="3727AAB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2326" w:type="dxa"/>
            <w:gridSpan w:val="3"/>
            <w:tcBorders>
              <w:top w:val="single" w:sz="8"/>
              <w:left w:val="single" w:sz="8"/>
              <w:bottom w:val="single" w:sz="8"/>
              <w:right w:val="single" w:sz="8"/>
            </w:tcBorders>
            <w:tcMar>
              <w:left w:w="108" w:type="dxa"/>
              <w:right w:w="108" w:type="dxa"/>
            </w:tcMar>
            <w:vAlign w:val="center"/>
          </w:tcPr>
          <w:p w:rsidR="52453270" w:rsidP="52453270" w:rsidRDefault="52453270" w14:paraId="0791D4A5" w14:textId="02509E7F">
            <w:pPr>
              <w:bidi w:val="0"/>
              <w:spacing w:before="0" w:beforeAutospacing="off" w:after="0" w:afterAutospacing="off"/>
              <w:jc w:val="center"/>
            </w:pPr>
            <w:r w:rsidRPr="52453270" w:rsidR="52453270">
              <w:rPr>
                <w:rFonts w:ascii="Arial" w:hAnsi="Arial" w:eastAsia="Arial" w:cs="Arial"/>
                <w:b w:val="1"/>
                <w:bCs w:val="1"/>
                <w:sz w:val="22"/>
                <w:szCs w:val="22"/>
                <w:lang w:val="en-GB"/>
              </w:rPr>
              <w:t xml:space="preserve"> </w:t>
            </w:r>
          </w:p>
        </w:tc>
      </w:tr>
    </w:tbl>
    <w:p w:rsidR="60C7ED5F" w:rsidP="52453270" w:rsidRDefault="60C7ED5F" w14:paraId="1F9D9240" w14:textId="3BEF9BEE">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 </w:t>
      </w:r>
    </w:p>
    <w:p w:rsidR="60C7ED5F" w:rsidP="52453270" w:rsidRDefault="60C7ED5F" w14:paraId="5FF4BC6E" w14:textId="3011F733">
      <w:pPr>
        <w:bidi w:val="0"/>
        <w:spacing w:before="0" w:beforeAutospacing="off" w:after="0" w:afterAutospacing="off"/>
      </w:pPr>
      <w:r w:rsidRPr="52453270" w:rsidR="77C660E9">
        <w:rPr>
          <w:rFonts w:ascii="Arial" w:hAnsi="Arial" w:eastAsia="Arial" w:cs="Arial"/>
          <w:b w:val="1"/>
          <w:bCs w:val="1"/>
          <w:noProof w:val="0"/>
          <w:sz w:val="22"/>
          <w:szCs w:val="22"/>
          <w:lang w:val="en-GB"/>
        </w:rPr>
        <w:t>SECTION I: Feedback, Consent and Confidentiality</w:t>
      </w:r>
    </w:p>
    <w:p w:rsidR="60C7ED5F" w:rsidP="52453270" w:rsidRDefault="60C7ED5F" w14:paraId="4DF10097" w14:textId="2542909C">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tbl>
      <w:tblPr>
        <w:tblStyle w:val="TableNormal"/>
        <w:bidiVisual w:val="0"/>
        <w:tblW w:w="0" w:type="auto"/>
        <w:tblInd w:w="-30" w:type="dxa"/>
        <w:tblLook w:val="06A0" w:firstRow="1" w:lastRow="0" w:firstColumn="1" w:lastColumn="0" w:noHBand="1" w:noVBand="1"/>
      </w:tblPr>
      <w:tblGrid>
        <w:gridCol w:w="568"/>
        <w:gridCol w:w="9483"/>
      </w:tblGrid>
      <w:tr w:rsidR="52453270" w:rsidTr="52453270" w14:paraId="4628F4EF">
        <w:trPr>
          <w:trHeight w:val="300"/>
        </w:trPr>
        <w:tc>
          <w:tcPr>
            <w:tcW w:w="56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0B267E46" w14:textId="3FF9B72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1</w:t>
            </w:r>
          </w:p>
        </w:tc>
        <w:tc>
          <w:tcPr>
            <w:tcW w:w="948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6F26FC0" w14:textId="6905C80C">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Feedback</w:t>
            </w:r>
          </w:p>
          <w:p w:rsidR="52453270" w:rsidP="52453270" w:rsidRDefault="52453270" w14:paraId="65CD050B" w14:textId="71913A6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What de-briefing and feedback will be provided to participants, how will this be done and when? </w:t>
            </w:r>
          </w:p>
        </w:tc>
      </w:tr>
      <w:tr w:rsidR="52453270" w:rsidTr="52453270" w14:paraId="7B374630">
        <w:trPr>
          <w:trHeight w:val="300"/>
        </w:trPr>
        <w:tc>
          <w:tcPr>
            <w:tcW w:w="568" w:type="dxa"/>
            <w:tcBorders>
              <w:top w:val="single" w:sz="8"/>
              <w:left w:val="single" w:sz="8"/>
              <w:bottom w:val="single" w:sz="8"/>
              <w:right w:val="single" w:sz="8"/>
            </w:tcBorders>
            <w:tcMar>
              <w:left w:w="108" w:type="dxa"/>
              <w:right w:w="108" w:type="dxa"/>
            </w:tcMar>
            <w:vAlign w:val="top"/>
          </w:tcPr>
          <w:p w:rsidR="52453270" w:rsidP="52453270" w:rsidRDefault="52453270" w14:paraId="71168E44" w14:textId="16D560E8">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483" w:type="dxa"/>
            <w:tcBorders>
              <w:top w:val="single" w:sz="8"/>
              <w:left w:val="single" w:sz="8"/>
              <w:bottom w:val="single" w:sz="8"/>
              <w:right w:val="single" w:sz="8"/>
            </w:tcBorders>
            <w:tcMar>
              <w:left w:w="108" w:type="dxa"/>
              <w:right w:w="108" w:type="dxa"/>
            </w:tcMar>
            <w:vAlign w:val="top"/>
          </w:tcPr>
          <w:p w:rsidR="52453270" w:rsidP="52453270" w:rsidRDefault="52453270" w14:paraId="1463CD57" w14:textId="239A4C69">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1D79CE1C" w14:textId="5A46B20F">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7758E3DD" w14:textId="39528D3C">
            <w:pPr>
              <w:bidi w:val="0"/>
              <w:spacing w:before="0" w:beforeAutospacing="off" w:after="0" w:afterAutospacing="off"/>
            </w:pPr>
            <w:r w:rsidRPr="52453270" w:rsidR="52453270">
              <w:rPr>
                <w:rFonts w:ascii="Arial" w:hAnsi="Arial" w:eastAsia="Arial" w:cs="Arial"/>
                <w:sz w:val="24"/>
                <w:szCs w:val="24"/>
                <w:lang w:val="en-GB"/>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rsidR="52453270" w:rsidP="52453270" w:rsidRDefault="52453270" w14:paraId="50824753" w14:textId="3E00FA27">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72654A4F" w14:textId="4FCF11FC">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24"/>
                <w:szCs w:val="24"/>
                <w:lang w:val="en-GB"/>
              </w:rPr>
              <w:t>(this box should expand as you type)</w:t>
            </w:r>
          </w:p>
        </w:tc>
      </w:tr>
      <w:tr w:rsidR="52453270" w:rsidTr="52453270" w14:paraId="2C9A0923">
        <w:trPr>
          <w:trHeight w:val="300"/>
        </w:trPr>
        <w:tc>
          <w:tcPr>
            <w:tcW w:w="56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77C3126" w14:textId="27C828E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2</w:t>
            </w:r>
          </w:p>
        </w:tc>
        <w:tc>
          <w:tcPr>
            <w:tcW w:w="948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720F0BB" w14:textId="0862F171">
            <w:pPr>
              <w:bidi w:val="0"/>
              <w:spacing w:before="0" w:beforeAutospacing="off" w:after="0" w:afterAutospacing="off"/>
            </w:pPr>
            <w:r w:rsidRPr="52453270" w:rsidR="52453270">
              <w:rPr>
                <w:rFonts w:ascii="Arial" w:hAnsi="Arial" w:eastAsia="Arial" w:cs="Arial"/>
                <w:b w:val="1"/>
                <w:bCs w:val="1"/>
                <w:color w:val="000000" w:themeColor="text1" w:themeTint="FF" w:themeShade="FF"/>
                <w:sz w:val="24"/>
                <w:szCs w:val="24"/>
                <w:lang w:val="en-GB"/>
              </w:rPr>
              <w:t>Informed consent</w:t>
            </w:r>
          </w:p>
          <w:p w:rsidR="52453270" w:rsidP="52453270" w:rsidRDefault="52453270" w14:paraId="72F7AF79" w14:textId="5EEB0A40">
            <w:pPr>
              <w:bidi w:val="0"/>
              <w:spacing w:before="0" w:beforeAutospacing="off" w:after="0" w:afterAutospacing="off"/>
            </w:pPr>
            <w:r w:rsidRPr="52453270" w:rsidR="52453270">
              <w:rPr>
                <w:rFonts w:ascii="Arial" w:hAnsi="Arial" w:eastAsia="Arial" w:cs="Arial"/>
                <w:color w:val="000000" w:themeColor="text1" w:themeTint="FF" w:themeShade="FF"/>
                <w:sz w:val="24"/>
                <w:szCs w:val="24"/>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2453270" w:rsidTr="52453270" w14:paraId="20AA80EE">
        <w:trPr>
          <w:trHeight w:val="300"/>
        </w:trPr>
        <w:tc>
          <w:tcPr>
            <w:tcW w:w="568" w:type="dxa"/>
            <w:tcBorders>
              <w:top w:val="single" w:sz="8"/>
              <w:left w:val="single" w:sz="8"/>
              <w:bottom w:val="single" w:sz="8"/>
              <w:right w:val="single" w:sz="8"/>
            </w:tcBorders>
            <w:tcMar>
              <w:left w:w="108" w:type="dxa"/>
              <w:right w:w="108" w:type="dxa"/>
            </w:tcMar>
            <w:vAlign w:val="top"/>
          </w:tcPr>
          <w:p w:rsidR="52453270" w:rsidP="52453270" w:rsidRDefault="52453270" w14:paraId="0F07DD56" w14:textId="3F694DD1">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483" w:type="dxa"/>
            <w:tcBorders>
              <w:top w:val="single" w:sz="8"/>
              <w:left w:val="single" w:sz="8"/>
              <w:bottom w:val="single" w:sz="8"/>
              <w:right w:val="single" w:sz="8"/>
            </w:tcBorders>
            <w:tcMar>
              <w:left w:w="108" w:type="dxa"/>
              <w:right w:w="108" w:type="dxa"/>
            </w:tcMar>
            <w:vAlign w:val="top"/>
          </w:tcPr>
          <w:p w:rsidR="52453270" w:rsidP="52453270" w:rsidRDefault="52453270" w14:paraId="2D79BFD5" w14:textId="372A9462">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6D7C63E3" w14:textId="2F665CC9">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12D7C521" w14:textId="7D1358D9">
            <w:pPr>
              <w:bidi w:val="0"/>
              <w:spacing w:before="0" w:beforeAutospacing="off" w:after="0" w:afterAutospacing="off"/>
            </w:pPr>
            <w:r w:rsidRPr="52453270" w:rsidR="52453270">
              <w:rPr>
                <w:rFonts w:ascii="Arial" w:hAnsi="Arial" w:eastAsia="Arial" w:cs="Arial"/>
                <w:sz w:val="24"/>
                <w:szCs w:val="24"/>
                <w:lang w:val="en-GB"/>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rsidR="52453270" w:rsidP="52453270" w:rsidRDefault="52453270" w14:paraId="522B150A" w14:textId="7BF80C92">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24"/>
                <w:szCs w:val="24"/>
                <w:lang w:val="en-GB"/>
              </w:rPr>
              <w:t>(this box should expand as you type)</w:t>
            </w:r>
          </w:p>
        </w:tc>
      </w:tr>
      <w:tr w:rsidR="52453270" w:rsidTr="52453270" w14:paraId="679EA9D7">
        <w:trPr>
          <w:trHeight w:val="300"/>
        </w:trPr>
        <w:tc>
          <w:tcPr>
            <w:tcW w:w="56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0B05EA87" w14:textId="429594D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3</w:t>
            </w:r>
          </w:p>
        </w:tc>
        <w:tc>
          <w:tcPr>
            <w:tcW w:w="948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346E975" w14:textId="2A51FE3F">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Confidentiality / Anonymity</w:t>
            </w:r>
          </w:p>
          <w:p w:rsidR="52453270" w:rsidP="52453270" w:rsidRDefault="52453270" w14:paraId="3716AD39" w14:textId="521CC8A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Set out how anonymity of participants and confidentiality will be ensured in any outputs. If anonymity is not being offered, explain why this is the case. </w:t>
            </w:r>
          </w:p>
        </w:tc>
      </w:tr>
      <w:tr w:rsidR="52453270" w:rsidTr="52453270" w14:paraId="4438F306">
        <w:trPr>
          <w:trHeight w:val="300"/>
        </w:trPr>
        <w:tc>
          <w:tcPr>
            <w:tcW w:w="568" w:type="dxa"/>
            <w:tcBorders>
              <w:top w:val="single" w:sz="8"/>
              <w:left w:val="single" w:sz="8"/>
              <w:bottom w:val="single" w:sz="8"/>
              <w:right w:val="single" w:sz="8"/>
            </w:tcBorders>
            <w:tcMar>
              <w:left w:w="108" w:type="dxa"/>
              <w:right w:w="108" w:type="dxa"/>
            </w:tcMar>
            <w:vAlign w:val="top"/>
          </w:tcPr>
          <w:p w:rsidR="52453270" w:rsidP="52453270" w:rsidRDefault="52453270" w14:paraId="6F49056D" w14:textId="01FD21DF">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483" w:type="dxa"/>
            <w:tcBorders>
              <w:top w:val="single" w:sz="8"/>
              <w:left w:val="single" w:sz="8"/>
              <w:bottom w:val="single" w:sz="8"/>
              <w:right w:val="single" w:sz="8"/>
            </w:tcBorders>
            <w:tcMar>
              <w:left w:w="108" w:type="dxa"/>
              <w:right w:w="108" w:type="dxa"/>
            </w:tcMar>
            <w:vAlign w:val="top"/>
          </w:tcPr>
          <w:p w:rsidR="52453270" w:rsidP="52453270" w:rsidRDefault="52453270" w14:paraId="73A3CF24" w14:textId="0364EAD7">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42C10A4" w14:textId="428546B6">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8DA549B" w14:textId="77E40539">
            <w:pPr>
              <w:pStyle w:val="ListParagraph"/>
              <w:numPr>
                <w:ilvl w:val="0"/>
                <w:numId w:val="25"/>
              </w:numPr>
              <w:bidi w:val="0"/>
              <w:spacing w:before="0" w:beforeAutospacing="off" w:after="0" w:afterAutospacing="off"/>
              <w:ind w:left="720" w:right="0" w:hanging="360"/>
              <w:rPr>
                <w:rFonts w:ascii="Arial" w:hAnsi="Arial" w:eastAsia="Arial" w:cs="Arial"/>
                <w:sz w:val="22"/>
                <w:szCs w:val="22"/>
                <w:lang w:val="en-GB"/>
              </w:rPr>
            </w:pPr>
            <w:r w:rsidRPr="52453270" w:rsidR="52453270">
              <w:rPr>
                <w:rFonts w:ascii="Arial" w:hAnsi="Arial" w:eastAsia="Arial" w:cs="Arial"/>
                <w:sz w:val="22"/>
                <w:szCs w:val="22"/>
                <w:lang w:val="en-GB"/>
              </w:rPr>
              <w:t xml:space="preserve">Participant’s actual name will not be used anywhere </w:t>
            </w:r>
          </w:p>
          <w:p w:rsidR="52453270" w:rsidP="52453270" w:rsidRDefault="52453270" w14:paraId="65723ECF" w14:textId="76CEFFDA">
            <w:pPr>
              <w:pStyle w:val="ListParagraph"/>
              <w:numPr>
                <w:ilvl w:val="0"/>
                <w:numId w:val="25"/>
              </w:numPr>
              <w:bidi w:val="0"/>
              <w:spacing w:before="0" w:beforeAutospacing="off" w:after="0" w:afterAutospacing="off"/>
              <w:ind w:left="720" w:right="0" w:hanging="360"/>
              <w:rPr>
                <w:rFonts w:ascii="Arial" w:hAnsi="Arial" w:eastAsia="Arial" w:cs="Arial"/>
                <w:sz w:val="22"/>
                <w:szCs w:val="22"/>
                <w:lang w:val="en-GB"/>
              </w:rPr>
            </w:pPr>
            <w:r w:rsidRPr="52453270" w:rsidR="52453270">
              <w:rPr>
                <w:rFonts w:ascii="Arial" w:hAnsi="Arial" w:eastAsia="Arial" w:cs="Arial"/>
                <w:sz w:val="22"/>
                <w:szCs w:val="22"/>
                <w:lang w:val="en-GB"/>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rsidR="52453270" w:rsidP="52453270" w:rsidRDefault="52453270" w14:paraId="3EFDC03C" w14:textId="2FD2E1A0">
            <w:pPr>
              <w:bidi w:val="0"/>
              <w:spacing w:before="0" w:beforeAutospacing="off" w:after="0" w:afterAutospacing="off"/>
              <w:ind w:left="720" w:right="0"/>
            </w:pPr>
            <w:r w:rsidRPr="52453270" w:rsidR="52453270">
              <w:rPr>
                <w:rFonts w:ascii="Arial" w:hAnsi="Arial" w:eastAsia="Arial" w:cs="Arial"/>
                <w:sz w:val="22"/>
                <w:szCs w:val="22"/>
                <w:lang w:val="en-GB"/>
              </w:rPr>
              <w:t xml:space="preserve"> </w:t>
            </w:r>
          </w:p>
          <w:p w:rsidR="52453270" w:rsidP="52453270" w:rsidRDefault="52453270" w14:paraId="660A052B" w14:textId="06502EFC">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74C9DD2E" w14:textId="72273624">
      <w:pPr>
        <w:bidi w:val="0"/>
        <w:spacing w:before="0" w:beforeAutospacing="off" w:after="0" w:afterAutospacing="off"/>
      </w:pPr>
      <w:r w:rsidRPr="52453270" w:rsidR="77C660E9">
        <w:rPr>
          <w:rFonts w:ascii="Arial" w:hAnsi="Arial" w:eastAsia="Arial" w:cs="Arial"/>
          <w:noProof w:val="0"/>
          <w:sz w:val="22"/>
          <w:szCs w:val="22"/>
          <w:lang w:val="en-GB"/>
        </w:rPr>
        <w:t xml:space="preserve"> </w:t>
      </w:r>
    </w:p>
    <w:p w:rsidR="60C7ED5F" w:rsidP="52453270" w:rsidRDefault="60C7ED5F" w14:paraId="6E73139C" w14:textId="2ECAF9F1">
      <w:pPr>
        <w:bidi w:val="0"/>
        <w:spacing w:before="0" w:beforeAutospacing="off" w:after="0" w:afterAutospacing="off"/>
      </w:pPr>
      <w:r w:rsidRPr="52453270" w:rsidR="77C660E9">
        <w:rPr>
          <w:rFonts w:ascii="Arial" w:hAnsi="Arial" w:eastAsia="Arial" w:cs="Arial"/>
          <w:b w:val="1"/>
          <w:bCs w:val="1"/>
          <w:noProof w:val="0"/>
          <w:sz w:val="22"/>
          <w:szCs w:val="22"/>
          <w:lang w:val="en-GB"/>
        </w:rPr>
        <w:t>SECTION J: Data Protection and Storage</w:t>
      </w:r>
    </w:p>
    <w:p w:rsidR="60C7ED5F" w:rsidP="52453270" w:rsidRDefault="60C7ED5F" w14:paraId="1C7CB639" w14:textId="036A2ECD">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tbl>
      <w:tblPr>
        <w:tblStyle w:val="TableNormal"/>
        <w:bidiVisual w:val="0"/>
        <w:tblW w:w="0" w:type="auto"/>
        <w:tblLook w:val="04A0" w:firstRow="1" w:lastRow="0" w:firstColumn="1" w:lastColumn="0" w:noHBand="0" w:noVBand="1"/>
      </w:tblPr>
      <w:tblGrid>
        <w:gridCol w:w="517"/>
        <w:gridCol w:w="7170"/>
        <w:gridCol w:w="930"/>
        <w:gridCol w:w="948"/>
      </w:tblGrid>
      <w:tr w:rsidR="52453270" w:rsidTr="52453270" w14:paraId="0BAA9D13">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3A10D26" w14:textId="173FEAEC">
            <w:pPr>
              <w:bidi w:val="0"/>
              <w:spacing w:before="240" w:beforeAutospacing="off" w:after="240" w:afterAutospacing="off"/>
              <w:jc w:val="center"/>
            </w:pPr>
            <w:r w:rsidRPr="52453270" w:rsidR="52453270">
              <w:rPr>
                <w:rFonts w:ascii="Arial" w:hAnsi="Arial" w:eastAsia="Arial" w:cs="Arial"/>
                <w:sz w:val="22"/>
                <w:szCs w:val="22"/>
                <w:lang w:val="en-GB"/>
              </w:rPr>
              <w:t xml:space="preserve"> </w:t>
            </w:r>
          </w:p>
        </w:tc>
        <w:tc>
          <w:tcPr>
            <w:tcW w:w="71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613D288" w14:textId="7044FEC7">
            <w:pPr>
              <w:bidi w:val="0"/>
              <w:spacing w:before="240" w:beforeAutospacing="off" w:after="240" w:afterAutospacing="off"/>
            </w:pPr>
            <w:r w:rsidRPr="52453270" w:rsidR="52453270">
              <w:rPr>
                <w:rFonts w:ascii="Arial" w:hAnsi="Arial" w:eastAsia="Arial" w:cs="Arial"/>
                <w:color w:val="000000" w:themeColor="text1" w:themeTint="FF" w:themeShade="FF"/>
                <w:sz w:val="22"/>
                <w:szCs w:val="22"/>
                <w:lang w:val="en-GB"/>
              </w:rPr>
              <w:t>Does the research activity involve personal data (as defined by the General Data Protection Regulation 2016 “GDPR” and the Data Protection Act 2018 “DPA”)?</w:t>
            </w:r>
          </w:p>
        </w:tc>
        <w:tc>
          <w:tcPr>
            <w:tcW w:w="93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1793799" w14:textId="1D71367F">
            <w:pPr>
              <w:bidi w:val="0"/>
              <w:spacing w:before="240" w:beforeAutospacing="off" w:after="24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4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9A7C722" w14:textId="78F08691">
            <w:pPr>
              <w:bidi w:val="0"/>
              <w:spacing w:before="240" w:beforeAutospacing="off" w:after="24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3EC19B6C">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E9E7D96" w14:textId="1C8A2C89">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w:t>
            </w:r>
          </w:p>
        </w:tc>
        <w:tc>
          <w:tcPr>
            <w:tcW w:w="71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400E425" w14:textId="115C9C7E">
            <w:pPr>
              <w:bidi w:val="0"/>
              <w:spacing w:before="0" w:beforeAutospacing="off" w:after="0" w:afterAutospacing="off"/>
            </w:pPr>
            <w:r w:rsidRPr="52453270" w:rsidR="52453270">
              <w:rPr>
                <w:rFonts w:ascii="Arial" w:hAnsi="Arial" w:eastAsia="Arial" w:cs="Arial"/>
                <w:b w:val="1"/>
                <w:bCs w:val="1"/>
                <w:i w:val="1"/>
                <w:iCs w:val="1"/>
                <w:color w:val="000000" w:themeColor="text1" w:themeTint="FF" w:themeShade="FF"/>
                <w:sz w:val="22"/>
                <w:szCs w:val="22"/>
                <w:lang w:val="en-GB"/>
              </w:rPr>
              <w:t>“Personal data”</w:t>
            </w:r>
            <w:r w:rsidRPr="52453270" w:rsidR="52453270">
              <w:rPr>
                <w:rFonts w:ascii="Arial" w:hAnsi="Arial" w:eastAsia="Arial" w:cs="Arial"/>
                <w:i w:val="1"/>
                <w:iCs w:val="1"/>
                <w:color w:val="000000" w:themeColor="text1" w:themeTint="FF" w:themeShade="FF"/>
                <w:sz w:val="22"/>
                <w:szCs w:val="22"/>
                <w:lang w:val="en-GB"/>
              </w:rPr>
              <w:t xml:space="preserve"> </w:t>
            </w:r>
            <w:r w:rsidRPr="52453270" w:rsidR="52453270">
              <w:rPr>
                <w:rFonts w:ascii="Arial" w:hAnsi="Arial" w:eastAsia="Arial" w:cs="Arial"/>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871774A" w14:textId="5649FBA8">
            <w:pPr>
              <w:bidi w:val="0"/>
              <w:spacing w:before="240" w:beforeAutospacing="off" w:after="240" w:afterAutospacing="off"/>
              <w:jc w:val="center"/>
            </w:pPr>
            <w:r w:rsidRPr="52453270" w:rsidR="52453270">
              <w:rPr>
                <w:rFonts w:ascii="MS Gothic" w:hAnsi="MS Gothic" w:eastAsia="MS Gothic" w:cs="MS Gothic"/>
                <w:color w:val="000000" w:themeColor="text1" w:themeTint="FF" w:themeShade="FF"/>
                <w:sz w:val="22"/>
                <w:szCs w:val="22"/>
                <w:lang w:val="en-GB"/>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2B09946" w14:textId="5DAA1215">
            <w:pPr>
              <w:bidi w:val="0"/>
              <w:spacing w:before="240" w:beforeAutospacing="off" w:after="240" w:afterAutospacing="off"/>
              <w:jc w:val="center"/>
            </w:pPr>
            <w:r w:rsidRPr="52453270" w:rsidR="52453270">
              <w:rPr>
                <w:rFonts w:ascii="Segoe UI Symbol" w:hAnsi="Segoe UI Symbol" w:eastAsia="Segoe UI Symbol" w:cs="Segoe UI Symbol"/>
                <w:color w:val="000000" w:themeColor="text1" w:themeTint="FF" w:themeShade="FF"/>
                <w:sz w:val="22"/>
                <w:szCs w:val="22"/>
              </w:rPr>
              <w:t>☐</w:t>
            </w:r>
          </w:p>
        </w:tc>
      </w:tr>
      <w:tr w:rsidR="52453270" w:rsidTr="52453270" w14:paraId="32F31D0F">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7520A64" w14:textId="3F1B51D7">
            <w:pPr>
              <w:bidi w:val="0"/>
              <w:spacing w:before="240" w:beforeAutospacing="off" w:after="240" w:afterAutospacing="off"/>
              <w:jc w:val="center"/>
            </w:pPr>
            <w:r w:rsidRPr="52453270" w:rsidR="52453270">
              <w:rPr>
                <w:rFonts w:ascii="Arial" w:hAnsi="Arial" w:eastAsia="Arial" w:cs="Arial"/>
                <w:sz w:val="22"/>
                <w:szCs w:val="22"/>
                <w:lang w:val="en-GB"/>
              </w:rPr>
              <w:t xml:space="preserve"> </w:t>
            </w:r>
          </w:p>
        </w:tc>
        <w:tc>
          <w:tcPr>
            <w:tcW w:w="9048"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9A96067" w14:textId="093FB332">
            <w:pPr>
              <w:bidi w:val="0"/>
              <w:spacing w:before="240" w:beforeAutospacing="off" w:after="240" w:afterAutospacing="off"/>
            </w:pPr>
            <w:r w:rsidRPr="52453270" w:rsidR="52453270">
              <w:rPr>
                <w:rFonts w:ascii="Arial" w:hAnsi="Arial" w:eastAsia="Arial" w:cs="Arial"/>
                <w:color w:val="000000" w:themeColor="text1" w:themeTint="FF" w:themeShade="FF"/>
                <w:sz w:val="22"/>
                <w:szCs w:val="22"/>
                <w:lang w:val="en-GB"/>
              </w:rPr>
              <w:t>If YES, provide a</w:t>
            </w:r>
            <w:r w:rsidRPr="52453270" w:rsidR="52453270">
              <w:rPr>
                <w:rFonts w:ascii="Arial" w:hAnsi="Arial" w:eastAsia="Arial" w:cs="Arial"/>
                <w:b w:val="1"/>
                <w:bCs w:val="1"/>
                <w:color w:val="000000" w:themeColor="text1" w:themeTint="FF" w:themeShade="FF"/>
                <w:sz w:val="22"/>
                <w:szCs w:val="22"/>
                <w:lang w:val="en-GB"/>
              </w:rPr>
              <w:t xml:space="preserve"> </w:t>
            </w:r>
            <w:r w:rsidRPr="52453270" w:rsidR="52453270">
              <w:rPr>
                <w:rFonts w:ascii="Arial" w:hAnsi="Arial" w:eastAsia="Arial" w:cs="Arial"/>
                <w:color w:val="000000" w:themeColor="text1" w:themeTint="FF" w:themeShade="FF"/>
                <w:sz w:val="22"/>
                <w:szCs w:val="22"/>
                <w:lang w:val="en-GB"/>
              </w:rPr>
              <w:t>description of the data and explain why this data needs to be collected:</w:t>
            </w:r>
          </w:p>
        </w:tc>
      </w:tr>
      <w:tr w:rsidR="52453270" w:rsidTr="52453270" w14:paraId="33D6F380">
        <w:trPr>
          <w:trHeight w:val="405"/>
        </w:trPr>
        <w:tc>
          <w:tcPr>
            <w:tcW w:w="517" w:type="dxa"/>
            <w:tcBorders>
              <w:top w:val="single" w:sz="8"/>
              <w:left w:val="single" w:sz="8"/>
              <w:bottom w:val="single" w:sz="8"/>
              <w:right w:val="single" w:sz="8"/>
            </w:tcBorders>
            <w:tcMar>
              <w:left w:w="108" w:type="dxa"/>
              <w:right w:w="108" w:type="dxa"/>
            </w:tcMar>
            <w:vAlign w:val="center"/>
          </w:tcPr>
          <w:p w:rsidR="52453270" w:rsidP="52453270" w:rsidRDefault="52453270" w14:paraId="60BBC221" w14:textId="43E9FE6C">
            <w:pPr>
              <w:bidi w:val="0"/>
              <w:spacing w:before="0" w:beforeAutospacing="off" w:after="0" w:afterAutospacing="off"/>
              <w:jc w:val="center"/>
            </w:pPr>
            <w:r w:rsidRPr="52453270" w:rsidR="52453270">
              <w:rPr>
                <w:rFonts w:ascii="Arial" w:hAnsi="Arial" w:eastAsia="Arial" w:cs="Arial"/>
                <w:sz w:val="22"/>
                <w:szCs w:val="22"/>
                <w:lang w:val="en-GB"/>
              </w:rPr>
              <w:t>2</w:t>
            </w:r>
          </w:p>
        </w:tc>
        <w:tc>
          <w:tcPr>
            <w:tcW w:w="9048" w:type="dxa"/>
            <w:gridSpan w:val="3"/>
            <w:tcBorders>
              <w:top w:val="single" w:sz="8"/>
              <w:left w:val="single" w:sz="8"/>
              <w:bottom w:val="single" w:sz="8"/>
              <w:right w:val="single" w:sz="8"/>
            </w:tcBorders>
            <w:tcMar>
              <w:left w:w="108" w:type="dxa"/>
              <w:right w:w="108" w:type="dxa"/>
            </w:tcMar>
            <w:vAlign w:val="center"/>
          </w:tcPr>
          <w:p w:rsidR="52453270" w:rsidP="52453270" w:rsidRDefault="52453270" w14:paraId="673DA72A" w14:textId="6E758C63">
            <w:pPr>
              <w:bidi w:val="0"/>
              <w:spacing w:before="0" w:beforeAutospacing="off" w:after="0" w:afterAutospacing="off"/>
            </w:pPr>
            <w:r w:rsidRPr="52453270" w:rsidR="52453270">
              <w:rPr>
                <w:rFonts w:ascii="Arial" w:hAnsi="Arial" w:eastAsia="Arial" w:cs="Arial"/>
                <w:sz w:val="22"/>
                <w:szCs w:val="22"/>
                <w:lang w:val="en-GB"/>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rsidR="52453270" w:rsidP="52453270" w:rsidRDefault="52453270" w14:paraId="3EC8C07B" w14:textId="3C04F274">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B466FED" w14:textId="04E0DF5D">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w:t>
            </w:r>
          </w:p>
        </w:tc>
      </w:tr>
      <w:tr w:rsidR="52453270" w:rsidTr="52453270" w14:paraId="7FD759FD">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CBABF36" w14:textId="582C955D">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71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5322621" w14:textId="4B3465E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Does it involve special category data (as defined by the GDPR)?</w:t>
            </w:r>
          </w:p>
        </w:tc>
        <w:tc>
          <w:tcPr>
            <w:tcW w:w="93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D120B35" w14:textId="5BFD0065">
            <w:pPr>
              <w:bidi w:val="0"/>
              <w:spacing w:before="240" w:beforeAutospacing="off" w:after="24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48"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80EB996" w14:textId="278270A7">
            <w:pPr>
              <w:bidi w:val="0"/>
              <w:spacing w:before="240" w:beforeAutospacing="off" w:after="24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339E44FF">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07E4EDF" w14:textId="4170834E">
            <w:pPr>
              <w:bidi w:val="0"/>
              <w:spacing w:before="0" w:beforeAutospacing="off" w:after="0" w:afterAutospacing="off"/>
              <w:jc w:val="center"/>
            </w:pPr>
            <w:r w:rsidRPr="52453270" w:rsidR="52453270">
              <w:rPr>
                <w:rFonts w:ascii="Arial" w:hAnsi="Arial" w:eastAsia="Arial" w:cs="Arial"/>
                <w:b w:val="0"/>
                <w:bCs w:val="0"/>
                <w:color w:val="000000" w:themeColor="text1" w:themeTint="FF" w:themeShade="FF"/>
                <w:sz w:val="20"/>
                <w:szCs w:val="20"/>
                <w:lang w:val="en-GB"/>
              </w:rPr>
              <w:t>3</w:t>
            </w:r>
          </w:p>
        </w:tc>
        <w:tc>
          <w:tcPr>
            <w:tcW w:w="71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17E0AF9" w14:textId="1F19AC05">
            <w:pPr>
              <w:bidi w:val="0"/>
              <w:spacing w:before="0" w:beforeAutospacing="off" w:after="0" w:afterAutospacing="off"/>
            </w:pPr>
            <w:r w:rsidRPr="52453270" w:rsidR="52453270">
              <w:rPr>
                <w:rFonts w:ascii="Arial" w:hAnsi="Arial" w:eastAsia="Arial" w:cs="Arial"/>
                <w:b w:val="1"/>
                <w:bCs w:val="1"/>
                <w:i w:val="1"/>
                <w:iCs w:val="1"/>
                <w:color w:val="000000" w:themeColor="text1" w:themeTint="FF" w:themeShade="FF"/>
                <w:sz w:val="20"/>
                <w:szCs w:val="20"/>
                <w:lang w:val="en-GB"/>
              </w:rPr>
              <w:t>“Special category data”</w:t>
            </w:r>
            <w:r w:rsidRPr="52453270" w:rsidR="52453270">
              <w:rPr>
                <w:rFonts w:ascii="Arial" w:hAnsi="Arial" w:eastAsia="Arial" w:cs="Arial"/>
                <w:i w:val="1"/>
                <w:iCs w:val="1"/>
                <w:color w:val="000000" w:themeColor="text1" w:themeTint="FF" w:themeShade="FF"/>
                <w:sz w:val="20"/>
                <w:szCs w:val="20"/>
                <w:lang w:val="en-GB"/>
              </w:rPr>
              <w:t xml:space="preserve"> means sensitive personal data consisting of information as to the data subjects’ –</w:t>
            </w:r>
          </w:p>
          <w:p w:rsidR="52453270" w:rsidP="52453270" w:rsidRDefault="52453270" w14:paraId="0D4428DD" w14:textId="1D93A4A0">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(a) racial or ethnic origin,</w:t>
            </w:r>
          </w:p>
          <w:p w:rsidR="52453270" w:rsidP="52453270" w:rsidRDefault="52453270" w14:paraId="53638F9E" w14:textId="1272FA08">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(b) political opinions,</w:t>
            </w:r>
          </w:p>
          <w:p w:rsidR="52453270" w:rsidP="52453270" w:rsidRDefault="52453270" w14:paraId="7641A1BD" w14:textId="5EBB9B56">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(c ) religious beliefs or other beliefs of a similar nature,</w:t>
            </w:r>
          </w:p>
          <w:p w:rsidR="52453270" w:rsidP="52453270" w:rsidRDefault="52453270" w14:paraId="307C0019" w14:textId="7B3FD739">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(d) membership of a trade union (within the meaning of the Trade Union and Labour Relations (Consolidation) Act 1992),</w:t>
            </w:r>
          </w:p>
          <w:p w:rsidR="52453270" w:rsidP="52453270" w:rsidRDefault="52453270" w14:paraId="7E20F15A" w14:textId="50ADF185">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(e) physical or mental health or condition,</w:t>
            </w:r>
          </w:p>
          <w:p w:rsidR="52453270" w:rsidP="52453270" w:rsidRDefault="52453270" w14:paraId="6961E600" w14:textId="243594C1">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(f) sexual life,</w:t>
            </w:r>
          </w:p>
          <w:p w:rsidR="52453270" w:rsidP="52453270" w:rsidRDefault="52453270" w14:paraId="3652D1D2" w14:textId="7DA7D9D7">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(g) genetics,</w:t>
            </w:r>
          </w:p>
          <w:p w:rsidR="52453270" w:rsidP="52453270" w:rsidRDefault="52453270" w14:paraId="20F2B4D0" w14:textId="1D59912C">
            <w:pPr>
              <w:bidi w:val="0"/>
              <w:spacing w:before="0" w:beforeAutospacing="off" w:after="0" w:afterAutospacing="off"/>
            </w:pPr>
            <w:r w:rsidRPr="52453270" w:rsidR="52453270">
              <w:rPr>
                <w:rFonts w:ascii="Arial" w:hAnsi="Arial" w:eastAsia="Arial" w:cs="Arial"/>
                <w:i w:val="1"/>
                <w:iCs w:val="1"/>
                <w:color w:val="000000" w:themeColor="text1" w:themeTint="FF" w:themeShade="FF"/>
                <w:sz w:val="20"/>
                <w:szCs w:val="20"/>
                <w:lang w:val="en-GB"/>
              </w:rPr>
              <w:t>(h) biometric data (as used for ID purposes),</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5577C0F" w14:textId="49DD840E">
            <w:pPr>
              <w:bidi w:val="0"/>
              <w:spacing w:before="240" w:beforeAutospacing="off" w:after="240" w:afterAutospacing="off"/>
              <w:jc w:val="center"/>
            </w:pPr>
            <w:r w:rsidRPr="52453270" w:rsidR="52453270">
              <w:rPr>
                <w:rFonts w:ascii="Segoe UI Symbol" w:hAnsi="Segoe UI Symbol" w:eastAsia="Segoe UI Symbol" w:cs="Segoe UI Symbol"/>
                <w:color w:val="000000" w:themeColor="text1" w:themeTint="FF" w:themeShade="FF"/>
                <w:sz w:val="22"/>
                <w:szCs w:val="22"/>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E3AC817" w14:textId="3F6251A7">
            <w:pPr>
              <w:bidi w:val="0"/>
              <w:spacing w:before="240" w:beforeAutospacing="off" w:after="240" w:afterAutospacing="off"/>
              <w:jc w:val="center"/>
            </w:pPr>
            <w:r w:rsidRPr="52453270" w:rsidR="52453270">
              <w:rPr>
                <w:rFonts w:ascii="MS Gothic" w:hAnsi="MS Gothic" w:eastAsia="MS Gothic" w:cs="MS Gothic"/>
                <w:color w:val="000000" w:themeColor="text1" w:themeTint="FF" w:themeShade="FF"/>
                <w:sz w:val="22"/>
                <w:szCs w:val="22"/>
                <w:lang w:val="en-GB"/>
              </w:rPr>
              <w:t>☒</w:t>
            </w:r>
          </w:p>
        </w:tc>
      </w:tr>
      <w:tr w:rsidR="52453270" w:rsidTr="52453270" w14:paraId="7A6A866C">
        <w:trPr>
          <w:trHeight w:val="405"/>
        </w:trPr>
        <w:tc>
          <w:tcPr>
            <w:tcW w:w="51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A88ABED" w14:textId="469E0FB0">
            <w:pPr>
              <w:bidi w:val="0"/>
              <w:spacing w:before="240" w:beforeAutospacing="off" w:after="240" w:afterAutospacing="off"/>
              <w:jc w:val="center"/>
            </w:pPr>
            <w:r w:rsidRPr="52453270" w:rsidR="52453270">
              <w:rPr>
                <w:rFonts w:ascii="Arial" w:hAnsi="Arial" w:eastAsia="Arial" w:cs="Arial"/>
                <w:sz w:val="22"/>
                <w:szCs w:val="22"/>
                <w:lang w:val="en-GB"/>
              </w:rPr>
              <w:t xml:space="preserve"> </w:t>
            </w:r>
          </w:p>
        </w:tc>
        <w:tc>
          <w:tcPr>
            <w:tcW w:w="9048"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D22A944" w14:textId="77042A51">
            <w:pPr>
              <w:bidi w:val="0"/>
              <w:spacing w:before="240" w:beforeAutospacing="off" w:after="240" w:afterAutospacing="off"/>
            </w:pPr>
            <w:r w:rsidRPr="52453270" w:rsidR="52453270">
              <w:rPr>
                <w:rFonts w:ascii="Arial" w:hAnsi="Arial" w:eastAsia="Arial" w:cs="Arial"/>
                <w:color w:val="000000" w:themeColor="text1" w:themeTint="FF" w:themeShade="FF"/>
                <w:sz w:val="22"/>
                <w:szCs w:val="22"/>
                <w:lang w:val="en-GB"/>
              </w:rPr>
              <w:t>If YES, provide a</w:t>
            </w:r>
            <w:r w:rsidRPr="52453270" w:rsidR="52453270">
              <w:rPr>
                <w:rFonts w:ascii="Arial" w:hAnsi="Arial" w:eastAsia="Arial" w:cs="Arial"/>
                <w:b w:val="1"/>
                <w:bCs w:val="1"/>
                <w:color w:val="000000" w:themeColor="text1" w:themeTint="FF" w:themeShade="FF"/>
                <w:sz w:val="22"/>
                <w:szCs w:val="22"/>
                <w:lang w:val="en-GB"/>
              </w:rPr>
              <w:t xml:space="preserve"> </w:t>
            </w:r>
            <w:r w:rsidRPr="52453270" w:rsidR="52453270">
              <w:rPr>
                <w:rFonts w:ascii="Arial" w:hAnsi="Arial" w:eastAsia="Arial" w:cs="Arial"/>
                <w:color w:val="000000" w:themeColor="text1" w:themeTint="FF" w:themeShade="FF"/>
                <w:sz w:val="22"/>
                <w:szCs w:val="22"/>
                <w:lang w:val="en-GB"/>
              </w:rPr>
              <w:t>description of the special category data and explain why this data needs to be collected:</w:t>
            </w:r>
          </w:p>
        </w:tc>
      </w:tr>
      <w:tr w:rsidR="52453270" w:rsidTr="52453270" w14:paraId="74B53E7A">
        <w:trPr>
          <w:trHeight w:val="405"/>
        </w:trPr>
        <w:tc>
          <w:tcPr>
            <w:tcW w:w="517" w:type="dxa"/>
            <w:tcBorders>
              <w:top w:val="single" w:sz="8"/>
              <w:left w:val="single" w:sz="8"/>
              <w:bottom w:val="single" w:sz="8"/>
              <w:right w:val="single" w:sz="8"/>
            </w:tcBorders>
            <w:tcMar>
              <w:left w:w="108" w:type="dxa"/>
              <w:right w:w="108" w:type="dxa"/>
            </w:tcMar>
            <w:vAlign w:val="center"/>
          </w:tcPr>
          <w:p w:rsidR="52453270" w:rsidP="52453270" w:rsidRDefault="52453270" w14:paraId="33A58995" w14:textId="745454D5">
            <w:pPr>
              <w:bidi w:val="0"/>
              <w:spacing w:before="0" w:beforeAutospacing="off" w:after="0" w:afterAutospacing="off"/>
              <w:jc w:val="center"/>
            </w:pPr>
            <w:r w:rsidRPr="52453270" w:rsidR="52453270">
              <w:rPr>
                <w:rFonts w:ascii="Arial" w:hAnsi="Arial" w:eastAsia="Arial" w:cs="Arial"/>
                <w:sz w:val="22"/>
                <w:szCs w:val="22"/>
                <w:lang w:val="en-GB"/>
              </w:rPr>
              <w:t>4</w:t>
            </w:r>
          </w:p>
        </w:tc>
        <w:tc>
          <w:tcPr>
            <w:tcW w:w="9048" w:type="dxa"/>
            <w:gridSpan w:val="3"/>
            <w:tcBorders>
              <w:top w:val="single" w:sz="8"/>
              <w:left w:val="single" w:sz="8"/>
              <w:bottom w:val="single" w:sz="8"/>
              <w:right w:val="single" w:sz="8"/>
            </w:tcBorders>
            <w:tcMar>
              <w:left w:w="108" w:type="dxa"/>
              <w:right w:w="108" w:type="dxa"/>
            </w:tcMar>
            <w:vAlign w:val="center"/>
          </w:tcPr>
          <w:p w:rsidR="52453270" w:rsidP="52453270" w:rsidRDefault="52453270" w14:paraId="600BFA34" w14:textId="1E6113BD">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F896F02" w14:textId="2C2F54E0">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BB212DC" w14:textId="1C958105">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78A94C3B" w14:textId="6DEEDC03">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648A6A72" w14:textId="1967B4DF">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26"/>
        <w:gridCol w:w="7157"/>
        <w:gridCol w:w="930"/>
        <w:gridCol w:w="948"/>
      </w:tblGrid>
      <w:tr w:rsidR="52453270" w:rsidTr="52453270" w14:paraId="0B464A37">
        <w:trPr>
          <w:trHeight w:val="43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622DFA6" w14:textId="3AE9CC1D">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885CEEA" w14:textId="6CC2BB7D">
            <w:pPr>
              <w:bidi w:val="0"/>
              <w:spacing w:before="0" w:beforeAutospacing="off" w:after="0" w:afterAutospacing="off"/>
            </w:pPr>
          </w:p>
          <w:p w:rsidR="52453270" w:rsidP="52453270" w:rsidRDefault="52453270" w14:paraId="323C7DB9" w14:textId="7E6FE044">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Will data from the research activity (collected data, drafts of the thesis, or materials for publication) be stored in any of the following ways?</w:t>
            </w:r>
          </w:p>
        </w:tc>
        <w:tc>
          <w:tcPr>
            <w:tcW w:w="93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0AED9CD" w14:textId="11D6D5AC">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4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7E45C80B" w14:textId="43A1ABEE">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6EC979F9">
        <w:trPr>
          <w:trHeight w:val="43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FEEB367" w14:textId="791C7FA8">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5</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DE85975" w14:textId="6AD77E8A">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Manual files (i.e. in paper form)?</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4A050879" w14:textId="494631E6">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7DD43634" w14:textId="23FA4ED9">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A9CBD3E">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6AB356D" w14:textId="1370C012">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6</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1D4A217" w14:textId="02C2E98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University computers?</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3E7EBEAD" w14:textId="71A4E2AF">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04EC2024" w14:textId="6F9DCB6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5F98F797">
        <w:trPr>
          <w:trHeight w:val="43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4190E1C" w14:textId="7E0BC195">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7</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4F0D885" w14:textId="38D7B32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Private company computers?</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4CBD5A13" w14:textId="0F50DB73">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3B6A1442" w14:textId="3B58DDA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68D2CC9B">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ED94E05" w14:textId="3F575270">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8</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5EBD49E" w14:textId="21CB20A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Home or other personal computers?</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076D0C08" w14:textId="39C06D0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27701BAE" w14:textId="72E389A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24F43828">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0D45F2C" w14:textId="63724A15">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9</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3E8FB72" w14:textId="7D9179B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Laptop computers/ CDs/ Portable disk-drives/ memory sticks?</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2C0E3AB4" w14:textId="245FEB09">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2139222A" w14:textId="7248F147">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5461D030">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CE34496" w14:textId="1B4821EC">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10</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97DDE3E" w14:textId="2689197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“Cloud” storage or websites?</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6301712B" w14:textId="1C873A8E">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52453270" w:rsidP="52453270" w:rsidRDefault="52453270" w14:paraId="0A99E644" w14:textId="240C334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56E2E24D">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33C86BA" w14:textId="4E3F351E">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11</w:t>
            </w:r>
          </w:p>
        </w:tc>
        <w:tc>
          <w:tcPr>
            <w:tcW w:w="715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16D12745" w14:textId="351B133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Other – specify:</w:t>
            </w:r>
          </w:p>
          <w:p w:rsidR="52453270" w:rsidP="52453270" w:rsidRDefault="52453270" w14:paraId="3BE89ADD" w14:textId="26E5701D">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3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29290D1" w14:textId="7B3FDEE9">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4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8CE9A0E" w14:textId="351DC0F8">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733775E3">
        <w:trPr>
          <w:trHeight w:val="405"/>
        </w:trPr>
        <w:tc>
          <w:tcPr>
            <w:tcW w:w="5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29C0D68" w14:textId="1767755A">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12</w:t>
            </w:r>
          </w:p>
        </w:tc>
        <w:tc>
          <w:tcPr>
            <w:tcW w:w="903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47FB0E29" w14:textId="6A9A99D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52453270" w:rsidTr="52453270" w14:paraId="01F62949">
        <w:trPr>
          <w:trHeight w:val="405"/>
        </w:trPr>
        <w:tc>
          <w:tcPr>
            <w:tcW w:w="526" w:type="dxa"/>
            <w:tcBorders>
              <w:top w:val="single" w:sz="8"/>
              <w:left w:val="single" w:sz="8"/>
              <w:bottom w:val="single" w:sz="8"/>
              <w:right w:val="single" w:sz="8"/>
            </w:tcBorders>
            <w:tcMar>
              <w:left w:w="108" w:type="dxa"/>
              <w:right w:w="108" w:type="dxa"/>
            </w:tcMar>
            <w:vAlign w:val="center"/>
          </w:tcPr>
          <w:p w:rsidR="52453270" w:rsidP="52453270" w:rsidRDefault="52453270" w14:paraId="098E292B" w14:textId="6AC1C18C">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35" w:type="dxa"/>
            <w:gridSpan w:val="3"/>
            <w:tcBorders>
              <w:top w:val="single" w:sz="8"/>
              <w:left w:val="single" w:sz="8"/>
              <w:bottom w:val="single" w:sz="8"/>
              <w:right w:val="single" w:sz="8"/>
            </w:tcBorders>
            <w:tcMar>
              <w:left w:w="108" w:type="dxa"/>
              <w:right w:w="108" w:type="dxa"/>
            </w:tcMar>
            <w:vAlign w:val="top"/>
          </w:tcPr>
          <w:p w:rsidR="52453270" w:rsidP="52453270" w:rsidRDefault="52453270" w14:paraId="3290FB68" w14:textId="3CD1535F">
            <w:pPr>
              <w:pStyle w:val="ListParagraph"/>
              <w:numPr>
                <w:ilvl w:val="0"/>
                <w:numId w:val="26"/>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b w:val="1"/>
                <w:bCs w:val="1"/>
                <w:sz w:val="24"/>
                <w:szCs w:val="24"/>
                <w:lang w:val="en-GB"/>
              </w:rPr>
              <w:t>Anonymization</w:t>
            </w:r>
            <w:r w:rsidRPr="52453270" w:rsidR="52453270">
              <w:rPr>
                <w:rFonts w:ascii="Arial" w:hAnsi="Arial" w:eastAsia="Arial" w:cs="Arial"/>
                <w:sz w:val="24"/>
                <w:szCs w:val="24"/>
                <w:lang w:val="en-GB"/>
              </w:rPr>
              <w:t>: I will use pseudonyms and remove identifying details from all data.</w:t>
            </w:r>
          </w:p>
          <w:p w:rsidR="52453270" w:rsidP="52453270" w:rsidRDefault="52453270" w14:paraId="385DE245" w14:textId="56FCA134">
            <w:pPr>
              <w:pStyle w:val="ListParagraph"/>
              <w:numPr>
                <w:ilvl w:val="0"/>
                <w:numId w:val="26"/>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b w:val="1"/>
                <w:bCs w:val="1"/>
                <w:sz w:val="24"/>
                <w:szCs w:val="24"/>
                <w:lang w:val="en-GB"/>
              </w:rPr>
              <w:t>Secure Storage</w:t>
            </w:r>
            <w:r w:rsidRPr="52453270" w:rsidR="52453270">
              <w:rPr>
                <w:rFonts w:ascii="Arial" w:hAnsi="Arial" w:eastAsia="Arial" w:cs="Arial"/>
                <w:sz w:val="24"/>
                <w:szCs w:val="24"/>
                <w:lang w:val="en-GB"/>
              </w:rPr>
              <w:t>: I will store data on encrypted devices, with access limited to me.</w:t>
            </w:r>
          </w:p>
          <w:p w:rsidR="52453270" w:rsidP="52453270" w:rsidRDefault="52453270" w14:paraId="7142607F" w14:textId="607651D2">
            <w:pPr>
              <w:pStyle w:val="ListParagraph"/>
              <w:numPr>
                <w:ilvl w:val="0"/>
                <w:numId w:val="26"/>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b w:val="1"/>
                <w:bCs w:val="1"/>
                <w:sz w:val="24"/>
                <w:szCs w:val="24"/>
                <w:lang w:val="en-GB"/>
              </w:rPr>
              <w:t>Confidentiality</w:t>
            </w:r>
            <w:r w:rsidRPr="52453270" w:rsidR="52453270">
              <w:rPr>
                <w:rFonts w:ascii="Arial" w:hAnsi="Arial" w:eastAsia="Arial" w:cs="Arial"/>
                <w:sz w:val="24"/>
                <w:szCs w:val="24"/>
                <w:lang w:val="en-GB"/>
              </w:rPr>
              <w:t>: Any third parties will sign confidentiality agreements.</w:t>
            </w:r>
          </w:p>
          <w:p w:rsidR="52453270" w:rsidP="52453270" w:rsidRDefault="52453270" w14:paraId="67E5E3E8" w14:textId="57653C9B">
            <w:pPr>
              <w:pStyle w:val="ListParagraph"/>
              <w:numPr>
                <w:ilvl w:val="0"/>
                <w:numId w:val="26"/>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b w:val="1"/>
                <w:bCs w:val="1"/>
                <w:sz w:val="24"/>
                <w:szCs w:val="24"/>
                <w:lang w:val="en-GB"/>
              </w:rPr>
              <w:t>Data Sharing</w:t>
            </w:r>
            <w:r w:rsidRPr="52453270" w:rsidR="52453270">
              <w:rPr>
                <w:rFonts w:ascii="Arial" w:hAnsi="Arial" w:eastAsia="Arial" w:cs="Arial"/>
                <w:sz w:val="24"/>
                <w:szCs w:val="24"/>
                <w:lang w:val="en-GB"/>
              </w:rPr>
              <w:t>: I will only share data with authorized individuals, like my supervisor.</w:t>
            </w:r>
          </w:p>
          <w:p w:rsidR="52453270" w:rsidP="52453270" w:rsidRDefault="52453270" w14:paraId="3EEEC229" w14:textId="4BED82C6">
            <w:pPr>
              <w:pStyle w:val="ListParagraph"/>
              <w:numPr>
                <w:ilvl w:val="0"/>
                <w:numId w:val="26"/>
              </w:numPr>
              <w:bidi w:val="0"/>
              <w:spacing w:before="0" w:beforeAutospacing="off" w:after="0" w:afterAutospacing="off"/>
              <w:rPr>
                <w:rFonts w:ascii="Arial" w:hAnsi="Arial" w:eastAsia="Arial" w:cs="Arial"/>
                <w:sz w:val="24"/>
                <w:szCs w:val="24"/>
                <w:lang w:val="en-GB"/>
              </w:rPr>
            </w:pPr>
            <w:r w:rsidRPr="52453270" w:rsidR="52453270">
              <w:rPr>
                <w:rFonts w:ascii="Arial" w:hAnsi="Arial" w:eastAsia="Arial" w:cs="Arial"/>
                <w:b w:val="1"/>
                <w:bCs w:val="1"/>
                <w:sz w:val="24"/>
                <w:szCs w:val="24"/>
                <w:lang w:val="en-GB"/>
              </w:rPr>
              <w:t>Data Disposal</w:t>
            </w:r>
            <w:r w:rsidRPr="52453270" w:rsidR="52453270">
              <w:rPr>
                <w:rFonts w:ascii="Arial" w:hAnsi="Arial" w:eastAsia="Arial" w:cs="Arial"/>
                <w:sz w:val="24"/>
                <w:szCs w:val="24"/>
                <w:lang w:val="en-GB"/>
              </w:rPr>
              <w:t>: After the study, I will securely delete or destroy all personal data.</w:t>
            </w:r>
          </w:p>
          <w:p w:rsidR="52453270" w:rsidP="52453270" w:rsidRDefault="52453270" w14:paraId="1DA6601D" w14:textId="546E3B89">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7A5832F8" w14:textId="563476B1">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bl>
    <w:p w:rsidR="60C7ED5F" w:rsidP="52453270" w:rsidRDefault="60C7ED5F" w14:paraId="744BBDD3" w14:textId="6D10E334">
      <w:pPr>
        <w:bidi w:val="0"/>
        <w:spacing w:before="0" w:beforeAutospacing="off" w:after="0" w:afterAutospacing="off"/>
      </w:pPr>
      <w:r w:rsidRPr="52453270" w:rsidR="77C660E9">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08"/>
        <w:gridCol w:w="7245"/>
        <w:gridCol w:w="899"/>
        <w:gridCol w:w="909"/>
      </w:tblGrid>
      <w:tr w:rsidR="52453270" w:rsidTr="52453270" w14:paraId="6AA18EDD">
        <w:trPr>
          <w:trHeight w:val="43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663E269F" w14:textId="72EB7750">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90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020F3B5" w14:textId="2B22766E">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Data Protection</w:t>
            </w:r>
          </w:p>
        </w:tc>
      </w:tr>
      <w:tr w:rsidR="52453270" w:rsidTr="52453270" w14:paraId="0225700C">
        <w:trPr>
          <w:trHeight w:val="43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9E556AF" w14:textId="61F28FB1">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38E8C37" w14:textId="5AA2C99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Will the research activity involve any of the following activities:</w:t>
            </w:r>
          </w:p>
        </w:tc>
        <w:tc>
          <w:tcPr>
            <w:tcW w:w="899"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4A033BC" w14:textId="2254CF61">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09"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F39C72D" w14:textId="3DB5DE90">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NO</w:t>
            </w:r>
          </w:p>
        </w:tc>
      </w:tr>
      <w:tr w:rsidR="52453270" w:rsidTr="52453270" w14:paraId="58C69960">
        <w:trPr>
          <w:trHeight w:val="43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401FDD0" w14:textId="10696716">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13</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5F52737" w14:textId="4E7C7BE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Electronic transfer of data in any form?</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3111953" w14:textId="75F0061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2E90621" w14:textId="61513D1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2F3A19EC">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7B9024B" w14:textId="4EE27D3A">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14</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91CC417" w14:textId="03443C2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Sharing of data with others at the University outside of the immediate research team?</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3C41C8E" w14:textId="601724E8">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1BAB8D02" w14:textId="1DC292E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0B7369FA">
        <w:trPr>
          <w:trHeight w:val="43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BE444A0" w14:textId="417B9FFC">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15</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0EE10EF" w14:textId="6817E72B">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Sharing of data with other organisations?</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B7A1FC2" w14:textId="50BC12E2">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02F7EBF" w14:textId="476FB0B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09B82D5C">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51195EA" w14:textId="3E07FD63">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16</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99D2AC4" w14:textId="458BEE49">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Export of data outside the UK or importing of data from outside the UK?</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2724337" w14:textId="4BD56274">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778E0FD" w14:textId="684732A4">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679BACCA">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5A43688" w14:textId="3535F87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17</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03FD138" w14:textId="621E27E5">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personal addresses, postcodes, faxes, emails or telephone numbers?</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D8AFA78" w14:textId="16E5A1F8">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67BCEB4C" w14:textId="38BEFB0C">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71B2033F">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721F54F" w14:textId="1C6A7658">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18</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45497B31" w14:textId="0C8EF591">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Publication of data that might allow identification of individuals?</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B51E860" w14:textId="2FEE632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639211A" w14:textId="32A413FF">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282B877C">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485FEF2" w14:textId="3879D552">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19</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9BBAED0" w14:textId="02EF98B8">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Use of data management system?</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3D3CF2A" w14:textId="5C204671">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5473F22" w14:textId="23C148B5">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r>
      <w:tr w:rsidR="52453270" w:rsidTr="52453270" w14:paraId="40260F33">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1EE9553" w14:textId="655FAF2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20</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976E9BE" w14:textId="3B8C8ED6">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Data archiving?</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2688F952" w14:textId="71A4800E">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2"/>
                <w:szCs w:val="22"/>
                <w:lang w:val="en-GB"/>
              </w:rPr>
              <w:t>☐</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D34C12F" w14:textId="7B93C29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2"/>
                <w:szCs w:val="22"/>
              </w:rPr>
              <w:t>☒</w:t>
            </w:r>
          </w:p>
        </w:tc>
      </w:tr>
      <w:tr w:rsidR="52453270" w:rsidTr="52453270" w14:paraId="19A78FE4">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8EBE5F5" w14:textId="07C632DF">
            <w:pPr>
              <w:bidi w:val="0"/>
              <w:spacing w:before="120" w:beforeAutospacing="off" w:after="120" w:afterAutospacing="off"/>
              <w:jc w:val="center"/>
            </w:pPr>
            <w:r w:rsidRPr="52453270" w:rsidR="52453270">
              <w:rPr>
                <w:rFonts w:ascii="Arial" w:hAnsi="Arial" w:eastAsia="Arial" w:cs="Arial"/>
                <w:color w:val="000000" w:themeColor="text1" w:themeTint="FF" w:themeShade="FF"/>
                <w:sz w:val="22"/>
                <w:szCs w:val="22"/>
                <w:lang w:val="en-GB"/>
              </w:rPr>
              <w:t>21</w:t>
            </w:r>
          </w:p>
        </w:tc>
        <w:tc>
          <w:tcPr>
            <w:tcW w:w="90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E03C138" w14:textId="72B6D290">
            <w:pPr>
              <w:bidi w:val="0"/>
              <w:spacing w:before="120" w:beforeAutospacing="off" w:after="120" w:afterAutospacing="off"/>
            </w:pPr>
            <w:r w:rsidRPr="52453270" w:rsidR="52453270">
              <w:rPr>
                <w:rFonts w:ascii="Arial" w:hAnsi="Arial" w:eastAsia="Arial" w:cs="Arial"/>
                <w:color w:val="000000" w:themeColor="text1" w:themeTint="FF" w:themeShade="FF"/>
                <w:sz w:val="22"/>
                <w:szCs w:val="22"/>
                <w:lang w:val="en-GB"/>
              </w:rPr>
              <w:t>If YES</w:t>
            </w:r>
            <w:r w:rsidRPr="52453270" w:rsidR="52453270">
              <w:rPr>
                <w:rFonts w:ascii="Arial" w:hAnsi="Arial" w:eastAsia="Arial" w:cs="Arial"/>
                <w:b w:val="1"/>
                <w:bCs w:val="1"/>
                <w:color w:val="000000" w:themeColor="text1" w:themeTint="FF" w:themeShade="FF"/>
                <w:sz w:val="22"/>
                <w:szCs w:val="22"/>
                <w:lang w:val="en-GB"/>
              </w:rPr>
              <w:t xml:space="preserve"> </w:t>
            </w:r>
            <w:r w:rsidRPr="52453270" w:rsidR="52453270">
              <w:rPr>
                <w:rFonts w:ascii="Arial" w:hAnsi="Arial" w:eastAsia="Arial" w:cs="Arial"/>
                <w:color w:val="000000" w:themeColor="text1" w:themeTint="FF" w:themeShade="FF"/>
                <w:sz w:val="22"/>
                <w:szCs w:val="22"/>
                <w:lang w:val="en-GB"/>
              </w:rPr>
              <w:t>to any question, please provide full details, explaining how this will be conducted in accordance with the GDPR and Data Protection Act (2018) (and any international equivalents, where appropriate):</w:t>
            </w:r>
          </w:p>
        </w:tc>
      </w:tr>
      <w:tr w:rsidR="52453270" w:rsidTr="52453270" w14:paraId="78598C43">
        <w:trPr>
          <w:trHeight w:val="405"/>
        </w:trPr>
        <w:tc>
          <w:tcPr>
            <w:tcW w:w="508" w:type="dxa"/>
            <w:tcBorders>
              <w:top w:val="single" w:sz="8"/>
              <w:left w:val="single" w:sz="8"/>
              <w:bottom w:val="single" w:sz="8"/>
              <w:right w:val="single" w:sz="8"/>
            </w:tcBorders>
            <w:tcMar>
              <w:left w:w="108" w:type="dxa"/>
              <w:right w:w="108" w:type="dxa"/>
            </w:tcMar>
            <w:vAlign w:val="center"/>
          </w:tcPr>
          <w:p w:rsidR="52453270" w:rsidP="52453270" w:rsidRDefault="52453270" w14:paraId="542B3CB6" w14:textId="3FEE33BC">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53" w:type="dxa"/>
            <w:gridSpan w:val="3"/>
            <w:tcBorders>
              <w:top w:val="single" w:sz="8"/>
              <w:left w:val="single" w:sz="8"/>
              <w:bottom w:val="single" w:sz="8"/>
              <w:right w:val="single" w:sz="8"/>
            </w:tcBorders>
            <w:tcMar>
              <w:left w:w="108" w:type="dxa"/>
              <w:right w:w="108" w:type="dxa"/>
            </w:tcMar>
            <w:vAlign w:val="center"/>
          </w:tcPr>
          <w:p w:rsidR="52453270" w:rsidP="52453270" w:rsidRDefault="52453270" w14:paraId="3907BB58" w14:textId="7CF21B99">
            <w:pPr>
              <w:bidi w:val="0"/>
              <w:spacing w:before="0" w:beforeAutospacing="off" w:after="0" w:afterAutospacing="off"/>
            </w:pPr>
            <w:r w:rsidRPr="52453270" w:rsidR="52453270">
              <w:rPr>
                <w:rFonts w:ascii="Arial" w:hAnsi="Arial" w:eastAsia="Arial" w:cs="Arial"/>
                <w:sz w:val="24"/>
                <w:szCs w:val="24"/>
                <w:lang w:val="en-GB"/>
              </w:rPr>
              <w:t xml:space="preserve"> </w:t>
            </w:r>
          </w:p>
          <w:p w:rsidR="52453270" w:rsidP="52453270" w:rsidRDefault="52453270" w14:paraId="511CF09F" w14:textId="11A82C71">
            <w:pPr>
              <w:bidi w:val="0"/>
              <w:spacing w:before="0" w:beforeAutospacing="off" w:after="0" w:afterAutospacing="off"/>
            </w:pPr>
            <w:r w:rsidRPr="52453270" w:rsidR="52453270">
              <w:rPr>
                <w:rFonts w:ascii="Arial" w:hAnsi="Arial" w:eastAsia="Arial" w:cs="Arial"/>
                <w:b w:val="1"/>
                <w:bCs w:val="1"/>
                <w:sz w:val="24"/>
                <w:szCs w:val="24"/>
                <w:lang w:val="en-GB"/>
              </w:rPr>
              <w:t>Electronic Transfer of Data</w:t>
            </w:r>
            <w:r w:rsidRPr="52453270" w:rsidR="52453270">
              <w:rPr>
                <w:rFonts w:ascii="Arial" w:hAnsi="Arial" w:eastAsia="Arial" w:cs="Arial"/>
                <w:sz w:val="24"/>
                <w:szCs w:val="24"/>
                <w:lang w:val="en-GB"/>
              </w:rPr>
              <w:t>:</w:t>
            </w:r>
            <w:r>
              <w:br/>
            </w:r>
            <w:r w:rsidRPr="52453270" w:rsidR="52453270">
              <w:rPr>
                <w:rFonts w:ascii="Arial" w:hAnsi="Arial" w:eastAsia="Arial" w:cs="Arial"/>
                <w:sz w:val="24"/>
                <w:szCs w:val="24"/>
                <w:lang w:val="en-GB"/>
              </w:rPr>
              <w:t xml:space="preserve"> I will use secure, encrypted methods for transferring data, ensuring it's only shared with authorized individuals.</w:t>
            </w:r>
          </w:p>
          <w:p w:rsidR="52453270" w:rsidP="52453270" w:rsidRDefault="52453270" w14:paraId="292BE03B" w14:textId="1972B8D4">
            <w:pPr>
              <w:bidi w:val="0"/>
              <w:spacing w:before="0" w:beforeAutospacing="off" w:after="0" w:afterAutospacing="off"/>
            </w:pPr>
            <w:r w:rsidRPr="52453270" w:rsidR="52453270">
              <w:rPr>
                <w:rFonts w:ascii="Arial" w:hAnsi="Arial" w:eastAsia="Arial" w:cs="Arial"/>
                <w:b w:val="1"/>
                <w:bCs w:val="1"/>
                <w:sz w:val="24"/>
                <w:szCs w:val="24"/>
                <w:lang w:val="en-GB"/>
              </w:rPr>
              <w:t>Use of Personal Emails</w:t>
            </w:r>
            <w:r w:rsidRPr="52453270" w:rsidR="52453270">
              <w:rPr>
                <w:rFonts w:ascii="Arial" w:hAnsi="Arial" w:eastAsia="Arial" w:cs="Arial"/>
                <w:sz w:val="24"/>
                <w:szCs w:val="24"/>
                <w:lang w:val="en-GB"/>
              </w:rPr>
              <w:t>:</w:t>
            </w:r>
            <w:r>
              <w:br/>
            </w:r>
            <w:r w:rsidRPr="52453270" w:rsidR="52453270">
              <w:rPr>
                <w:rFonts w:ascii="Arial" w:hAnsi="Arial" w:eastAsia="Arial" w:cs="Arial"/>
                <w:sz w:val="24"/>
                <w:szCs w:val="24"/>
                <w:lang w:val="en-GB"/>
              </w:rPr>
              <w:t xml:space="preserve"> I will use personal email accounts for research communication.</w:t>
            </w:r>
          </w:p>
          <w:p w:rsidR="52453270" w:rsidP="52453270" w:rsidRDefault="52453270" w14:paraId="25CA0E7D" w14:textId="4435400A">
            <w:pPr>
              <w:bidi w:val="0"/>
              <w:spacing w:before="0" w:beforeAutospacing="off" w:after="0" w:afterAutospacing="off"/>
            </w:pPr>
            <w:r w:rsidRPr="52453270" w:rsidR="52453270">
              <w:rPr>
                <w:rFonts w:ascii="Arial" w:hAnsi="Arial" w:eastAsia="Arial" w:cs="Arial"/>
                <w:b w:val="1"/>
                <w:bCs w:val="1"/>
                <w:sz w:val="24"/>
                <w:szCs w:val="24"/>
                <w:lang w:val="en-GB"/>
              </w:rPr>
              <w:t>Use of Data Management System</w:t>
            </w:r>
            <w:r w:rsidRPr="52453270" w:rsidR="52453270">
              <w:rPr>
                <w:rFonts w:ascii="Arial" w:hAnsi="Arial" w:eastAsia="Arial" w:cs="Arial"/>
                <w:sz w:val="24"/>
                <w:szCs w:val="24"/>
                <w:lang w:val="en-GB"/>
              </w:rPr>
              <w:t>:</w:t>
            </w:r>
            <w:r>
              <w:br/>
            </w:r>
            <w:r w:rsidRPr="52453270" w:rsidR="52453270">
              <w:rPr>
                <w:rFonts w:ascii="Arial" w:hAnsi="Arial" w:eastAsia="Arial" w:cs="Arial"/>
                <w:sz w:val="24"/>
                <w:szCs w:val="24"/>
                <w:lang w:val="en-GB"/>
              </w:rPr>
              <w:t xml:space="preserve"> I will store data on a secure, encrypted system with controlled access .</w:t>
            </w:r>
          </w:p>
        </w:tc>
      </w:tr>
      <w:tr w:rsidR="52453270" w:rsidTr="52453270" w14:paraId="4FA2615D">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456BF52" w14:textId="42F58F9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22</w:t>
            </w:r>
          </w:p>
        </w:tc>
        <w:tc>
          <w:tcPr>
            <w:tcW w:w="90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57F298DB" w14:textId="10D6C35F">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List all who will have access to the data generated by the research activity:</w:t>
            </w:r>
          </w:p>
        </w:tc>
      </w:tr>
      <w:tr w:rsidR="52453270" w:rsidTr="52453270" w14:paraId="5DE694D4">
        <w:trPr>
          <w:trHeight w:val="405"/>
        </w:trPr>
        <w:tc>
          <w:tcPr>
            <w:tcW w:w="508" w:type="dxa"/>
            <w:tcBorders>
              <w:top w:val="single" w:sz="8"/>
              <w:left w:val="single" w:sz="8"/>
              <w:bottom w:val="single" w:sz="8"/>
              <w:right w:val="single" w:sz="8"/>
            </w:tcBorders>
            <w:tcMar>
              <w:left w:w="108" w:type="dxa"/>
              <w:right w:w="108" w:type="dxa"/>
            </w:tcMar>
            <w:vAlign w:val="center"/>
          </w:tcPr>
          <w:p w:rsidR="52453270" w:rsidP="52453270" w:rsidRDefault="52453270" w14:paraId="41F01D3E" w14:textId="13487353">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53" w:type="dxa"/>
            <w:gridSpan w:val="3"/>
            <w:tcBorders>
              <w:top w:val="single" w:sz="8"/>
              <w:left w:val="single" w:sz="8"/>
              <w:bottom w:val="single" w:sz="8"/>
              <w:right w:val="single" w:sz="8"/>
            </w:tcBorders>
            <w:tcMar>
              <w:left w:w="108" w:type="dxa"/>
              <w:right w:w="108" w:type="dxa"/>
            </w:tcMar>
            <w:vAlign w:val="center"/>
          </w:tcPr>
          <w:p w:rsidR="52453270" w:rsidP="52453270" w:rsidRDefault="52453270" w14:paraId="1D750059" w14:textId="13AC12F6">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7BA8C2A7" w14:textId="51005BB3">
            <w:pPr>
              <w:bidi w:val="0"/>
              <w:spacing w:before="0" w:beforeAutospacing="off" w:after="0" w:afterAutospacing="off"/>
            </w:pPr>
            <w:r w:rsidRPr="52453270" w:rsidR="52453270">
              <w:rPr>
                <w:rFonts w:ascii="Arial" w:hAnsi="Arial" w:eastAsia="Arial" w:cs="Arial"/>
                <w:sz w:val="22"/>
                <w:szCs w:val="22"/>
                <w:lang w:val="en-GB"/>
              </w:rPr>
              <w:t xml:space="preserve">The researcher and the supervisor </w:t>
            </w:r>
          </w:p>
          <w:p w:rsidR="52453270" w:rsidP="52453270" w:rsidRDefault="52453270" w14:paraId="0A69E4E2" w14:textId="1AF77908">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7A37AEB" w14:textId="13F118F7">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2D4FB17E">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3638B61" w14:textId="26203B00">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23</w:t>
            </w:r>
          </w:p>
        </w:tc>
        <w:tc>
          <w:tcPr>
            <w:tcW w:w="90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1D893126" w14:textId="45960C84">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List who will have control of, and act as custodian(s) for, data generated by the research activity:</w:t>
            </w:r>
          </w:p>
        </w:tc>
      </w:tr>
      <w:tr w:rsidR="52453270" w:rsidTr="52453270" w14:paraId="50C09941">
        <w:trPr>
          <w:trHeight w:val="405"/>
        </w:trPr>
        <w:tc>
          <w:tcPr>
            <w:tcW w:w="508" w:type="dxa"/>
            <w:tcBorders>
              <w:top w:val="single" w:sz="8"/>
              <w:left w:val="single" w:sz="8"/>
              <w:bottom w:val="single" w:sz="8"/>
              <w:right w:val="single" w:sz="8"/>
            </w:tcBorders>
            <w:tcMar>
              <w:left w:w="108" w:type="dxa"/>
              <w:right w:w="108" w:type="dxa"/>
            </w:tcMar>
            <w:vAlign w:val="center"/>
          </w:tcPr>
          <w:p w:rsidR="52453270" w:rsidP="52453270" w:rsidRDefault="52453270" w14:paraId="5EEA7A67" w14:textId="1B723436">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53" w:type="dxa"/>
            <w:gridSpan w:val="3"/>
            <w:tcBorders>
              <w:top w:val="single" w:sz="8"/>
              <w:left w:val="single" w:sz="8"/>
              <w:bottom w:val="single" w:sz="8"/>
              <w:right w:val="single" w:sz="8"/>
            </w:tcBorders>
            <w:tcMar>
              <w:left w:w="108" w:type="dxa"/>
              <w:right w:w="108" w:type="dxa"/>
            </w:tcMar>
            <w:vAlign w:val="top"/>
          </w:tcPr>
          <w:p w:rsidR="52453270" w:rsidP="52453270" w:rsidRDefault="52453270" w14:paraId="493EE121" w14:textId="254893F0">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2C7D88BC" w14:textId="08DD6098">
            <w:pPr>
              <w:bidi w:val="0"/>
              <w:spacing w:before="0" w:beforeAutospacing="off" w:after="0" w:afterAutospacing="off"/>
            </w:pPr>
            <w:r w:rsidRPr="52453270" w:rsidR="52453270">
              <w:rPr>
                <w:rFonts w:ascii="Arial" w:hAnsi="Arial" w:eastAsia="Arial" w:cs="Arial"/>
                <w:sz w:val="22"/>
                <w:szCs w:val="22"/>
                <w:lang w:val="en-GB"/>
              </w:rPr>
              <w:t xml:space="preserve">The researcher </w:t>
            </w:r>
          </w:p>
        </w:tc>
      </w:tr>
      <w:tr w:rsidR="52453270" w:rsidTr="52453270" w14:paraId="0BBDB7ED">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AE68D7C" w14:textId="1039E0BE">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24</w:t>
            </w:r>
          </w:p>
        </w:tc>
        <w:tc>
          <w:tcPr>
            <w:tcW w:w="90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4B48D1F" w14:textId="5A04B0DD">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52453270" w:rsidTr="52453270" w14:paraId="6CDE346F">
        <w:trPr>
          <w:trHeight w:val="405"/>
        </w:trPr>
        <w:tc>
          <w:tcPr>
            <w:tcW w:w="508" w:type="dxa"/>
            <w:tcBorders>
              <w:top w:val="single" w:sz="8"/>
              <w:left w:val="single" w:sz="8"/>
              <w:bottom w:val="single" w:sz="8"/>
              <w:right w:val="single" w:sz="8"/>
            </w:tcBorders>
            <w:tcMar>
              <w:left w:w="108" w:type="dxa"/>
              <w:right w:w="108" w:type="dxa"/>
            </w:tcMar>
            <w:vAlign w:val="center"/>
          </w:tcPr>
          <w:p w:rsidR="52453270" w:rsidP="52453270" w:rsidRDefault="52453270" w14:paraId="14819924" w14:textId="141FD590">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53" w:type="dxa"/>
            <w:gridSpan w:val="3"/>
            <w:tcBorders>
              <w:top w:val="single" w:sz="8"/>
              <w:left w:val="single" w:sz="8"/>
              <w:bottom w:val="single" w:sz="8"/>
              <w:right w:val="single" w:sz="8"/>
            </w:tcBorders>
            <w:tcMar>
              <w:left w:w="108" w:type="dxa"/>
              <w:right w:w="108" w:type="dxa"/>
            </w:tcMar>
            <w:vAlign w:val="top"/>
          </w:tcPr>
          <w:p w:rsidR="52453270" w:rsidP="52453270" w:rsidRDefault="52453270" w14:paraId="63E2EB01" w14:textId="45FB074F">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632761C4" w14:textId="0873E49C">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BC615D1" w14:textId="2F536310">
            <w:pPr>
              <w:bidi w:val="0"/>
              <w:spacing w:before="0" w:beforeAutospacing="off" w:after="0" w:afterAutospacing="off"/>
            </w:pPr>
            <w:r w:rsidRPr="52453270" w:rsidR="52453270">
              <w:rPr>
                <w:rFonts w:ascii="Arial" w:hAnsi="Arial" w:eastAsia="Arial" w:cs="Arial"/>
                <w:sz w:val="22"/>
                <w:szCs w:val="22"/>
                <w:lang w:val="en-GB"/>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rsidR="52453270" w:rsidP="52453270" w:rsidRDefault="52453270" w14:paraId="2F4D4A62" w14:textId="112C49FF">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r w:rsidR="52453270" w:rsidTr="52453270" w14:paraId="33A58AAA">
        <w:trPr>
          <w:trHeight w:val="405"/>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F60938B" w14:textId="52F3D2E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25</w:t>
            </w:r>
          </w:p>
        </w:tc>
        <w:tc>
          <w:tcPr>
            <w:tcW w:w="9053"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B154220" w14:textId="2F5A4C8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Please indicate if your data will be stored in the UWTSD Research Data Repository (see </w:t>
            </w:r>
            <w:hyperlink r:id="Rbdc3228f56e947a1">
              <w:r w:rsidRPr="52453270" w:rsidR="52453270">
                <w:rPr>
                  <w:rStyle w:val="Hyperlink"/>
                  <w:rFonts w:ascii="Arial" w:hAnsi="Arial" w:eastAsia="Arial" w:cs="Arial"/>
                  <w:strike w:val="0"/>
                  <w:dstrike w:val="0"/>
                  <w:color w:val="000000" w:themeColor="text1" w:themeTint="FF" w:themeShade="FF"/>
                  <w:sz w:val="22"/>
                  <w:szCs w:val="22"/>
                  <w:u w:val="single"/>
                  <w:lang w:val="en-GB"/>
                </w:rPr>
                <w:t>https://researchdata.uwtsd.ac.uk/</w:t>
              </w:r>
            </w:hyperlink>
            <w:r w:rsidRPr="52453270" w:rsidR="52453270">
              <w:rPr>
                <w:rFonts w:ascii="Arial" w:hAnsi="Arial" w:eastAsia="Arial" w:cs="Arial"/>
                <w:color w:val="000000" w:themeColor="text1" w:themeTint="FF" w:themeShade="FF"/>
                <w:sz w:val="22"/>
                <w:szCs w:val="22"/>
                <w:lang w:val="en-GB"/>
              </w:rPr>
              <w:t xml:space="preserve"> ).   If so please explain. (</w:t>
            </w:r>
            <w:r w:rsidRPr="52453270" w:rsidR="52453270">
              <w:rPr>
                <w:rFonts w:ascii="Arial" w:hAnsi="Arial" w:eastAsia="Arial" w:cs="Arial"/>
                <w:i w:val="1"/>
                <w:iCs w:val="1"/>
                <w:color w:val="000000" w:themeColor="text1" w:themeTint="FF" w:themeShade="FF"/>
                <w:sz w:val="22"/>
                <w:szCs w:val="22"/>
                <w:lang w:val="en-GB"/>
              </w:rPr>
              <w:t>Most relevant to academic staff)</w:t>
            </w:r>
            <w:r w:rsidRPr="52453270" w:rsidR="52453270">
              <w:rPr>
                <w:rFonts w:ascii="Arial" w:hAnsi="Arial" w:eastAsia="Arial" w:cs="Arial"/>
                <w:color w:val="000000" w:themeColor="text1" w:themeTint="FF" w:themeShade="FF"/>
                <w:sz w:val="24"/>
                <w:szCs w:val="24"/>
                <w:lang w:val="en-GB"/>
              </w:rPr>
              <w:t xml:space="preserve"> </w:t>
            </w:r>
          </w:p>
        </w:tc>
      </w:tr>
      <w:tr w:rsidR="52453270" w:rsidTr="52453270" w14:paraId="4C81F028">
        <w:trPr>
          <w:trHeight w:val="405"/>
        </w:trPr>
        <w:tc>
          <w:tcPr>
            <w:tcW w:w="508" w:type="dxa"/>
            <w:tcBorders>
              <w:top w:val="single" w:sz="8"/>
              <w:left w:val="single" w:sz="8"/>
              <w:bottom w:val="single" w:sz="8"/>
              <w:right w:val="single" w:sz="8"/>
            </w:tcBorders>
            <w:tcMar>
              <w:left w:w="108" w:type="dxa"/>
              <w:right w:w="108" w:type="dxa"/>
            </w:tcMar>
            <w:vAlign w:val="center"/>
          </w:tcPr>
          <w:p w:rsidR="52453270" w:rsidP="52453270" w:rsidRDefault="52453270" w14:paraId="0957FB72" w14:textId="3B63AD6F">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53" w:type="dxa"/>
            <w:gridSpan w:val="3"/>
            <w:tcBorders>
              <w:top w:val="single" w:sz="8"/>
              <w:left w:val="single" w:sz="8"/>
              <w:bottom w:val="single" w:sz="8"/>
              <w:right w:val="single" w:sz="8"/>
            </w:tcBorders>
            <w:tcMar>
              <w:left w:w="108" w:type="dxa"/>
              <w:right w:w="108" w:type="dxa"/>
            </w:tcMar>
            <w:vAlign w:val="top"/>
          </w:tcPr>
          <w:p w:rsidR="52453270" w:rsidP="52453270" w:rsidRDefault="52453270" w14:paraId="639E99EB" w14:textId="1778526A">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102C1422" w14:textId="759633E1">
            <w:pPr>
              <w:bidi w:val="0"/>
              <w:spacing w:before="0" w:beforeAutospacing="off" w:after="0" w:afterAutospacing="off"/>
            </w:pPr>
            <w:r w:rsidRPr="52453270" w:rsidR="52453270">
              <w:rPr>
                <w:rFonts w:ascii="Arial" w:hAnsi="Arial" w:eastAsia="Arial" w:cs="Arial"/>
                <w:sz w:val="22"/>
                <w:szCs w:val="22"/>
                <w:lang w:val="en-GB"/>
              </w:rPr>
              <w:t>No</w:t>
            </w:r>
          </w:p>
          <w:p w:rsidR="52453270" w:rsidP="52453270" w:rsidRDefault="52453270" w14:paraId="2681461C" w14:textId="78A54ABB">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38980C77" w14:textId="5A4D376B">
            <w:pPr>
              <w:bidi w:val="0"/>
              <w:spacing w:before="0" w:beforeAutospacing="off" w:after="0" w:afterAutospacing="off"/>
            </w:pPr>
            <w:r w:rsidRPr="52453270" w:rsidR="52453270">
              <w:rPr>
                <w:rFonts w:ascii="Arial" w:hAnsi="Arial" w:eastAsia="Arial" w:cs="Arial"/>
                <w:i w:val="1"/>
                <w:iCs w:val="1"/>
                <w:color w:val="808080" w:themeColor="background1" w:themeTint="FF" w:themeShade="80"/>
                <w:sz w:val="18"/>
                <w:szCs w:val="18"/>
                <w:lang w:val="en-GB"/>
              </w:rPr>
              <w:t>(this box should expand as you type)</w:t>
            </w:r>
          </w:p>
        </w:tc>
      </w:tr>
      <w:tr w:rsidR="52453270" w:rsidTr="52453270" w14:paraId="7D804305">
        <w:trPr>
          <w:trHeight w:val="600"/>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10B31DD0" w14:textId="61BA503E">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26</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579CF600" w14:textId="2FEDCF4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Confirm that you have read the UWTSD guidance on data management (see </w:t>
            </w:r>
            <w:hyperlink r:id="Rc356d9eb8d08486d">
              <w:r w:rsidRPr="52453270" w:rsidR="52453270">
                <w:rPr>
                  <w:rStyle w:val="Hyperlink"/>
                  <w:rFonts w:ascii="Arial" w:hAnsi="Arial" w:eastAsia="Arial" w:cs="Arial"/>
                  <w:strike w:val="0"/>
                  <w:dstrike w:val="0"/>
                  <w:color w:val="000000" w:themeColor="text1" w:themeTint="FF" w:themeShade="FF"/>
                  <w:sz w:val="22"/>
                  <w:szCs w:val="22"/>
                  <w:u w:val="single"/>
                  <w:lang w:val="en-GB"/>
                </w:rPr>
                <w:t>https://www.uwtsd.ac.uk/library/research-data-management/</w:t>
              </w:r>
            </w:hyperlink>
            <w:r w:rsidRPr="52453270" w:rsidR="52453270">
              <w:rPr>
                <w:rFonts w:ascii="Arial" w:hAnsi="Arial" w:eastAsia="Arial" w:cs="Arial"/>
                <w:color w:val="000000" w:themeColor="text1" w:themeTint="FF" w:themeShade="FF"/>
                <w:sz w:val="22"/>
                <w:szCs w:val="22"/>
                <w:lang w:val="en-GB"/>
              </w:rPr>
              <w:t>)</w:t>
            </w:r>
          </w:p>
        </w:tc>
        <w:tc>
          <w:tcPr>
            <w:tcW w:w="899"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F8046CF" w14:textId="5344BC4A">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09"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7335DADE" w14:textId="0DC3C07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lang w:val="en-US"/>
              </w:rPr>
              <w:t>☒</w:t>
            </w:r>
          </w:p>
        </w:tc>
      </w:tr>
      <w:tr w:rsidR="52453270" w:rsidTr="52453270" w14:paraId="53E70BC6">
        <w:trPr>
          <w:trHeight w:val="630"/>
        </w:trPr>
        <w:tc>
          <w:tcPr>
            <w:tcW w:w="5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C8ACDC8" w14:textId="2A6C5674">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27</w:t>
            </w:r>
          </w:p>
        </w:tc>
        <w:tc>
          <w:tcPr>
            <w:tcW w:w="724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52453270" w:rsidP="52453270" w:rsidRDefault="52453270" w14:paraId="2A111FFC" w14:textId="3A62526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Confirm that you are aware that you need to keep all data until after your research has completed or the end of your funding</w:t>
            </w:r>
          </w:p>
        </w:tc>
        <w:tc>
          <w:tcPr>
            <w:tcW w:w="89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CC3F717" w14:textId="641E2559">
            <w:pPr>
              <w:bidi w:val="0"/>
              <w:spacing w:before="0" w:beforeAutospacing="off" w:after="0" w:afterAutospacing="off"/>
              <w:jc w:val="center"/>
            </w:pPr>
            <w:r w:rsidRPr="52453270" w:rsidR="52453270">
              <w:rPr>
                <w:rFonts w:ascii="Arial" w:hAnsi="Arial" w:eastAsia="Arial" w:cs="Arial"/>
                <w:b w:val="1"/>
                <w:bCs w:val="1"/>
                <w:color w:val="000000" w:themeColor="text1" w:themeTint="FF" w:themeShade="FF"/>
                <w:sz w:val="22"/>
                <w:szCs w:val="22"/>
                <w:lang w:val="en-GB"/>
              </w:rPr>
              <w:t>YES</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E4F183B" w14:textId="66C08545">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lang w:val="en-US"/>
              </w:rPr>
              <w:t>☒</w:t>
            </w:r>
          </w:p>
        </w:tc>
      </w:tr>
    </w:tbl>
    <w:p w:rsidR="60C7ED5F" w:rsidP="52453270" w:rsidRDefault="60C7ED5F" w14:paraId="7BEDE809" w14:textId="2CDF6B7A">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p w:rsidR="60C7ED5F" w:rsidP="60C7ED5F" w:rsidRDefault="60C7ED5F" w14:paraId="768921BD" w14:textId="6C86236D">
      <w:pPr>
        <w:bidi w:val="0"/>
      </w:pPr>
    </w:p>
    <w:p w:rsidR="60C7ED5F" w:rsidP="52453270" w:rsidRDefault="60C7ED5F" w14:paraId="50EA7C91" w14:textId="6FC2F115">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p w:rsidR="60C7ED5F" w:rsidP="52453270" w:rsidRDefault="60C7ED5F" w14:paraId="23A82FBB" w14:textId="08CB80F6">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SECTION K: Declaration</w:t>
      </w:r>
    </w:p>
    <w:tbl>
      <w:tblPr>
        <w:tblStyle w:val="TableNormal"/>
        <w:bidiVisual w:val="0"/>
        <w:tblW w:w="0" w:type="auto"/>
        <w:tblInd w:w="15" w:type="dxa"/>
        <w:tblLook w:val="00A0" w:firstRow="1" w:lastRow="0" w:firstColumn="1" w:lastColumn="0" w:noHBand="0" w:noVBand="0"/>
      </w:tblPr>
      <w:tblGrid>
        <w:gridCol w:w="493"/>
        <w:gridCol w:w="2716"/>
        <w:gridCol w:w="4371"/>
        <w:gridCol w:w="1973"/>
      </w:tblGrid>
      <w:tr w:rsidR="52453270" w:rsidTr="52453270" w14:paraId="7D08AEA7">
        <w:trPr>
          <w:trHeight w:val="1800"/>
        </w:trPr>
        <w:tc>
          <w:tcPr>
            <w:tcW w:w="49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52453270" w:rsidP="52453270" w:rsidRDefault="52453270" w14:paraId="42ED5591" w14:textId="268060A6">
            <w:pPr>
              <w:bidi w:val="0"/>
              <w:spacing w:before="0" w:beforeAutospacing="off" w:after="0" w:afterAutospacing="off"/>
              <w:jc w:val="center"/>
            </w:pPr>
            <w:r w:rsidRPr="52453270" w:rsidR="52453270">
              <w:rPr>
                <w:rFonts w:ascii="Arial" w:hAnsi="Arial" w:eastAsia="Arial" w:cs="Arial"/>
                <w:sz w:val="22"/>
                <w:szCs w:val="22"/>
                <w:lang w:val="en-GB"/>
              </w:rPr>
              <w:t xml:space="preserve"> </w:t>
            </w:r>
          </w:p>
        </w:tc>
        <w:tc>
          <w:tcPr>
            <w:tcW w:w="9060"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52453270" w:rsidP="52453270" w:rsidRDefault="52453270" w14:paraId="54C625A3" w14:textId="75880874">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52453270" w:rsidR="52453270">
              <w:rPr>
                <w:rFonts w:ascii="Arial" w:hAnsi="Arial" w:eastAsia="Arial" w:cs="Arial"/>
                <w:b w:val="1"/>
                <w:bCs w:val="1"/>
                <w:color w:val="000000" w:themeColor="text1" w:themeTint="FF" w:themeShade="FF"/>
                <w:sz w:val="22"/>
                <w:szCs w:val="22"/>
                <w:lang w:val="en-GB"/>
              </w:rPr>
              <w:t>.</w:t>
            </w:r>
          </w:p>
          <w:p w:rsidR="52453270" w:rsidP="52453270" w:rsidRDefault="52453270" w14:paraId="2295803C" w14:textId="7463BE29">
            <w:pPr>
              <w:bidi w:val="0"/>
              <w:spacing w:before="0" w:beforeAutospacing="off" w:after="0" w:afterAutospacing="off"/>
              <w:jc w:val="both"/>
            </w:pPr>
            <w:r w:rsidRPr="52453270" w:rsidR="52453270">
              <w:rPr>
                <w:rFonts w:ascii="Arial" w:hAnsi="Arial" w:eastAsia="Arial" w:cs="Arial"/>
                <w:b w:val="1"/>
                <w:bCs w:val="1"/>
                <w:color w:val="000000" w:themeColor="text1" w:themeTint="FF" w:themeShade="FF"/>
                <w:sz w:val="22"/>
                <w:szCs w:val="22"/>
                <w:lang w:val="en-GB"/>
              </w:rPr>
              <w:t xml:space="preserve"> </w:t>
            </w:r>
          </w:p>
          <w:p w:rsidR="52453270" w:rsidP="52453270" w:rsidRDefault="52453270" w14:paraId="1BBA0EE7" w14:textId="0C1ED1ED">
            <w:pPr>
              <w:bidi w:val="0"/>
              <w:spacing w:before="0" w:beforeAutospacing="off" w:after="0" w:afterAutospacing="off"/>
              <w:jc w:val="both"/>
            </w:pPr>
            <w:r w:rsidRPr="52453270" w:rsidR="52453270">
              <w:rPr>
                <w:rFonts w:ascii="Arial" w:hAnsi="Arial" w:eastAsia="Arial" w:cs="Arial"/>
                <w:color w:val="000000" w:themeColor="text1" w:themeTint="FF" w:themeShade="FF"/>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517c4447a8834a98">
              <w:r w:rsidRPr="52453270" w:rsidR="52453270">
                <w:rPr>
                  <w:rStyle w:val="Hyperlink"/>
                  <w:rFonts w:ascii="Arial" w:hAnsi="Arial" w:eastAsia="Arial" w:cs="Arial"/>
                  <w:strike w:val="0"/>
                  <w:dstrike w:val="0"/>
                  <w:color w:val="0000FF"/>
                  <w:sz w:val="22"/>
                  <w:szCs w:val="22"/>
                  <w:u w:val="single"/>
                  <w:lang w:val="en-GB"/>
                </w:rPr>
                <w:t>https://www.uwtsd.ac.uk/research/research-ethics/</w:t>
              </w:r>
            </w:hyperlink>
            <w:r w:rsidRPr="52453270" w:rsidR="52453270">
              <w:rPr>
                <w:rFonts w:ascii="Arial" w:hAnsi="Arial" w:eastAsia="Arial" w:cs="Arial"/>
                <w:color w:val="000000" w:themeColor="text1" w:themeTint="FF" w:themeShade="FF"/>
                <w:sz w:val="22"/>
                <w:szCs w:val="22"/>
                <w:lang w:val="en-GB"/>
              </w:rPr>
              <w:t xml:space="preserve"> </w:t>
            </w:r>
          </w:p>
        </w:tc>
      </w:tr>
      <w:tr w:rsidR="52453270" w:rsidTr="52453270" w14:paraId="2E7156B8">
        <w:trPr>
          <w:trHeight w:val="660"/>
        </w:trPr>
        <w:tc>
          <w:tcPr>
            <w:tcW w:w="493" w:type="dxa"/>
            <w:tcBorders>
              <w:top w:val="single" w:color="000000" w:themeColor="text1"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3ED080D" w14:textId="5CC7CD9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1</w:t>
            </w:r>
          </w:p>
        </w:tc>
        <w:tc>
          <w:tcPr>
            <w:tcW w:w="2716"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52453270" w:rsidP="52453270" w:rsidRDefault="52453270" w14:paraId="01DE1207" w14:textId="0C4187DF">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Signature of applicant:</w:t>
            </w:r>
          </w:p>
        </w:tc>
        <w:tc>
          <w:tcPr>
            <w:tcW w:w="4371" w:type="dxa"/>
            <w:tcBorders>
              <w:top w:val="nil" w:color="000000" w:themeColor="text1" w:sz="8"/>
              <w:left w:val="single" w:sz="8"/>
              <w:bottom w:val="single" w:color="000000" w:themeColor="text1" w:sz="8"/>
              <w:right w:val="single" w:color="000000" w:themeColor="text1" w:sz="8"/>
            </w:tcBorders>
            <w:tcMar>
              <w:left w:w="108" w:type="dxa"/>
              <w:right w:w="108" w:type="dxa"/>
            </w:tcMar>
            <w:vAlign w:val="center"/>
          </w:tcPr>
          <w:p w:rsidR="52453270" w:rsidP="52453270" w:rsidRDefault="52453270" w14:paraId="399EEA6F" w14:textId="33D27383">
            <w:pPr>
              <w:bidi w:val="0"/>
              <w:spacing w:before="0" w:beforeAutospacing="off" w:after="0" w:afterAutospacing="off"/>
            </w:pPr>
            <w:r w:rsidRPr="52453270" w:rsidR="52453270">
              <w:rPr>
                <w:rFonts w:ascii="Baguet Script" w:hAnsi="Baguet Script" w:eastAsia="Baguet Script" w:cs="Baguet Script"/>
                <w:sz w:val="36"/>
                <w:szCs w:val="36"/>
                <w:lang w:val="en-GB"/>
              </w:rPr>
              <w:t>Nikola Georgiev</w:t>
            </w:r>
          </w:p>
        </w:tc>
        <w:tc>
          <w:tcPr>
            <w:tcW w:w="1973"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52453270" w:rsidP="52453270" w:rsidRDefault="52453270" w14:paraId="035E4E27" w14:textId="2A6B77F1">
            <w:pPr>
              <w:bidi w:val="0"/>
              <w:spacing w:before="0" w:beforeAutospacing="off" w:after="0" w:afterAutospacing="off"/>
            </w:pPr>
            <w:r w:rsidRPr="52453270" w:rsidR="52453270">
              <w:rPr>
                <w:rFonts w:ascii="Arial" w:hAnsi="Arial" w:eastAsia="Arial" w:cs="Arial"/>
                <w:b w:val="1"/>
                <w:bCs w:val="1"/>
                <w:sz w:val="22"/>
                <w:szCs w:val="22"/>
                <w:lang w:val="en-GB"/>
              </w:rPr>
              <w:t>Date: 18 October 2025</w:t>
            </w:r>
          </w:p>
          <w:p w:rsidR="52453270" w:rsidP="52453270" w:rsidRDefault="52453270" w14:paraId="5C4C9E12" w14:textId="18D63747">
            <w:pPr>
              <w:bidi w:val="0"/>
              <w:spacing w:before="0" w:beforeAutospacing="off" w:after="0" w:afterAutospacing="off"/>
            </w:pPr>
            <w:r w:rsidRPr="52453270" w:rsidR="52453270">
              <w:rPr>
                <w:rFonts w:ascii="Arial" w:hAnsi="Arial" w:eastAsia="Arial" w:cs="Arial"/>
                <w:sz w:val="22"/>
                <w:szCs w:val="22"/>
                <w:lang w:val="en-GB"/>
              </w:rPr>
              <w:t xml:space="preserve"> </w:t>
            </w:r>
          </w:p>
        </w:tc>
      </w:tr>
    </w:tbl>
    <w:p w:rsidR="60C7ED5F" w:rsidP="52453270" w:rsidRDefault="60C7ED5F" w14:paraId="5DC67024" w14:textId="60556C2A">
      <w:pPr>
        <w:bidi w:val="0"/>
        <w:spacing w:before="0" w:beforeAutospacing="off" w:after="0" w:afterAutospacing="off"/>
      </w:pPr>
      <w:r w:rsidRPr="52453270" w:rsidR="77C660E9">
        <w:rPr>
          <w:rFonts w:ascii="Arial" w:hAnsi="Arial" w:eastAsia="Arial" w:cs="Arial"/>
          <w:noProof w:val="0"/>
          <w:sz w:val="22"/>
          <w:szCs w:val="22"/>
          <w:lang w:val="en-GB"/>
        </w:rPr>
        <w:t xml:space="preserve"> </w:t>
      </w:r>
    </w:p>
    <w:p w:rsidR="60C7ED5F" w:rsidP="52453270" w:rsidRDefault="60C7ED5F" w14:paraId="28777A54" w14:textId="26047726">
      <w:pPr>
        <w:bidi w:val="0"/>
        <w:spacing w:before="0" w:beforeAutospacing="off" w:after="0" w:afterAutospacing="off"/>
      </w:pPr>
      <w:r w:rsidRPr="52453270" w:rsidR="77C660E9">
        <w:rPr>
          <w:rFonts w:ascii="Arial" w:hAnsi="Arial" w:eastAsia="Arial" w:cs="Arial"/>
          <w:b w:val="1"/>
          <w:bCs w:val="1"/>
          <w:i w:val="1"/>
          <w:iCs w:val="1"/>
          <w:noProof w:val="0"/>
          <w:sz w:val="22"/>
          <w:szCs w:val="22"/>
          <w:lang w:val="en-GB"/>
        </w:rPr>
        <w:t>For STUDENT Submissions:</w:t>
      </w:r>
    </w:p>
    <w:tbl>
      <w:tblPr>
        <w:tblStyle w:val="TableNormal"/>
        <w:bidiVisual w:val="0"/>
        <w:tblW w:w="0" w:type="auto"/>
        <w:tblLook w:val="01E0" w:firstRow="1" w:lastRow="1" w:firstColumn="1" w:lastColumn="1" w:noHBand="0" w:noVBand="0"/>
      </w:tblPr>
      <w:tblGrid>
        <w:gridCol w:w="590"/>
        <w:gridCol w:w="2619"/>
        <w:gridCol w:w="3995"/>
        <w:gridCol w:w="1811"/>
      </w:tblGrid>
      <w:tr w:rsidR="52453270" w:rsidTr="52453270" w14:paraId="7D628544">
        <w:trPr>
          <w:trHeight w:val="345"/>
        </w:trPr>
        <w:tc>
          <w:tcPr>
            <w:tcW w:w="5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BF1954E" w14:textId="15808AE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2</w:t>
            </w:r>
          </w:p>
        </w:tc>
        <w:tc>
          <w:tcPr>
            <w:tcW w:w="261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EB3EFD4" w14:textId="2D823496">
            <w:pPr>
              <w:bidi w:val="0"/>
              <w:spacing w:before="0" w:beforeAutospacing="off" w:after="0" w:afterAutospacing="off"/>
            </w:pPr>
            <w:r w:rsidRPr="52453270" w:rsidR="52453270">
              <w:rPr>
                <w:rFonts w:ascii="Arial" w:hAnsi="Arial" w:eastAsia="Arial" w:cs="Arial"/>
                <w:strike w:val="1"/>
                <w:color w:val="000000" w:themeColor="text1" w:themeTint="FF" w:themeShade="FF"/>
                <w:sz w:val="22"/>
                <w:szCs w:val="22"/>
                <w:lang w:val="en-GB"/>
              </w:rPr>
              <w:t>Director of Studies/</w:t>
            </w:r>
            <w:r w:rsidRPr="52453270" w:rsidR="52453270">
              <w:rPr>
                <w:rFonts w:ascii="Arial" w:hAnsi="Arial" w:eastAsia="Arial" w:cs="Arial"/>
                <w:color w:val="000000" w:themeColor="text1" w:themeTint="FF" w:themeShade="FF"/>
                <w:sz w:val="22"/>
                <w:szCs w:val="22"/>
                <w:lang w:val="en-GB"/>
              </w:rPr>
              <w:t>Supervisor:</w:t>
            </w:r>
          </w:p>
        </w:tc>
        <w:tc>
          <w:tcPr>
            <w:tcW w:w="3995" w:type="dxa"/>
            <w:tcBorders>
              <w:top w:val="single" w:sz="8"/>
              <w:left w:val="single" w:sz="8"/>
              <w:bottom w:val="single" w:sz="8"/>
              <w:right w:val="single" w:sz="8"/>
            </w:tcBorders>
            <w:tcMar>
              <w:left w:w="108" w:type="dxa"/>
              <w:right w:w="108" w:type="dxa"/>
            </w:tcMar>
            <w:vAlign w:val="center"/>
          </w:tcPr>
          <w:p w:rsidR="52453270" w:rsidP="52453270" w:rsidRDefault="52453270" w14:paraId="0E9677E7" w14:textId="602C7CD9">
            <w:pPr>
              <w:bidi w:val="0"/>
              <w:spacing w:before="0" w:beforeAutospacing="off" w:after="0" w:afterAutospacing="off"/>
            </w:pPr>
            <w:r w:rsidRPr="52453270" w:rsidR="52453270">
              <w:rPr>
                <w:rFonts w:ascii="Arial" w:hAnsi="Arial" w:eastAsia="Arial" w:cs="Arial"/>
                <w:sz w:val="22"/>
                <w:szCs w:val="22"/>
                <w:lang w:val="en-GB"/>
              </w:rPr>
              <w:t>Mohammad Rahman</w:t>
            </w:r>
          </w:p>
        </w:tc>
        <w:tc>
          <w:tcPr>
            <w:tcW w:w="1811" w:type="dxa"/>
            <w:vMerge w:val="restart"/>
            <w:tcBorders>
              <w:top w:val="single" w:sz="8"/>
              <w:left w:val="single" w:sz="8"/>
              <w:bottom w:val="single" w:sz="8"/>
              <w:right w:val="single" w:sz="8"/>
            </w:tcBorders>
            <w:tcMar>
              <w:left w:w="108" w:type="dxa"/>
              <w:right w:w="108" w:type="dxa"/>
            </w:tcMar>
            <w:vAlign w:val="top"/>
          </w:tcPr>
          <w:p w:rsidR="52453270" w:rsidP="52453270" w:rsidRDefault="52453270" w14:paraId="597BDE2D" w14:textId="05FD67C9">
            <w:pPr>
              <w:bidi w:val="0"/>
              <w:spacing w:before="0" w:beforeAutospacing="off" w:after="0" w:afterAutospacing="off"/>
            </w:pPr>
            <w:r w:rsidRPr="52453270" w:rsidR="52453270">
              <w:rPr>
                <w:rFonts w:ascii="Arial" w:hAnsi="Arial" w:eastAsia="Arial" w:cs="Arial"/>
                <w:b w:val="1"/>
                <w:bCs w:val="1"/>
                <w:sz w:val="24"/>
                <w:szCs w:val="24"/>
                <w:lang w:val="en-GB"/>
              </w:rPr>
              <w:t>Date:</w:t>
            </w:r>
            <w:r w:rsidRPr="52453270" w:rsidR="52453270">
              <w:rPr>
                <w:rFonts w:ascii="Arial" w:hAnsi="Arial" w:eastAsia="Arial" w:cs="Arial"/>
                <w:b w:val="1"/>
                <w:bCs w:val="1"/>
                <w:sz w:val="22"/>
                <w:szCs w:val="22"/>
                <w:lang w:val="en-GB"/>
              </w:rPr>
              <w:t xml:space="preserve"> </w:t>
            </w:r>
          </w:p>
          <w:p w:rsidR="52453270" w:rsidP="52453270" w:rsidRDefault="52453270" w14:paraId="2A01A666" w14:textId="7811F745">
            <w:pPr>
              <w:bidi w:val="0"/>
              <w:spacing w:before="0" w:beforeAutospacing="off" w:after="0" w:afterAutospacing="off"/>
            </w:pPr>
            <w:r w:rsidRPr="52453270" w:rsidR="52453270">
              <w:rPr>
                <w:rFonts w:ascii="Arial" w:hAnsi="Arial" w:eastAsia="Arial" w:cs="Arial"/>
                <w:sz w:val="22"/>
                <w:szCs w:val="22"/>
                <w:lang w:val="en-GB"/>
              </w:rPr>
              <w:t>18/10/25</w:t>
            </w:r>
          </w:p>
        </w:tc>
      </w:tr>
      <w:tr w:rsidR="52453270" w:rsidTr="52453270" w14:paraId="1A8A1784">
        <w:trPr>
          <w:trHeight w:val="345"/>
        </w:trPr>
        <w:tc>
          <w:tcPr>
            <w:tcW w:w="5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3E41B665" w14:textId="009F6C0F">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3</w:t>
            </w:r>
          </w:p>
        </w:tc>
        <w:tc>
          <w:tcPr>
            <w:tcW w:w="261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01A6C1F0" w14:textId="3FAE5727">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Signature:</w:t>
            </w:r>
          </w:p>
        </w:tc>
        <w:tc>
          <w:tcPr>
            <w:tcW w:w="3995" w:type="dxa"/>
            <w:tcBorders>
              <w:top w:val="single" w:sz="8"/>
              <w:left w:val="single" w:sz="8"/>
              <w:bottom w:val="single" w:sz="8"/>
              <w:right w:val="single" w:sz="8"/>
            </w:tcBorders>
            <w:tcMar>
              <w:left w:w="108" w:type="dxa"/>
              <w:right w:w="108" w:type="dxa"/>
            </w:tcMar>
            <w:vAlign w:val="center"/>
          </w:tcPr>
          <w:p w:rsidR="52453270" w:rsidP="52453270" w:rsidRDefault="52453270" w14:paraId="0ADCCB60" w14:textId="70E3D39B">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04B6542E" w14:textId="64B49CD0">
            <w:pPr>
              <w:bidi w:val="0"/>
              <w:spacing w:before="0" w:beforeAutospacing="off" w:after="0" w:afterAutospacing="off"/>
            </w:pPr>
            <w:r w:rsidRPr="52453270" w:rsidR="52453270">
              <w:rPr>
                <w:rFonts w:ascii="Blackadder ITC" w:hAnsi="Blackadder ITC" w:eastAsia="Blackadder ITC" w:cs="Blackadder ITC"/>
                <w:sz w:val="22"/>
                <w:szCs w:val="22"/>
                <w:lang w:val="en-GB"/>
              </w:rPr>
              <w:t>Mohammad Rahman</w:t>
            </w:r>
          </w:p>
        </w:tc>
        <w:tc>
          <w:tcPr>
            <w:tcW w:w="1811" w:type="dxa"/>
            <w:vMerge/>
            <w:tcBorders>
              <w:top w:val="single" w:sz="0"/>
              <w:left w:val="single" w:sz="0"/>
              <w:bottom w:val="single" w:sz="0"/>
              <w:right w:val="single" w:sz="0"/>
            </w:tcBorders>
            <w:tcMar/>
            <w:vAlign w:val="center"/>
          </w:tcPr>
          <w:p w14:paraId="59B8814C"/>
        </w:tc>
      </w:tr>
    </w:tbl>
    <w:p w:rsidR="60C7ED5F" w:rsidP="52453270" w:rsidRDefault="60C7ED5F" w14:paraId="51F5ADA9" w14:textId="0ED3D3EE">
      <w:pPr>
        <w:bidi w:val="0"/>
        <w:spacing w:before="0" w:beforeAutospacing="off" w:after="0" w:afterAutospacing="off"/>
      </w:pPr>
      <w:r w:rsidRPr="52453270" w:rsidR="77C660E9">
        <w:rPr>
          <w:rFonts w:ascii="Arial" w:hAnsi="Arial" w:eastAsia="Arial" w:cs="Arial"/>
          <w:noProof w:val="0"/>
          <w:sz w:val="22"/>
          <w:szCs w:val="22"/>
          <w:lang w:val="en-GB"/>
        </w:rPr>
        <w:t xml:space="preserve"> </w:t>
      </w:r>
    </w:p>
    <w:p w:rsidR="60C7ED5F" w:rsidP="52453270" w:rsidRDefault="60C7ED5F" w14:paraId="57973150" w14:textId="309E2D2F">
      <w:pPr>
        <w:bidi w:val="0"/>
        <w:spacing w:before="0" w:beforeAutospacing="off" w:after="0" w:afterAutospacing="off"/>
      </w:pPr>
      <w:r w:rsidRPr="52453270" w:rsidR="77C660E9">
        <w:rPr>
          <w:rFonts w:ascii="Arial" w:hAnsi="Arial" w:eastAsia="Arial" w:cs="Arial"/>
          <w:b w:val="1"/>
          <w:bCs w:val="1"/>
          <w:i w:val="1"/>
          <w:iCs w:val="1"/>
          <w:noProof w:val="0"/>
          <w:sz w:val="22"/>
          <w:szCs w:val="22"/>
          <w:lang w:val="en-GB"/>
        </w:rPr>
        <w:t>For STAFF Submissions:</w:t>
      </w:r>
    </w:p>
    <w:tbl>
      <w:tblPr>
        <w:tblStyle w:val="TableNormal"/>
        <w:bidiVisual w:val="0"/>
        <w:tblW w:w="0" w:type="auto"/>
        <w:tblLook w:val="01E0" w:firstRow="1" w:lastRow="1" w:firstColumn="1" w:lastColumn="1" w:noHBand="0" w:noVBand="0"/>
      </w:tblPr>
      <w:tblGrid>
        <w:gridCol w:w="592"/>
        <w:gridCol w:w="2619"/>
        <w:gridCol w:w="3995"/>
        <w:gridCol w:w="1809"/>
      </w:tblGrid>
      <w:tr w:rsidR="52453270" w:rsidTr="52453270" w14:paraId="1EDD12F5">
        <w:trPr>
          <w:trHeight w:val="345"/>
        </w:trPr>
        <w:tc>
          <w:tcPr>
            <w:tcW w:w="59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D7566F5" w14:textId="6858FF24">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4</w:t>
            </w:r>
          </w:p>
        </w:tc>
        <w:tc>
          <w:tcPr>
            <w:tcW w:w="261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70BE748F" w14:textId="61068C2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Academic Director/ Assistant Dean:</w:t>
            </w:r>
          </w:p>
        </w:tc>
        <w:tc>
          <w:tcPr>
            <w:tcW w:w="3995" w:type="dxa"/>
            <w:tcBorders>
              <w:top w:val="single" w:sz="8"/>
              <w:left w:val="single" w:sz="8"/>
              <w:bottom w:val="single" w:sz="8"/>
              <w:right w:val="single" w:sz="8"/>
            </w:tcBorders>
            <w:tcMar>
              <w:left w:w="108" w:type="dxa"/>
              <w:right w:w="108" w:type="dxa"/>
            </w:tcMar>
            <w:vAlign w:val="center"/>
          </w:tcPr>
          <w:p w:rsidR="52453270" w:rsidP="52453270" w:rsidRDefault="52453270" w14:paraId="55992B60" w14:textId="29251773">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1809" w:type="dxa"/>
            <w:vMerge w:val="restart"/>
            <w:tcBorders>
              <w:top w:val="single" w:sz="8"/>
              <w:left w:val="single" w:sz="8"/>
              <w:bottom w:val="single" w:sz="8"/>
              <w:right w:val="single" w:sz="8"/>
            </w:tcBorders>
            <w:tcMar>
              <w:left w:w="108" w:type="dxa"/>
              <w:right w:w="108" w:type="dxa"/>
            </w:tcMar>
            <w:vAlign w:val="top"/>
          </w:tcPr>
          <w:p w:rsidR="52453270" w:rsidP="52453270" w:rsidRDefault="52453270" w14:paraId="4D7F0CB2" w14:textId="42328329">
            <w:pPr>
              <w:bidi w:val="0"/>
              <w:spacing w:before="0" w:beforeAutospacing="off" w:after="0" w:afterAutospacing="off"/>
            </w:pPr>
            <w:r w:rsidRPr="52453270" w:rsidR="52453270">
              <w:rPr>
                <w:rFonts w:ascii="Arial" w:hAnsi="Arial" w:eastAsia="Arial" w:cs="Arial"/>
                <w:b w:val="1"/>
                <w:bCs w:val="1"/>
                <w:sz w:val="24"/>
                <w:szCs w:val="24"/>
                <w:lang w:val="en-GB"/>
              </w:rPr>
              <w:t>Date:</w:t>
            </w:r>
            <w:r w:rsidRPr="52453270" w:rsidR="52453270">
              <w:rPr>
                <w:rFonts w:ascii="Arial" w:hAnsi="Arial" w:eastAsia="Arial" w:cs="Arial"/>
                <w:b w:val="1"/>
                <w:bCs w:val="1"/>
                <w:sz w:val="22"/>
                <w:szCs w:val="22"/>
                <w:lang w:val="en-GB"/>
              </w:rPr>
              <w:t xml:space="preserve"> </w:t>
            </w:r>
          </w:p>
          <w:p w:rsidR="52453270" w:rsidP="52453270" w:rsidRDefault="52453270" w14:paraId="5B7E62B7" w14:textId="4CCA8397">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77C229B3">
        <w:trPr>
          <w:trHeight w:val="345"/>
        </w:trPr>
        <w:tc>
          <w:tcPr>
            <w:tcW w:w="59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2828CF87" w14:textId="3DF2D2D1">
            <w:pPr>
              <w:bidi w:val="0"/>
              <w:spacing w:before="0" w:beforeAutospacing="off" w:after="0" w:afterAutospacing="off"/>
              <w:jc w:val="center"/>
            </w:pPr>
            <w:r w:rsidRPr="52453270" w:rsidR="52453270">
              <w:rPr>
                <w:rFonts w:ascii="Arial" w:hAnsi="Arial" w:eastAsia="Arial" w:cs="Arial"/>
                <w:color w:val="000000" w:themeColor="text1" w:themeTint="FF" w:themeShade="FF"/>
                <w:sz w:val="22"/>
                <w:szCs w:val="22"/>
                <w:lang w:val="en-GB"/>
              </w:rPr>
              <w:t>5</w:t>
            </w:r>
          </w:p>
        </w:tc>
        <w:tc>
          <w:tcPr>
            <w:tcW w:w="2619"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2453270" w:rsidP="52453270" w:rsidRDefault="52453270" w14:paraId="678E211F" w14:textId="44B843EC">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Signature:</w:t>
            </w:r>
          </w:p>
        </w:tc>
        <w:tc>
          <w:tcPr>
            <w:tcW w:w="3995" w:type="dxa"/>
            <w:tcBorders>
              <w:top w:val="single" w:sz="8"/>
              <w:left w:val="single" w:sz="8"/>
              <w:bottom w:val="single" w:sz="8"/>
              <w:right w:val="single" w:sz="8"/>
            </w:tcBorders>
            <w:tcMar>
              <w:left w:w="108" w:type="dxa"/>
              <w:right w:w="108" w:type="dxa"/>
            </w:tcMar>
            <w:vAlign w:val="center"/>
          </w:tcPr>
          <w:p w:rsidR="52453270" w:rsidP="52453270" w:rsidRDefault="52453270" w14:paraId="59134031" w14:textId="2EE89581">
            <w:pPr>
              <w:bidi w:val="0"/>
              <w:spacing w:before="0" w:beforeAutospacing="off" w:after="0" w:afterAutospacing="off"/>
            </w:pPr>
            <w:r w:rsidRPr="52453270" w:rsidR="52453270">
              <w:rPr>
                <w:rFonts w:ascii="Arial" w:hAnsi="Arial" w:eastAsia="Arial" w:cs="Arial"/>
                <w:sz w:val="22"/>
                <w:szCs w:val="22"/>
                <w:lang w:val="en-GB"/>
              </w:rPr>
              <w:t xml:space="preserve"> </w:t>
            </w:r>
          </w:p>
          <w:p w:rsidR="52453270" w:rsidP="52453270" w:rsidRDefault="52453270" w14:paraId="429A30F9" w14:textId="427F270E">
            <w:pPr>
              <w:bidi w:val="0"/>
              <w:spacing w:before="0" w:beforeAutospacing="off" w:after="0" w:afterAutospacing="off"/>
            </w:pPr>
            <w:r w:rsidRPr="52453270" w:rsidR="52453270">
              <w:rPr>
                <w:rFonts w:ascii="Arial" w:hAnsi="Arial" w:eastAsia="Arial" w:cs="Arial"/>
                <w:sz w:val="22"/>
                <w:szCs w:val="22"/>
                <w:lang w:val="en-GB"/>
              </w:rPr>
              <w:t xml:space="preserve"> </w:t>
            </w:r>
          </w:p>
        </w:tc>
        <w:tc>
          <w:tcPr>
            <w:tcW w:w="1809" w:type="dxa"/>
            <w:vMerge/>
            <w:tcBorders>
              <w:top w:val="single" w:sz="0"/>
              <w:left w:val="single" w:sz="0"/>
              <w:bottom w:val="single" w:sz="0"/>
              <w:right w:val="single" w:sz="0"/>
            </w:tcBorders>
            <w:tcMar/>
            <w:vAlign w:val="center"/>
          </w:tcPr>
          <w:p w14:paraId="29D95553"/>
        </w:tc>
      </w:tr>
    </w:tbl>
    <w:p w:rsidR="60C7ED5F" w:rsidP="52453270" w:rsidRDefault="60C7ED5F" w14:paraId="6D8FD532" w14:textId="7637579E">
      <w:pPr>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p w:rsidR="60C7ED5F" w:rsidP="52453270" w:rsidRDefault="60C7ED5F" w14:paraId="6D93774F" w14:textId="6E68A4FC">
      <w:pPr>
        <w:bidi w:val="0"/>
        <w:spacing w:before="0" w:beforeAutospacing="off" w:after="240" w:afterAutospacing="off"/>
        <w:jc w:val="both"/>
      </w:pPr>
      <w:r w:rsidRPr="52453270" w:rsidR="77C660E9">
        <w:rPr>
          <w:rFonts w:ascii="Arial" w:hAnsi="Arial" w:eastAsia="Arial" w:cs="Arial"/>
          <w:b w:val="1"/>
          <w:bCs w:val="1"/>
          <w:noProof w:val="0"/>
          <w:sz w:val="22"/>
          <w:szCs w:val="22"/>
          <w:lang w:val="en-GB"/>
        </w:rPr>
        <w:t xml:space="preserve">Checklist: </w:t>
      </w:r>
      <w:r w:rsidRPr="52453270" w:rsidR="77C660E9">
        <w:rPr>
          <w:rFonts w:ascii="Arial" w:hAnsi="Arial" w:eastAsia="Arial" w:cs="Arial"/>
          <w:noProof w:val="0"/>
          <w:sz w:val="22"/>
          <w:szCs w:val="22"/>
          <w:lang w:val="en-GB"/>
        </w:rPr>
        <w:t>Please complete the checklist below to ensure that you have completed the form according to the guidelines and attached any required documentation:</w:t>
      </w:r>
    </w:p>
    <w:tbl>
      <w:tblPr>
        <w:tblStyle w:val="TableGrid"/>
        <w:bidiVisual w:val="0"/>
        <w:tblW w:w="0" w:type="auto"/>
        <w:tblLook w:val="04A0" w:firstRow="1" w:lastRow="0" w:firstColumn="1" w:lastColumn="0" w:noHBand="0" w:noVBand="1"/>
      </w:tblPr>
      <w:tblGrid>
        <w:gridCol w:w="651"/>
        <w:gridCol w:w="9366"/>
      </w:tblGrid>
      <w:tr w:rsidR="52453270" w:rsidTr="52453270" w14:paraId="0C4BEBD1">
        <w:trPr>
          <w:trHeight w:val="495"/>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02474EE3" w14:textId="6431D332">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577CF2FE" w14:textId="77CE44B9">
            <w:pPr>
              <w:bidi w:val="0"/>
              <w:spacing w:before="0" w:beforeAutospacing="off" w:after="0" w:afterAutospacing="off"/>
            </w:pPr>
            <w:r w:rsidRPr="52453270" w:rsidR="52453270">
              <w:rPr>
                <w:rFonts w:ascii="Arial" w:hAnsi="Arial" w:eastAsia="Arial" w:cs="Arial"/>
                <w:sz w:val="22"/>
                <w:szCs w:val="22"/>
                <w:lang w:val="en-GB"/>
              </w:rPr>
              <w:t>I have read the guidance notes supplied before completing the form.</w:t>
            </w:r>
          </w:p>
        </w:tc>
      </w:tr>
      <w:tr w:rsidR="52453270" w:rsidTr="52453270" w14:paraId="2E72F799">
        <w:trPr>
          <w:trHeight w:val="420"/>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A1EA61D" w14:textId="0C5B349F">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2E043529" w14:textId="79BEC14F">
            <w:pPr>
              <w:bidi w:val="0"/>
              <w:spacing w:before="0" w:beforeAutospacing="off" w:after="0" w:afterAutospacing="off"/>
            </w:pPr>
            <w:r w:rsidRPr="52453270" w:rsidR="52453270">
              <w:rPr>
                <w:rFonts w:ascii="Arial" w:hAnsi="Arial" w:eastAsia="Arial" w:cs="Arial"/>
                <w:sz w:val="22"/>
                <w:szCs w:val="22"/>
                <w:lang w:val="en-GB"/>
              </w:rPr>
              <w:t xml:space="preserve">I have completed </w:t>
            </w:r>
            <w:r w:rsidRPr="52453270" w:rsidR="52453270">
              <w:rPr>
                <w:rFonts w:ascii="Arial" w:hAnsi="Arial" w:eastAsia="Arial" w:cs="Arial"/>
                <w:b w:val="1"/>
                <w:bCs w:val="1"/>
                <w:sz w:val="22"/>
                <w:szCs w:val="22"/>
                <w:lang w:val="en-GB"/>
              </w:rPr>
              <w:t>ALL RELEVANT</w:t>
            </w:r>
            <w:r w:rsidRPr="52453270" w:rsidR="52453270">
              <w:rPr>
                <w:rFonts w:ascii="Arial" w:hAnsi="Arial" w:eastAsia="Arial" w:cs="Arial"/>
                <w:sz w:val="22"/>
                <w:szCs w:val="22"/>
                <w:lang w:val="en-GB"/>
              </w:rPr>
              <w:t xml:space="preserve"> sections of the form in full.</w:t>
            </w:r>
          </w:p>
        </w:tc>
      </w:tr>
      <w:tr w:rsidR="52453270" w:rsidTr="52453270" w14:paraId="69170C96">
        <w:trPr>
          <w:trHeight w:val="420"/>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183FC16" w14:textId="433ACF07">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0F9745CA" w14:textId="5BCFAB8B">
            <w:pPr>
              <w:bidi w:val="0"/>
              <w:spacing w:before="0" w:beforeAutospacing="off" w:after="0" w:afterAutospacing="off"/>
            </w:pPr>
            <w:r w:rsidRPr="52453270" w:rsidR="52453270">
              <w:rPr>
                <w:rFonts w:ascii="Arial" w:hAnsi="Arial" w:eastAsia="Arial" w:cs="Arial"/>
                <w:sz w:val="22"/>
                <w:szCs w:val="22"/>
                <w:lang w:val="en-GB"/>
              </w:rPr>
              <w:t>I confirm that the research activity has received approval in principle</w:t>
            </w:r>
          </w:p>
        </w:tc>
      </w:tr>
      <w:tr w:rsidR="52453270" w:rsidTr="52453270" w14:paraId="2037F8CF">
        <w:trPr>
          <w:trHeight w:val="495"/>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49F1DDCA" w14:textId="20C8928D">
            <w:pPr>
              <w:bidi w:val="0"/>
              <w:spacing w:before="0" w:beforeAutospacing="off" w:after="0" w:afterAutospacing="off"/>
              <w:jc w:val="center"/>
            </w:pPr>
            <w:r w:rsidRPr="52453270" w:rsidR="52453270">
              <w:rPr>
                <w:rFonts w:ascii="Segoe UI Symbol" w:hAnsi="Segoe UI Symbol" w:eastAsia="Segoe UI Symbol" w:cs="Segoe UI Symbol"/>
                <w:color w:val="000000" w:themeColor="text1" w:themeTint="FF" w:themeShade="FF"/>
                <w:sz w:val="24"/>
                <w:szCs w:val="24"/>
                <w:lang w:val="en-GB"/>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64D62450" w14:textId="10547785">
            <w:pPr>
              <w:bidi w:val="0"/>
              <w:spacing w:before="0" w:beforeAutospacing="off" w:after="0" w:afterAutospacing="off"/>
            </w:pPr>
            <w:r w:rsidRPr="52453270" w:rsidR="52453270">
              <w:rPr>
                <w:rFonts w:ascii="Arial" w:hAnsi="Arial" w:eastAsia="Arial" w:cs="Arial"/>
                <w:sz w:val="22"/>
                <w:szCs w:val="22"/>
                <w:lang w:val="en-GB"/>
              </w:rPr>
              <w:t>I have attached a copy of final/interim approval from external organisation (</w:t>
            </w:r>
            <w:r w:rsidRPr="52453270" w:rsidR="52453270">
              <w:rPr>
                <w:rFonts w:ascii="Arial" w:hAnsi="Arial" w:eastAsia="Arial" w:cs="Arial"/>
                <w:b w:val="1"/>
                <w:bCs w:val="1"/>
                <w:sz w:val="22"/>
                <w:szCs w:val="22"/>
                <w:lang w:val="en-GB"/>
              </w:rPr>
              <w:t>where appropriate</w:t>
            </w:r>
            <w:r w:rsidRPr="52453270" w:rsidR="52453270">
              <w:rPr>
                <w:rFonts w:ascii="Arial" w:hAnsi="Arial" w:eastAsia="Arial" w:cs="Arial"/>
                <w:sz w:val="22"/>
                <w:szCs w:val="22"/>
                <w:lang w:val="en-GB"/>
              </w:rPr>
              <w:t>)</w:t>
            </w:r>
          </w:p>
        </w:tc>
      </w:tr>
      <w:tr w:rsidR="52453270" w:rsidTr="52453270" w14:paraId="66A2DE5F">
        <w:trPr>
          <w:trHeight w:val="720"/>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7884238" w14:textId="097359E0">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6CCAC60F" w14:textId="4DFE5AEF">
            <w:pPr>
              <w:bidi w:val="0"/>
              <w:spacing w:before="0" w:beforeAutospacing="off" w:after="0" w:afterAutospacing="off"/>
            </w:pPr>
            <w:r w:rsidRPr="52453270" w:rsidR="52453270">
              <w:rPr>
                <w:rFonts w:ascii="Arial" w:hAnsi="Arial" w:eastAsia="Arial" w:cs="Arial"/>
                <w:sz w:val="22"/>
                <w:szCs w:val="22"/>
                <w:lang w:val="en-GB"/>
              </w:rPr>
              <w:t xml:space="preserve">I have attached a full risk assessment (where appropriate)  </w:t>
            </w:r>
            <w:r w:rsidRPr="52453270" w:rsidR="52453270">
              <w:rPr>
                <w:rFonts w:ascii="Arial" w:hAnsi="Arial" w:eastAsia="Arial" w:cs="Arial"/>
                <w:i w:val="1"/>
                <w:iCs w:val="1"/>
                <w:sz w:val="22"/>
                <w:szCs w:val="22"/>
                <w:lang w:val="en-GB"/>
              </w:rPr>
              <w:t>ONLY TICK IF YOU HAVE</w:t>
            </w:r>
            <w:r w:rsidRPr="52453270" w:rsidR="52453270">
              <w:rPr>
                <w:rFonts w:ascii="Arial" w:hAnsi="Arial" w:eastAsia="Arial" w:cs="Arial"/>
                <w:b w:val="1"/>
                <w:bCs w:val="1"/>
                <w:i w:val="1"/>
                <w:iCs w:val="1"/>
                <w:sz w:val="22"/>
                <w:szCs w:val="22"/>
                <w:lang w:val="en-GB"/>
              </w:rPr>
              <w:t xml:space="preserve"> ATTACHED A FULL RISK ASSESSMENT</w:t>
            </w:r>
          </w:p>
        </w:tc>
      </w:tr>
      <w:tr w:rsidR="52453270" w:rsidTr="52453270" w14:paraId="68D4A05C">
        <w:trPr>
          <w:trHeight w:val="855"/>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5C3BAC59" w14:textId="1E6B1DE4">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1925E66F" w14:textId="61B6A17A">
            <w:pPr>
              <w:bidi w:val="0"/>
              <w:spacing w:before="0" w:beforeAutospacing="off" w:after="0" w:afterAutospacing="off"/>
            </w:pPr>
            <w:r w:rsidRPr="52453270" w:rsidR="52453270">
              <w:rPr>
                <w:rFonts w:ascii="Arial" w:hAnsi="Arial" w:eastAsia="Arial" w:cs="Arial"/>
                <w:sz w:val="22"/>
                <w:szCs w:val="22"/>
                <w:lang w:val="en-GB"/>
              </w:rPr>
              <w:t>I understand that it is my responsibility to ensure that the above named research activity will meet the University’s Research Ethics and Integrity Code of Practice.</w:t>
            </w:r>
          </w:p>
        </w:tc>
      </w:tr>
      <w:tr w:rsidR="52453270" w:rsidTr="52453270" w14:paraId="4BEC8E8B">
        <w:trPr>
          <w:trHeight w:val="975"/>
        </w:trPr>
        <w:tc>
          <w:tcPr>
            <w:tcW w:w="65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52453270" w:rsidP="52453270" w:rsidRDefault="52453270" w14:paraId="3B184AF1" w14:textId="1D3E42F3">
            <w:pPr>
              <w:bidi w:val="0"/>
              <w:spacing w:before="0" w:beforeAutospacing="off" w:after="0" w:afterAutospacing="off"/>
              <w:jc w:val="center"/>
            </w:pPr>
            <w:r w:rsidRPr="52453270" w:rsidR="52453270">
              <w:rPr>
                <w:rFonts w:ascii="MS Gothic" w:hAnsi="MS Gothic" w:eastAsia="MS Gothic" w:cs="MS Gothic"/>
                <w:color w:val="000000" w:themeColor="text1" w:themeTint="FF" w:themeShade="FF"/>
                <w:sz w:val="24"/>
                <w:szCs w:val="24"/>
              </w:rPr>
              <w:t>☒</w:t>
            </w:r>
          </w:p>
        </w:tc>
        <w:tc>
          <w:tcPr>
            <w:tcW w:w="9366" w:type="dxa"/>
            <w:tcBorders>
              <w:top w:val="single" w:sz="8"/>
              <w:left w:val="single" w:sz="8"/>
              <w:bottom w:val="single" w:sz="8"/>
              <w:right w:val="single" w:sz="8"/>
            </w:tcBorders>
            <w:tcMar>
              <w:left w:w="108" w:type="dxa"/>
              <w:right w:w="108" w:type="dxa"/>
            </w:tcMar>
            <w:vAlign w:val="center"/>
          </w:tcPr>
          <w:p w:rsidR="52453270" w:rsidP="52453270" w:rsidRDefault="52453270" w14:paraId="69195E34" w14:textId="1AE4F752">
            <w:pPr>
              <w:bidi w:val="0"/>
              <w:spacing w:before="0" w:beforeAutospacing="off" w:after="0" w:afterAutospacing="off"/>
            </w:pPr>
            <w:r w:rsidRPr="52453270" w:rsidR="52453270">
              <w:rPr>
                <w:rFonts w:ascii="Arial" w:hAnsi="Arial" w:eastAsia="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60C7ED5F" w:rsidP="52453270" w:rsidRDefault="60C7ED5F" w14:paraId="6DE5F184" w14:textId="2B87D47F">
      <w:pPr>
        <w:tabs>
          <w:tab w:val="left" w:leader="none" w:pos="5103"/>
        </w:tabs>
        <w:bidi w:val="0"/>
        <w:spacing w:before="0" w:beforeAutospacing="off" w:after="0" w:afterAutospacing="off"/>
      </w:pPr>
      <w:r w:rsidRPr="52453270" w:rsidR="77C660E9">
        <w:rPr>
          <w:rFonts w:ascii="Arial" w:hAnsi="Arial" w:eastAsia="Arial" w:cs="Arial"/>
          <w:b w:val="1"/>
          <w:bCs w:val="1"/>
          <w:noProof w:val="0"/>
          <w:sz w:val="22"/>
          <w:szCs w:val="22"/>
          <w:lang w:val="en-GB"/>
        </w:rPr>
        <w:t xml:space="preserve"> </w:t>
      </w:r>
    </w:p>
    <w:tbl>
      <w:tblPr>
        <w:tblStyle w:val="TableNormal"/>
        <w:bidiVisual w:val="0"/>
        <w:tblW w:w="0" w:type="auto"/>
        <w:tblLook w:val="00A0" w:firstRow="1" w:lastRow="0" w:firstColumn="1" w:lastColumn="0" w:noHBand="0" w:noVBand="0"/>
      </w:tblPr>
      <w:tblGrid>
        <w:gridCol w:w="10245"/>
      </w:tblGrid>
      <w:tr w:rsidR="52453270" w:rsidTr="52453270" w14:paraId="1F7436C1">
        <w:trPr>
          <w:trHeight w:val="300"/>
        </w:trPr>
        <w:tc>
          <w:tcPr>
            <w:tcW w:w="1024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2453270" w:rsidP="52453270" w:rsidRDefault="52453270" w14:paraId="315ADB31" w14:textId="36F6E4F9">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RESEARCH STUDENTS ONLY</w:t>
            </w:r>
          </w:p>
          <w:p w:rsidR="52453270" w:rsidP="52453270" w:rsidRDefault="52453270" w14:paraId="77BC4775" w14:textId="73827A82">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Once complete, submit this form via the </w:t>
            </w:r>
            <w:r w:rsidRPr="52453270" w:rsidR="52453270">
              <w:rPr>
                <w:rFonts w:ascii="Arial" w:hAnsi="Arial" w:eastAsia="Arial" w:cs="Arial"/>
                <w:b w:val="1"/>
                <w:bCs w:val="1"/>
                <w:color w:val="000000" w:themeColor="text1" w:themeTint="FF" w:themeShade="FF"/>
                <w:sz w:val="22"/>
                <w:szCs w:val="22"/>
                <w:u w:val="single"/>
                <w:lang w:val="en-GB"/>
              </w:rPr>
              <w:t>MyTSD Doctoral College Portal</w:t>
            </w:r>
            <w:r w:rsidRPr="52453270" w:rsidR="52453270">
              <w:rPr>
                <w:rFonts w:ascii="Arial" w:hAnsi="Arial" w:eastAsia="Arial" w:cs="Arial"/>
                <w:color w:val="000000" w:themeColor="text1" w:themeTint="FF" w:themeShade="FF"/>
                <w:sz w:val="22"/>
                <w:szCs w:val="22"/>
                <w:lang w:val="en-GB"/>
              </w:rPr>
              <w:t xml:space="preserve"> at (</w:t>
            </w:r>
            <w:hyperlink r:id="Rc9026d00df6b46f2">
              <w:r w:rsidRPr="52453270" w:rsidR="52453270">
                <w:rPr>
                  <w:rStyle w:val="Hyperlink"/>
                  <w:rFonts w:ascii="Arial" w:hAnsi="Arial" w:eastAsia="Arial" w:cs="Arial"/>
                  <w:strike w:val="0"/>
                  <w:dstrike w:val="0"/>
                  <w:color w:val="0000FF"/>
                  <w:sz w:val="22"/>
                  <w:szCs w:val="22"/>
                  <w:u w:val="single"/>
                  <w:lang w:val="en-GB"/>
                </w:rPr>
                <w:t>https://mytsd.uwtsd.ac.uk</w:t>
              </w:r>
            </w:hyperlink>
            <w:r w:rsidRPr="52453270" w:rsidR="52453270">
              <w:rPr>
                <w:rFonts w:ascii="Arial" w:hAnsi="Arial" w:eastAsia="Arial" w:cs="Arial"/>
                <w:color w:val="000000" w:themeColor="text1" w:themeTint="FF" w:themeShade="FF"/>
                <w:sz w:val="22"/>
                <w:szCs w:val="22"/>
                <w:lang w:val="en-GB"/>
              </w:rPr>
              <w:t>).</w:t>
            </w:r>
          </w:p>
          <w:p w:rsidR="52453270" w:rsidP="52453270" w:rsidRDefault="52453270" w14:paraId="5A450613" w14:textId="69C9DCCE">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18F5A758">
        <w:trPr>
          <w:trHeight w:val="300"/>
        </w:trPr>
        <w:tc>
          <w:tcPr>
            <w:tcW w:w="1024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2453270" w:rsidP="52453270" w:rsidRDefault="52453270" w14:paraId="2BC2E56D" w14:textId="095E3AD2">
            <w:pP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RESEARCH STAFF ONLY</w:t>
            </w:r>
          </w:p>
          <w:p w:rsidR="52453270" w:rsidP="52453270" w:rsidRDefault="52453270" w14:paraId="289E1F13" w14:textId="42FADE70">
            <w:pPr>
              <w:bidi w:val="0"/>
              <w:spacing w:before="0" w:beforeAutospacing="off" w:after="0" w:afterAutospacing="off"/>
            </w:pPr>
            <w:r w:rsidRPr="52453270" w:rsidR="52453270">
              <w:rPr>
                <w:rFonts w:ascii="Arial" w:hAnsi="Arial" w:eastAsia="Arial" w:cs="Arial"/>
                <w:color w:val="000000" w:themeColor="text1" w:themeTint="FF" w:themeShade="FF"/>
                <w:sz w:val="22"/>
                <w:szCs w:val="22"/>
                <w:lang w:val="en-GB"/>
              </w:rPr>
              <w:t xml:space="preserve">All communications relating to this application during its processing must be in writing and emailed to </w:t>
            </w:r>
            <w:hyperlink r:id="Rf0ada26e9c37417d">
              <w:r w:rsidRPr="52453270" w:rsidR="52453270">
                <w:rPr>
                  <w:rStyle w:val="Hyperlink"/>
                  <w:rFonts w:ascii="Arial" w:hAnsi="Arial" w:eastAsia="Arial" w:cs="Arial"/>
                  <w:strike w:val="0"/>
                  <w:dstrike w:val="0"/>
                  <w:color w:val="0000FF"/>
                  <w:sz w:val="22"/>
                  <w:szCs w:val="22"/>
                  <w:u w:val="single"/>
                  <w:lang w:val="en-GB"/>
                </w:rPr>
                <w:t>pgresearch@uwtsd.ac.uk</w:t>
              </w:r>
            </w:hyperlink>
            <w:r w:rsidRPr="52453270" w:rsidR="52453270">
              <w:rPr>
                <w:rFonts w:ascii="Arial" w:hAnsi="Arial" w:eastAsia="Arial" w:cs="Arial"/>
                <w:color w:val="000000" w:themeColor="text1" w:themeTint="FF" w:themeShade="FF"/>
                <w:sz w:val="22"/>
                <w:szCs w:val="22"/>
                <w:lang w:val="en-GB"/>
              </w:rPr>
              <w:t xml:space="preserve"> , with the title ‘Ethical Approval’ followed by your name.</w:t>
            </w:r>
          </w:p>
          <w:p w:rsidR="52453270" w:rsidP="52453270" w:rsidRDefault="52453270" w14:paraId="64A53A27" w14:textId="4683BA33">
            <w:pPr>
              <w:bidi w:val="0"/>
              <w:spacing w:before="0" w:beforeAutospacing="off" w:after="0" w:afterAutospacing="off"/>
            </w:pPr>
            <w:r w:rsidRPr="52453270" w:rsidR="52453270">
              <w:rPr>
                <w:rFonts w:ascii="Arial" w:hAnsi="Arial" w:eastAsia="Arial" w:cs="Arial"/>
                <w:sz w:val="22"/>
                <w:szCs w:val="22"/>
                <w:lang w:val="en-GB"/>
              </w:rPr>
              <w:t xml:space="preserve"> </w:t>
            </w:r>
          </w:p>
        </w:tc>
      </w:tr>
      <w:tr w:rsidR="52453270" w:rsidTr="52453270" w14:paraId="304E4970">
        <w:trPr>
          <w:trHeight w:val="300"/>
        </w:trPr>
        <w:tc>
          <w:tcPr>
            <w:tcW w:w="1024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2453270" w:rsidP="52453270" w:rsidRDefault="52453270" w14:paraId="1A62A9B7" w14:textId="56D251D6">
            <w:pPr>
              <w:pBdr>
                <w:top w:val="single" w:color="000000" w:sz="8" w:space="1"/>
                <w:left w:val="single" w:color="000000" w:sz="8" w:space="4"/>
                <w:bottom w:val="single" w:color="000000" w:sz="8" w:space="1"/>
                <w:right w:val="single" w:color="000000" w:sz="8" w:space="21"/>
                <w:between w:val="single" w:color="000000" w:sz="4" w:space="1"/>
              </w:pBdr>
              <w:bidi w:val="0"/>
              <w:spacing w:before="0" w:beforeAutospacing="off" w:after="0" w:afterAutospacing="off"/>
            </w:pPr>
            <w:r w:rsidRPr="52453270" w:rsidR="52453270">
              <w:rPr>
                <w:rFonts w:ascii="Arial" w:hAnsi="Arial" w:eastAsia="Arial" w:cs="Arial"/>
                <w:b w:val="1"/>
                <w:bCs w:val="1"/>
                <w:color w:val="000000" w:themeColor="text1" w:themeTint="FF" w:themeShade="FF"/>
                <w:sz w:val="22"/>
                <w:szCs w:val="22"/>
                <w:lang w:val="en-GB"/>
              </w:rPr>
              <w:t xml:space="preserve">STUDENTS ON UNDERGRADUATE OR TAUGHT MASTERS PROGRAMMES </w:t>
            </w:r>
            <w:r w:rsidRPr="52453270" w:rsidR="52453270">
              <w:rPr>
                <w:rFonts w:ascii="Arial" w:hAnsi="Arial" w:eastAsia="Arial" w:cs="Arial"/>
                <w:color w:val="000000" w:themeColor="text1" w:themeTint="FF" w:themeShade="FF"/>
                <w:sz w:val="22"/>
                <w:szCs w:val="22"/>
                <w:lang w:val="en-GB"/>
              </w:rPr>
              <w:t>should submit this form (and receive the outcome) via systems explained to you by the supervisor/module leader.</w:t>
            </w:r>
          </w:p>
        </w:tc>
      </w:tr>
    </w:tbl>
    <w:p w:rsidR="60C7ED5F" w:rsidP="52453270" w:rsidRDefault="60C7ED5F" w14:paraId="16D8F4B4" w14:textId="712C26F6">
      <w:pPr>
        <w:tabs>
          <w:tab w:val="left" w:leader="none" w:pos="5103"/>
        </w:tabs>
        <w:bidi w:val="0"/>
        <w:spacing w:before="0" w:beforeAutospacing="off" w:after="0" w:afterAutospacing="off"/>
        <w:rPr>
          <w:rFonts w:ascii="Arial" w:hAnsi="Arial" w:eastAsia="Arial" w:cs="Arial"/>
          <w:noProof w:val="0"/>
          <w:sz w:val="22"/>
          <w:szCs w:val="22"/>
          <w:lang w:val="en-GB"/>
        </w:rPr>
      </w:pPr>
    </w:p>
    <w:p w:rsidR="60C7ED5F" w:rsidP="52453270" w:rsidRDefault="60C7ED5F" w14:paraId="3D32471C" w14:textId="085499A8">
      <w:pPr>
        <w:rPr>
          <w:rFonts w:ascii="Aptos" w:hAnsi="Aptos" w:eastAsia="Aptos" w:cs="Aptos"/>
          <w:b w:val="0"/>
          <w:bCs w:val="0"/>
          <w:i w:val="0"/>
          <w:iCs w:val="0"/>
          <w:caps w:val="0"/>
          <w:smallCaps w:val="0"/>
          <w:noProof w:val="0"/>
          <w:color w:val="000000" w:themeColor="text1" w:themeTint="FF" w:themeShade="FF"/>
          <w:sz w:val="24"/>
          <w:szCs w:val="24"/>
          <w:lang w:val="en-GB"/>
        </w:rPr>
      </w:pPr>
    </w:p>
    <w:p w:rsidR="60C7ED5F" w:rsidP="60C7ED5F" w:rsidRDefault="60C7ED5F" w14:paraId="5242F1AA" w14:textId="66E98AFF">
      <w:pPr>
        <w:pStyle w:val="Normal"/>
      </w:pPr>
    </w:p>
    <w:sectPr>
      <w:pgSz w:w="11906" w:h="16838" w:orient="portrait"/>
      <w:pgMar w:top="1440" w:right="1440" w:bottom="1440" w:left="1440" w:header="720" w:footer="720" w:gutter="0"/>
      <w:cols w:space="720"/>
      <w:docGrid w:linePitch="360"/>
      <w:titlePg w:val="1"/>
      <w:headerReference w:type="default" r:id="R78a48dfe342d4d42"/>
      <w:headerReference w:type="first" r:id="Rd85c87bdcc544fd2"/>
      <w:headerReference w:type="even" r:id="R06e034c7f66e4dcc"/>
      <w:footerReference w:type="default" r:id="R812c1150a0aa4076"/>
      <w:footerReference w:type="first" r:id="Rf7b3beae5d1947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498B8F" w:rsidTr="2D498B8F" w14:paraId="655A9BDE">
      <w:trPr>
        <w:trHeight w:val="300"/>
      </w:trPr>
      <w:tc>
        <w:tcPr>
          <w:tcW w:w="3005" w:type="dxa"/>
          <w:tcMar/>
        </w:tcPr>
        <w:p w:rsidR="2D498B8F" w:rsidP="2D498B8F" w:rsidRDefault="2D498B8F" w14:paraId="2382AD14" w14:textId="33D9E4EA">
          <w:pPr>
            <w:pStyle w:val="Header"/>
            <w:bidi w:val="0"/>
            <w:ind w:left="-115"/>
            <w:jc w:val="left"/>
          </w:pPr>
        </w:p>
      </w:tc>
      <w:tc>
        <w:tcPr>
          <w:tcW w:w="3005" w:type="dxa"/>
          <w:tcMar/>
        </w:tcPr>
        <w:p w:rsidR="2D498B8F" w:rsidP="2D498B8F" w:rsidRDefault="2D498B8F" w14:paraId="40C34075" w14:textId="0D979D09">
          <w:pPr>
            <w:pStyle w:val="Header"/>
            <w:bidi w:val="0"/>
            <w:jc w:val="center"/>
          </w:pPr>
        </w:p>
      </w:tc>
      <w:tc>
        <w:tcPr>
          <w:tcW w:w="3005" w:type="dxa"/>
          <w:tcMar/>
        </w:tcPr>
        <w:p w:rsidR="2D498B8F" w:rsidP="2D498B8F" w:rsidRDefault="2D498B8F" w14:paraId="1D129BC4" w14:textId="0F0A7337">
          <w:pPr>
            <w:pStyle w:val="Header"/>
            <w:bidi w:val="0"/>
            <w:ind w:right="-115"/>
            <w:jc w:val="right"/>
          </w:pPr>
          <w:r w:rsidR="2D498B8F">
            <w:rPr/>
            <w:t xml:space="preserve">Page </w:t>
          </w:r>
          <w:r>
            <w:fldChar w:fldCharType="begin"/>
          </w:r>
          <w:r>
            <w:instrText xml:space="preserve">PAGE</w:instrText>
          </w:r>
          <w:r>
            <w:fldChar w:fldCharType="separate"/>
          </w:r>
          <w:r>
            <w:fldChar w:fldCharType="end"/>
          </w:r>
        </w:p>
      </w:tc>
    </w:tr>
  </w:tbl>
  <w:p w:rsidR="2D498B8F" w:rsidP="2D498B8F" w:rsidRDefault="2D498B8F" w14:paraId="1A29A6D1" w14:textId="15B95FF5">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498B8F" w:rsidTr="2D498B8F" w14:paraId="7D60E36D">
      <w:trPr>
        <w:trHeight w:val="300"/>
      </w:trPr>
      <w:tc>
        <w:tcPr>
          <w:tcW w:w="3005" w:type="dxa"/>
          <w:tcMar/>
        </w:tcPr>
        <w:p w:rsidR="2D498B8F" w:rsidP="2D498B8F" w:rsidRDefault="2D498B8F" w14:paraId="69F38A96" w14:textId="01D9F92B">
          <w:pPr>
            <w:pStyle w:val="Header"/>
            <w:bidi w:val="0"/>
            <w:ind w:left="-115"/>
            <w:jc w:val="left"/>
          </w:pPr>
        </w:p>
      </w:tc>
      <w:tc>
        <w:tcPr>
          <w:tcW w:w="3005" w:type="dxa"/>
          <w:tcMar/>
        </w:tcPr>
        <w:p w:rsidR="2D498B8F" w:rsidP="2D498B8F" w:rsidRDefault="2D498B8F" w14:paraId="4080C312" w14:textId="40481293">
          <w:pPr>
            <w:pStyle w:val="Header"/>
            <w:bidi w:val="0"/>
            <w:jc w:val="center"/>
          </w:pPr>
        </w:p>
      </w:tc>
      <w:tc>
        <w:tcPr>
          <w:tcW w:w="3005" w:type="dxa"/>
          <w:tcMar/>
        </w:tcPr>
        <w:p w:rsidR="2D498B8F" w:rsidP="2D498B8F" w:rsidRDefault="2D498B8F" w14:paraId="08F49CF6" w14:textId="1F19694C">
          <w:pPr>
            <w:pStyle w:val="Header"/>
            <w:bidi w:val="0"/>
            <w:ind w:right="-115"/>
            <w:jc w:val="right"/>
          </w:pPr>
        </w:p>
      </w:tc>
    </w:tr>
  </w:tbl>
  <w:p w:rsidR="2D498B8F" w:rsidP="2D498B8F" w:rsidRDefault="2D498B8F" w14:paraId="638B67DF" w14:textId="50931E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C7ED5F" w:rsidTr="60C7ED5F" w14:paraId="48AA15A5">
      <w:trPr>
        <w:trHeight w:val="300"/>
      </w:trPr>
      <w:tc>
        <w:tcPr>
          <w:tcW w:w="3005" w:type="dxa"/>
          <w:tcMar/>
        </w:tcPr>
        <w:p w:rsidR="60C7ED5F" w:rsidP="60C7ED5F" w:rsidRDefault="60C7ED5F" w14:paraId="78FC7C36" w14:textId="75DAC98B">
          <w:pPr>
            <w:pStyle w:val="Header"/>
            <w:bidi w:val="0"/>
            <w:ind w:left="-115"/>
            <w:jc w:val="left"/>
          </w:pPr>
        </w:p>
      </w:tc>
      <w:tc>
        <w:tcPr>
          <w:tcW w:w="3005" w:type="dxa"/>
          <w:tcMar/>
        </w:tcPr>
        <w:p w:rsidR="60C7ED5F" w:rsidP="60C7ED5F" w:rsidRDefault="60C7ED5F" w14:paraId="1FD86931" w14:textId="4322385D">
          <w:pPr>
            <w:pStyle w:val="Header"/>
            <w:bidi w:val="0"/>
            <w:jc w:val="center"/>
          </w:pPr>
        </w:p>
      </w:tc>
      <w:tc>
        <w:tcPr>
          <w:tcW w:w="3005" w:type="dxa"/>
          <w:tcMar/>
        </w:tcPr>
        <w:p w:rsidR="60C7ED5F" w:rsidP="60C7ED5F" w:rsidRDefault="60C7ED5F" w14:paraId="70F2B818" w14:textId="59F1A22D">
          <w:pPr>
            <w:pStyle w:val="Header"/>
            <w:bidi w:val="0"/>
            <w:ind w:right="-115"/>
            <w:jc w:val="right"/>
          </w:pPr>
        </w:p>
      </w:tc>
    </w:tr>
  </w:tbl>
  <w:p w:rsidR="60C7ED5F" w:rsidP="60C7ED5F" w:rsidRDefault="60C7ED5F" w14:paraId="06F6B23F" w14:textId="07136B3B">
    <w:pPr>
      <w:pStyle w:val="Header"/>
      <w:bidi w:val="0"/>
    </w:pP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C7ED5F" w:rsidTr="60C7ED5F" w14:paraId="1F6E9C31">
      <w:trPr>
        <w:trHeight w:val="300"/>
      </w:trPr>
      <w:tc>
        <w:tcPr>
          <w:tcW w:w="3005" w:type="dxa"/>
          <w:tcMar/>
        </w:tcPr>
        <w:p w:rsidR="60C7ED5F" w:rsidP="60C7ED5F" w:rsidRDefault="60C7ED5F" w14:paraId="101F0F49" w14:textId="2EF7CDDD">
          <w:pPr>
            <w:pStyle w:val="Header"/>
            <w:bidi w:val="0"/>
            <w:ind w:left="-115"/>
            <w:jc w:val="left"/>
          </w:pPr>
          <w:r w:rsidR="60C7ED5F">
            <w:drawing>
              <wp:inline wp14:editId="69E32663" wp14:anchorId="0E8A9C5E">
                <wp:extent cx="1267538" cy="707994"/>
                <wp:effectExtent l="0" t="0" r="0" b="0"/>
                <wp:docPr id="965014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925644" name="Picture 1592564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9482916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267538" cy="707994"/>
                        </a:xfrm>
                        <a:prstGeom xmlns:a="http://schemas.openxmlformats.org/drawingml/2006/main" prst="rect">
                          <a:avLst xmlns:a="http://schemas.openxmlformats.org/drawingml/2006/main"/>
                        </a:prstGeom>
                      </pic:spPr>
                    </pic:pic>
                  </a:graphicData>
                </a:graphic>
              </wp:inline>
            </w:drawing>
          </w:r>
        </w:p>
      </w:tc>
      <w:tc>
        <w:tcPr>
          <w:tcW w:w="3005" w:type="dxa"/>
          <w:tcMar/>
        </w:tcPr>
        <w:p w:rsidR="60C7ED5F" w:rsidP="60C7ED5F" w:rsidRDefault="60C7ED5F" w14:paraId="3FC0B7CB" w14:textId="4EB08F7C">
          <w:pPr>
            <w:pStyle w:val="Header"/>
            <w:bidi w:val="0"/>
            <w:jc w:val="center"/>
          </w:pPr>
        </w:p>
      </w:tc>
      <w:tc>
        <w:tcPr>
          <w:tcW w:w="3005" w:type="dxa"/>
          <w:tcMar/>
        </w:tcPr>
        <w:p w:rsidR="60C7ED5F" w:rsidP="60C7ED5F" w:rsidRDefault="60C7ED5F" w14:paraId="1EC681B6" w14:textId="74416B17">
          <w:pPr>
            <w:pStyle w:val="Header"/>
            <w:bidi w:val="0"/>
            <w:ind w:right="-115"/>
            <w:jc w:val="right"/>
          </w:pPr>
          <w:r w:rsidR="60C7ED5F">
            <w:drawing>
              <wp:inline wp14:editId="33BC954E" wp14:anchorId="12B15C8E">
                <wp:extent cx="1267538" cy="707994"/>
                <wp:effectExtent l="0" t="0" r="0" b="0"/>
                <wp:docPr id="957450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925644" name="Picture 1592564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9482916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267538" cy="707994"/>
                        </a:xfrm>
                        <a:prstGeom xmlns:a="http://schemas.openxmlformats.org/drawingml/2006/main" prst="rect">
                          <a:avLst xmlns:a="http://schemas.openxmlformats.org/drawingml/2006/main"/>
                        </a:prstGeom>
                      </pic:spPr>
                    </pic:pic>
                  </a:graphicData>
                </a:graphic>
              </wp:inline>
            </w:drawing>
          </w:r>
        </w:p>
      </w:tc>
    </w:tr>
  </w:tbl>
  <w:p w:rsidR="60C7ED5F" w:rsidP="60C7ED5F" w:rsidRDefault="60C7ED5F" w14:paraId="56DF307A" w14:textId="51BFE92C">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54C901" w:rsidTr="7054C901" w14:paraId="4787AA8C">
      <w:trPr>
        <w:trHeight w:val="300"/>
      </w:trPr>
      <w:tc>
        <w:tcPr>
          <w:tcW w:w="3005" w:type="dxa"/>
          <w:tcMar/>
        </w:tcPr>
        <w:p w:rsidR="7054C901" w:rsidP="7054C901" w:rsidRDefault="7054C901" w14:paraId="1BB329EB" w14:textId="68B8A95A">
          <w:pPr>
            <w:pStyle w:val="Header"/>
            <w:bidi w:val="0"/>
            <w:ind w:left="-115"/>
            <w:jc w:val="left"/>
          </w:pPr>
        </w:p>
      </w:tc>
      <w:tc>
        <w:tcPr>
          <w:tcW w:w="3005" w:type="dxa"/>
          <w:tcMar/>
        </w:tcPr>
        <w:p w:rsidR="7054C901" w:rsidP="7054C901" w:rsidRDefault="7054C901" w14:paraId="7975D357" w14:textId="7C17A67E">
          <w:pPr>
            <w:pStyle w:val="Header"/>
            <w:bidi w:val="0"/>
            <w:jc w:val="center"/>
          </w:pPr>
        </w:p>
      </w:tc>
      <w:tc>
        <w:tcPr>
          <w:tcW w:w="3005" w:type="dxa"/>
          <w:tcMar/>
        </w:tcPr>
        <w:p w:rsidR="7054C901" w:rsidP="7054C901" w:rsidRDefault="7054C901" w14:paraId="6B5D8F67" w14:textId="799D8D6E">
          <w:pPr>
            <w:pStyle w:val="Header"/>
            <w:bidi w:val="0"/>
            <w:ind w:right="-115"/>
            <w:jc w:val="right"/>
          </w:pPr>
        </w:p>
      </w:tc>
    </w:tr>
  </w:tbl>
  <w:p w:rsidR="7054C901" w:rsidP="7054C901" w:rsidRDefault="7054C901" w14:paraId="296DF0A5" w14:textId="6594A29C">
    <w:pPr>
      <w:pStyle w:val="Header"/>
      <w:bidi w:val="0"/>
    </w:pPr>
  </w:p>
</w:hdr>
</file>

<file path=word/intelligence2.xml><?xml version="1.0" encoding="utf-8"?>
<int2:intelligence xmlns:int2="http://schemas.microsoft.com/office/intelligence/2020/intelligence">
  <int2:observations>
    <int2:textHash int2:hashCode="1L92MNjvc/FiOC" int2:id="v3LjiFqB">
      <int2:state int2:type="spell" int2:value="Rejected"/>
    </int2:textHash>
    <int2:bookmark int2:bookmarkName="_Int_sSYjbsgl" int2:invalidationBookmarkName="" int2:hashCode="65Oj1o7y/ogkXD" int2:id="JYtXLIiV">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356ac6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50f24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3b57b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33f58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4e481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bd245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acde6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bb57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f3b2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d498a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9da36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690e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d4c28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8e541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586f9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21f1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41d4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e4ad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4261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6623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c9b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668f8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c1d5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efe2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3f3b3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197fd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evenAndOddHeaders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7A512"/>
    <w:rsid w:val="02AB81AA"/>
    <w:rsid w:val="02EED225"/>
    <w:rsid w:val="03C65ACC"/>
    <w:rsid w:val="0659F4BA"/>
    <w:rsid w:val="08C30A95"/>
    <w:rsid w:val="08E3D27D"/>
    <w:rsid w:val="09B091DE"/>
    <w:rsid w:val="0C210A94"/>
    <w:rsid w:val="0D364E3B"/>
    <w:rsid w:val="0D44B133"/>
    <w:rsid w:val="0E390E0E"/>
    <w:rsid w:val="0E41DF75"/>
    <w:rsid w:val="0E7357BD"/>
    <w:rsid w:val="11B16472"/>
    <w:rsid w:val="12611A90"/>
    <w:rsid w:val="13C88D40"/>
    <w:rsid w:val="13CE0A38"/>
    <w:rsid w:val="13D3F517"/>
    <w:rsid w:val="15EBFAF9"/>
    <w:rsid w:val="16421FDE"/>
    <w:rsid w:val="16648D97"/>
    <w:rsid w:val="16CD3F16"/>
    <w:rsid w:val="16EFCF4E"/>
    <w:rsid w:val="16FFF5E7"/>
    <w:rsid w:val="19F44424"/>
    <w:rsid w:val="1AC60039"/>
    <w:rsid w:val="1B9A3EC1"/>
    <w:rsid w:val="1BD77AB4"/>
    <w:rsid w:val="207F0804"/>
    <w:rsid w:val="214A8CBC"/>
    <w:rsid w:val="2435E2B3"/>
    <w:rsid w:val="245C7010"/>
    <w:rsid w:val="24EE8342"/>
    <w:rsid w:val="25D30343"/>
    <w:rsid w:val="26454E9E"/>
    <w:rsid w:val="26DBF5A3"/>
    <w:rsid w:val="26EECE03"/>
    <w:rsid w:val="2892ADF8"/>
    <w:rsid w:val="2AF3433E"/>
    <w:rsid w:val="2AF3433E"/>
    <w:rsid w:val="2B667BE7"/>
    <w:rsid w:val="2C686155"/>
    <w:rsid w:val="2C9C2E79"/>
    <w:rsid w:val="2D498B8F"/>
    <w:rsid w:val="301A31DD"/>
    <w:rsid w:val="326896D4"/>
    <w:rsid w:val="33BD961B"/>
    <w:rsid w:val="34E95A59"/>
    <w:rsid w:val="34ECFA05"/>
    <w:rsid w:val="3526F9DD"/>
    <w:rsid w:val="3608B211"/>
    <w:rsid w:val="383D7D7C"/>
    <w:rsid w:val="3CD6DD69"/>
    <w:rsid w:val="4026C4B8"/>
    <w:rsid w:val="408A62B4"/>
    <w:rsid w:val="41DB078A"/>
    <w:rsid w:val="432F33B4"/>
    <w:rsid w:val="45645F67"/>
    <w:rsid w:val="469EA74C"/>
    <w:rsid w:val="4759FF95"/>
    <w:rsid w:val="4897DF21"/>
    <w:rsid w:val="496B926A"/>
    <w:rsid w:val="4AE2FC1D"/>
    <w:rsid w:val="4B560CCC"/>
    <w:rsid w:val="4B845291"/>
    <w:rsid w:val="4FA88A61"/>
    <w:rsid w:val="4FF0927A"/>
    <w:rsid w:val="4FFAFAAE"/>
    <w:rsid w:val="506DF97A"/>
    <w:rsid w:val="5187A2A8"/>
    <w:rsid w:val="52001A0B"/>
    <w:rsid w:val="52453270"/>
    <w:rsid w:val="55B94945"/>
    <w:rsid w:val="56C57F8D"/>
    <w:rsid w:val="5803BFBB"/>
    <w:rsid w:val="59813BC0"/>
    <w:rsid w:val="59A38EBF"/>
    <w:rsid w:val="5B3627D4"/>
    <w:rsid w:val="5B876F4C"/>
    <w:rsid w:val="5D1CBFA3"/>
    <w:rsid w:val="5D1CBFA3"/>
    <w:rsid w:val="5DE32D51"/>
    <w:rsid w:val="5F1FC199"/>
    <w:rsid w:val="5F8CA9AF"/>
    <w:rsid w:val="5FF1710F"/>
    <w:rsid w:val="600CC5DF"/>
    <w:rsid w:val="60C7ED5F"/>
    <w:rsid w:val="6191C905"/>
    <w:rsid w:val="63CD078C"/>
    <w:rsid w:val="65B56B0B"/>
    <w:rsid w:val="66C188B6"/>
    <w:rsid w:val="66E58FEF"/>
    <w:rsid w:val="67BDA505"/>
    <w:rsid w:val="6B97A512"/>
    <w:rsid w:val="6C61E9FD"/>
    <w:rsid w:val="6CBEEB21"/>
    <w:rsid w:val="6DC369D2"/>
    <w:rsid w:val="7054C901"/>
    <w:rsid w:val="711D2E28"/>
    <w:rsid w:val="73C250EB"/>
    <w:rsid w:val="743ED3B0"/>
    <w:rsid w:val="74CCCA5B"/>
    <w:rsid w:val="75C3C7A7"/>
    <w:rsid w:val="77AD134A"/>
    <w:rsid w:val="77C660E9"/>
    <w:rsid w:val="788BEDC4"/>
    <w:rsid w:val="7DE15524"/>
    <w:rsid w:val="7E3EAC51"/>
    <w:rsid w:val="7F02F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7A512"/>
  <w15:chartTrackingRefBased/>
  <w15:docId w15:val="{72993E91-F2F4-4ACC-8CBA-B73C0F2AEC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0C7ED5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0C7ED5F"/>
    <w:pPr>
      <w:spacing/>
      <w:ind w:left="720"/>
      <w:contextualSpacing/>
    </w:pPr>
  </w:style>
  <w:style w:type="paragraph" w:styleId="Heading3">
    <w:uiPriority w:val="9"/>
    <w:name w:val="heading 3"/>
    <w:basedOn w:val="Normal"/>
    <w:next w:val="Normal"/>
    <w:unhideWhenUsed/>
    <w:qFormat/>
    <w:rsid w:val="60C7ED5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link w:val="Heading1Char"/>
    <w:qFormat/>
    <w:rsid w:val="60C7ED5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60C7ED5F"/>
    <w:pPr>
      <w:tabs>
        <w:tab w:val="center" w:leader="none" w:pos="4680"/>
        <w:tab w:val="right" w:leader="none" w:pos="9360"/>
      </w:tabs>
      <w:spacing w:after="0" w:line="240" w:lineRule="auto"/>
    </w:pPr>
  </w:style>
  <w:style w:type="paragraph" w:styleId="Footer">
    <w:uiPriority w:val="99"/>
    <w:name w:val="footer"/>
    <w:basedOn w:val="Normal"/>
    <w:unhideWhenUsed/>
    <w:rsid w:val="60C7ED5F"/>
    <w:pPr>
      <w:tabs>
        <w:tab w:val="center" w:leader="none" w:pos="4680"/>
        <w:tab w:val="right" w:leader="none" w:pos="9360"/>
      </w:tabs>
      <w:spacing w:after="0" w:line="240" w:lineRule="auto"/>
    </w:pPr>
  </w:style>
  <w:style w:type="character" w:styleId="Heading1Char" w:customStyle="true">
    <w:uiPriority w:val="9"/>
    <w:name w:val="Heading 1 Char"/>
    <w:basedOn w:val="DefaultParagraphFont"/>
    <w:link w:val="Heading1"/>
    <w:rsid w:val="60C7ED5F"/>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60C7ED5F"/>
    <w:pPr>
      <w:spacing w:after="100"/>
    </w:pPr>
  </w:style>
  <w:style w:type="character" w:styleId="Hyperlink">
    <w:uiPriority w:val="99"/>
    <w:name w:val="Hyperlink"/>
    <w:basedOn w:val="DefaultParagraphFont"/>
    <w:unhideWhenUsed/>
    <w:rsid w:val="60C7ED5F"/>
    <w:rPr>
      <w:color w:val="467886"/>
      <w:u w:val="single"/>
    </w:rPr>
  </w:style>
  <w:style w:type="paragraph" w:styleId="TOC2">
    <w:uiPriority w:val="39"/>
    <w:name w:val="toc 2"/>
    <w:basedOn w:val="Normal"/>
    <w:next w:val="Normal"/>
    <w:unhideWhenUsed/>
    <w:rsid w:val="60C7ED5F"/>
    <w:pPr>
      <w:spacing w:after="100"/>
      <w:ind w:left="220"/>
    </w:pPr>
  </w:style>
  <w:style w:type="paragraph" w:styleId="TOC3">
    <w:uiPriority w:val="39"/>
    <w:name w:val="toc 3"/>
    <w:basedOn w:val="Normal"/>
    <w:next w:val="Normal"/>
    <w:unhideWhenUsed/>
    <w:rsid w:val="60C7ED5F"/>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25524576" /><Relationship Type="http://schemas.openxmlformats.org/officeDocument/2006/relationships/image" Target="/media/image2.png" Id="rId1423800227" /><Relationship Type="http://schemas.openxmlformats.org/officeDocument/2006/relationships/header" Target="/word/header.xml" Id="R78a48dfe342d4d42" /><Relationship Type="http://schemas.openxmlformats.org/officeDocument/2006/relationships/header" Target="/word/header2.xml" Id="Rd85c87bdcc544fd2" /><Relationship Type="http://schemas.microsoft.com/office/2020/10/relationships/intelligence" Target="/word/intelligence2.xml" Id="Rd6ed8470223142aa" /><Relationship Type="http://schemas.openxmlformats.org/officeDocument/2006/relationships/numbering" Target="/word/numbering.xml" Id="R529e7f365dd64344" /><Relationship Type="http://schemas.openxmlformats.org/officeDocument/2006/relationships/header" Target="/word/header3.xml" Id="R06e034c7f66e4dcc" /><Relationship Type="http://schemas.openxmlformats.org/officeDocument/2006/relationships/footer" Target="/word/footer4.xml" Id="R812c1150a0aa4076" /><Relationship Type="http://schemas.openxmlformats.org/officeDocument/2006/relationships/footer" Target="/word/footer5.xml" Id="Rf7b3beae5d194731" /><Relationship Type="http://schemas.openxmlformats.org/officeDocument/2006/relationships/hyperlink" Target="https://mytsd.uwtsd.ac.uk/" TargetMode="External" Id="R9a1da18c04e04921" /><Relationship Type="http://schemas.openxmlformats.org/officeDocument/2006/relationships/hyperlink" Target="mailto:pgresearch@uwtsd.ac.uk" TargetMode="External" Id="R2c9818a0ad2048cf" /><Relationship Type="http://schemas.openxmlformats.org/officeDocument/2006/relationships/hyperlink" Target="mailto:2224246@student.uwtsd.ac.uk" TargetMode="External" Id="Rd7531e152ce2423a"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bdc3228f56e947a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c356d9eb8d08486d" /><Relationship Type="http://schemas.openxmlformats.org/officeDocument/2006/relationships/hyperlink" Target="https://www.uwtsd.ac.uk/research/research-ethics/" TargetMode="External" Id="R517c4447a8834a98" /><Relationship Type="http://schemas.openxmlformats.org/officeDocument/2006/relationships/hyperlink" Target="https://mytsd.uwtsd.ac.uk/" TargetMode="External" Id="Rc9026d00df6b46f2" /><Relationship Type="http://schemas.openxmlformats.org/officeDocument/2006/relationships/hyperlink" Target="mailto:pgresearch@uwtsd.ac.uk" TargetMode="External" Id="Rf0ada26e9c37417d" /></Relationships>
</file>

<file path=word/_rels/header2.xml.rels>&#65279;<?xml version="1.0" encoding="utf-8"?><Relationships xmlns="http://schemas.openxmlformats.org/package/2006/relationships"><Relationship Type="http://schemas.openxmlformats.org/officeDocument/2006/relationships/image" Target="/media/image3.png" Id="rId3948291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 Georgiev (2224246)</dc:creator>
  <keywords/>
  <dc:description/>
  <lastModifiedBy>Nikola Georgiev (2224246)</lastModifiedBy>
  <revision>5</revision>
  <dcterms:created xsi:type="dcterms:W3CDTF">2025-12-12T18:28:13.2507360Z</dcterms:created>
  <dcterms:modified xsi:type="dcterms:W3CDTF">2025-12-18T20:59:07.9169236Z</dcterms:modified>
</coreProperties>
</file>