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99B36" w14:textId="657B3B3A" w:rsidR="002F41D0" w:rsidRPr="002F41D0" w:rsidRDefault="002F41D0" w:rsidP="003440B4">
      <w:pPr>
        <w:spacing w:line="360" w:lineRule="auto"/>
        <w:rPr>
          <w:b/>
          <w:bCs/>
          <w:sz w:val="32"/>
          <w:szCs w:val="32"/>
          <w:u w:val="single"/>
        </w:rPr>
      </w:pPr>
      <w:r>
        <w:rPr>
          <w:b/>
          <w:bCs/>
          <w:sz w:val="32"/>
          <w:szCs w:val="32"/>
          <w:u w:val="single"/>
        </w:rPr>
        <w:t xml:space="preserve">Portfolio of </w:t>
      </w:r>
      <w:r w:rsidR="00161C5D">
        <w:rPr>
          <w:b/>
          <w:bCs/>
          <w:sz w:val="32"/>
          <w:szCs w:val="32"/>
          <w:u w:val="single"/>
        </w:rPr>
        <w:t>Study Skills</w:t>
      </w:r>
    </w:p>
    <w:p w14:paraId="366DD679" w14:textId="70E174D2" w:rsidR="00236C5F" w:rsidRDefault="00236C5F" w:rsidP="003440B4">
      <w:pPr>
        <w:spacing w:line="360" w:lineRule="auto"/>
        <w:rPr>
          <w:b/>
          <w:bCs/>
          <w:u w:val="single"/>
        </w:rPr>
      </w:pPr>
      <w:r w:rsidRPr="00236C5F">
        <w:rPr>
          <w:b/>
          <w:bCs/>
          <w:u w:val="single"/>
        </w:rPr>
        <w:t>Part 1</w:t>
      </w:r>
    </w:p>
    <w:p w14:paraId="144B9839" w14:textId="664FEA77" w:rsidR="00161C5D" w:rsidRPr="00236C5F" w:rsidRDefault="0052498D" w:rsidP="003440B4">
      <w:pPr>
        <w:spacing w:line="360" w:lineRule="auto"/>
        <w:rPr>
          <w:b/>
          <w:bCs/>
          <w:u w:val="single"/>
        </w:rPr>
      </w:pPr>
      <w:r>
        <w:rPr>
          <w:b/>
          <w:bCs/>
          <w:u w:val="single"/>
        </w:rPr>
        <w:t>Original</w:t>
      </w:r>
    </w:p>
    <w:p w14:paraId="33446D4E" w14:textId="77777777" w:rsidR="003177AC" w:rsidRDefault="003177AC" w:rsidP="003177AC">
      <w:pPr>
        <w:spacing w:line="360" w:lineRule="auto"/>
      </w:pPr>
      <w:r>
        <w:t xml:space="preserve">In Iceland and other countries like that they </w:t>
      </w:r>
      <w:proofErr w:type="gramStart"/>
      <w:r>
        <w:t>thinks</w:t>
      </w:r>
      <w:proofErr w:type="gramEnd"/>
      <w:r>
        <w:t xml:space="preserve"> </w:t>
      </w:r>
      <w:proofErr w:type="spellStart"/>
      <w:r>
        <w:t>its</w:t>
      </w:r>
      <w:proofErr w:type="spellEnd"/>
      <w:r>
        <w:t xml:space="preserve"> really important that kids are playing outdoors in their life. Some people wrote about government papers which says that outdoors is good for kids. In the curriculum guidelines, they puts a big thing on outside as learning environments as a place for making kids think good about the natural world, and as a place where you can do things like exercising and healthy living cos that’s what </w:t>
      </w:r>
      <w:proofErr w:type="spellStart"/>
      <w:r>
        <w:t>Norodahl</w:t>
      </w:r>
      <w:proofErr w:type="spellEnd"/>
      <w:r>
        <w:t xml:space="preserve"> and </w:t>
      </w:r>
      <w:proofErr w:type="spellStart"/>
      <w:r>
        <w:t>Johannesson</w:t>
      </w:r>
      <w:proofErr w:type="spellEnd"/>
      <w:r>
        <w:t xml:space="preserve"> (2013) say.  </w:t>
      </w:r>
    </w:p>
    <w:p w14:paraId="6E395AB4" w14:textId="77777777" w:rsidR="003C03AA" w:rsidRDefault="003177AC" w:rsidP="003177AC">
      <w:pPr>
        <w:spacing w:line="360" w:lineRule="auto"/>
      </w:pPr>
      <w:r>
        <w:t xml:space="preserve">This emphasising on outdoors has happened for a long time in Iceland for kids age 1 to six and they play outside </w:t>
      </w:r>
      <w:proofErr w:type="spellStart"/>
      <w:r>
        <w:t>everyday</w:t>
      </w:r>
      <w:proofErr w:type="spellEnd"/>
      <w:r>
        <w:t xml:space="preserve"> in schools for kids six to 16 then they only get to play out with their mates when its playtime. We </w:t>
      </w:r>
      <w:proofErr w:type="spellStart"/>
      <w:r>
        <w:t>do’nt</w:t>
      </w:r>
      <w:proofErr w:type="spellEnd"/>
      <w:r>
        <w:t xml:space="preserve"> know much about what teachers do outside to help learning but I think it is probably </w:t>
      </w:r>
      <w:proofErr w:type="spellStart"/>
      <w:r>
        <w:t>gunna</w:t>
      </w:r>
      <w:proofErr w:type="spellEnd"/>
      <w:r>
        <w:t xml:space="preserve"> be really </w:t>
      </w:r>
      <w:proofErr w:type="spellStart"/>
      <w:proofErr w:type="gramStart"/>
      <w:r>
        <w:t>really</w:t>
      </w:r>
      <w:proofErr w:type="spellEnd"/>
      <w:r>
        <w:t xml:space="preserve"> different</w:t>
      </w:r>
      <w:proofErr w:type="gramEnd"/>
      <w:r>
        <w:t xml:space="preserve"> depending on what teacher you get and school. But there are signs in Iceland that teachers are using outside more than they used to and in </w:t>
      </w:r>
      <w:proofErr w:type="spellStart"/>
      <w:r>
        <w:t>Reyjkavik</w:t>
      </w:r>
      <w:proofErr w:type="spellEnd"/>
      <w:r>
        <w:t xml:space="preserve"> the capital seventy % of schools say that they do outside education quite a bit (</w:t>
      </w:r>
      <w:proofErr w:type="spellStart"/>
      <w:r>
        <w:t>Oladottir</w:t>
      </w:r>
      <w:proofErr w:type="spellEnd"/>
      <w:r>
        <w:t xml:space="preserve">, 2008). </w:t>
      </w:r>
    </w:p>
    <w:p w14:paraId="77CFEE0D" w14:textId="04208274" w:rsidR="00A90676" w:rsidRPr="0052498D" w:rsidRDefault="007C1E7E" w:rsidP="003177AC">
      <w:pPr>
        <w:spacing w:line="360" w:lineRule="auto"/>
      </w:pPr>
      <w:bookmarkStart w:id="0" w:name="_GoBack"/>
      <w:bookmarkEnd w:id="0"/>
      <w:r w:rsidRPr="007C1E7E">
        <w:t xml:space="preserve">Adapted from: </w:t>
      </w:r>
      <w:proofErr w:type="spellStart"/>
      <w:r w:rsidRPr="007C1E7E">
        <w:t>Noradahl</w:t>
      </w:r>
      <w:proofErr w:type="spellEnd"/>
      <w:r w:rsidRPr="007C1E7E">
        <w:t xml:space="preserve">, K. and </w:t>
      </w:r>
      <w:proofErr w:type="spellStart"/>
      <w:r w:rsidRPr="007C1E7E">
        <w:t>Johannesson</w:t>
      </w:r>
      <w:proofErr w:type="spellEnd"/>
      <w:r w:rsidRPr="007C1E7E">
        <w:t>, I. (2014) ‘Icelandic teachers’ views of using the outdoors’ Education 3-13: International Journal of Primary, Elementary and Early Years Education. Vol 44, No. 4, September 2014, 391-406.</w:t>
      </w:r>
    </w:p>
    <w:p w14:paraId="457A5A11" w14:textId="10C5A348" w:rsidR="0052498D" w:rsidRPr="0052498D" w:rsidRDefault="0052498D" w:rsidP="003440B4">
      <w:pPr>
        <w:spacing w:line="360" w:lineRule="auto"/>
        <w:rPr>
          <w:b/>
          <w:bCs/>
          <w:u w:val="single"/>
        </w:rPr>
      </w:pPr>
      <w:r w:rsidRPr="0052498D">
        <w:rPr>
          <w:b/>
          <w:bCs/>
          <w:u w:val="single"/>
        </w:rPr>
        <w:t xml:space="preserve">Rewrite </w:t>
      </w:r>
    </w:p>
    <w:p w14:paraId="6A17FBD8" w14:textId="50E51F09" w:rsidR="00E52FD6" w:rsidRDefault="00E52FD6" w:rsidP="003440B4">
      <w:pPr>
        <w:spacing w:line="360" w:lineRule="auto"/>
      </w:pPr>
      <w:r w:rsidRPr="00B525F8">
        <w:t>In Iceland and similar countries, there is an emphasis on outdoor play.</w:t>
      </w:r>
      <w:r w:rsidR="002763EB">
        <w:t xml:space="preserve"> With regards to curriculum guidelines,</w:t>
      </w:r>
      <w:r w:rsidRPr="00B525F8">
        <w:t xml:space="preserve"> </w:t>
      </w:r>
      <w:proofErr w:type="spellStart"/>
      <w:r w:rsidRPr="00B525F8">
        <w:t>Norodahl</w:t>
      </w:r>
      <w:proofErr w:type="spellEnd"/>
      <w:r w:rsidRPr="00B525F8">
        <w:t xml:space="preserve"> and </w:t>
      </w:r>
      <w:proofErr w:type="spellStart"/>
      <w:r w:rsidRPr="00B525F8">
        <w:t>Johannesson</w:t>
      </w:r>
      <w:proofErr w:type="spellEnd"/>
      <w:r w:rsidRPr="00B525F8">
        <w:t xml:space="preserve"> (2013</w:t>
      </w:r>
      <w:r w:rsidR="002763EB">
        <w:t xml:space="preserve">) </w:t>
      </w:r>
      <w:r w:rsidR="008F7AB9" w:rsidRPr="00B525F8">
        <w:t xml:space="preserve">note a focus by the government on </w:t>
      </w:r>
      <w:r w:rsidRPr="00B525F8">
        <w:t xml:space="preserve">outside learning environments </w:t>
      </w:r>
      <w:r w:rsidR="008F7AB9" w:rsidRPr="00B525F8">
        <w:t xml:space="preserve">which </w:t>
      </w:r>
      <w:r w:rsidRPr="00B525F8">
        <w:t>provide a place for children to better understand the natural world and contribute to the promotion of exercise and healthy living.</w:t>
      </w:r>
    </w:p>
    <w:p w14:paraId="4CA626C1" w14:textId="49D659E1" w:rsidR="00236C5F" w:rsidRDefault="00236C5F" w:rsidP="003440B4">
      <w:pPr>
        <w:spacing w:line="360" w:lineRule="auto"/>
      </w:pPr>
      <w:r>
        <w:t xml:space="preserve">This initiative has been in place in Iceland for a long time and focuses on children aged 1 to 6. Older children, up to the age of 16, undertake a classroom-based education with opportunity to pursue outdoor activities at break times. There is little known about the impact the teacher has on the outcome of outdoor learning, but it appears that it is a popular method of teaching as, according to </w:t>
      </w:r>
      <w:proofErr w:type="spellStart"/>
      <w:r>
        <w:t>Oladottir</w:t>
      </w:r>
      <w:proofErr w:type="spellEnd"/>
      <w:r>
        <w:t xml:space="preserve"> (2006), 70 percent of schools in Reykjavik use it regularly. </w:t>
      </w:r>
    </w:p>
    <w:p w14:paraId="2F2C4CDC" w14:textId="77777777" w:rsidR="0005796A" w:rsidRDefault="007C1E7E" w:rsidP="003440B4">
      <w:pPr>
        <w:spacing w:line="360" w:lineRule="auto"/>
      </w:pPr>
      <w:r w:rsidRPr="007C1E7E">
        <w:t xml:space="preserve">Adapted from: </w:t>
      </w:r>
      <w:proofErr w:type="spellStart"/>
      <w:r w:rsidRPr="007C1E7E">
        <w:t>Noradahl</w:t>
      </w:r>
      <w:proofErr w:type="spellEnd"/>
      <w:r w:rsidRPr="007C1E7E">
        <w:t xml:space="preserve">, K. and </w:t>
      </w:r>
      <w:proofErr w:type="spellStart"/>
      <w:r w:rsidRPr="007C1E7E">
        <w:t>Johannesson</w:t>
      </w:r>
      <w:proofErr w:type="spellEnd"/>
      <w:r w:rsidRPr="007C1E7E">
        <w:t>, I. (2014) ‘Icelandic teachers’ views of using the outdoors’ Education 3-13: International Journal of Primary, Elementary and Early Years Education. Vol 44, No. 4, September 2014, 391-406.</w:t>
      </w:r>
    </w:p>
    <w:p w14:paraId="12C924E7" w14:textId="651D46A6" w:rsidR="002505A3" w:rsidRPr="0005796A" w:rsidRDefault="002505A3" w:rsidP="003440B4">
      <w:pPr>
        <w:spacing w:line="360" w:lineRule="auto"/>
      </w:pPr>
      <w:r>
        <w:rPr>
          <w:b/>
          <w:bCs/>
          <w:u w:val="single"/>
        </w:rPr>
        <w:lastRenderedPageBreak/>
        <w:t>Part 2a</w:t>
      </w:r>
    </w:p>
    <w:p w14:paraId="604A448D" w14:textId="18026675" w:rsidR="0052498D" w:rsidRDefault="0052498D" w:rsidP="003440B4">
      <w:pPr>
        <w:spacing w:line="360" w:lineRule="auto"/>
        <w:rPr>
          <w:b/>
          <w:bCs/>
          <w:u w:val="single"/>
        </w:rPr>
      </w:pPr>
      <w:r>
        <w:rPr>
          <w:b/>
          <w:bCs/>
          <w:u w:val="single"/>
        </w:rPr>
        <w:t>Original</w:t>
      </w:r>
    </w:p>
    <w:p w14:paraId="6E13BEEB" w14:textId="77777777" w:rsidR="00060D0F" w:rsidRDefault="000B082A" w:rsidP="003440B4">
      <w:pPr>
        <w:spacing w:line="360" w:lineRule="auto"/>
      </w:pPr>
      <w:r w:rsidRPr="000B082A">
        <w:t xml:space="preserve">This essay will be about forest schools. A definition of Forest School has been made by the Forest School Network it says that ‘it is an inspirational process  that offers children, young people and adults regular opportunities to achieve and develop confidence and </w:t>
      </w:r>
      <w:proofErr w:type="spellStart"/>
      <w:r w:rsidRPr="000B082A">
        <w:t>self esteem</w:t>
      </w:r>
      <w:proofErr w:type="spellEnd"/>
      <w:r w:rsidRPr="000B082A">
        <w:t xml:space="preserve"> though hands on learning experiences in a woodland environment”. Murray and O’Brien 2006. People are a bit worried that little ones in school now don’t get to go to woodlands and green places like </w:t>
      </w:r>
      <w:proofErr w:type="spellStart"/>
      <w:r w:rsidRPr="000B082A">
        <w:t>there</w:t>
      </w:r>
      <w:proofErr w:type="spellEnd"/>
      <w:r w:rsidRPr="000B082A">
        <w:t xml:space="preserve"> parents did because they are </w:t>
      </w:r>
      <w:proofErr w:type="spellStart"/>
      <w:r w:rsidRPr="000B082A">
        <w:t>to</w:t>
      </w:r>
      <w:proofErr w:type="spellEnd"/>
      <w:r w:rsidRPr="000B082A">
        <w:t xml:space="preserve"> worried that something will happen about them and kids can do loads indoors now and that’s what O’Brien and Murray think. There is also research that tells us that if they don’t go when they are young then they </w:t>
      </w:r>
      <w:proofErr w:type="spellStart"/>
      <w:proofErr w:type="gramStart"/>
      <w:r w:rsidRPr="000B082A">
        <w:t>wont</w:t>
      </w:r>
      <w:proofErr w:type="spellEnd"/>
      <w:proofErr w:type="gramEnd"/>
      <w:r w:rsidRPr="000B082A">
        <w:t xml:space="preserve"> go when they are grown up either and we will miss out on physical and emotional benefits of access to nature. Ward Thompson and Aspinall and Bell and others 2004. That’s because learning outdoors is very different to learning in a classroom environment and the welsh government are encouraging teachers to do forest school </w:t>
      </w:r>
      <w:proofErr w:type="gramStart"/>
      <w:r w:rsidRPr="000B082A">
        <w:t>in</w:t>
      </w:r>
      <w:proofErr w:type="gramEnd"/>
      <w:r w:rsidRPr="000B082A">
        <w:t xml:space="preserve"> </w:t>
      </w:r>
      <w:proofErr w:type="spellStart"/>
      <w:r w:rsidRPr="000B082A">
        <w:t>they’re</w:t>
      </w:r>
      <w:proofErr w:type="spellEnd"/>
      <w:r w:rsidRPr="000B082A">
        <w:t xml:space="preserve"> own schools now, especially in foundation phase. </w:t>
      </w:r>
    </w:p>
    <w:p w14:paraId="5D7A6559" w14:textId="307405EA" w:rsidR="00C9057C" w:rsidRPr="0052498D" w:rsidRDefault="00C9057C" w:rsidP="003440B4">
      <w:pPr>
        <w:spacing w:line="360" w:lineRule="auto"/>
      </w:pPr>
      <w:r w:rsidRPr="0052498D">
        <w:t xml:space="preserve">Reference List:  </w:t>
      </w:r>
    </w:p>
    <w:p w14:paraId="3B8EFFE4" w14:textId="77777777" w:rsidR="00C9057C" w:rsidRPr="0052498D" w:rsidRDefault="00C9057C" w:rsidP="003440B4">
      <w:pPr>
        <w:spacing w:line="360" w:lineRule="auto"/>
      </w:pPr>
      <w:r w:rsidRPr="0052498D">
        <w:t xml:space="preserve">welsh assembly government. Outdoor Learning Handbook. Cardiff: 2009. WAG.  </w:t>
      </w:r>
    </w:p>
    <w:p w14:paraId="77FBB1A1" w14:textId="77777777" w:rsidR="00C9057C" w:rsidRPr="0052498D" w:rsidRDefault="00C9057C" w:rsidP="003440B4">
      <w:pPr>
        <w:spacing w:line="360" w:lineRule="auto"/>
      </w:pPr>
      <w:r w:rsidRPr="0052498D">
        <w:t xml:space="preserve">Ward Thompson, C., Aspinall, P., Bell, S., Findlay, C., </w:t>
      </w:r>
      <w:proofErr w:type="spellStart"/>
      <w:r w:rsidRPr="0052498D">
        <w:t>Wherrett</w:t>
      </w:r>
      <w:proofErr w:type="spellEnd"/>
      <w:r w:rsidRPr="0052498D">
        <w:t xml:space="preserve">, J. and </w:t>
      </w:r>
      <w:proofErr w:type="spellStart"/>
      <w:r w:rsidRPr="0052498D">
        <w:t>Travlou</w:t>
      </w:r>
      <w:proofErr w:type="spellEnd"/>
      <w:r w:rsidRPr="0052498D">
        <w:t xml:space="preserve">, P.  Open space and social inclusion: Local woodland use in central Scotland. Report to the Forestry Commission, Edinburgh, 2004. </w:t>
      </w:r>
    </w:p>
    <w:p w14:paraId="0DDA6B99" w14:textId="2F21506D" w:rsidR="00C9057C" w:rsidRPr="0052498D" w:rsidRDefault="00C9057C" w:rsidP="003440B4">
      <w:pPr>
        <w:spacing w:line="360" w:lineRule="auto"/>
      </w:pPr>
      <w:r w:rsidRPr="0052498D">
        <w:t xml:space="preserve">2006. E. O'Brien and R. </w:t>
      </w:r>
      <w:proofErr w:type="gramStart"/>
      <w:r w:rsidRPr="0052498D">
        <w:t>Murray,  A</w:t>
      </w:r>
      <w:proofErr w:type="gramEnd"/>
      <w:r w:rsidRPr="0052498D">
        <w:t xml:space="preserve"> marvellous opportunity for children to learn: A participatory evaluation of Forest School in England and Wales, Farnham: Forest Research.</w:t>
      </w:r>
    </w:p>
    <w:p w14:paraId="2C1728BC" w14:textId="74DE45E4" w:rsidR="0052498D" w:rsidRPr="0052498D" w:rsidRDefault="0052498D" w:rsidP="003440B4">
      <w:pPr>
        <w:spacing w:line="360" w:lineRule="auto"/>
        <w:rPr>
          <w:b/>
          <w:bCs/>
          <w:u w:val="single"/>
        </w:rPr>
      </w:pPr>
      <w:r w:rsidRPr="0052498D">
        <w:rPr>
          <w:b/>
          <w:bCs/>
          <w:u w:val="single"/>
        </w:rPr>
        <w:t>Rewrite</w:t>
      </w:r>
    </w:p>
    <w:p w14:paraId="571CB6FE" w14:textId="55552FF3" w:rsidR="00360DDD" w:rsidRDefault="00A602BF" w:rsidP="003440B4">
      <w:pPr>
        <w:spacing w:line="360" w:lineRule="auto"/>
      </w:pPr>
      <w:r>
        <w:t>This essay will</w:t>
      </w:r>
      <w:r w:rsidR="002D6548">
        <w:t xml:space="preserve"> outline the benefits of forest schools.</w:t>
      </w:r>
      <w:r w:rsidR="00933F8B">
        <w:t xml:space="preserve"> </w:t>
      </w:r>
      <w:r w:rsidR="000151F5">
        <w:t>Citing the Forest School England Network</w:t>
      </w:r>
      <w:r w:rsidR="00A13D7E">
        <w:t>, O’Brien and Murray</w:t>
      </w:r>
      <w:r w:rsidR="003144FC">
        <w:t xml:space="preserve"> (2006</w:t>
      </w:r>
      <w:r w:rsidR="00127F93">
        <w:t xml:space="preserve">, </w:t>
      </w:r>
      <w:r w:rsidR="00C327A4">
        <w:t>pg.</w:t>
      </w:r>
      <w:r w:rsidR="00127F93">
        <w:t>6</w:t>
      </w:r>
      <w:r w:rsidR="003144FC">
        <w:t xml:space="preserve">) </w:t>
      </w:r>
      <w:r w:rsidR="00B76424">
        <w:t>define Forest School as</w:t>
      </w:r>
      <w:r w:rsidR="0074022A">
        <w:t xml:space="preserve"> “An inspirational process that offers children, young people and </w:t>
      </w:r>
      <w:proofErr w:type="gramStart"/>
      <w:r w:rsidR="0074022A">
        <w:t>adults</w:t>
      </w:r>
      <w:proofErr w:type="gramEnd"/>
      <w:r w:rsidR="00F8021A">
        <w:t xml:space="preserve"> regular opportunities to achieve, and </w:t>
      </w:r>
      <w:r w:rsidR="008D4C2C">
        <w:t>develop confidence and self-esteem through hands on learning experiences in a woodland environment.”</w:t>
      </w:r>
      <w:r w:rsidR="00147E6F">
        <w:t xml:space="preserve"> There is concern that </w:t>
      </w:r>
      <w:r w:rsidR="00BA5074">
        <w:t>many children and young people are not having contact with nature due to parental concerns over safety</w:t>
      </w:r>
      <w:r w:rsidR="00133401">
        <w:t xml:space="preserve"> and </w:t>
      </w:r>
      <w:r w:rsidR="00BA5074">
        <w:t>dominance of indoor activity</w:t>
      </w:r>
      <w:r w:rsidR="00727758">
        <w:t xml:space="preserve"> related to television and computers</w:t>
      </w:r>
      <w:r w:rsidR="00914E95">
        <w:t xml:space="preserve"> (O’Brien a</w:t>
      </w:r>
      <w:r w:rsidR="007A054E">
        <w:t>nd Murray 2006)</w:t>
      </w:r>
      <w:r w:rsidR="00433B74">
        <w:t>.</w:t>
      </w:r>
      <w:r w:rsidR="00EE08BD">
        <w:t xml:space="preserve"> Ward Tho</w:t>
      </w:r>
      <w:r w:rsidR="005831F4">
        <w:t>mpson et al (2004), find that</w:t>
      </w:r>
      <w:r w:rsidR="007979EF">
        <w:t xml:space="preserve"> children who visit woodlands frequently are more likely to visit as adults</w:t>
      </w:r>
      <w:r w:rsidR="002E5A53">
        <w:t xml:space="preserve"> and will </w:t>
      </w:r>
      <w:r w:rsidR="00EE1F4B">
        <w:t xml:space="preserve">not miss out on the physical and </w:t>
      </w:r>
      <w:r w:rsidR="00B77CA3">
        <w:t xml:space="preserve">psychological benefits that woodland </w:t>
      </w:r>
      <w:r w:rsidR="00360DDD">
        <w:lastRenderedPageBreak/>
        <w:t>environments offer.</w:t>
      </w:r>
      <w:r w:rsidR="008A70AB">
        <w:t xml:space="preserve"> The Welsh Assembly government</w:t>
      </w:r>
      <w:r w:rsidR="00F51082">
        <w:t xml:space="preserve"> (2009)</w:t>
      </w:r>
      <w:r w:rsidR="008A70AB">
        <w:t xml:space="preserve"> </w:t>
      </w:r>
      <w:r w:rsidR="00D94C77">
        <w:t>highlights the ideal nature of outdoor environments for experiential learning</w:t>
      </w:r>
      <w:r w:rsidR="003B347F">
        <w:t xml:space="preserve"> and encourages a focus on it during the foundation phase.</w:t>
      </w:r>
    </w:p>
    <w:p w14:paraId="575E2454" w14:textId="4871DE96" w:rsidR="003F4398" w:rsidRDefault="003F4398" w:rsidP="003440B4">
      <w:pPr>
        <w:spacing w:line="360" w:lineRule="auto"/>
      </w:pPr>
      <w:r>
        <w:t>Reference List:</w:t>
      </w:r>
    </w:p>
    <w:p w14:paraId="5374E919" w14:textId="4C2B6239" w:rsidR="00F4421E" w:rsidRDefault="00F4421E" w:rsidP="003440B4">
      <w:pPr>
        <w:spacing w:line="360" w:lineRule="auto"/>
      </w:pPr>
      <w:r>
        <w:t>(Department for Children, education and lifelong learning skills, 2009, Foundation phase outdoor learning handbook, Welsh Assembly Government, Cardiff)</w:t>
      </w:r>
    </w:p>
    <w:p w14:paraId="355E69EF" w14:textId="316A6D23" w:rsidR="00765F17" w:rsidRDefault="00DB49E6" w:rsidP="003440B4">
      <w:pPr>
        <w:spacing w:line="360" w:lineRule="auto"/>
      </w:pPr>
      <w:r>
        <w:t>(</w:t>
      </w:r>
      <w:proofErr w:type="spellStart"/>
      <w:r>
        <w:t>O’Brien.</w:t>
      </w:r>
      <w:r w:rsidR="00370D3E">
        <w:t>E</w:t>
      </w:r>
      <w:proofErr w:type="spellEnd"/>
      <w:r>
        <w:t xml:space="preserve">, </w:t>
      </w:r>
      <w:proofErr w:type="spellStart"/>
      <w:r>
        <w:t>Murray.R</w:t>
      </w:r>
      <w:proofErr w:type="spellEnd"/>
      <w:r>
        <w:t>,</w:t>
      </w:r>
      <w:r w:rsidR="009B709A">
        <w:t xml:space="preserve"> 2006,</w:t>
      </w:r>
      <w:r w:rsidR="00DD4A42">
        <w:t xml:space="preserve"> A marvellous opportunity for children to learn: A participatory</w:t>
      </w:r>
      <w:r w:rsidR="009B709A">
        <w:t xml:space="preserve"> evaluation of Forest School in England and Wales,</w:t>
      </w:r>
      <w:r w:rsidR="008037A3">
        <w:t xml:space="preserve"> Forest Research,</w:t>
      </w:r>
      <w:r w:rsidR="00DF43A8">
        <w:t xml:space="preserve"> Surrey)</w:t>
      </w:r>
    </w:p>
    <w:p w14:paraId="5AE9989A" w14:textId="401D5864" w:rsidR="002904CF" w:rsidRDefault="002904CF" w:rsidP="003440B4">
      <w:pPr>
        <w:spacing w:line="360" w:lineRule="auto"/>
      </w:pPr>
      <w:r>
        <w:t>(Ward Thompson</w:t>
      </w:r>
      <w:r w:rsidR="007638F9">
        <w:t>. C et al, 2004,</w:t>
      </w:r>
      <w:r w:rsidR="00660E4D">
        <w:t xml:space="preserve"> Open space and social inclusion</w:t>
      </w:r>
      <w:r w:rsidR="00596F72">
        <w:t>: Local woodland use in central Scotland, Forestry commission, Edinburgh)</w:t>
      </w:r>
    </w:p>
    <w:p w14:paraId="0328BB4D" w14:textId="77777777" w:rsidR="00236C5F" w:rsidRPr="00B525F8" w:rsidRDefault="00236C5F" w:rsidP="003440B4">
      <w:pPr>
        <w:spacing w:line="360" w:lineRule="auto"/>
      </w:pPr>
    </w:p>
    <w:p w14:paraId="3AF5284E" w14:textId="77777777" w:rsidR="00E52FD6" w:rsidRPr="00E52FD6" w:rsidRDefault="00E52FD6" w:rsidP="003440B4">
      <w:pPr>
        <w:spacing w:line="360" w:lineRule="auto"/>
        <w:rPr>
          <w:color w:val="FF0000"/>
        </w:rPr>
      </w:pPr>
    </w:p>
    <w:p w14:paraId="5E02D3D9" w14:textId="77777777" w:rsidR="003440B4" w:rsidRDefault="003440B4" w:rsidP="003440B4">
      <w:pPr>
        <w:spacing w:line="360" w:lineRule="auto"/>
        <w:rPr>
          <w:b/>
          <w:bCs/>
          <w:u w:val="single"/>
        </w:rPr>
      </w:pPr>
    </w:p>
    <w:p w14:paraId="0DB63991" w14:textId="77777777" w:rsidR="003440B4" w:rsidRDefault="003440B4" w:rsidP="003440B4">
      <w:pPr>
        <w:spacing w:line="360" w:lineRule="auto"/>
        <w:rPr>
          <w:b/>
          <w:bCs/>
          <w:u w:val="single"/>
        </w:rPr>
      </w:pPr>
    </w:p>
    <w:p w14:paraId="68B10293" w14:textId="77777777" w:rsidR="003440B4" w:rsidRDefault="003440B4" w:rsidP="003440B4">
      <w:pPr>
        <w:spacing w:line="360" w:lineRule="auto"/>
        <w:rPr>
          <w:b/>
          <w:bCs/>
          <w:u w:val="single"/>
        </w:rPr>
      </w:pPr>
    </w:p>
    <w:p w14:paraId="0881B2D0" w14:textId="77777777" w:rsidR="003440B4" w:rsidRDefault="003440B4" w:rsidP="003440B4">
      <w:pPr>
        <w:spacing w:line="360" w:lineRule="auto"/>
        <w:rPr>
          <w:b/>
          <w:bCs/>
          <w:u w:val="single"/>
        </w:rPr>
      </w:pPr>
    </w:p>
    <w:p w14:paraId="3A374C38" w14:textId="77777777" w:rsidR="003440B4" w:rsidRDefault="003440B4" w:rsidP="003440B4">
      <w:pPr>
        <w:spacing w:line="360" w:lineRule="auto"/>
        <w:rPr>
          <w:b/>
          <w:bCs/>
          <w:u w:val="single"/>
        </w:rPr>
      </w:pPr>
    </w:p>
    <w:p w14:paraId="5347289C" w14:textId="77777777" w:rsidR="003440B4" w:rsidRDefault="003440B4" w:rsidP="003440B4">
      <w:pPr>
        <w:spacing w:line="360" w:lineRule="auto"/>
        <w:rPr>
          <w:b/>
          <w:bCs/>
          <w:u w:val="single"/>
        </w:rPr>
      </w:pPr>
    </w:p>
    <w:p w14:paraId="1E094DB5" w14:textId="77777777" w:rsidR="003440B4" w:rsidRDefault="003440B4" w:rsidP="003440B4">
      <w:pPr>
        <w:spacing w:line="360" w:lineRule="auto"/>
        <w:rPr>
          <w:b/>
          <w:bCs/>
          <w:u w:val="single"/>
        </w:rPr>
      </w:pPr>
    </w:p>
    <w:p w14:paraId="4C839160" w14:textId="77777777" w:rsidR="003440B4" w:rsidRDefault="003440B4" w:rsidP="003440B4">
      <w:pPr>
        <w:spacing w:line="360" w:lineRule="auto"/>
        <w:rPr>
          <w:b/>
          <w:bCs/>
          <w:u w:val="single"/>
        </w:rPr>
      </w:pPr>
    </w:p>
    <w:p w14:paraId="636BA1DB" w14:textId="77777777" w:rsidR="003440B4" w:rsidRDefault="003440B4" w:rsidP="003440B4">
      <w:pPr>
        <w:spacing w:line="360" w:lineRule="auto"/>
        <w:rPr>
          <w:b/>
          <w:bCs/>
          <w:u w:val="single"/>
        </w:rPr>
      </w:pPr>
    </w:p>
    <w:p w14:paraId="6BB4E633" w14:textId="77777777" w:rsidR="003440B4" w:rsidRDefault="003440B4" w:rsidP="003440B4">
      <w:pPr>
        <w:spacing w:line="360" w:lineRule="auto"/>
        <w:rPr>
          <w:b/>
          <w:bCs/>
          <w:u w:val="single"/>
        </w:rPr>
      </w:pPr>
    </w:p>
    <w:p w14:paraId="39335490" w14:textId="77777777" w:rsidR="003440B4" w:rsidRDefault="003440B4" w:rsidP="003440B4">
      <w:pPr>
        <w:spacing w:line="360" w:lineRule="auto"/>
        <w:rPr>
          <w:b/>
          <w:bCs/>
          <w:u w:val="single"/>
        </w:rPr>
      </w:pPr>
    </w:p>
    <w:p w14:paraId="0C61FD8B" w14:textId="77777777" w:rsidR="003440B4" w:rsidRDefault="003440B4" w:rsidP="003440B4">
      <w:pPr>
        <w:spacing w:line="360" w:lineRule="auto"/>
        <w:rPr>
          <w:b/>
          <w:bCs/>
          <w:u w:val="single"/>
        </w:rPr>
      </w:pPr>
    </w:p>
    <w:p w14:paraId="4464FAA8" w14:textId="77777777" w:rsidR="003440B4" w:rsidRDefault="003440B4" w:rsidP="003440B4">
      <w:pPr>
        <w:spacing w:line="360" w:lineRule="auto"/>
        <w:rPr>
          <w:b/>
          <w:bCs/>
          <w:u w:val="single"/>
        </w:rPr>
      </w:pPr>
    </w:p>
    <w:p w14:paraId="6228AB4E" w14:textId="77777777" w:rsidR="003440B4" w:rsidRDefault="003440B4" w:rsidP="003440B4">
      <w:pPr>
        <w:spacing w:line="360" w:lineRule="auto"/>
        <w:rPr>
          <w:b/>
          <w:bCs/>
          <w:u w:val="single"/>
        </w:rPr>
      </w:pPr>
    </w:p>
    <w:p w14:paraId="5FD871F9" w14:textId="77777777" w:rsidR="0052498D" w:rsidRDefault="0052498D" w:rsidP="003440B4">
      <w:pPr>
        <w:spacing w:line="360" w:lineRule="auto"/>
        <w:rPr>
          <w:b/>
          <w:bCs/>
          <w:u w:val="single"/>
        </w:rPr>
      </w:pPr>
    </w:p>
    <w:p w14:paraId="3BD59E57" w14:textId="1114A3B1" w:rsidR="0069692F" w:rsidRDefault="006574C6" w:rsidP="003440B4">
      <w:pPr>
        <w:spacing w:line="360" w:lineRule="auto"/>
        <w:rPr>
          <w:b/>
          <w:bCs/>
          <w:u w:val="single"/>
        </w:rPr>
      </w:pPr>
      <w:r>
        <w:rPr>
          <w:b/>
          <w:bCs/>
          <w:u w:val="single"/>
        </w:rPr>
        <w:lastRenderedPageBreak/>
        <w:t>Part 2b</w:t>
      </w:r>
    </w:p>
    <w:p w14:paraId="32B9401A" w14:textId="7DF89B21" w:rsidR="006574C6" w:rsidRDefault="00E55F2A" w:rsidP="003440B4">
      <w:pPr>
        <w:spacing w:line="360" w:lineRule="auto"/>
      </w:pPr>
      <w:r>
        <w:t>-</w:t>
      </w:r>
      <w:r w:rsidR="00387E71">
        <w:t xml:space="preserve"> </w:t>
      </w:r>
      <w:r w:rsidR="005F73AB">
        <w:t>If you fail to acknowledge the source of your information in academic writing, you could be accused of plagiarism.</w:t>
      </w:r>
      <w:r w:rsidR="00222FF2">
        <w:t xml:space="preserve"> It is important for students to avoid this</w:t>
      </w:r>
      <w:r w:rsidR="00E2226A">
        <w:t xml:space="preserve"> as </w:t>
      </w:r>
      <w:r w:rsidR="008E4D2C">
        <w:t xml:space="preserve">it is a “serious academic offence” (Burns and </w:t>
      </w:r>
      <w:proofErr w:type="spellStart"/>
      <w:r w:rsidR="008E4D2C">
        <w:t>Sinfield</w:t>
      </w:r>
      <w:proofErr w:type="spellEnd"/>
      <w:r w:rsidR="008E4D2C">
        <w:t xml:space="preserve"> 20</w:t>
      </w:r>
      <w:r w:rsidR="00AF126E">
        <w:t>12</w:t>
      </w:r>
      <w:r w:rsidR="0070070D">
        <w:t xml:space="preserve"> p.</w:t>
      </w:r>
      <w:r w:rsidR="00E1432D">
        <w:t>236</w:t>
      </w:r>
      <w:r w:rsidR="00AF126E">
        <w:t>)</w:t>
      </w:r>
      <w:r w:rsidR="008453F3">
        <w:t xml:space="preserve"> usually resulting in work being </w:t>
      </w:r>
      <w:r w:rsidR="00911A61">
        <w:t>disqualified</w:t>
      </w:r>
      <w:r w:rsidR="007A51C1">
        <w:t xml:space="preserve"> (</w:t>
      </w:r>
      <w:r w:rsidR="00416687">
        <w:t>Cottrell</w:t>
      </w:r>
      <w:r w:rsidR="007A51C1">
        <w:t xml:space="preserve"> 2008 p.128)</w:t>
      </w:r>
      <w:r w:rsidR="00E50662">
        <w:t xml:space="preserve">, possibly resulting in a failure to </w:t>
      </w:r>
      <w:r>
        <w:t>achieve a degree.</w:t>
      </w:r>
    </w:p>
    <w:p w14:paraId="464B23CE" w14:textId="786E998A" w:rsidR="00E55F2A" w:rsidRDefault="00E55F2A" w:rsidP="003440B4">
      <w:pPr>
        <w:spacing w:line="360" w:lineRule="auto"/>
      </w:pPr>
      <w:r>
        <w:t>-</w:t>
      </w:r>
      <w:r w:rsidR="00D85CB2">
        <w:t xml:space="preserve"> It is not only</w:t>
      </w:r>
      <w:r w:rsidR="001A5B8C">
        <w:t xml:space="preserve"> necessary to </w:t>
      </w:r>
      <w:r w:rsidR="00244079">
        <w:t>reference direct quotations, but also</w:t>
      </w:r>
      <w:r w:rsidR="00860898">
        <w:t xml:space="preserve"> when using </w:t>
      </w:r>
      <w:r w:rsidR="008C0C46">
        <w:t xml:space="preserve">words </w:t>
      </w:r>
      <w:proofErr w:type="gramStart"/>
      <w:r w:rsidR="008C0C46">
        <w:t>similar to</w:t>
      </w:r>
      <w:proofErr w:type="gramEnd"/>
      <w:r w:rsidR="008C0C46">
        <w:t xml:space="preserve"> how they appear in </w:t>
      </w:r>
      <w:r w:rsidR="00157E3B">
        <w:t xml:space="preserve">source material, using </w:t>
      </w:r>
      <w:r w:rsidR="00AE4683">
        <w:t>existing ideas and theories</w:t>
      </w:r>
      <w:r w:rsidR="00D8696E">
        <w:t xml:space="preserve"> and </w:t>
      </w:r>
      <w:r w:rsidR="00FC4F29">
        <w:t>when paraphrasing (</w:t>
      </w:r>
      <w:r w:rsidR="003F6DA1">
        <w:t>Cottrell</w:t>
      </w:r>
      <w:r w:rsidR="00FC4F29">
        <w:t xml:space="preserve"> 2008)</w:t>
      </w:r>
      <w:r w:rsidR="00BF47D5">
        <w:t>.</w:t>
      </w:r>
      <w:r w:rsidR="000971F7">
        <w:t xml:space="preserve"> We must include references for </w:t>
      </w:r>
      <w:proofErr w:type="gramStart"/>
      <w:r w:rsidR="000971F7">
        <w:t>all of</w:t>
      </w:r>
      <w:proofErr w:type="gramEnd"/>
      <w:r w:rsidR="000971F7">
        <w:t xml:space="preserve"> these elements in assignments because</w:t>
      </w:r>
      <w:r w:rsidR="00091581">
        <w:t xml:space="preserve"> it evidences </w:t>
      </w:r>
      <w:r w:rsidR="008F080F">
        <w:t xml:space="preserve">an “engagement with the knowledge base of your subject” (Burns and </w:t>
      </w:r>
      <w:proofErr w:type="spellStart"/>
      <w:r w:rsidR="008F080F">
        <w:t>Sinfield</w:t>
      </w:r>
      <w:proofErr w:type="spellEnd"/>
      <w:r w:rsidR="008F080F">
        <w:t xml:space="preserve"> </w:t>
      </w:r>
      <w:r w:rsidR="00BE393F">
        <w:t>2012 p.237)</w:t>
      </w:r>
    </w:p>
    <w:p w14:paraId="64443CAA" w14:textId="03C22FCF" w:rsidR="00BE393F" w:rsidRDefault="00BE393F" w:rsidP="003440B4">
      <w:pPr>
        <w:spacing w:line="360" w:lineRule="auto"/>
      </w:pPr>
      <w:r>
        <w:t xml:space="preserve">- </w:t>
      </w:r>
      <w:r w:rsidR="001D403A">
        <w:t>Wikipedia is a</w:t>
      </w:r>
      <w:r w:rsidR="009E40D1">
        <w:t xml:space="preserve"> good place to search for information for academic assignments.</w:t>
      </w:r>
      <w:r w:rsidR="0024607C">
        <w:t xml:space="preserve"> It is </w:t>
      </w:r>
      <w:r w:rsidR="00EF5E60">
        <w:t>an easy location to begin your reading</w:t>
      </w:r>
      <w:r w:rsidR="00542B08">
        <w:t xml:space="preserve"> (Burns and </w:t>
      </w:r>
      <w:proofErr w:type="spellStart"/>
      <w:r w:rsidR="00542B08">
        <w:t>Sinfield</w:t>
      </w:r>
      <w:proofErr w:type="spellEnd"/>
      <w:r w:rsidR="00542B08">
        <w:t xml:space="preserve"> 2012</w:t>
      </w:r>
      <w:r w:rsidR="00457B26">
        <w:t>)</w:t>
      </w:r>
      <w:r w:rsidR="00EF5E60">
        <w:t xml:space="preserve"> and can </w:t>
      </w:r>
      <w:r w:rsidR="00C054B1">
        <w:t>provide insight into key themes to explore</w:t>
      </w:r>
      <w:r w:rsidR="008D2CE2">
        <w:t xml:space="preserve"> through linked sources</w:t>
      </w:r>
      <w:r w:rsidR="001471F6">
        <w:t xml:space="preserve"> (Open University 2018</w:t>
      </w:r>
      <w:r w:rsidR="00A14335">
        <w:t>)</w:t>
      </w:r>
      <w:r w:rsidR="00C054B1">
        <w:t>.</w:t>
      </w:r>
      <w:r w:rsidR="00866BB7">
        <w:t xml:space="preserve"> It is a</w:t>
      </w:r>
      <w:r w:rsidR="00C2584D">
        <w:t xml:space="preserve"> platform that is open for editing by the public and may contain useful i</w:t>
      </w:r>
      <w:r w:rsidR="001666B5">
        <w:t xml:space="preserve">nformation contributed by scholars and </w:t>
      </w:r>
      <w:r w:rsidR="000961B6">
        <w:t>professionals working within the subject discipline.</w:t>
      </w:r>
      <w:r w:rsidR="00A3432C">
        <w:t xml:space="preserve"> It is however not advisable to use </w:t>
      </w:r>
      <w:r w:rsidR="0045260A">
        <w:t xml:space="preserve">Wikipedia </w:t>
      </w:r>
      <w:r w:rsidR="00542B08">
        <w:t>as reference</w:t>
      </w:r>
      <w:r w:rsidR="0045260A">
        <w:t xml:space="preserve"> material for assignments due to this</w:t>
      </w:r>
      <w:r w:rsidR="003842E1">
        <w:t xml:space="preserve"> nature of open editing.</w:t>
      </w:r>
      <w:r w:rsidR="005568C5">
        <w:t xml:space="preserve"> </w:t>
      </w:r>
      <w:r w:rsidR="000D5B9D">
        <w:t xml:space="preserve">A study into the bias of Wikipedia </w:t>
      </w:r>
      <w:r w:rsidR="002520F1">
        <w:t xml:space="preserve">with regard to </w:t>
      </w:r>
      <w:r w:rsidR="006F7C78">
        <w:t xml:space="preserve">its information on </w:t>
      </w:r>
      <w:r w:rsidR="00C87015">
        <w:t>U.S political topics,</w:t>
      </w:r>
      <w:r w:rsidR="000B2605">
        <w:t xml:space="preserve"> which </w:t>
      </w:r>
      <w:r w:rsidR="00BD0010">
        <w:t>evaluated the Democratic and Republican lean of</w:t>
      </w:r>
      <w:r w:rsidR="005213BC">
        <w:t xml:space="preserve"> 28382 articles</w:t>
      </w:r>
      <w:r w:rsidR="00AB5077">
        <w:t xml:space="preserve"> over a period of 10 years,</w:t>
      </w:r>
      <w:r w:rsidR="00742AE5">
        <w:t xml:space="preserve"> showed an initial bias</w:t>
      </w:r>
      <w:r w:rsidR="00D27CFF">
        <w:t xml:space="preserve"> towards the left which </w:t>
      </w:r>
      <w:r w:rsidR="00BE6959">
        <w:t>gradually moved closer to the centre over time</w:t>
      </w:r>
      <w:r w:rsidR="00EC6B69">
        <w:t xml:space="preserve"> (Greenstein et al 2012)</w:t>
      </w:r>
      <w:r w:rsidR="009F72E6">
        <w:t>.</w:t>
      </w:r>
      <w:r w:rsidR="00356344">
        <w:t xml:space="preserve"> This explains that Wikipedia is a poor academic reference both because of the everchanging nature of the content</w:t>
      </w:r>
      <w:r w:rsidR="00D14C7E">
        <w:t xml:space="preserve"> and the potential bias found within it.</w:t>
      </w:r>
    </w:p>
    <w:p w14:paraId="7E0E3F86" w14:textId="47A930E5" w:rsidR="00145FA0" w:rsidRDefault="00D14C7E" w:rsidP="003440B4">
      <w:pPr>
        <w:spacing w:line="360" w:lineRule="auto"/>
      </w:pPr>
      <w:r>
        <w:t>-</w:t>
      </w:r>
      <w:r w:rsidR="00121206">
        <w:t xml:space="preserve"> When using a </w:t>
      </w:r>
      <w:r w:rsidR="002E3060">
        <w:t>long direct quotation,</w:t>
      </w:r>
      <w:r w:rsidR="005864E3">
        <w:t xml:space="preserve"> </w:t>
      </w:r>
      <w:r w:rsidR="00E61F5A">
        <w:t>“</w:t>
      </w:r>
      <w:r w:rsidR="005864E3">
        <w:t xml:space="preserve">more than </w:t>
      </w:r>
      <w:r w:rsidR="005C68E3">
        <w:t>30 words or 2 lines</w:t>
      </w:r>
      <w:r w:rsidR="00E61F5A">
        <w:t>”</w:t>
      </w:r>
      <w:r w:rsidR="004C290D">
        <w:t xml:space="preserve"> (UWTSD</w:t>
      </w:r>
      <w:r w:rsidR="00F15928">
        <w:t xml:space="preserve"> </w:t>
      </w:r>
      <w:r w:rsidR="008E3081">
        <w:t>library and learning resources</w:t>
      </w:r>
      <w:r w:rsidR="00F73A9C">
        <w:t xml:space="preserve"> </w:t>
      </w:r>
      <w:proofErr w:type="spellStart"/>
      <w:r w:rsidR="00F73A9C">
        <w:t>n.d</w:t>
      </w:r>
      <w:proofErr w:type="spellEnd"/>
      <w:r w:rsidR="00F73A9C">
        <w:t>)</w:t>
      </w:r>
      <w:r w:rsidR="007D61A0">
        <w:t xml:space="preserve"> you should</w:t>
      </w:r>
      <w:r w:rsidR="00145FA0">
        <w:t>;</w:t>
      </w:r>
    </w:p>
    <w:p w14:paraId="40C5AEA9" w14:textId="3B83192C" w:rsidR="00B01A61" w:rsidRDefault="00B01A61" w:rsidP="003440B4">
      <w:pPr>
        <w:spacing w:line="360" w:lineRule="auto"/>
        <w:ind w:left="720"/>
      </w:pPr>
      <w:r>
        <w:t xml:space="preserve">- Separate the quote from the main body of your work </w:t>
      </w:r>
      <w:r w:rsidR="008B1E43">
        <w:t>with a space above and below (</w:t>
      </w:r>
      <w:r w:rsidR="004828E7">
        <w:t>Cottrell</w:t>
      </w:r>
      <w:r w:rsidR="008B1E43">
        <w:t xml:space="preserve"> 2008)</w:t>
      </w:r>
      <w:r w:rsidR="006C4292">
        <w:t>. Qu</w:t>
      </w:r>
      <w:r w:rsidR="008E7BDB">
        <w:t xml:space="preserve">otation marks are not needed as the quote is already distinct from the main body </w:t>
      </w:r>
      <w:r w:rsidR="00271189">
        <w:t xml:space="preserve">(UWTSD library and learning </w:t>
      </w:r>
      <w:proofErr w:type="spellStart"/>
      <w:r w:rsidR="00271189">
        <w:t>resouces</w:t>
      </w:r>
      <w:proofErr w:type="spellEnd"/>
      <w:r w:rsidR="00271189">
        <w:t xml:space="preserve"> </w:t>
      </w:r>
      <w:proofErr w:type="spellStart"/>
      <w:r w:rsidR="00480F10">
        <w:t>n.d</w:t>
      </w:r>
      <w:proofErr w:type="spellEnd"/>
      <w:r w:rsidR="00480F10">
        <w:t>)</w:t>
      </w:r>
    </w:p>
    <w:p w14:paraId="59155D07" w14:textId="290F4B76" w:rsidR="00F5026D" w:rsidRDefault="00F5026D" w:rsidP="003440B4">
      <w:pPr>
        <w:spacing w:line="360" w:lineRule="auto"/>
        <w:ind w:firstLine="720"/>
      </w:pPr>
      <w:r>
        <w:t>- Indent the paragraph</w:t>
      </w:r>
      <w:r w:rsidR="00480F10">
        <w:t xml:space="preserve"> (UWTSD library and learning resources </w:t>
      </w:r>
      <w:proofErr w:type="spellStart"/>
      <w:r w:rsidR="00480F10">
        <w:t>n.d</w:t>
      </w:r>
      <w:proofErr w:type="spellEnd"/>
      <w:r w:rsidR="00480F10">
        <w:t>)</w:t>
      </w:r>
    </w:p>
    <w:p w14:paraId="63372953" w14:textId="57BA075B" w:rsidR="001F23C9" w:rsidRDefault="002E4AAF" w:rsidP="003440B4">
      <w:pPr>
        <w:spacing w:line="360" w:lineRule="auto"/>
        <w:ind w:left="720"/>
      </w:pPr>
      <w:r>
        <w:t xml:space="preserve">- As with any other citation, </w:t>
      </w:r>
      <w:r w:rsidR="00930D3D">
        <w:t xml:space="preserve">state the authors name, date of publication </w:t>
      </w:r>
      <w:r w:rsidR="00837F7A">
        <w:t xml:space="preserve">in </w:t>
      </w:r>
      <w:r w:rsidR="00F230F3">
        <w:t xml:space="preserve">round brackets </w:t>
      </w:r>
      <w:r w:rsidR="001F23C9">
        <w:t>but also the page</w:t>
      </w:r>
      <w:r w:rsidR="008449D4">
        <w:t xml:space="preserve"> number or URL </w:t>
      </w:r>
      <w:r w:rsidR="003A4315">
        <w:t>(</w:t>
      </w:r>
      <w:r w:rsidR="00E0292F">
        <w:t xml:space="preserve">UWTSD library and learning resources </w:t>
      </w:r>
      <w:proofErr w:type="spellStart"/>
      <w:r w:rsidR="00E0292F">
        <w:t>n.d</w:t>
      </w:r>
      <w:proofErr w:type="spellEnd"/>
      <w:r w:rsidR="00E0292F">
        <w:t>)</w:t>
      </w:r>
    </w:p>
    <w:p w14:paraId="632A2FBE" w14:textId="3D273529" w:rsidR="00145FA0" w:rsidRDefault="00F230F3" w:rsidP="003440B4">
      <w:pPr>
        <w:spacing w:line="360" w:lineRule="auto"/>
      </w:pPr>
      <w:r>
        <w:t>-</w:t>
      </w:r>
      <w:r w:rsidR="002647F8">
        <w:t xml:space="preserve"> Burns and </w:t>
      </w:r>
      <w:proofErr w:type="spellStart"/>
      <w:r w:rsidR="002647F8">
        <w:t>Sinfield</w:t>
      </w:r>
      <w:proofErr w:type="spellEnd"/>
      <w:r w:rsidR="002647F8">
        <w:t xml:space="preserve"> (2012) </w:t>
      </w:r>
      <w:r w:rsidR="00C01970">
        <w:t xml:space="preserve">argue that </w:t>
      </w:r>
      <w:r w:rsidR="003C6C64">
        <w:t>reading is an integral part of study for your degree</w:t>
      </w:r>
      <w:r w:rsidR="004F3090">
        <w:t xml:space="preserve"> and that what you learn in lectures will not be enough to succeed.</w:t>
      </w:r>
      <w:r w:rsidR="007A2797">
        <w:t xml:space="preserve"> </w:t>
      </w:r>
      <w:r w:rsidR="00F80447">
        <w:t>Although they write that Wikipedia is</w:t>
      </w:r>
      <w:r w:rsidR="008F5F41">
        <w:t xml:space="preserve"> good to read, it is not an acceptable source for reference in an academic assignment</w:t>
      </w:r>
      <w:r w:rsidR="00C63B4D">
        <w:t>.</w:t>
      </w:r>
      <w:r w:rsidR="004C49D6">
        <w:t xml:space="preserve"> </w:t>
      </w:r>
    </w:p>
    <w:p w14:paraId="57B309E2" w14:textId="1F3F35EB" w:rsidR="00F12935" w:rsidRDefault="00E55D56" w:rsidP="003440B4">
      <w:pPr>
        <w:spacing w:line="360" w:lineRule="auto"/>
      </w:pPr>
      <w:r>
        <w:lastRenderedPageBreak/>
        <w:t>“</w:t>
      </w:r>
      <w:r w:rsidR="00F12935">
        <w:t>The essential books on your reading list</w:t>
      </w:r>
      <w:r w:rsidR="0067040D">
        <w:t>”</w:t>
      </w:r>
      <w:r w:rsidR="003C7405">
        <w:t xml:space="preserve"> (Burns and </w:t>
      </w:r>
      <w:proofErr w:type="spellStart"/>
      <w:r w:rsidR="003C7405">
        <w:t>Sinfield</w:t>
      </w:r>
      <w:proofErr w:type="spellEnd"/>
      <w:r w:rsidR="003C7405">
        <w:t xml:space="preserve"> 2012 p.144)</w:t>
      </w:r>
      <w:r w:rsidR="00F12935">
        <w:t xml:space="preserve"> </w:t>
      </w:r>
      <w:r w:rsidR="0074537F">
        <w:t xml:space="preserve">make an acceptable source of information to </w:t>
      </w:r>
      <w:r w:rsidR="007B0154">
        <w:t>cite in academic assignments.</w:t>
      </w:r>
      <w:r w:rsidR="00212F44">
        <w:t xml:space="preserve"> These books have been selected </w:t>
      </w:r>
      <w:r w:rsidR="00A5584C">
        <w:t>for their relevance to the course material and will contain</w:t>
      </w:r>
      <w:r w:rsidR="00551599">
        <w:t xml:space="preserve"> an abundance of information </w:t>
      </w:r>
      <w:r w:rsidR="005C2A55">
        <w:t xml:space="preserve">to cite. </w:t>
      </w:r>
      <w:r w:rsidR="00D37889">
        <w:t xml:space="preserve"> They will also be written by academics</w:t>
      </w:r>
      <w:r w:rsidR="000A7834">
        <w:t xml:space="preserve"> </w:t>
      </w:r>
      <w:r w:rsidR="00C947CA">
        <w:t xml:space="preserve">and prominent figures in the field </w:t>
      </w:r>
      <w:r w:rsidR="007E4846">
        <w:t>making them credible.</w:t>
      </w:r>
    </w:p>
    <w:p w14:paraId="57044612" w14:textId="4B5A7135" w:rsidR="00A51F94" w:rsidRDefault="00A51F94" w:rsidP="003440B4">
      <w:pPr>
        <w:spacing w:line="360" w:lineRule="auto"/>
      </w:pPr>
      <w:r>
        <w:t xml:space="preserve">Likewise, </w:t>
      </w:r>
      <w:r w:rsidR="00F80599">
        <w:t>academic journals</w:t>
      </w:r>
      <w:r w:rsidR="0008066B">
        <w:t xml:space="preserve"> </w:t>
      </w:r>
      <w:r w:rsidR="00DB72D4">
        <w:t xml:space="preserve">provide acceptable sources of information. </w:t>
      </w:r>
      <w:r w:rsidR="00DD6F12">
        <w:t xml:space="preserve">These are published with the target audience being </w:t>
      </w:r>
      <w:r w:rsidR="002C4FCF">
        <w:t xml:space="preserve">students and professionals that are active in </w:t>
      </w:r>
      <w:r w:rsidR="00C3605A">
        <w:t xml:space="preserve">the </w:t>
      </w:r>
      <w:r w:rsidR="00C63B6A">
        <w:t>field</w:t>
      </w:r>
      <w:r w:rsidR="00C3605A">
        <w:t xml:space="preserve"> of reference </w:t>
      </w:r>
      <w:r w:rsidR="006366F1">
        <w:t xml:space="preserve">and provide a constant and up to date narrative of developments within the field. </w:t>
      </w:r>
      <w:r w:rsidR="00D0063C">
        <w:t xml:space="preserve">Providing we </w:t>
      </w:r>
      <w:r w:rsidR="00C63B6A">
        <w:t>use</w:t>
      </w:r>
      <w:r w:rsidR="00D0063C">
        <w:t xml:space="preserve"> more recent </w:t>
      </w:r>
      <w:proofErr w:type="gramStart"/>
      <w:r w:rsidR="00D0063C">
        <w:t>publications,</w:t>
      </w:r>
      <w:proofErr w:type="gramEnd"/>
      <w:r w:rsidR="00D0063C">
        <w:t xml:space="preserve"> we can cite some of the most up to date </w:t>
      </w:r>
      <w:r w:rsidR="00C63B6A">
        <w:t>research available.</w:t>
      </w:r>
      <w:r w:rsidR="002C4FCF">
        <w:t xml:space="preserve"> </w:t>
      </w:r>
      <w:r w:rsidR="00556C8C">
        <w:t>Many journals are also peer reviewed thus</w:t>
      </w:r>
      <w:r w:rsidR="007C6976">
        <w:t xml:space="preserve"> creating </w:t>
      </w:r>
      <w:r w:rsidR="0051251D">
        <w:t xml:space="preserve">consensus among the academic community that the information is </w:t>
      </w:r>
      <w:r w:rsidR="007C6976">
        <w:t>valid.</w:t>
      </w:r>
    </w:p>
    <w:p w14:paraId="67B5D0E6" w14:textId="4E09D1A4" w:rsidR="005A02AD" w:rsidRDefault="00273CEE" w:rsidP="003440B4">
      <w:pPr>
        <w:spacing w:line="360" w:lineRule="auto"/>
      </w:pPr>
      <w:r>
        <w:t>Reputable online news sources can provide</w:t>
      </w:r>
      <w:r w:rsidR="00AE34D7">
        <w:t xml:space="preserve"> academically viable information for assignments.</w:t>
      </w:r>
      <w:r w:rsidR="005B40EC">
        <w:t xml:space="preserve"> </w:t>
      </w:r>
      <w:r w:rsidR="00E32CC7">
        <w:t>However,</w:t>
      </w:r>
      <w:r w:rsidR="005B40EC">
        <w:t xml:space="preserve"> it is</w:t>
      </w:r>
      <w:r w:rsidR="00E32CC7">
        <w:t xml:space="preserve"> particularly</w:t>
      </w:r>
      <w:r w:rsidR="006928D6">
        <w:t xml:space="preserve"> important </w:t>
      </w:r>
      <w:r w:rsidR="00E32CC7">
        <w:t xml:space="preserve">to critically evaluate the source in this instance </w:t>
      </w:r>
      <w:r w:rsidR="005C7CEB">
        <w:t>considering the prevalence of tabloid and fake news in</w:t>
      </w:r>
      <w:r w:rsidR="007D0AB0">
        <w:t xml:space="preserve"> the twenty first century.</w:t>
      </w:r>
      <w:r w:rsidR="0035756E">
        <w:t xml:space="preserve"> In this instance, we should consider publications with a history of</w:t>
      </w:r>
      <w:r w:rsidR="00855006">
        <w:t xml:space="preserve"> quality editorials</w:t>
      </w:r>
      <w:r w:rsidR="00D51734">
        <w:t>. A good indicator of this is whether the article contains links to its own supporting sources</w:t>
      </w:r>
      <w:r w:rsidR="00C535F3">
        <w:t xml:space="preserve"> (University of Essex 2019)</w:t>
      </w:r>
    </w:p>
    <w:p w14:paraId="69BC4F2D" w14:textId="326A65A3" w:rsidR="006B4E79" w:rsidRDefault="00F8641F" w:rsidP="003440B4">
      <w:pPr>
        <w:spacing w:line="360" w:lineRule="auto"/>
      </w:pPr>
      <w:r>
        <w:t xml:space="preserve">We can also </w:t>
      </w:r>
      <w:r w:rsidR="003017A0">
        <w:t xml:space="preserve">cite blogs in academic assignments. Whether they are personal or written by a company, </w:t>
      </w:r>
      <w:r w:rsidR="00DE2FC3">
        <w:t>they can provide relative information regarding</w:t>
      </w:r>
      <w:r w:rsidR="006D728E">
        <w:t xml:space="preserve"> opinion, research reports</w:t>
      </w:r>
      <w:r w:rsidR="00E672A6">
        <w:t xml:space="preserve"> and interviews</w:t>
      </w:r>
      <w:r w:rsidR="001019CA">
        <w:t>. It is vital that we evaluate blogs with a critical mind as they</w:t>
      </w:r>
      <w:r w:rsidR="00D03F56">
        <w:t xml:space="preserve"> can be written by company marketing departments </w:t>
      </w:r>
      <w:r w:rsidR="00B26B05">
        <w:t>who have an agenda to promote themselves</w:t>
      </w:r>
      <w:r w:rsidR="00B15214">
        <w:t xml:space="preserve"> (University of Essex 2019)</w:t>
      </w:r>
      <w:r w:rsidR="00D6528A">
        <w:t xml:space="preserve">. Blogs, as with academic journals, can provide </w:t>
      </w:r>
      <w:r w:rsidR="002472DE">
        <w:t>the most current information available in a field.</w:t>
      </w:r>
    </w:p>
    <w:p w14:paraId="14B1CF8C" w14:textId="77777777" w:rsidR="00F62683" w:rsidRDefault="007E470C" w:rsidP="003440B4">
      <w:pPr>
        <w:spacing w:line="360" w:lineRule="auto"/>
      </w:pPr>
      <w:r>
        <w:t xml:space="preserve">In the twenty first century, </w:t>
      </w:r>
      <w:r w:rsidR="002005AF">
        <w:t xml:space="preserve">there is an abundance of academic material to be found </w:t>
      </w:r>
      <w:r w:rsidR="00180D30">
        <w:t>in a variety of media formats.</w:t>
      </w:r>
      <w:r w:rsidR="0007703C">
        <w:t xml:space="preserve"> Many researchers </w:t>
      </w:r>
      <w:r w:rsidR="00A879A0">
        <w:t>publish their findings as documentary films</w:t>
      </w:r>
      <w:r w:rsidR="0052518B">
        <w:t xml:space="preserve"> which can be equally as viable as an academic source as traditional literature </w:t>
      </w:r>
      <w:proofErr w:type="spellStart"/>
      <w:r w:rsidR="0052518B">
        <w:t>provi</w:t>
      </w:r>
      <w:proofErr w:type="spellEnd"/>
    </w:p>
    <w:p w14:paraId="36C9EA7E" w14:textId="389A5B6A" w:rsidR="002472DE" w:rsidRDefault="0052518B" w:rsidP="003440B4">
      <w:pPr>
        <w:spacing w:line="360" w:lineRule="auto"/>
      </w:pPr>
      <w:r>
        <w:t>ding they are cited correctly</w:t>
      </w:r>
      <w:r w:rsidR="00451AD2">
        <w:t xml:space="preserve"> (University of Essex 2019)</w:t>
      </w:r>
      <w:r w:rsidR="00E22261">
        <w:t>.</w:t>
      </w:r>
      <w:r w:rsidR="00417E98">
        <w:t xml:space="preserve"> For example, </w:t>
      </w:r>
      <w:r w:rsidR="00FF0E65">
        <w:t xml:space="preserve">in </w:t>
      </w:r>
      <w:r w:rsidR="007E2D41">
        <w:t>its research into the</w:t>
      </w:r>
      <w:r w:rsidR="00FF0E65">
        <w:t xml:space="preserve"> climate crisis, </w:t>
      </w:r>
      <w:r w:rsidR="005A4326">
        <w:t>Cowspiracy: The sustainability secret (2014)</w:t>
      </w:r>
      <w:r w:rsidR="005B2E1F">
        <w:t xml:space="preserve"> proposes that </w:t>
      </w:r>
      <w:r w:rsidR="00A031C2">
        <w:t xml:space="preserve">industrial agriculture is the most significant contributor </w:t>
      </w:r>
      <w:r w:rsidR="007E2D41">
        <w:t>to</w:t>
      </w:r>
      <w:r w:rsidR="00D80BDD">
        <w:t xml:space="preserve"> carbon emissions and poor public health.</w:t>
      </w:r>
    </w:p>
    <w:p w14:paraId="7E1E5E31" w14:textId="6E1088B7" w:rsidR="00107C11" w:rsidRDefault="00107C11" w:rsidP="003440B4">
      <w:pPr>
        <w:spacing w:line="360" w:lineRule="auto"/>
      </w:pPr>
    </w:p>
    <w:p w14:paraId="0B59CBB2" w14:textId="0EE81ED8" w:rsidR="00107C11" w:rsidRDefault="00107C11" w:rsidP="003440B4">
      <w:pPr>
        <w:spacing w:line="360" w:lineRule="auto"/>
      </w:pPr>
    </w:p>
    <w:p w14:paraId="5AE361EF" w14:textId="77777777" w:rsidR="00731BD5" w:rsidRDefault="00731BD5" w:rsidP="003440B4">
      <w:pPr>
        <w:spacing w:line="360" w:lineRule="auto"/>
        <w:rPr>
          <w:b/>
          <w:bCs/>
          <w:u w:val="single"/>
        </w:rPr>
      </w:pPr>
    </w:p>
    <w:p w14:paraId="50340AEB" w14:textId="77777777" w:rsidR="00731BD5" w:rsidRDefault="00731BD5" w:rsidP="003440B4">
      <w:pPr>
        <w:spacing w:line="360" w:lineRule="auto"/>
        <w:rPr>
          <w:b/>
          <w:bCs/>
          <w:u w:val="single"/>
        </w:rPr>
      </w:pPr>
    </w:p>
    <w:p w14:paraId="7AC473F7" w14:textId="77777777" w:rsidR="00731BD5" w:rsidRDefault="00731BD5" w:rsidP="003440B4">
      <w:pPr>
        <w:spacing w:line="360" w:lineRule="auto"/>
        <w:rPr>
          <w:b/>
          <w:bCs/>
          <w:u w:val="single"/>
        </w:rPr>
      </w:pPr>
    </w:p>
    <w:p w14:paraId="79F3FA44" w14:textId="7793C39E" w:rsidR="00107C11" w:rsidRPr="00896C28" w:rsidRDefault="00896C28" w:rsidP="003440B4">
      <w:pPr>
        <w:spacing w:line="360" w:lineRule="auto"/>
        <w:rPr>
          <w:b/>
          <w:bCs/>
          <w:u w:val="single"/>
        </w:rPr>
      </w:pPr>
      <w:r>
        <w:rPr>
          <w:b/>
          <w:bCs/>
          <w:u w:val="single"/>
        </w:rPr>
        <w:lastRenderedPageBreak/>
        <w:t>References</w:t>
      </w:r>
    </w:p>
    <w:p w14:paraId="6909AC29" w14:textId="19520DBC" w:rsidR="00577A29" w:rsidRDefault="00096C6F" w:rsidP="003440B4">
      <w:pPr>
        <w:spacing w:line="360" w:lineRule="auto"/>
      </w:pPr>
      <w:r w:rsidRPr="00096C6F">
        <w:t>(</w:t>
      </w:r>
      <w:proofErr w:type="spellStart"/>
      <w:r w:rsidRPr="00096C6F">
        <w:t>Burns.S</w:t>
      </w:r>
      <w:proofErr w:type="spellEnd"/>
      <w:r w:rsidRPr="00096C6F">
        <w:t xml:space="preserve">, </w:t>
      </w:r>
      <w:proofErr w:type="spellStart"/>
      <w:r w:rsidRPr="00096C6F">
        <w:t>Sinfield.S</w:t>
      </w:r>
      <w:proofErr w:type="spellEnd"/>
      <w:r w:rsidRPr="00096C6F">
        <w:t>, 2012, Essential study skills, 3</w:t>
      </w:r>
      <w:r w:rsidRPr="00096C6F">
        <w:rPr>
          <w:vertAlign w:val="superscript"/>
        </w:rPr>
        <w:t>rd</w:t>
      </w:r>
      <w:r w:rsidRPr="00096C6F">
        <w:t xml:space="preserve"> edition, Sage, London)</w:t>
      </w:r>
    </w:p>
    <w:p w14:paraId="7BE5B0D2" w14:textId="70F229AF" w:rsidR="001B0E35" w:rsidRDefault="001B0E35" w:rsidP="003440B4">
      <w:pPr>
        <w:spacing w:line="360" w:lineRule="auto"/>
      </w:pPr>
      <w:r>
        <w:t>(</w:t>
      </w:r>
      <w:r>
        <w:rPr>
          <w:i/>
          <w:iCs/>
        </w:rPr>
        <w:t>Cowspiracy: The sustainability secret,</w:t>
      </w:r>
      <w:r>
        <w:t xml:space="preserve"> 2004, [online], </w:t>
      </w:r>
      <w:proofErr w:type="spellStart"/>
      <w:r>
        <w:t>Anderson.K</w:t>
      </w:r>
      <w:proofErr w:type="spellEnd"/>
      <w:r>
        <w:t xml:space="preserve"> and </w:t>
      </w:r>
      <w:proofErr w:type="spellStart"/>
      <w:r>
        <w:t>Keegan.K</w:t>
      </w:r>
      <w:proofErr w:type="spellEnd"/>
      <w:r>
        <w:t>, USA, Appian Way, 14/06/2018, Netflix)</w:t>
      </w:r>
    </w:p>
    <w:p w14:paraId="4C10D7F7" w14:textId="2F69863A" w:rsidR="00D45FCF" w:rsidRDefault="00D45FCF" w:rsidP="00D45FCF">
      <w:pPr>
        <w:spacing w:line="360" w:lineRule="auto"/>
      </w:pPr>
      <w:r w:rsidRPr="00D45FCF">
        <w:t>(</w:t>
      </w:r>
      <w:proofErr w:type="spellStart"/>
      <w:r w:rsidRPr="00D45FCF">
        <w:t>Co</w:t>
      </w:r>
      <w:r w:rsidR="004828E7">
        <w:t>t</w:t>
      </w:r>
      <w:r w:rsidRPr="00D45FCF">
        <w:t>trell.S</w:t>
      </w:r>
      <w:proofErr w:type="spellEnd"/>
      <w:r w:rsidRPr="00D45FCF">
        <w:t>, 2008, The study skills handbook, 3</w:t>
      </w:r>
      <w:r w:rsidRPr="00D45FCF">
        <w:rPr>
          <w:vertAlign w:val="superscript"/>
        </w:rPr>
        <w:t>rd</w:t>
      </w:r>
      <w:r w:rsidRPr="00D45FCF">
        <w:t xml:space="preserve"> edition, Palgrave and Macmillan, Hampshire)</w:t>
      </w:r>
    </w:p>
    <w:p w14:paraId="25ECC2A0" w14:textId="6A18999C" w:rsidR="00FD37EF" w:rsidRPr="00D45FCF" w:rsidRDefault="00FD37EF" w:rsidP="00D45FCF">
      <w:pPr>
        <w:spacing w:line="360" w:lineRule="auto"/>
        <w:rPr>
          <w:rFonts w:cstheme="minorHAnsi"/>
        </w:rPr>
      </w:pPr>
      <w:r w:rsidRPr="006F1CA9">
        <w:rPr>
          <w:rFonts w:cstheme="minorHAnsi"/>
        </w:rPr>
        <w:t>(</w:t>
      </w:r>
      <w:r w:rsidRPr="006F1CA9">
        <w:rPr>
          <w:rFonts w:cstheme="minorHAnsi"/>
          <w:shd w:val="clear" w:color="auto" w:fill="FFFFFF"/>
        </w:rPr>
        <w:t>Greenstein, Shane, and Feng Zhu</w:t>
      </w:r>
      <w:r w:rsidR="005B79EC">
        <w:rPr>
          <w:rFonts w:cstheme="minorHAnsi"/>
          <w:shd w:val="clear" w:color="auto" w:fill="FFFFFF"/>
        </w:rPr>
        <w:t>, 2012,</w:t>
      </w:r>
      <w:r w:rsidRPr="006F1CA9">
        <w:rPr>
          <w:rFonts w:cstheme="minorHAnsi"/>
          <w:shd w:val="clear" w:color="auto" w:fill="FFFFFF"/>
        </w:rPr>
        <w:t xml:space="preserve"> "Is Wikipedia Biased?" </w:t>
      </w:r>
      <w:r w:rsidRPr="006F1CA9">
        <w:rPr>
          <w:rFonts w:cstheme="minorHAnsi"/>
          <w:i/>
          <w:iCs/>
        </w:rPr>
        <w:t>The American Economic Review</w:t>
      </w:r>
      <w:r w:rsidRPr="006F1CA9">
        <w:rPr>
          <w:rFonts w:cstheme="minorHAnsi"/>
          <w:shd w:val="clear" w:color="auto" w:fill="FFFFFF"/>
        </w:rPr>
        <w:t xml:space="preserve"> 102, no. 3 : 343-48.</w:t>
      </w:r>
      <w:r w:rsidR="00357FF6">
        <w:rPr>
          <w:rFonts w:cstheme="minorHAnsi"/>
          <w:shd w:val="clear" w:color="auto" w:fill="FFFFFF"/>
        </w:rPr>
        <w:t>, available at</w:t>
      </w:r>
      <w:r w:rsidRPr="006F1CA9">
        <w:rPr>
          <w:rFonts w:cstheme="minorHAnsi"/>
          <w:shd w:val="clear" w:color="auto" w:fill="FFFFFF"/>
        </w:rPr>
        <w:t xml:space="preserve"> </w:t>
      </w:r>
      <w:hyperlink r:id="rId5" w:history="1">
        <w:r w:rsidR="00A158A4" w:rsidRPr="005B704E">
          <w:rPr>
            <w:rStyle w:val="Hyperlink"/>
            <w:rFonts w:cstheme="minorHAnsi"/>
            <w:shd w:val="clear" w:color="auto" w:fill="FFFFFF"/>
          </w:rPr>
          <w:t>https://www-jstor-org.ezproxy.uwtsd.ac.uk/stable/23245554</w:t>
        </w:r>
      </w:hyperlink>
      <w:r w:rsidR="00E959A4">
        <w:rPr>
          <w:rFonts w:cstheme="minorHAnsi"/>
          <w:shd w:val="clear" w:color="auto" w:fill="FFFFFF"/>
        </w:rPr>
        <w:t>, accessed 31/10/2019</w:t>
      </w:r>
      <w:r w:rsidR="00A158A4">
        <w:rPr>
          <w:rFonts w:cstheme="minorHAnsi"/>
          <w:shd w:val="clear" w:color="auto" w:fill="FFFFFF"/>
        </w:rPr>
        <w:t xml:space="preserve">) </w:t>
      </w:r>
    </w:p>
    <w:p w14:paraId="1BBDFC46" w14:textId="442CA7E5" w:rsidR="00096C6F" w:rsidRDefault="00D45FCF" w:rsidP="003440B4">
      <w:pPr>
        <w:spacing w:line="360" w:lineRule="auto"/>
      </w:pPr>
      <w:r>
        <w:t>(Open University</w:t>
      </w:r>
      <w:r w:rsidR="00D92434">
        <w:t>, 2018</w:t>
      </w:r>
      <w:r w:rsidR="00C67E10">
        <w:t>, Post graduate study skills:</w:t>
      </w:r>
      <w:r w:rsidR="003C735A">
        <w:t xml:space="preserve"> Finding appropriate academic material, </w:t>
      </w:r>
      <w:hyperlink r:id="rId6" w:history="1">
        <w:r w:rsidR="003C735A" w:rsidRPr="005B704E">
          <w:rPr>
            <w:rStyle w:val="Hyperlink"/>
          </w:rPr>
          <w:t>https://help.open.ac.uk/finding-appropriate-academic-material</w:t>
        </w:r>
      </w:hyperlink>
      <w:r w:rsidR="00DF7D25">
        <w:t xml:space="preserve">, accessed </w:t>
      </w:r>
      <w:r w:rsidR="00282DD1">
        <w:t>31/10/2019</w:t>
      </w:r>
      <w:r w:rsidR="003C735A">
        <w:t xml:space="preserve">) </w:t>
      </w:r>
    </w:p>
    <w:p w14:paraId="71AA5D34" w14:textId="6E53B75D" w:rsidR="003F0847" w:rsidRDefault="003F0847" w:rsidP="003440B4">
      <w:pPr>
        <w:spacing w:line="360" w:lineRule="auto"/>
      </w:pPr>
      <w:r>
        <w:t>(University of Essex</w:t>
      </w:r>
      <w:r w:rsidR="00FF16BE">
        <w:t>,</w:t>
      </w:r>
      <w:r w:rsidR="00FA0713">
        <w:t xml:space="preserve"> 2019,</w:t>
      </w:r>
      <w:r w:rsidR="00FF16BE">
        <w:t xml:space="preserve"> Seven sources</w:t>
      </w:r>
      <w:r w:rsidR="00514895">
        <w:t xml:space="preserve"> for student assignments – that aren’t textbooks</w:t>
      </w:r>
      <w:r w:rsidR="00FA0713">
        <w:t>!</w:t>
      </w:r>
      <w:r w:rsidR="00DF7D25">
        <w:t xml:space="preserve">, </w:t>
      </w:r>
      <w:hyperlink r:id="rId7" w:history="1">
        <w:r w:rsidR="00DF7D25" w:rsidRPr="005B704E">
          <w:rPr>
            <w:rStyle w:val="Hyperlink"/>
          </w:rPr>
          <w:t>https://online.essex.ac.uk/blog/seven-sources-student-assignments-arent-textbooks/</w:t>
        </w:r>
      </w:hyperlink>
      <w:r w:rsidR="00282DD1">
        <w:t>, accessed 31/10/2019</w:t>
      </w:r>
      <w:r w:rsidR="00DF7D25">
        <w:t xml:space="preserve">) </w:t>
      </w:r>
    </w:p>
    <w:p w14:paraId="2BA169D6" w14:textId="6E3DF8A9" w:rsidR="00016490" w:rsidRDefault="00016490" w:rsidP="003440B4">
      <w:pPr>
        <w:spacing w:line="360" w:lineRule="auto"/>
      </w:pPr>
      <w:r>
        <w:t>(UWTSD</w:t>
      </w:r>
      <w:r w:rsidR="004D4749">
        <w:t xml:space="preserve"> library and learning resources, no date, </w:t>
      </w:r>
      <w:hyperlink r:id="rId8" w:history="1">
        <w:r w:rsidR="003F0847" w:rsidRPr="005B704E">
          <w:rPr>
            <w:rStyle w:val="Hyperlink"/>
          </w:rPr>
          <w:t>https://uwtsd.ac.uk/media/uwtsd-website/content-assets/documents/library-and-learning-resources/infoskills/Harvard-eng_v.1.2.pdf</w:t>
        </w:r>
      </w:hyperlink>
      <w:r w:rsidR="00282DD1">
        <w:t xml:space="preserve">, </w:t>
      </w:r>
      <w:r w:rsidR="00BB4442">
        <w:t>accessed 31/10/2019</w:t>
      </w:r>
      <w:r w:rsidR="003F0847">
        <w:t xml:space="preserve">) </w:t>
      </w:r>
    </w:p>
    <w:p w14:paraId="7C074D96" w14:textId="77777777" w:rsidR="003F0847" w:rsidRDefault="003F0847" w:rsidP="003440B4">
      <w:pPr>
        <w:spacing w:line="360" w:lineRule="auto"/>
      </w:pPr>
    </w:p>
    <w:p w14:paraId="426544F7" w14:textId="77777777" w:rsidR="003C735A" w:rsidRDefault="003C735A" w:rsidP="003440B4">
      <w:pPr>
        <w:spacing w:line="360" w:lineRule="auto"/>
      </w:pPr>
    </w:p>
    <w:p w14:paraId="4046BE27" w14:textId="77777777" w:rsidR="004C03D5" w:rsidRDefault="004C03D5" w:rsidP="003440B4">
      <w:pPr>
        <w:spacing w:line="360" w:lineRule="auto"/>
      </w:pPr>
    </w:p>
    <w:p w14:paraId="57A2C300" w14:textId="77777777" w:rsidR="003440B4" w:rsidRPr="006574C6" w:rsidRDefault="003440B4" w:rsidP="003440B4">
      <w:pPr>
        <w:spacing w:line="360" w:lineRule="auto"/>
      </w:pPr>
    </w:p>
    <w:p w14:paraId="5E6562C6" w14:textId="77777777" w:rsidR="0069692F" w:rsidRDefault="0069692F" w:rsidP="003440B4">
      <w:pPr>
        <w:spacing w:line="360" w:lineRule="auto"/>
        <w:rPr>
          <w:b/>
          <w:bCs/>
          <w:u w:val="single"/>
        </w:rPr>
      </w:pPr>
    </w:p>
    <w:p w14:paraId="5FC4496D" w14:textId="77777777" w:rsidR="0069692F" w:rsidRDefault="0069692F" w:rsidP="003440B4">
      <w:pPr>
        <w:spacing w:line="360" w:lineRule="auto"/>
        <w:rPr>
          <w:b/>
          <w:bCs/>
          <w:u w:val="single"/>
        </w:rPr>
      </w:pPr>
    </w:p>
    <w:p w14:paraId="5BD67CCE" w14:textId="77777777" w:rsidR="0069692F" w:rsidRDefault="0069692F" w:rsidP="003440B4">
      <w:pPr>
        <w:spacing w:line="360" w:lineRule="auto"/>
        <w:rPr>
          <w:b/>
          <w:bCs/>
          <w:u w:val="single"/>
        </w:rPr>
      </w:pPr>
    </w:p>
    <w:p w14:paraId="74510438" w14:textId="77777777" w:rsidR="0069692F" w:rsidRDefault="0069692F" w:rsidP="003440B4">
      <w:pPr>
        <w:spacing w:line="360" w:lineRule="auto"/>
        <w:rPr>
          <w:b/>
          <w:bCs/>
          <w:u w:val="single"/>
        </w:rPr>
      </w:pPr>
    </w:p>
    <w:p w14:paraId="3B9D63A5" w14:textId="77777777" w:rsidR="0069692F" w:rsidRDefault="0069692F" w:rsidP="003440B4">
      <w:pPr>
        <w:spacing w:line="360" w:lineRule="auto"/>
        <w:rPr>
          <w:b/>
          <w:bCs/>
          <w:u w:val="single"/>
        </w:rPr>
      </w:pPr>
    </w:p>
    <w:p w14:paraId="69050F8F" w14:textId="77777777" w:rsidR="0069692F" w:rsidRDefault="0069692F" w:rsidP="003440B4">
      <w:pPr>
        <w:spacing w:line="360" w:lineRule="auto"/>
        <w:rPr>
          <w:b/>
          <w:bCs/>
          <w:u w:val="single"/>
        </w:rPr>
      </w:pPr>
    </w:p>
    <w:p w14:paraId="31943244" w14:textId="77777777" w:rsidR="00731BD5" w:rsidRDefault="00731BD5" w:rsidP="003440B4">
      <w:pPr>
        <w:spacing w:line="360" w:lineRule="auto"/>
        <w:rPr>
          <w:b/>
          <w:bCs/>
          <w:u w:val="single"/>
        </w:rPr>
      </w:pPr>
    </w:p>
    <w:p w14:paraId="1B71B142" w14:textId="1D2BBA3B" w:rsidR="00876A95" w:rsidRDefault="00CC4E92" w:rsidP="003440B4">
      <w:pPr>
        <w:spacing w:line="360" w:lineRule="auto"/>
        <w:rPr>
          <w:b/>
          <w:bCs/>
          <w:u w:val="single"/>
        </w:rPr>
      </w:pPr>
      <w:r>
        <w:rPr>
          <w:b/>
          <w:bCs/>
          <w:u w:val="single"/>
        </w:rPr>
        <w:lastRenderedPageBreak/>
        <w:t>Part 3</w:t>
      </w:r>
    </w:p>
    <w:p w14:paraId="7A44A538" w14:textId="3D3503D4" w:rsidR="00CC4E92" w:rsidRDefault="00372CA4" w:rsidP="003440B4">
      <w:pPr>
        <w:spacing w:line="360" w:lineRule="auto"/>
      </w:pPr>
      <w:r>
        <w:t>The article being crit</w:t>
      </w:r>
      <w:r w:rsidR="00056FF8">
        <w:t>iqued</w:t>
      </w:r>
      <w:r w:rsidR="00417989">
        <w:t>, entitle</w:t>
      </w:r>
      <w:r w:rsidR="00966963">
        <w:t>d</w:t>
      </w:r>
      <w:r w:rsidR="00417989">
        <w:t xml:space="preserve"> “But I don’t want to be a teacher</w:t>
      </w:r>
      <w:r w:rsidR="00966963">
        <w:t>: Work based learning in Education Studies”,</w:t>
      </w:r>
      <w:r w:rsidR="00AD61E8">
        <w:t xml:space="preserve"> was </w:t>
      </w:r>
      <w:r w:rsidR="00D63CCB">
        <w:t>published in</w:t>
      </w:r>
      <w:r w:rsidR="00AD61E8">
        <w:t xml:space="preserve"> the </w:t>
      </w:r>
      <w:r w:rsidR="00DF0348">
        <w:t>e-journal of the British Education Studies Association</w:t>
      </w:r>
      <w:r w:rsidR="002504F1">
        <w:t xml:space="preserve"> by Catherin Simon</w:t>
      </w:r>
      <w:r w:rsidR="00DF0BF9">
        <w:t>.</w:t>
      </w:r>
      <w:r w:rsidR="008D2A05">
        <w:t xml:space="preserve"> Simon is the </w:t>
      </w:r>
      <w:r w:rsidR="00306343">
        <w:t>programme leader for the undergraduate Education studies programme at Bath Spa university</w:t>
      </w:r>
      <w:r w:rsidR="0012011D">
        <w:t xml:space="preserve"> and takes on the responsibility for the oversight of </w:t>
      </w:r>
      <w:r w:rsidR="00E469AB">
        <w:t>undergraduate Education placements</w:t>
      </w:r>
      <w:r w:rsidR="003053AC">
        <w:t xml:space="preserve"> (Bath Spa University, </w:t>
      </w:r>
      <w:proofErr w:type="spellStart"/>
      <w:r w:rsidR="003053AC">
        <w:t>n.d</w:t>
      </w:r>
      <w:proofErr w:type="spellEnd"/>
      <w:r w:rsidR="003053AC">
        <w:t>)</w:t>
      </w:r>
      <w:r w:rsidR="00E469AB">
        <w:t>.</w:t>
      </w:r>
      <w:r w:rsidR="00781190">
        <w:t xml:space="preserve"> The article aims to outline</w:t>
      </w:r>
      <w:r w:rsidR="004D52C7">
        <w:t xml:space="preserve"> “</w:t>
      </w:r>
      <w:r w:rsidR="002B3F84">
        <w:t xml:space="preserve">Student’s conceptualisation of their </w:t>
      </w:r>
      <w:r w:rsidR="00CD4EF2">
        <w:t>work-based</w:t>
      </w:r>
      <w:r w:rsidR="00336B12">
        <w:t xml:space="preserve"> placement experiences and perceptions of their professional identity formation</w:t>
      </w:r>
      <w:r w:rsidR="00A3483D">
        <w:t xml:space="preserve">” </w:t>
      </w:r>
      <w:r w:rsidR="001163B9">
        <w:t xml:space="preserve">with </w:t>
      </w:r>
      <w:r w:rsidR="00955929">
        <w:t xml:space="preserve">a focused distinction between </w:t>
      </w:r>
      <w:r w:rsidR="00750159">
        <w:t xml:space="preserve">students who aim to take on </w:t>
      </w:r>
      <w:r w:rsidR="00702101">
        <w:t>classroom teaching roles and those who</w:t>
      </w:r>
      <w:r w:rsidR="00EF154D">
        <w:t xml:space="preserve"> </w:t>
      </w:r>
      <w:r w:rsidR="00345B07">
        <w:t>do not</w:t>
      </w:r>
      <w:r w:rsidR="00BA563B">
        <w:t xml:space="preserve"> </w:t>
      </w:r>
      <w:r w:rsidR="00466A87">
        <w:t>through</w:t>
      </w:r>
      <w:r w:rsidR="0066534F">
        <w:t xml:space="preserve"> analysis of</w:t>
      </w:r>
      <w:r w:rsidR="00466A87">
        <w:t xml:space="preserve"> a study of ten students </w:t>
      </w:r>
      <w:r w:rsidR="007E2680">
        <w:t>on placement during the spring term of 2015.</w:t>
      </w:r>
      <w:r w:rsidR="000E2CF6">
        <w:t xml:space="preserve"> </w:t>
      </w:r>
      <w:r w:rsidR="00155810">
        <w:t>T</w:t>
      </w:r>
      <w:r w:rsidR="005C3032">
        <w:t xml:space="preserve">he overall conclusion of the article is that </w:t>
      </w:r>
      <w:r w:rsidR="0099098C">
        <w:t xml:space="preserve">Education Studies programmes should incorporate </w:t>
      </w:r>
      <w:r w:rsidR="00161921">
        <w:t xml:space="preserve">broader </w:t>
      </w:r>
      <w:r w:rsidR="0038055E">
        <w:t xml:space="preserve">links with the wider educational sector into courses in order to help develop </w:t>
      </w:r>
      <w:r w:rsidR="003D3BDD">
        <w:t xml:space="preserve">perceptions of professional identity development in students who do not intend to </w:t>
      </w:r>
      <w:r w:rsidR="00392A9E">
        <w:t>become classroom teachers.</w:t>
      </w:r>
    </w:p>
    <w:p w14:paraId="26AD6FCD" w14:textId="1E18342D" w:rsidR="00595AC7" w:rsidRDefault="001B1524" w:rsidP="003440B4">
      <w:pPr>
        <w:spacing w:line="360" w:lineRule="auto"/>
      </w:pPr>
      <w:r>
        <w:t>This</w:t>
      </w:r>
      <w:r w:rsidR="00CE33ED">
        <w:t xml:space="preserve"> information is found in the abstract of the article</w:t>
      </w:r>
      <w:r w:rsidR="008B72FF">
        <w:t xml:space="preserve"> and allows readers to </w:t>
      </w:r>
      <w:r w:rsidR="00B574A7">
        <w:t>get a sense of what they are about to read.</w:t>
      </w:r>
      <w:r w:rsidR="00B331A3">
        <w:t xml:space="preserve"> However, according to Burns and </w:t>
      </w:r>
      <w:proofErr w:type="spellStart"/>
      <w:r w:rsidR="00B331A3">
        <w:t>Sinfield</w:t>
      </w:r>
      <w:proofErr w:type="spellEnd"/>
      <w:r w:rsidR="00C24A35">
        <w:t xml:space="preserve"> (2012) this information</w:t>
      </w:r>
      <w:r w:rsidR="00E95050">
        <w:t xml:space="preserve"> should be stated in the introduction</w:t>
      </w:r>
      <w:r w:rsidR="004C1C9C">
        <w:t>, which it is not.</w:t>
      </w:r>
      <w:r w:rsidR="002A1E3B">
        <w:t xml:space="preserve"> Simon (2017) uses the introduction of the paper</w:t>
      </w:r>
      <w:r w:rsidR="00053D32">
        <w:t xml:space="preserve"> to outline </w:t>
      </w:r>
      <w:r w:rsidR="008F042E">
        <w:t xml:space="preserve">the </w:t>
      </w:r>
      <w:r w:rsidR="00C220C2">
        <w:t>evolution</w:t>
      </w:r>
      <w:r w:rsidR="008F042E">
        <w:t xml:space="preserve"> of undergraduate Education Studies programmes in the UK</w:t>
      </w:r>
      <w:r w:rsidR="005D683D">
        <w:t xml:space="preserve"> </w:t>
      </w:r>
      <w:r w:rsidR="006A6B0A">
        <w:t xml:space="preserve">and </w:t>
      </w:r>
      <w:r w:rsidR="00075858">
        <w:t xml:space="preserve">the lack of research into the benefits of </w:t>
      </w:r>
      <w:r w:rsidR="00BD585A">
        <w:t>work-based</w:t>
      </w:r>
      <w:r w:rsidR="00075858">
        <w:t xml:space="preserve"> learning</w:t>
      </w:r>
      <w:r w:rsidR="006F6CBC">
        <w:t xml:space="preserve"> to the courses </w:t>
      </w:r>
      <w:r w:rsidR="00ED4D12">
        <w:t>in contrast to traditional ITT courses.</w:t>
      </w:r>
      <w:r w:rsidR="00DC56DF">
        <w:t xml:space="preserve"> </w:t>
      </w:r>
      <w:r w:rsidR="004828E7">
        <w:t>Cottrell</w:t>
      </w:r>
      <w:r w:rsidR="00400E6A">
        <w:t xml:space="preserve"> (2008)</w:t>
      </w:r>
      <w:r w:rsidR="001A2724">
        <w:t xml:space="preserve"> suggests that this is a good use of the introduction as it </w:t>
      </w:r>
      <w:r w:rsidR="00F13548">
        <w:t>offers reasons for why the study took place.</w:t>
      </w:r>
      <w:r w:rsidR="000A5DA5">
        <w:t xml:space="preserve"> However, the length of the introduction and the in-depth </w:t>
      </w:r>
      <w:r w:rsidR="005E79B3">
        <w:t xml:space="preserve">contextual framework </w:t>
      </w:r>
      <w:r w:rsidR="00A07E18">
        <w:t xml:space="preserve">is somewhat overwhelming and </w:t>
      </w:r>
      <w:r w:rsidR="006A1D78">
        <w:t>could perhaps be better incorporated into other sections of the paper</w:t>
      </w:r>
      <w:r w:rsidR="000B7FF6">
        <w:t xml:space="preserve"> where it can be read in a more relevant context.</w:t>
      </w:r>
    </w:p>
    <w:p w14:paraId="5CB561F7" w14:textId="7E2788D4" w:rsidR="000114C2" w:rsidRDefault="000114C2" w:rsidP="003440B4">
      <w:pPr>
        <w:spacing w:line="360" w:lineRule="auto"/>
      </w:pPr>
      <w:r>
        <w:t>It is clear</w:t>
      </w:r>
      <w:r w:rsidR="008A35F2">
        <w:t xml:space="preserve">, </w:t>
      </w:r>
      <w:r w:rsidR="003E48EB">
        <w:t>h</w:t>
      </w:r>
      <w:r w:rsidR="008A35F2">
        <w:t xml:space="preserve">owever, that this article is intended </w:t>
      </w:r>
      <w:r w:rsidR="001E6276">
        <w:t xml:space="preserve">for reading by those who are versed in </w:t>
      </w:r>
      <w:r w:rsidR="00C275EB">
        <w:t>the literature associated with Education Studies</w:t>
      </w:r>
      <w:r w:rsidR="00CE5207">
        <w:t xml:space="preserve"> and </w:t>
      </w:r>
      <w:r w:rsidR="00B63CA3">
        <w:t>work-based</w:t>
      </w:r>
      <w:r w:rsidR="004C3B4E">
        <w:t xml:space="preserve"> learning</w:t>
      </w:r>
      <w:r w:rsidR="006C546A">
        <w:t xml:space="preserve">, evidenced by </w:t>
      </w:r>
      <w:r w:rsidR="00EC4293">
        <w:t xml:space="preserve">references </w:t>
      </w:r>
      <w:r w:rsidR="004C3B4E">
        <w:t>to</w:t>
      </w:r>
      <w:r w:rsidR="006B21AA">
        <w:t xml:space="preserve"> a myriad of complex ideas throughout</w:t>
      </w:r>
      <w:r w:rsidR="00BD05A9">
        <w:t xml:space="preserve"> the theoretical framework section</w:t>
      </w:r>
      <w:r w:rsidR="0071785C">
        <w:t xml:space="preserve"> such as </w:t>
      </w:r>
      <w:r w:rsidR="00004E71">
        <w:t xml:space="preserve">Identity </w:t>
      </w:r>
      <w:r w:rsidR="004F39DD">
        <w:t>C</w:t>
      </w:r>
      <w:r w:rsidR="00004E71">
        <w:t>ontrol theory.</w:t>
      </w:r>
      <w:r w:rsidR="00BA5553">
        <w:t xml:space="preserve"> </w:t>
      </w:r>
      <w:r w:rsidR="00203A29">
        <w:t>If this is not the case,</w:t>
      </w:r>
      <w:r w:rsidR="003066E4">
        <w:t xml:space="preserve"> then an inadequate reflection on the writing of the article has taken place</w:t>
      </w:r>
      <w:r w:rsidR="007A1C33">
        <w:t xml:space="preserve"> as according to Paul and Elder</w:t>
      </w:r>
      <w:r w:rsidR="00830E38">
        <w:t>’s (2006) framework</w:t>
      </w:r>
      <w:r w:rsidR="00AF2296">
        <w:t xml:space="preserve"> for writing </w:t>
      </w:r>
      <w:r w:rsidR="00E02E40">
        <w:t xml:space="preserve">reflectively </w:t>
      </w:r>
      <w:r w:rsidR="00403016">
        <w:t>to consider the reader’s understanding.</w:t>
      </w:r>
      <w:r w:rsidR="008945F0">
        <w:t xml:space="preserve"> </w:t>
      </w:r>
      <w:r w:rsidR="00E64713">
        <w:t xml:space="preserve">The case that this article is intended for educational </w:t>
      </w:r>
      <w:r w:rsidR="00314992">
        <w:t>professionals</w:t>
      </w:r>
      <w:r w:rsidR="00E64713">
        <w:t xml:space="preserve"> is however backed up by </w:t>
      </w:r>
      <w:r w:rsidR="00314992">
        <w:t>the publication of the article in</w:t>
      </w:r>
      <w:r w:rsidR="00EF34DE">
        <w:t xml:space="preserve"> the E-journal of the British Education </w:t>
      </w:r>
      <w:r w:rsidR="006032C3">
        <w:t>S</w:t>
      </w:r>
      <w:r w:rsidR="00497150">
        <w:t>tudies Association</w:t>
      </w:r>
      <w:r w:rsidR="00936F86">
        <w:t>.</w:t>
      </w:r>
      <w:r w:rsidR="009C6AAF">
        <w:t xml:space="preserve"> This journal has a clear target audience and </w:t>
      </w:r>
      <w:r w:rsidR="00E82E5D">
        <w:t xml:space="preserve">therefore, an expectation for </w:t>
      </w:r>
      <w:r w:rsidR="008147D3">
        <w:t>a background knowledge of the subject is legitimate.</w:t>
      </w:r>
    </w:p>
    <w:p w14:paraId="20EF057A" w14:textId="21966AE1" w:rsidR="00FF1763" w:rsidRDefault="00D6658E" w:rsidP="003440B4">
      <w:pPr>
        <w:spacing w:line="360" w:lineRule="auto"/>
      </w:pPr>
      <w:r>
        <w:t>The article is broken down into several sections consisting of</w:t>
      </w:r>
      <w:r w:rsidR="00DE7D46">
        <w:t>; introduction, methodology,</w:t>
      </w:r>
      <w:r w:rsidR="001957A1">
        <w:t xml:space="preserve"> theoretical framework, understanding work-based </w:t>
      </w:r>
      <w:r w:rsidR="00BB7C85">
        <w:t>learning</w:t>
      </w:r>
      <w:r w:rsidR="00C8420E">
        <w:t>, findings and conclusion.</w:t>
      </w:r>
      <w:r w:rsidR="006D5951">
        <w:t xml:space="preserve"> The findings section is also </w:t>
      </w:r>
      <w:r w:rsidR="006D5951">
        <w:lastRenderedPageBreak/>
        <w:t xml:space="preserve">broken down into two </w:t>
      </w:r>
      <w:r w:rsidR="004E1622">
        <w:t xml:space="preserve">sub-sections </w:t>
      </w:r>
      <w:r w:rsidR="00246D50">
        <w:t xml:space="preserve">based on the research questions </w:t>
      </w:r>
      <w:r w:rsidR="00BE0EE5">
        <w:t>which guided the study stated in the methodology section.</w:t>
      </w:r>
      <w:r w:rsidR="00FD7F35">
        <w:t xml:space="preserve"> This </w:t>
      </w:r>
      <w:r w:rsidR="003F6489">
        <w:t>indicates a logical progression of thought in the writing of the article as proposed by Co</w:t>
      </w:r>
      <w:r w:rsidR="004828E7">
        <w:t>t</w:t>
      </w:r>
      <w:r w:rsidR="003F6489">
        <w:t>trell (</w:t>
      </w:r>
      <w:r w:rsidR="00497238">
        <w:t>2008)</w:t>
      </w:r>
      <w:r w:rsidR="00611279">
        <w:t xml:space="preserve"> however, it is possible that </w:t>
      </w:r>
      <w:r w:rsidR="00B20DB3">
        <w:t>the order of these sections could be organised differently.</w:t>
      </w:r>
      <w:r w:rsidR="009E4744">
        <w:t xml:space="preserve"> It may have</w:t>
      </w:r>
      <w:r w:rsidR="00002571">
        <w:t xml:space="preserve"> made more sense for the findings section to follow the methodology section </w:t>
      </w:r>
      <w:r w:rsidR="00E612B8">
        <w:t xml:space="preserve">as both relate </w:t>
      </w:r>
      <w:r w:rsidR="005024F5">
        <w:t>directly to the study of the ten students</w:t>
      </w:r>
      <w:r w:rsidR="00AD35C7">
        <w:t>.</w:t>
      </w:r>
    </w:p>
    <w:p w14:paraId="20FAA365" w14:textId="3D39CE0E" w:rsidR="007B7EE2" w:rsidRDefault="00675DAC" w:rsidP="003440B4">
      <w:pPr>
        <w:spacing w:line="360" w:lineRule="auto"/>
      </w:pPr>
      <w:r>
        <w:t xml:space="preserve">There is a </w:t>
      </w:r>
      <w:r w:rsidR="00644EB8">
        <w:t>discrepancy in writing style between the findings section and other sections of the article.</w:t>
      </w:r>
      <w:r w:rsidR="00D50C10">
        <w:t xml:space="preserve"> </w:t>
      </w:r>
      <w:r w:rsidR="005B1C31">
        <w:t xml:space="preserve">Simon writes </w:t>
      </w:r>
      <w:r w:rsidR="00415F59">
        <w:t xml:space="preserve">about her findings </w:t>
      </w:r>
      <w:r w:rsidR="005E2F2D">
        <w:t xml:space="preserve">in </w:t>
      </w:r>
      <w:r w:rsidR="0007191C">
        <w:t>an inattentive manner</w:t>
      </w:r>
      <w:r w:rsidR="00D64185">
        <w:t xml:space="preserve">, changing the acronym used </w:t>
      </w:r>
      <w:r w:rsidR="00793C0C">
        <w:t xml:space="preserve">for </w:t>
      </w:r>
      <w:r w:rsidR="00C52B6D">
        <w:t>the second group of students from PE 1-5 to EP 1-5</w:t>
      </w:r>
      <w:r w:rsidR="00DD5C80">
        <w:t xml:space="preserve">. She also </w:t>
      </w:r>
      <w:r w:rsidR="00A31763">
        <w:t xml:space="preserve">fails to </w:t>
      </w:r>
      <w:r w:rsidR="003A1C85">
        <w:t>reference quotations fro</w:t>
      </w:r>
      <w:r w:rsidR="00BE24D2">
        <w:t xml:space="preserve">m </w:t>
      </w:r>
      <w:r w:rsidR="003A1C85">
        <w:t>student</w:t>
      </w:r>
      <w:r w:rsidR="00BE24D2">
        <w:t xml:space="preserve">s </w:t>
      </w:r>
      <w:r w:rsidR="00DC04D0">
        <w:t>which obscures the definition between the two distinct groups</w:t>
      </w:r>
      <w:r w:rsidR="003A7588">
        <w:t xml:space="preserve"> </w:t>
      </w:r>
      <w:r w:rsidR="00456256">
        <w:t>and</w:t>
      </w:r>
      <w:r w:rsidR="009C228D">
        <w:t xml:space="preserve"> provides no definition of what </w:t>
      </w:r>
      <w:r w:rsidR="00813CF9">
        <w:t xml:space="preserve">the placements for group </w:t>
      </w:r>
      <w:r w:rsidR="00186024">
        <w:t>PE</w:t>
      </w:r>
      <w:r w:rsidR="00813CF9">
        <w:t xml:space="preserve"> 1-5 are</w:t>
      </w:r>
      <w:r w:rsidR="000B1F4C">
        <w:t xml:space="preserve"> other than non-school placements</w:t>
      </w:r>
      <w:r w:rsidR="00813CF9">
        <w:t>.</w:t>
      </w:r>
      <w:r w:rsidR="00456256">
        <w:t xml:space="preserve"> When we consider the </w:t>
      </w:r>
      <w:r w:rsidR="009F6237">
        <w:t xml:space="preserve">key argument of the article, </w:t>
      </w:r>
      <w:r w:rsidR="001B6CA6">
        <w:t xml:space="preserve">that Education Studies programmes should incorporate broader links with the wider educational sector, </w:t>
      </w:r>
      <w:r w:rsidR="00847408">
        <w:t xml:space="preserve">it would be fitting to establish </w:t>
      </w:r>
      <w:r w:rsidR="00186024">
        <w:t>some of the placements that group PE 1-5</w:t>
      </w:r>
      <w:r w:rsidR="00B2527D">
        <w:t xml:space="preserve"> undertook. It is plausible to argue that </w:t>
      </w:r>
      <w:r w:rsidR="00CE6C30">
        <w:t xml:space="preserve">the study is not fit to support </w:t>
      </w:r>
      <w:r w:rsidR="00090935">
        <w:t>the line of reasoning</w:t>
      </w:r>
      <w:r w:rsidR="00D07EDB">
        <w:t>.</w:t>
      </w:r>
    </w:p>
    <w:p w14:paraId="6DA2C540" w14:textId="2A201C32" w:rsidR="00D63B04" w:rsidRDefault="00B371CD" w:rsidP="003440B4">
      <w:pPr>
        <w:spacing w:line="360" w:lineRule="auto"/>
      </w:pPr>
      <w:r>
        <w:t>Simon’s credentials support</w:t>
      </w:r>
      <w:r w:rsidR="00457A28">
        <w:t xml:space="preserve"> the argument that </w:t>
      </w:r>
      <w:r w:rsidR="00EB1BAE">
        <w:t>she is competent in the area of study</w:t>
      </w:r>
      <w:r w:rsidR="005B71C3">
        <w:t>.</w:t>
      </w:r>
      <w:r w:rsidR="00F2433C">
        <w:t xml:space="preserve"> Her involvement with t</w:t>
      </w:r>
      <w:r w:rsidR="008F4344">
        <w:t>he Education Studies programme at Bath Spa University for the</w:t>
      </w:r>
      <w:r w:rsidR="004A06F1">
        <w:t xml:space="preserve"> 13 years preceding the publication of the article </w:t>
      </w:r>
      <w:r w:rsidR="00662C2E">
        <w:t>validates her authority on the subject</w:t>
      </w:r>
      <w:r w:rsidR="000963C5">
        <w:t xml:space="preserve">, particularly, her oversight of the coordination of </w:t>
      </w:r>
      <w:r w:rsidR="00AA52FD">
        <w:t>undergraduate Education placements</w:t>
      </w:r>
      <w:r w:rsidR="0085721C">
        <w:t xml:space="preserve"> (</w:t>
      </w:r>
      <w:r w:rsidR="003053AC">
        <w:t xml:space="preserve">Bath Spa University, </w:t>
      </w:r>
      <w:proofErr w:type="spellStart"/>
      <w:r w:rsidR="003053AC">
        <w:t>n.d</w:t>
      </w:r>
      <w:proofErr w:type="spellEnd"/>
      <w:r w:rsidR="003053AC">
        <w:t>)</w:t>
      </w:r>
      <w:r w:rsidR="009E7969">
        <w:t>.</w:t>
      </w:r>
      <w:r w:rsidR="006F1230">
        <w:t xml:space="preserve"> It is </w:t>
      </w:r>
      <w:r w:rsidR="00E93770">
        <w:t xml:space="preserve">possible however that Simon’s involvement with </w:t>
      </w:r>
      <w:r w:rsidR="0053521D">
        <w:t>undergraduate Education placements</w:t>
      </w:r>
      <w:r w:rsidR="00874B8D">
        <w:t>,</w:t>
      </w:r>
      <w:r w:rsidR="0053521D">
        <w:t xml:space="preserve"> </w:t>
      </w:r>
      <w:r w:rsidR="00AF1032">
        <w:t xml:space="preserve">as part of her </w:t>
      </w:r>
      <w:r w:rsidR="006E3E86">
        <w:t>professional career</w:t>
      </w:r>
      <w:r w:rsidR="00874B8D">
        <w:t>,</w:t>
      </w:r>
      <w:r w:rsidR="006E3E86">
        <w:t xml:space="preserve"> may </w:t>
      </w:r>
      <w:r w:rsidR="001478E5">
        <w:t>present a bias in the way she writes the article.</w:t>
      </w:r>
      <w:r w:rsidR="001E6580">
        <w:t xml:space="preserve"> </w:t>
      </w:r>
      <w:r w:rsidR="00680FE6">
        <w:t xml:space="preserve">Struggles she may have faced in coordinating placements </w:t>
      </w:r>
      <w:r w:rsidR="00BC4D62">
        <w:t xml:space="preserve">may result in her presenting information in a way </w:t>
      </w:r>
      <w:r w:rsidR="009A7E27">
        <w:t xml:space="preserve">that would influence </w:t>
      </w:r>
      <w:r w:rsidR="009637FA">
        <w:t>policy making that could make her job easier.</w:t>
      </w:r>
      <w:r w:rsidR="0052012E">
        <w:t xml:space="preserve"> While her aca</w:t>
      </w:r>
      <w:r w:rsidR="006D79BD">
        <w:t xml:space="preserve">demic credentials present her as an authority, her career </w:t>
      </w:r>
      <w:r w:rsidR="00D75790">
        <w:t xml:space="preserve">within the university may </w:t>
      </w:r>
      <w:r w:rsidR="0052618D">
        <w:t>instil a bias or agenda</w:t>
      </w:r>
      <w:r w:rsidR="0033792D">
        <w:t xml:space="preserve"> which is potentially evident in that the overall conclusion is not </w:t>
      </w:r>
      <w:r w:rsidR="00AC3717">
        <w:t>really backed up by the study.</w:t>
      </w:r>
    </w:p>
    <w:p w14:paraId="57810F5C" w14:textId="1167EAA3" w:rsidR="0052618D" w:rsidRDefault="00884711" w:rsidP="003440B4">
      <w:pPr>
        <w:spacing w:line="360" w:lineRule="auto"/>
      </w:pPr>
      <w:r>
        <w:t xml:space="preserve">In conclusion, </w:t>
      </w:r>
      <w:r w:rsidR="003A0BFF">
        <w:t xml:space="preserve">Simon’s article set out to </w:t>
      </w:r>
      <w:r w:rsidR="00056C96">
        <w:t xml:space="preserve">establish how </w:t>
      </w:r>
      <w:r w:rsidR="00BA1865">
        <w:t xml:space="preserve">Education students conceptualise </w:t>
      </w:r>
      <w:r w:rsidR="005B28CF">
        <w:t xml:space="preserve">their </w:t>
      </w:r>
      <w:r w:rsidR="00E8737E">
        <w:t>work-based</w:t>
      </w:r>
      <w:r w:rsidR="005B28CF">
        <w:t xml:space="preserve"> placements and how they perceive their professional identity formation.</w:t>
      </w:r>
      <w:r w:rsidR="00E8737E">
        <w:t xml:space="preserve"> The article does this</w:t>
      </w:r>
      <w:r w:rsidR="00342A88">
        <w:t xml:space="preserve"> </w:t>
      </w:r>
      <w:r w:rsidR="00E8737E">
        <w:t xml:space="preserve">however, </w:t>
      </w:r>
      <w:r w:rsidR="00F27CF9">
        <w:t xml:space="preserve">the </w:t>
      </w:r>
      <w:r w:rsidR="00E80E6B">
        <w:t xml:space="preserve">lengthy and in-depth introduction and theoretical framework </w:t>
      </w:r>
      <w:r w:rsidR="00613350">
        <w:t>can eclipse the study itself</w:t>
      </w:r>
      <w:r w:rsidR="00AE4BE0">
        <w:t>.</w:t>
      </w:r>
      <w:r w:rsidR="00342A88">
        <w:t xml:space="preserve"> </w:t>
      </w:r>
      <w:r w:rsidR="00E051D7">
        <w:t xml:space="preserve">The lack of integrity </w:t>
      </w:r>
      <w:r w:rsidR="00852F79">
        <w:t xml:space="preserve">in the write up of the findings suggests </w:t>
      </w:r>
      <w:r w:rsidR="00B0161A">
        <w:t>that</w:t>
      </w:r>
      <w:r w:rsidR="00686B06">
        <w:t xml:space="preserve"> they are not of importance and that Simon is using the platform to </w:t>
      </w:r>
      <w:r w:rsidR="00F56E71">
        <w:t xml:space="preserve">emphasis her agenda. With reflection, </w:t>
      </w:r>
      <w:r w:rsidR="00A51245">
        <w:t>the study could have been carried out with greater focus</w:t>
      </w:r>
      <w:r w:rsidR="00B27D33">
        <w:t xml:space="preserve"> on</w:t>
      </w:r>
      <w:r w:rsidR="00A51245">
        <w:t xml:space="preserve"> </w:t>
      </w:r>
      <w:r w:rsidR="00B27D33">
        <w:t>non-school</w:t>
      </w:r>
      <w:r w:rsidR="00D06EF2">
        <w:t xml:space="preserve"> based placements </w:t>
      </w:r>
      <w:r w:rsidR="00062D02">
        <w:t>incorporating definitions of what such placements were to better support the conclusion made</w:t>
      </w:r>
      <w:r w:rsidR="0024148E">
        <w:t xml:space="preserve"> which was that Education studies programmes</w:t>
      </w:r>
      <w:r w:rsidR="00285725">
        <w:t xml:space="preserve"> should develop links with the wider educational sector in order to help develop perceptions of professional identity </w:t>
      </w:r>
      <w:r w:rsidR="007F23EA">
        <w:t>for students.</w:t>
      </w:r>
      <w:r w:rsidR="005C05B7">
        <w:t xml:space="preserve"> Overall, it is an appropriate academic article that can be used for </w:t>
      </w:r>
      <w:r w:rsidR="005B3C8C">
        <w:t xml:space="preserve">reference due to the in-depth knowledge base it draws on and the academic nature </w:t>
      </w:r>
      <w:r w:rsidR="005B3C8C">
        <w:lastRenderedPageBreak/>
        <w:t xml:space="preserve">of </w:t>
      </w:r>
      <w:proofErr w:type="spellStart"/>
      <w:r w:rsidR="005B3C8C">
        <w:t>it’s</w:t>
      </w:r>
      <w:proofErr w:type="spellEnd"/>
      <w:r w:rsidR="005B3C8C">
        <w:t xml:space="preserve"> writing.</w:t>
      </w:r>
      <w:r w:rsidR="001C1449">
        <w:t xml:space="preserve"> However</w:t>
      </w:r>
      <w:r w:rsidR="00ED5F72">
        <w:t>,</w:t>
      </w:r>
      <w:r w:rsidR="001C1449">
        <w:t xml:space="preserve"> any information cited from the article should be scrutinised </w:t>
      </w:r>
      <w:r w:rsidR="00503018">
        <w:t xml:space="preserve">and objectively evaluated to make sure it supports </w:t>
      </w:r>
      <w:r w:rsidR="00ED5F72">
        <w:t>your own argument.</w:t>
      </w:r>
    </w:p>
    <w:p w14:paraId="5E6B00ED" w14:textId="483939E4" w:rsidR="00ED5F72" w:rsidRDefault="00ED5F72" w:rsidP="003440B4">
      <w:pPr>
        <w:spacing w:line="360" w:lineRule="auto"/>
        <w:rPr>
          <w:b/>
          <w:bCs/>
          <w:u w:val="single"/>
        </w:rPr>
      </w:pPr>
      <w:r>
        <w:rPr>
          <w:b/>
          <w:bCs/>
          <w:u w:val="single"/>
        </w:rPr>
        <w:t>References</w:t>
      </w:r>
    </w:p>
    <w:p w14:paraId="566EB313" w14:textId="49333999" w:rsidR="00ED5F72" w:rsidRPr="00ED5F72" w:rsidRDefault="00ED5F72" w:rsidP="003440B4">
      <w:pPr>
        <w:spacing w:line="360" w:lineRule="auto"/>
      </w:pPr>
      <w:r>
        <w:t>(Bath Spa University, no date,</w:t>
      </w:r>
      <w:r w:rsidR="004030EA">
        <w:t xml:space="preserve"> “Our people”,</w:t>
      </w:r>
      <w:r w:rsidR="006144BB">
        <w:t xml:space="preserve"> Catherin Simon</w:t>
      </w:r>
      <w:r w:rsidR="00DF273F">
        <w:t xml:space="preserve">, </w:t>
      </w:r>
      <w:hyperlink r:id="rId9" w:history="1">
        <w:r w:rsidR="00DF273F" w:rsidRPr="005B704E">
          <w:rPr>
            <w:rStyle w:val="Hyperlink"/>
          </w:rPr>
          <w:t>https://www.bathspa.ac.uk/our-people/catherine-simon/</w:t>
        </w:r>
      </w:hyperlink>
      <w:r w:rsidR="006144BB">
        <w:t xml:space="preserve">, </w:t>
      </w:r>
      <w:r w:rsidR="00DF273F">
        <w:t>accessed 27/10/19)</w:t>
      </w:r>
    </w:p>
    <w:p w14:paraId="5E2C00CF" w14:textId="21114D6D" w:rsidR="00ED5F72" w:rsidRDefault="00ED5F72" w:rsidP="00ED5F72">
      <w:pPr>
        <w:spacing w:line="360" w:lineRule="auto"/>
      </w:pPr>
      <w:r w:rsidRPr="00096C6F">
        <w:t>(</w:t>
      </w:r>
      <w:proofErr w:type="spellStart"/>
      <w:r w:rsidRPr="00096C6F">
        <w:t>Burns.S</w:t>
      </w:r>
      <w:proofErr w:type="spellEnd"/>
      <w:r w:rsidRPr="00096C6F">
        <w:t xml:space="preserve">, </w:t>
      </w:r>
      <w:proofErr w:type="spellStart"/>
      <w:r w:rsidRPr="00096C6F">
        <w:t>Sinfield.S</w:t>
      </w:r>
      <w:proofErr w:type="spellEnd"/>
      <w:r w:rsidRPr="00096C6F">
        <w:t>, 2012, Essential study skills, 3</w:t>
      </w:r>
      <w:r w:rsidRPr="00096C6F">
        <w:rPr>
          <w:vertAlign w:val="superscript"/>
        </w:rPr>
        <w:t>rd</w:t>
      </w:r>
      <w:r w:rsidRPr="00096C6F">
        <w:t xml:space="preserve"> edition, Sage, London)</w:t>
      </w:r>
    </w:p>
    <w:p w14:paraId="2FD4206C" w14:textId="057F2C50" w:rsidR="00DF273F" w:rsidRDefault="00DF273F" w:rsidP="00ED5F72">
      <w:pPr>
        <w:spacing w:line="360" w:lineRule="auto"/>
      </w:pPr>
      <w:r w:rsidRPr="00D45FCF">
        <w:t>(</w:t>
      </w:r>
      <w:proofErr w:type="spellStart"/>
      <w:r w:rsidRPr="00D45FCF">
        <w:t>Co</w:t>
      </w:r>
      <w:r>
        <w:t>t</w:t>
      </w:r>
      <w:r w:rsidRPr="00D45FCF">
        <w:t>trell.S</w:t>
      </w:r>
      <w:proofErr w:type="spellEnd"/>
      <w:r w:rsidRPr="00D45FCF">
        <w:t>, 2008, The study skills handbook, 3</w:t>
      </w:r>
      <w:r w:rsidRPr="00D45FCF">
        <w:rPr>
          <w:vertAlign w:val="superscript"/>
        </w:rPr>
        <w:t>rd</w:t>
      </w:r>
      <w:r w:rsidRPr="00D45FCF">
        <w:t xml:space="preserve"> edition, Palgrave and Macmillan, Hampshire)</w:t>
      </w:r>
    </w:p>
    <w:p w14:paraId="4B5B6149" w14:textId="42A5E3C2" w:rsidR="00821486" w:rsidRDefault="00821486" w:rsidP="00821486">
      <w:pPr>
        <w:spacing w:line="360" w:lineRule="auto"/>
        <w:rPr>
          <w:lang w:val="en-US"/>
        </w:rPr>
      </w:pPr>
      <w:r w:rsidRPr="00821486">
        <w:rPr>
          <w:lang w:val="en-US"/>
        </w:rPr>
        <w:t>(</w:t>
      </w:r>
      <w:proofErr w:type="spellStart"/>
      <w:proofErr w:type="gramStart"/>
      <w:r w:rsidRPr="00821486">
        <w:rPr>
          <w:lang w:val="en-US"/>
        </w:rPr>
        <w:t>Paul.R,Elder.L</w:t>
      </w:r>
      <w:proofErr w:type="spellEnd"/>
      <w:proofErr w:type="gramEnd"/>
      <w:r w:rsidRPr="00821486">
        <w:rPr>
          <w:lang w:val="en-US"/>
        </w:rPr>
        <w:t>, 2006, Critical thinking: learn the tools the best thinkers use, concise edition, N.J, Pearson Prentice Hall)</w:t>
      </w:r>
    </w:p>
    <w:p w14:paraId="711F6CE7" w14:textId="354F1949" w:rsidR="00FB7E1B" w:rsidRPr="00821486" w:rsidRDefault="00517381" w:rsidP="00821486">
      <w:pPr>
        <w:spacing w:line="360" w:lineRule="auto"/>
      </w:pPr>
      <w:r>
        <w:rPr>
          <w:lang w:val="en-US"/>
        </w:rPr>
        <w:t>(</w:t>
      </w:r>
      <w:proofErr w:type="spellStart"/>
      <w:r>
        <w:rPr>
          <w:lang w:val="en-US"/>
        </w:rPr>
        <w:t>Simon.C</w:t>
      </w:r>
      <w:proofErr w:type="spellEnd"/>
      <w:r>
        <w:rPr>
          <w:lang w:val="en-US"/>
        </w:rPr>
        <w:t>,</w:t>
      </w:r>
      <w:r w:rsidR="00437FF8">
        <w:rPr>
          <w:lang w:val="en-US"/>
        </w:rPr>
        <w:t xml:space="preserve"> 2017, But I don’t want to be a teacher:</w:t>
      </w:r>
      <w:r w:rsidR="00D61E90">
        <w:rPr>
          <w:lang w:val="en-US"/>
        </w:rPr>
        <w:t xml:space="preserve"> Work based learning in Education Studies, Educational features vol 8(2)</w:t>
      </w:r>
      <w:r w:rsidR="00601B77">
        <w:rPr>
          <w:lang w:val="en-US"/>
        </w:rPr>
        <w:t>,</w:t>
      </w:r>
      <w:r w:rsidR="00D61E90">
        <w:rPr>
          <w:lang w:val="en-US"/>
        </w:rPr>
        <w:t xml:space="preserve"> </w:t>
      </w:r>
      <w:r w:rsidR="00601B77">
        <w:rPr>
          <w:lang w:val="en-US"/>
        </w:rPr>
        <w:t>2017)</w:t>
      </w:r>
    </w:p>
    <w:p w14:paraId="7AD39CCD" w14:textId="77777777" w:rsidR="00821486" w:rsidRDefault="00821486" w:rsidP="00ED5F72">
      <w:pPr>
        <w:spacing w:line="360" w:lineRule="auto"/>
      </w:pPr>
    </w:p>
    <w:p w14:paraId="33FF249A" w14:textId="31882EFA" w:rsidR="00ED5F72" w:rsidRPr="004030EA" w:rsidRDefault="00ED5F72" w:rsidP="003440B4">
      <w:pPr>
        <w:spacing w:line="360" w:lineRule="auto"/>
      </w:pPr>
    </w:p>
    <w:sectPr w:rsidR="00ED5F72" w:rsidRPr="00403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B1685C"/>
    <w:multiLevelType w:val="hybridMultilevel"/>
    <w:tmpl w:val="0814689E"/>
    <w:lvl w:ilvl="0" w:tplc="E48A1B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A95"/>
    <w:rsid w:val="00002571"/>
    <w:rsid w:val="00004E71"/>
    <w:rsid w:val="000114C2"/>
    <w:rsid w:val="000151F5"/>
    <w:rsid w:val="00016490"/>
    <w:rsid w:val="00053D32"/>
    <w:rsid w:val="00056C96"/>
    <w:rsid w:val="00056FF8"/>
    <w:rsid w:val="0005796A"/>
    <w:rsid w:val="00060D0F"/>
    <w:rsid w:val="00062D02"/>
    <w:rsid w:val="0007191C"/>
    <w:rsid w:val="00075858"/>
    <w:rsid w:val="0007703C"/>
    <w:rsid w:val="0008066B"/>
    <w:rsid w:val="00090935"/>
    <w:rsid w:val="00091581"/>
    <w:rsid w:val="000961B6"/>
    <w:rsid w:val="000963C5"/>
    <w:rsid w:val="00096C6F"/>
    <w:rsid w:val="000971F7"/>
    <w:rsid w:val="000A5DA5"/>
    <w:rsid w:val="000A7834"/>
    <w:rsid w:val="000B082A"/>
    <w:rsid w:val="000B1F4C"/>
    <w:rsid w:val="000B2605"/>
    <w:rsid w:val="000B753C"/>
    <w:rsid w:val="000B7FF6"/>
    <w:rsid w:val="000D5B9D"/>
    <w:rsid w:val="000E2CF6"/>
    <w:rsid w:val="001019CA"/>
    <w:rsid w:val="00107C11"/>
    <w:rsid w:val="00107F80"/>
    <w:rsid w:val="001163B9"/>
    <w:rsid w:val="0012011D"/>
    <w:rsid w:val="00121206"/>
    <w:rsid w:val="001216AE"/>
    <w:rsid w:val="00127F93"/>
    <w:rsid w:val="0013089A"/>
    <w:rsid w:val="00133401"/>
    <w:rsid w:val="00145FA0"/>
    <w:rsid w:val="001471F6"/>
    <w:rsid w:val="001478E5"/>
    <w:rsid w:val="00147E6F"/>
    <w:rsid w:val="00155810"/>
    <w:rsid w:val="00157E3B"/>
    <w:rsid w:val="00161756"/>
    <w:rsid w:val="00161921"/>
    <w:rsid w:val="00161C5D"/>
    <w:rsid w:val="0016455A"/>
    <w:rsid w:val="001666B5"/>
    <w:rsid w:val="00172FB5"/>
    <w:rsid w:val="00180D30"/>
    <w:rsid w:val="00186024"/>
    <w:rsid w:val="001957A1"/>
    <w:rsid w:val="001A2378"/>
    <w:rsid w:val="001A2724"/>
    <w:rsid w:val="001A5B8C"/>
    <w:rsid w:val="001B0E35"/>
    <w:rsid w:val="001B1524"/>
    <w:rsid w:val="001B6CA6"/>
    <w:rsid w:val="001C1449"/>
    <w:rsid w:val="001D403A"/>
    <w:rsid w:val="001E6276"/>
    <w:rsid w:val="001E6580"/>
    <w:rsid w:val="001F23C9"/>
    <w:rsid w:val="001F76F8"/>
    <w:rsid w:val="002005AF"/>
    <w:rsid w:val="00203A29"/>
    <w:rsid w:val="00212F44"/>
    <w:rsid w:val="00222FF2"/>
    <w:rsid w:val="002245DD"/>
    <w:rsid w:val="00236C5F"/>
    <w:rsid w:val="0024148E"/>
    <w:rsid w:val="00244079"/>
    <w:rsid w:val="0024607C"/>
    <w:rsid w:val="00246D50"/>
    <w:rsid w:val="002472DE"/>
    <w:rsid w:val="002504F1"/>
    <w:rsid w:val="002505A3"/>
    <w:rsid w:val="002520F1"/>
    <w:rsid w:val="002544D5"/>
    <w:rsid w:val="002647F8"/>
    <w:rsid w:val="002700C7"/>
    <w:rsid w:val="00271189"/>
    <w:rsid w:val="00273CEE"/>
    <w:rsid w:val="002763EB"/>
    <w:rsid w:val="00281139"/>
    <w:rsid w:val="00282DD1"/>
    <w:rsid w:val="00285725"/>
    <w:rsid w:val="002904CF"/>
    <w:rsid w:val="00294267"/>
    <w:rsid w:val="002A1E3B"/>
    <w:rsid w:val="002A4D1A"/>
    <w:rsid w:val="002B3F84"/>
    <w:rsid w:val="002C4FCF"/>
    <w:rsid w:val="002D6548"/>
    <w:rsid w:val="002E04DF"/>
    <w:rsid w:val="002E3060"/>
    <w:rsid w:val="002E4AAF"/>
    <w:rsid w:val="002E5A53"/>
    <w:rsid w:val="002F41D0"/>
    <w:rsid w:val="003017A0"/>
    <w:rsid w:val="003053AC"/>
    <w:rsid w:val="00306343"/>
    <w:rsid w:val="003066E4"/>
    <w:rsid w:val="003144FC"/>
    <w:rsid w:val="00314992"/>
    <w:rsid w:val="00316E58"/>
    <w:rsid w:val="003177AC"/>
    <w:rsid w:val="003365A5"/>
    <w:rsid w:val="00336B12"/>
    <w:rsid w:val="0033792D"/>
    <w:rsid w:val="00342A88"/>
    <w:rsid w:val="003440B4"/>
    <w:rsid w:val="00345B07"/>
    <w:rsid w:val="00356344"/>
    <w:rsid w:val="0035756E"/>
    <w:rsid w:val="00357FF6"/>
    <w:rsid w:val="00360D98"/>
    <w:rsid w:val="00360DDD"/>
    <w:rsid w:val="00370D3E"/>
    <w:rsid w:val="00372CA4"/>
    <w:rsid w:val="0038055E"/>
    <w:rsid w:val="003842E1"/>
    <w:rsid w:val="00387E71"/>
    <w:rsid w:val="0039053C"/>
    <w:rsid w:val="00392A9E"/>
    <w:rsid w:val="003A0BFF"/>
    <w:rsid w:val="003A1C85"/>
    <w:rsid w:val="003A4315"/>
    <w:rsid w:val="003A7588"/>
    <w:rsid w:val="003B347F"/>
    <w:rsid w:val="003C03AA"/>
    <w:rsid w:val="003C05D5"/>
    <w:rsid w:val="003C6C64"/>
    <w:rsid w:val="003C735A"/>
    <w:rsid w:val="003C7405"/>
    <w:rsid w:val="003D3BDD"/>
    <w:rsid w:val="003E48EB"/>
    <w:rsid w:val="003F0847"/>
    <w:rsid w:val="003F4398"/>
    <w:rsid w:val="003F6489"/>
    <w:rsid w:val="003F6DA1"/>
    <w:rsid w:val="00400E6A"/>
    <w:rsid w:val="00403016"/>
    <w:rsid w:val="004030EA"/>
    <w:rsid w:val="00411DA3"/>
    <w:rsid w:val="00415F59"/>
    <w:rsid w:val="00416687"/>
    <w:rsid w:val="00417989"/>
    <w:rsid w:val="00417E98"/>
    <w:rsid w:val="00433B74"/>
    <w:rsid w:val="00437FF8"/>
    <w:rsid w:val="00446B7B"/>
    <w:rsid w:val="00451AD2"/>
    <w:rsid w:val="00452059"/>
    <w:rsid w:val="0045260A"/>
    <w:rsid w:val="00456256"/>
    <w:rsid w:val="00457A28"/>
    <w:rsid w:val="00457B26"/>
    <w:rsid w:val="00466A87"/>
    <w:rsid w:val="00480A15"/>
    <w:rsid w:val="00480F10"/>
    <w:rsid w:val="004828E7"/>
    <w:rsid w:val="00483F8F"/>
    <w:rsid w:val="00487FA8"/>
    <w:rsid w:val="00497150"/>
    <w:rsid w:val="00497238"/>
    <w:rsid w:val="004A06F1"/>
    <w:rsid w:val="004C03D5"/>
    <w:rsid w:val="004C1C9C"/>
    <w:rsid w:val="004C290D"/>
    <w:rsid w:val="004C3B4E"/>
    <w:rsid w:val="004C49D6"/>
    <w:rsid w:val="004D3A2E"/>
    <w:rsid w:val="004D4749"/>
    <w:rsid w:val="004D52C7"/>
    <w:rsid w:val="004E1622"/>
    <w:rsid w:val="004E5118"/>
    <w:rsid w:val="004F3090"/>
    <w:rsid w:val="004F39DD"/>
    <w:rsid w:val="005024F5"/>
    <w:rsid w:val="00503018"/>
    <w:rsid w:val="0051251D"/>
    <w:rsid w:val="00514895"/>
    <w:rsid w:val="005157AE"/>
    <w:rsid w:val="00517381"/>
    <w:rsid w:val="0052012E"/>
    <w:rsid w:val="005213BC"/>
    <w:rsid w:val="0052498D"/>
    <w:rsid w:val="0052518B"/>
    <w:rsid w:val="0052618D"/>
    <w:rsid w:val="0053521D"/>
    <w:rsid w:val="00542B08"/>
    <w:rsid w:val="00551599"/>
    <w:rsid w:val="005568C5"/>
    <w:rsid w:val="00556C8C"/>
    <w:rsid w:val="00577A29"/>
    <w:rsid w:val="005831F4"/>
    <w:rsid w:val="005864E3"/>
    <w:rsid w:val="00595AC7"/>
    <w:rsid w:val="00596F72"/>
    <w:rsid w:val="005A02AD"/>
    <w:rsid w:val="005A0A9B"/>
    <w:rsid w:val="005A0D4B"/>
    <w:rsid w:val="005A4326"/>
    <w:rsid w:val="005B1C31"/>
    <w:rsid w:val="005B28CF"/>
    <w:rsid w:val="005B2E1F"/>
    <w:rsid w:val="005B3C8C"/>
    <w:rsid w:val="005B40EC"/>
    <w:rsid w:val="005B71C3"/>
    <w:rsid w:val="005B79EC"/>
    <w:rsid w:val="005C05B7"/>
    <w:rsid w:val="005C2A55"/>
    <w:rsid w:val="005C3032"/>
    <w:rsid w:val="005C68E3"/>
    <w:rsid w:val="005C7CEB"/>
    <w:rsid w:val="005D683D"/>
    <w:rsid w:val="005E2F2D"/>
    <w:rsid w:val="005E79B3"/>
    <w:rsid w:val="005F73AB"/>
    <w:rsid w:val="005F745D"/>
    <w:rsid w:val="00601B77"/>
    <w:rsid w:val="00602ABC"/>
    <w:rsid w:val="006032C3"/>
    <w:rsid w:val="00607275"/>
    <w:rsid w:val="00611279"/>
    <w:rsid w:val="00612CB0"/>
    <w:rsid w:val="00613350"/>
    <w:rsid w:val="006144BB"/>
    <w:rsid w:val="006366F1"/>
    <w:rsid w:val="00644EB8"/>
    <w:rsid w:val="006574C6"/>
    <w:rsid w:val="00660E4D"/>
    <w:rsid w:val="00662C2E"/>
    <w:rsid w:val="0066534F"/>
    <w:rsid w:val="0067040D"/>
    <w:rsid w:val="00675DAC"/>
    <w:rsid w:val="00680FE6"/>
    <w:rsid w:val="00686B06"/>
    <w:rsid w:val="006928D6"/>
    <w:rsid w:val="0069518F"/>
    <w:rsid w:val="0069692F"/>
    <w:rsid w:val="006A1D78"/>
    <w:rsid w:val="006A6B0A"/>
    <w:rsid w:val="006B21AA"/>
    <w:rsid w:val="006B4E79"/>
    <w:rsid w:val="006C0C3B"/>
    <w:rsid w:val="006C31B6"/>
    <w:rsid w:val="006C4292"/>
    <w:rsid w:val="006C546A"/>
    <w:rsid w:val="006C665F"/>
    <w:rsid w:val="006D25FB"/>
    <w:rsid w:val="006D5951"/>
    <w:rsid w:val="006D728E"/>
    <w:rsid w:val="006D79BD"/>
    <w:rsid w:val="006E3E86"/>
    <w:rsid w:val="006F1230"/>
    <w:rsid w:val="006F1CA9"/>
    <w:rsid w:val="006F6415"/>
    <w:rsid w:val="006F6CBC"/>
    <w:rsid w:val="006F7C78"/>
    <w:rsid w:val="0070070D"/>
    <w:rsid w:val="00702101"/>
    <w:rsid w:val="0071785C"/>
    <w:rsid w:val="00727758"/>
    <w:rsid w:val="00731BD5"/>
    <w:rsid w:val="00736216"/>
    <w:rsid w:val="0074022A"/>
    <w:rsid w:val="00742AE5"/>
    <w:rsid w:val="0074537F"/>
    <w:rsid w:val="007477BB"/>
    <w:rsid w:val="00750159"/>
    <w:rsid w:val="007638F9"/>
    <w:rsid w:val="00765F17"/>
    <w:rsid w:val="00781190"/>
    <w:rsid w:val="00793C0C"/>
    <w:rsid w:val="007979EF"/>
    <w:rsid w:val="007A054E"/>
    <w:rsid w:val="007A1C33"/>
    <w:rsid w:val="007A2797"/>
    <w:rsid w:val="007A51C1"/>
    <w:rsid w:val="007B0154"/>
    <w:rsid w:val="007B7EE2"/>
    <w:rsid w:val="007C1E7E"/>
    <w:rsid w:val="007C6976"/>
    <w:rsid w:val="007D0AB0"/>
    <w:rsid w:val="007D3BDF"/>
    <w:rsid w:val="007D61A0"/>
    <w:rsid w:val="007E2680"/>
    <w:rsid w:val="007E2D41"/>
    <w:rsid w:val="007E470C"/>
    <w:rsid w:val="007E4846"/>
    <w:rsid w:val="007F23EA"/>
    <w:rsid w:val="008037A3"/>
    <w:rsid w:val="00813CF9"/>
    <w:rsid w:val="008147D3"/>
    <w:rsid w:val="00821486"/>
    <w:rsid w:val="00825DA3"/>
    <w:rsid w:val="00826B6B"/>
    <w:rsid w:val="00830E38"/>
    <w:rsid w:val="0083296A"/>
    <w:rsid w:val="00837F7A"/>
    <w:rsid w:val="008449D4"/>
    <w:rsid w:val="008453F3"/>
    <w:rsid w:val="00847408"/>
    <w:rsid w:val="00852F79"/>
    <w:rsid w:val="00855006"/>
    <w:rsid w:val="0085721C"/>
    <w:rsid w:val="00860898"/>
    <w:rsid w:val="00866BB7"/>
    <w:rsid w:val="00874B8D"/>
    <w:rsid w:val="00876A95"/>
    <w:rsid w:val="00884711"/>
    <w:rsid w:val="008945F0"/>
    <w:rsid w:val="00896C28"/>
    <w:rsid w:val="008A0E8D"/>
    <w:rsid w:val="008A35F2"/>
    <w:rsid w:val="008A7037"/>
    <w:rsid w:val="008A70AB"/>
    <w:rsid w:val="008B1E43"/>
    <w:rsid w:val="008B72FF"/>
    <w:rsid w:val="008C0C46"/>
    <w:rsid w:val="008D2A05"/>
    <w:rsid w:val="008D2CE2"/>
    <w:rsid w:val="008D4C2C"/>
    <w:rsid w:val="008E3081"/>
    <w:rsid w:val="008E4D2C"/>
    <w:rsid w:val="008E7BDB"/>
    <w:rsid w:val="008F042E"/>
    <w:rsid w:val="008F080F"/>
    <w:rsid w:val="008F13D7"/>
    <w:rsid w:val="008F4344"/>
    <w:rsid w:val="008F5F41"/>
    <w:rsid w:val="008F7AB9"/>
    <w:rsid w:val="00906648"/>
    <w:rsid w:val="0090711A"/>
    <w:rsid w:val="00911A61"/>
    <w:rsid w:val="00914E95"/>
    <w:rsid w:val="00922851"/>
    <w:rsid w:val="00930D3D"/>
    <w:rsid w:val="00933F8B"/>
    <w:rsid w:val="00936F86"/>
    <w:rsid w:val="00955929"/>
    <w:rsid w:val="009637FA"/>
    <w:rsid w:val="00966963"/>
    <w:rsid w:val="0097192F"/>
    <w:rsid w:val="00987AB9"/>
    <w:rsid w:val="0099098C"/>
    <w:rsid w:val="00993F89"/>
    <w:rsid w:val="009A7E27"/>
    <w:rsid w:val="009B709A"/>
    <w:rsid w:val="009C228D"/>
    <w:rsid w:val="009C2E58"/>
    <w:rsid w:val="009C6AAF"/>
    <w:rsid w:val="009D3A3D"/>
    <w:rsid w:val="009E40D1"/>
    <w:rsid w:val="009E4744"/>
    <w:rsid w:val="009E54E3"/>
    <w:rsid w:val="009E7969"/>
    <w:rsid w:val="009F6237"/>
    <w:rsid w:val="009F72E6"/>
    <w:rsid w:val="00A031C2"/>
    <w:rsid w:val="00A07E14"/>
    <w:rsid w:val="00A07E18"/>
    <w:rsid w:val="00A1215C"/>
    <w:rsid w:val="00A13D7E"/>
    <w:rsid w:val="00A14335"/>
    <w:rsid w:val="00A158A4"/>
    <w:rsid w:val="00A31763"/>
    <w:rsid w:val="00A3432C"/>
    <w:rsid w:val="00A3483D"/>
    <w:rsid w:val="00A51245"/>
    <w:rsid w:val="00A51F94"/>
    <w:rsid w:val="00A5584C"/>
    <w:rsid w:val="00A602BF"/>
    <w:rsid w:val="00A64237"/>
    <w:rsid w:val="00A77C90"/>
    <w:rsid w:val="00A879A0"/>
    <w:rsid w:val="00A90676"/>
    <w:rsid w:val="00AA52FD"/>
    <w:rsid w:val="00AB1759"/>
    <w:rsid w:val="00AB1970"/>
    <w:rsid w:val="00AB3C00"/>
    <w:rsid w:val="00AB5077"/>
    <w:rsid w:val="00AC3717"/>
    <w:rsid w:val="00AD35C7"/>
    <w:rsid w:val="00AD61E8"/>
    <w:rsid w:val="00AD6331"/>
    <w:rsid w:val="00AD67F6"/>
    <w:rsid w:val="00AE34D7"/>
    <w:rsid w:val="00AE4683"/>
    <w:rsid w:val="00AE4BE0"/>
    <w:rsid w:val="00AF1032"/>
    <w:rsid w:val="00AF126E"/>
    <w:rsid w:val="00AF2190"/>
    <w:rsid w:val="00AF2296"/>
    <w:rsid w:val="00B0161A"/>
    <w:rsid w:val="00B01A61"/>
    <w:rsid w:val="00B0517D"/>
    <w:rsid w:val="00B07EDD"/>
    <w:rsid w:val="00B15214"/>
    <w:rsid w:val="00B20DB3"/>
    <w:rsid w:val="00B2527D"/>
    <w:rsid w:val="00B26B05"/>
    <w:rsid w:val="00B27D33"/>
    <w:rsid w:val="00B331A3"/>
    <w:rsid w:val="00B371CD"/>
    <w:rsid w:val="00B5122D"/>
    <w:rsid w:val="00B525F8"/>
    <w:rsid w:val="00B574A7"/>
    <w:rsid w:val="00B63CA3"/>
    <w:rsid w:val="00B64E2D"/>
    <w:rsid w:val="00B76424"/>
    <w:rsid w:val="00B77CA3"/>
    <w:rsid w:val="00B82FC9"/>
    <w:rsid w:val="00BA1865"/>
    <w:rsid w:val="00BA5074"/>
    <w:rsid w:val="00BA5553"/>
    <w:rsid w:val="00BA563B"/>
    <w:rsid w:val="00BB4442"/>
    <w:rsid w:val="00BB7C85"/>
    <w:rsid w:val="00BC4D62"/>
    <w:rsid w:val="00BD0010"/>
    <w:rsid w:val="00BD05A9"/>
    <w:rsid w:val="00BD585A"/>
    <w:rsid w:val="00BD69AA"/>
    <w:rsid w:val="00BE0EE5"/>
    <w:rsid w:val="00BE24D2"/>
    <w:rsid w:val="00BE393F"/>
    <w:rsid w:val="00BE6959"/>
    <w:rsid w:val="00BE7711"/>
    <w:rsid w:val="00BF47D5"/>
    <w:rsid w:val="00C01970"/>
    <w:rsid w:val="00C054B1"/>
    <w:rsid w:val="00C220C2"/>
    <w:rsid w:val="00C24A35"/>
    <w:rsid w:val="00C2584D"/>
    <w:rsid w:val="00C267AD"/>
    <w:rsid w:val="00C275EB"/>
    <w:rsid w:val="00C27C21"/>
    <w:rsid w:val="00C300F7"/>
    <w:rsid w:val="00C327A4"/>
    <w:rsid w:val="00C3605A"/>
    <w:rsid w:val="00C47637"/>
    <w:rsid w:val="00C52B6D"/>
    <w:rsid w:val="00C535F3"/>
    <w:rsid w:val="00C63B4D"/>
    <w:rsid w:val="00C63B6A"/>
    <w:rsid w:val="00C67E10"/>
    <w:rsid w:val="00C8420E"/>
    <w:rsid w:val="00C87015"/>
    <w:rsid w:val="00C9057C"/>
    <w:rsid w:val="00C947CA"/>
    <w:rsid w:val="00CC4E92"/>
    <w:rsid w:val="00CD4EF2"/>
    <w:rsid w:val="00CE33ED"/>
    <w:rsid w:val="00CE5207"/>
    <w:rsid w:val="00CE6C30"/>
    <w:rsid w:val="00CF0959"/>
    <w:rsid w:val="00D0063C"/>
    <w:rsid w:val="00D03F56"/>
    <w:rsid w:val="00D06EF2"/>
    <w:rsid w:val="00D07304"/>
    <w:rsid w:val="00D07EDB"/>
    <w:rsid w:val="00D14C7E"/>
    <w:rsid w:val="00D27CFF"/>
    <w:rsid w:val="00D33F32"/>
    <w:rsid w:val="00D37889"/>
    <w:rsid w:val="00D45FCF"/>
    <w:rsid w:val="00D50C10"/>
    <w:rsid w:val="00D51734"/>
    <w:rsid w:val="00D524EF"/>
    <w:rsid w:val="00D61E90"/>
    <w:rsid w:val="00D63B04"/>
    <w:rsid w:val="00D63CCB"/>
    <w:rsid w:val="00D64185"/>
    <w:rsid w:val="00D6528A"/>
    <w:rsid w:val="00D6658E"/>
    <w:rsid w:val="00D679B0"/>
    <w:rsid w:val="00D75790"/>
    <w:rsid w:val="00D80BDD"/>
    <w:rsid w:val="00D85CB2"/>
    <w:rsid w:val="00D8696E"/>
    <w:rsid w:val="00D92434"/>
    <w:rsid w:val="00D94C77"/>
    <w:rsid w:val="00DA4F36"/>
    <w:rsid w:val="00DB49E6"/>
    <w:rsid w:val="00DB4A12"/>
    <w:rsid w:val="00DB72D4"/>
    <w:rsid w:val="00DC04D0"/>
    <w:rsid w:val="00DC56DF"/>
    <w:rsid w:val="00DD4A42"/>
    <w:rsid w:val="00DD5C80"/>
    <w:rsid w:val="00DD6F12"/>
    <w:rsid w:val="00DE2FC3"/>
    <w:rsid w:val="00DE7D46"/>
    <w:rsid w:val="00DF0348"/>
    <w:rsid w:val="00DF0BF9"/>
    <w:rsid w:val="00DF273F"/>
    <w:rsid w:val="00DF43A8"/>
    <w:rsid w:val="00DF7D25"/>
    <w:rsid w:val="00E0292F"/>
    <w:rsid w:val="00E02E40"/>
    <w:rsid w:val="00E051D7"/>
    <w:rsid w:val="00E0720B"/>
    <w:rsid w:val="00E07B0F"/>
    <w:rsid w:val="00E07B3D"/>
    <w:rsid w:val="00E1432D"/>
    <w:rsid w:val="00E22261"/>
    <w:rsid w:val="00E2226A"/>
    <w:rsid w:val="00E32CC7"/>
    <w:rsid w:val="00E41C60"/>
    <w:rsid w:val="00E469AB"/>
    <w:rsid w:val="00E50662"/>
    <w:rsid w:val="00E52FD6"/>
    <w:rsid w:val="00E55D56"/>
    <w:rsid w:val="00E55F2A"/>
    <w:rsid w:val="00E612B8"/>
    <w:rsid w:val="00E61F5A"/>
    <w:rsid w:val="00E64713"/>
    <w:rsid w:val="00E672A6"/>
    <w:rsid w:val="00E67846"/>
    <w:rsid w:val="00E80E6B"/>
    <w:rsid w:val="00E82E5D"/>
    <w:rsid w:val="00E86104"/>
    <w:rsid w:val="00E8737E"/>
    <w:rsid w:val="00E93770"/>
    <w:rsid w:val="00E95050"/>
    <w:rsid w:val="00E959A4"/>
    <w:rsid w:val="00EA0476"/>
    <w:rsid w:val="00EA73A0"/>
    <w:rsid w:val="00EB1BAE"/>
    <w:rsid w:val="00EC4293"/>
    <w:rsid w:val="00EC6B69"/>
    <w:rsid w:val="00ED4D12"/>
    <w:rsid w:val="00ED5F72"/>
    <w:rsid w:val="00EE08BD"/>
    <w:rsid w:val="00EE1F4B"/>
    <w:rsid w:val="00EE359E"/>
    <w:rsid w:val="00EE5225"/>
    <w:rsid w:val="00EF154D"/>
    <w:rsid w:val="00EF34DE"/>
    <w:rsid w:val="00EF5E60"/>
    <w:rsid w:val="00EF718C"/>
    <w:rsid w:val="00F032F9"/>
    <w:rsid w:val="00F12935"/>
    <w:rsid w:val="00F13548"/>
    <w:rsid w:val="00F15928"/>
    <w:rsid w:val="00F230F3"/>
    <w:rsid w:val="00F2433C"/>
    <w:rsid w:val="00F27CF9"/>
    <w:rsid w:val="00F34E5B"/>
    <w:rsid w:val="00F4421E"/>
    <w:rsid w:val="00F5026D"/>
    <w:rsid w:val="00F51082"/>
    <w:rsid w:val="00F56E71"/>
    <w:rsid w:val="00F62683"/>
    <w:rsid w:val="00F73A9C"/>
    <w:rsid w:val="00F8021A"/>
    <w:rsid w:val="00F80447"/>
    <w:rsid w:val="00F80599"/>
    <w:rsid w:val="00F8641F"/>
    <w:rsid w:val="00FA0713"/>
    <w:rsid w:val="00FA2FAD"/>
    <w:rsid w:val="00FB7E1B"/>
    <w:rsid w:val="00FC4F29"/>
    <w:rsid w:val="00FD37EF"/>
    <w:rsid w:val="00FD56AC"/>
    <w:rsid w:val="00FD76B5"/>
    <w:rsid w:val="00FD7F35"/>
    <w:rsid w:val="00FF0E65"/>
    <w:rsid w:val="00FF16BE"/>
    <w:rsid w:val="00FF1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4AFD7"/>
  <w15:chartTrackingRefBased/>
  <w15:docId w15:val="{E394271D-7075-46BD-A78D-8D49E861E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5F8"/>
    <w:pPr>
      <w:ind w:left="720"/>
      <w:contextualSpacing/>
    </w:pPr>
  </w:style>
  <w:style w:type="character" w:styleId="Hyperlink">
    <w:name w:val="Hyperlink"/>
    <w:basedOn w:val="DefaultParagraphFont"/>
    <w:uiPriority w:val="99"/>
    <w:unhideWhenUsed/>
    <w:rsid w:val="002700C7"/>
    <w:rPr>
      <w:color w:val="0563C1" w:themeColor="hyperlink"/>
      <w:u w:val="single"/>
    </w:rPr>
  </w:style>
  <w:style w:type="character" w:styleId="UnresolvedMention">
    <w:name w:val="Unresolved Mention"/>
    <w:basedOn w:val="DefaultParagraphFont"/>
    <w:uiPriority w:val="99"/>
    <w:semiHidden/>
    <w:unhideWhenUsed/>
    <w:rsid w:val="002700C7"/>
    <w:rPr>
      <w:color w:val="605E5C"/>
      <w:shd w:val="clear" w:color="auto" w:fill="E1DFDD"/>
    </w:rPr>
  </w:style>
  <w:style w:type="paragraph" w:styleId="BalloonText">
    <w:name w:val="Balloon Text"/>
    <w:basedOn w:val="Normal"/>
    <w:link w:val="BalloonTextChar"/>
    <w:uiPriority w:val="99"/>
    <w:semiHidden/>
    <w:unhideWhenUsed/>
    <w:rsid w:val="00F626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26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699679">
      <w:bodyDiv w:val="1"/>
      <w:marLeft w:val="0"/>
      <w:marRight w:val="0"/>
      <w:marTop w:val="0"/>
      <w:marBottom w:val="0"/>
      <w:divBdr>
        <w:top w:val="none" w:sz="0" w:space="0" w:color="auto"/>
        <w:left w:val="none" w:sz="0" w:space="0" w:color="auto"/>
        <w:bottom w:val="none" w:sz="0" w:space="0" w:color="auto"/>
        <w:right w:val="none" w:sz="0" w:space="0" w:color="auto"/>
      </w:divBdr>
    </w:div>
    <w:div w:id="1215773848">
      <w:bodyDiv w:val="1"/>
      <w:marLeft w:val="0"/>
      <w:marRight w:val="0"/>
      <w:marTop w:val="0"/>
      <w:marBottom w:val="0"/>
      <w:divBdr>
        <w:top w:val="none" w:sz="0" w:space="0" w:color="auto"/>
        <w:left w:val="none" w:sz="0" w:space="0" w:color="auto"/>
        <w:bottom w:val="none" w:sz="0" w:space="0" w:color="auto"/>
        <w:right w:val="none" w:sz="0" w:space="0" w:color="auto"/>
      </w:divBdr>
    </w:div>
    <w:div w:id="141311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ac.uk/media/uwtsd-website/content-assets/documents/library-and-learning-resources/infoskills/Harvard-eng_v.1.2.pdf" TargetMode="External"/><Relationship Id="rId3" Type="http://schemas.openxmlformats.org/officeDocument/2006/relationships/settings" Target="settings.xml"/><Relationship Id="rId7" Type="http://schemas.openxmlformats.org/officeDocument/2006/relationships/hyperlink" Target="https://online.essex.ac.uk/blog/seven-sources-student-assignments-arent-textbook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elp.open.ac.uk/finding-appropriate-academic-material" TargetMode="External"/><Relationship Id="rId11" Type="http://schemas.openxmlformats.org/officeDocument/2006/relationships/theme" Target="theme/theme1.xml"/><Relationship Id="rId5" Type="http://schemas.openxmlformats.org/officeDocument/2006/relationships/hyperlink" Target="https://www-jstor-org.ezproxy.uwtsd.ac.uk/stable/2324555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athspa.ac.uk/our-people/catherine-sim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10447</TotalTime>
  <Pages>9</Pages>
  <Words>2815</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luke.reimnitz93@gmail.com</dc:creator>
  <cp:keywords/>
  <dc:description/>
  <cp:lastModifiedBy>luke.reimnitz93@gmail.com</cp:lastModifiedBy>
  <cp:revision>568</cp:revision>
  <cp:lastPrinted>2019-11-01T14:51:00Z</cp:lastPrinted>
  <dcterms:created xsi:type="dcterms:W3CDTF">2019-10-24T14:21:00Z</dcterms:created>
  <dcterms:modified xsi:type="dcterms:W3CDTF">2019-11-01T20:42:00Z</dcterms:modified>
</cp:coreProperties>
</file>