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C84F9" w14:textId="183D1318" w:rsidR="00897687" w:rsidRDefault="00897687" w:rsidP="00897687">
      <w:pPr>
        <w:pStyle w:val="NormalWeb"/>
        <w:spacing w:before="0" w:beforeAutospacing="0" w:after="0" w:afterAutospacing="0"/>
        <w:rPr>
          <w:color w:val="0E101A"/>
          <w:u w:val="single"/>
        </w:rPr>
      </w:pPr>
      <w:r>
        <w:rPr>
          <w:color w:val="0E101A"/>
          <w:u w:val="single"/>
        </w:rPr>
        <w:t>Camille Checkley 2008047</w:t>
      </w:r>
    </w:p>
    <w:p w14:paraId="2BBAE35E" w14:textId="77777777" w:rsidR="00897687" w:rsidRDefault="00897687" w:rsidP="00FE6579">
      <w:pPr>
        <w:pStyle w:val="NormalWeb"/>
        <w:spacing w:before="0" w:beforeAutospacing="0" w:after="0" w:afterAutospacing="0"/>
        <w:jc w:val="center"/>
        <w:rPr>
          <w:color w:val="0E101A"/>
          <w:u w:val="single"/>
        </w:rPr>
      </w:pPr>
    </w:p>
    <w:p w14:paraId="1B979313" w14:textId="497E6A68" w:rsidR="00FE6579" w:rsidRDefault="00FE6579" w:rsidP="00FE6579">
      <w:pPr>
        <w:pStyle w:val="NormalWeb"/>
        <w:spacing w:before="0" w:beforeAutospacing="0" w:after="0" w:afterAutospacing="0"/>
        <w:jc w:val="center"/>
        <w:rPr>
          <w:color w:val="0E101A"/>
          <w:sz w:val="28"/>
          <w:szCs w:val="28"/>
          <w:u w:val="single"/>
        </w:rPr>
      </w:pPr>
      <w:r w:rsidRPr="00897687">
        <w:rPr>
          <w:color w:val="0E101A"/>
          <w:sz w:val="28"/>
          <w:szCs w:val="28"/>
          <w:u w:val="single"/>
        </w:rPr>
        <w:t>Aspects of Child development</w:t>
      </w:r>
    </w:p>
    <w:p w14:paraId="11C4E94E" w14:textId="77777777" w:rsidR="00897687" w:rsidRPr="00897687" w:rsidRDefault="00897687" w:rsidP="00FE6579">
      <w:pPr>
        <w:pStyle w:val="NormalWeb"/>
        <w:spacing w:before="0" w:beforeAutospacing="0" w:after="0" w:afterAutospacing="0"/>
        <w:jc w:val="center"/>
        <w:rPr>
          <w:color w:val="0E101A"/>
          <w:sz w:val="28"/>
          <w:szCs w:val="28"/>
          <w:u w:val="single"/>
        </w:rPr>
      </w:pPr>
    </w:p>
    <w:p w14:paraId="63279FBD" w14:textId="77777777" w:rsidR="00FE6579" w:rsidRPr="00897687" w:rsidRDefault="00FE6579" w:rsidP="00FE6579">
      <w:pPr>
        <w:pStyle w:val="NormalWeb"/>
        <w:spacing w:before="0" w:beforeAutospacing="0" w:after="0" w:afterAutospacing="0"/>
        <w:jc w:val="center"/>
        <w:rPr>
          <w:color w:val="0E101A"/>
          <w:u w:val="single"/>
        </w:rPr>
      </w:pPr>
    </w:p>
    <w:p w14:paraId="6B71BF7B" w14:textId="43EAC351" w:rsidR="00FE6579" w:rsidRPr="00897687" w:rsidRDefault="00FE6579" w:rsidP="00FE6579">
      <w:pPr>
        <w:pStyle w:val="NormalWeb"/>
        <w:spacing w:before="0" w:beforeAutospacing="0" w:after="0" w:afterAutospacing="0"/>
        <w:rPr>
          <w:b/>
          <w:bCs/>
          <w:color w:val="0E101A"/>
        </w:rPr>
      </w:pPr>
      <w:r w:rsidRPr="00897687">
        <w:rPr>
          <w:b/>
          <w:bCs/>
          <w:color w:val="0E101A"/>
          <w:u w:val="single"/>
        </w:rPr>
        <w:t xml:space="preserve">Prenatal </w:t>
      </w:r>
      <w:r w:rsidR="00084D09" w:rsidRPr="00897687">
        <w:rPr>
          <w:b/>
          <w:bCs/>
          <w:color w:val="0E101A"/>
          <w:u w:val="single"/>
        </w:rPr>
        <w:t>Development:</w:t>
      </w:r>
      <w:r w:rsidR="00984876" w:rsidRPr="00897687">
        <w:rPr>
          <w:b/>
          <w:bCs/>
          <w:color w:val="0E101A"/>
          <w:u w:val="single"/>
        </w:rPr>
        <w:t xml:space="preserve"> </w:t>
      </w:r>
      <w:r w:rsidR="00897687">
        <w:rPr>
          <w:b/>
          <w:bCs/>
          <w:color w:val="0E101A"/>
          <w:u w:val="single"/>
        </w:rPr>
        <w:t>Ability to r</w:t>
      </w:r>
      <w:r w:rsidR="00984876" w:rsidRPr="00897687">
        <w:rPr>
          <w:b/>
          <w:bCs/>
          <w:color w:val="0E101A"/>
          <w:u w:val="single"/>
        </w:rPr>
        <w:t xml:space="preserve">each </w:t>
      </w:r>
      <w:r w:rsidR="00897687" w:rsidRPr="00897687">
        <w:rPr>
          <w:b/>
          <w:bCs/>
          <w:color w:val="0E101A"/>
          <w:u w:val="single"/>
        </w:rPr>
        <w:t>milestones.</w:t>
      </w:r>
    </w:p>
    <w:p w14:paraId="3B800597" w14:textId="77777777" w:rsidR="00FE6579" w:rsidRPr="00897687" w:rsidRDefault="00FE6579" w:rsidP="00FE6579">
      <w:pPr>
        <w:pStyle w:val="NormalWeb"/>
        <w:spacing w:before="0" w:beforeAutospacing="0" w:after="0" w:afterAutospacing="0"/>
        <w:rPr>
          <w:color w:val="0E101A"/>
        </w:rPr>
      </w:pPr>
    </w:p>
    <w:p w14:paraId="70C16F3B" w14:textId="0CD89250" w:rsidR="00FE6579" w:rsidRPr="00897687" w:rsidRDefault="00FE6579" w:rsidP="00FE6579">
      <w:pPr>
        <w:pStyle w:val="NormalWeb"/>
        <w:spacing w:before="0" w:beforeAutospacing="0" w:after="0" w:afterAutospacing="0"/>
        <w:rPr>
          <w:color w:val="0E101A"/>
        </w:rPr>
      </w:pPr>
      <w:r w:rsidRPr="00897687">
        <w:rPr>
          <w:color w:val="0E101A"/>
        </w:rPr>
        <w:t>From the moment of conception to their very first breathes, a baby has undergone a remarkable development process to be ready for the world, but during this period, do some get a head start, while others are already put at a disadvantage before even entering the world, due to genetics, and foetal programming. Can this affect development and thus milestones further down the road? are babies’ empty vessels, with a genetic foundation, ready for development the moment they are born or have they already developed inbuilt skills and reflexes in readiness for their arrival. Gesell believed that both the environment and genetics influence growth and development and the maturation of the nervous system underpinned development. (Michel, 1995). </w:t>
      </w:r>
    </w:p>
    <w:p w14:paraId="10AA50E4" w14:textId="77777777" w:rsidR="005222C2" w:rsidRDefault="005222C2" w:rsidP="00FE6579">
      <w:pPr>
        <w:pStyle w:val="NormalWeb"/>
        <w:spacing w:before="0" w:beforeAutospacing="0" w:after="0" w:afterAutospacing="0"/>
        <w:rPr>
          <w:color w:val="0E101A"/>
        </w:rPr>
      </w:pPr>
    </w:p>
    <w:p w14:paraId="54310AA8" w14:textId="4C577A30" w:rsidR="00FE6579" w:rsidRPr="00897687" w:rsidRDefault="00FE6579" w:rsidP="00FE6579">
      <w:pPr>
        <w:pStyle w:val="NormalWeb"/>
        <w:spacing w:before="0" w:beforeAutospacing="0" w:after="0" w:afterAutospacing="0"/>
        <w:rPr>
          <w:color w:val="0E101A"/>
        </w:rPr>
      </w:pPr>
      <w:r w:rsidRPr="00897687">
        <w:rPr>
          <w:color w:val="0E101A"/>
        </w:rPr>
        <w:t>The developing foetus will have already met significant developmental milestones, in the first eight weeks of pregnancy, body parts and the nervous system will have developed and begun to activate. Prenatal activities such as hiccups, thumb sucking, swallowing, yawning, and reflexes can be observed more than 30 weeks before birth. According to Gesell</w:t>
      </w:r>
      <w:r w:rsidR="005222C2">
        <w:rPr>
          <w:color w:val="0E101A"/>
        </w:rPr>
        <w:t>,</w:t>
      </w:r>
      <w:r w:rsidRPr="00897687">
        <w:rPr>
          <w:color w:val="0E101A"/>
        </w:rPr>
        <w:t xml:space="preserve"> maturational development follows a fixed pattern, whereby an embryo’s heart is always the first to develop, followed by the central nervous system and the peripheral organs. (Schaffer,2006).</w:t>
      </w:r>
    </w:p>
    <w:p w14:paraId="7872C32B" w14:textId="77777777" w:rsidR="00FE6579" w:rsidRPr="00897687" w:rsidRDefault="00FE6579" w:rsidP="00FE6579">
      <w:pPr>
        <w:pStyle w:val="NormalWeb"/>
        <w:spacing w:before="0" w:beforeAutospacing="0" w:after="0" w:afterAutospacing="0"/>
        <w:rPr>
          <w:color w:val="0E101A"/>
        </w:rPr>
      </w:pPr>
    </w:p>
    <w:p w14:paraId="65B6374A" w14:textId="77777777" w:rsidR="00FE6579" w:rsidRPr="00897687" w:rsidRDefault="00FE6579" w:rsidP="00FE6579">
      <w:pPr>
        <w:pStyle w:val="NormalWeb"/>
        <w:spacing w:before="0" w:beforeAutospacing="0" w:after="0" w:afterAutospacing="0"/>
        <w:rPr>
          <w:color w:val="0E101A"/>
        </w:rPr>
      </w:pPr>
      <w:r w:rsidRPr="00897687">
        <w:rPr>
          <w:color w:val="0E101A"/>
        </w:rPr>
        <w:t>All children are unique individuals, and despite a group of children being the same age they are all very different, but why? What we do know, is it that a child’s development is shaped by genetics or the environment and experiences they are exposed to, perhaps both? “While a child may be born with the potential to be a great artist, this potential is unlikely to be realized unless the child has the chance to paint and draw and is encouraged by adults” (Tassoni, Bulman and Beith,2005).</w:t>
      </w:r>
    </w:p>
    <w:p w14:paraId="1A73F6AA" w14:textId="77777777" w:rsidR="00FE6579" w:rsidRPr="00897687" w:rsidRDefault="00FE6579" w:rsidP="00FE6579">
      <w:pPr>
        <w:pStyle w:val="NormalWeb"/>
        <w:spacing w:before="0" w:beforeAutospacing="0" w:after="0" w:afterAutospacing="0"/>
        <w:rPr>
          <w:color w:val="0E101A"/>
        </w:rPr>
      </w:pPr>
    </w:p>
    <w:p w14:paraId="6DCA96FF" w14:textId="77777777" w:rsidR="00FE6579" w:rsidRPr="00897687" w:rsidRDefault="00FE6579" w:rsidP="00FE6579">
      <w:pPr>
        <w:pStyle w:val="NormalWeb"/>
        <w:spacing w:before="0" w:beforeAutospacing="0" w:after="0" w:afterAutospacing="0"/>
        <w:rPr>
          <w:rStyle w:val="Strong"/>
          <w:b w:val="0"/>
          <w:bCs w:val="0"/>
          <w:color w:val="0E101A"/>
        </w:rPr>
      </w:pPr>
      <w:r w:rsidRPr="00897687">
        <w:rPr>
          <w:color w:val="0E101A"/>
        </w:rPr>
        <w:t>A recent study in Japan indicated that prenatal exposure to air pollution, can cause neurodevelopment problems in children, the study examined whether there was a connection between prenatal traffic pollution and behavioural development milestone delays. The study concluded that prenatal air pollution exposure is positively associated with the risk of developing some developmental milestone delays. Air pollution was associated with an increase in the inability to construct two-phase sentences at 2.5 years and express emotions at 5.5 years.</w:t>
      </w:r>
      <w:r w:rsidRPr="00897687">
        <w:rPr>
          <w:rStyle w:val="Strong"/>
          <w:color w:val="0E101A"/>
        </w:rPr>
        <w:t> </w:t>
      </w:r>
      <w:r w:rsidRPr="00897687">
        <w:rPr>
          <w:rStyle w:val="Strong"/>
          <w:b w:val="0"/>
          <w:bCs w:val="0"/>
          <w:color w:val="0E101A"/>
        </w:rPr>
        <w:t>(Tashima et.al, Saori, Diez, Midory, Yoko, Satoshi, Hiroyuki,2016, pp.57-65).</w:t>
      </w:r>
    </w:p>
    <w:p w14:paraId="100F9A2B" w14:textId="77777777" w:rsidR="00FE6579" w:rsidRPr="00897687" w:rsidRDefault="00FE6579" w:rsidP="00FE6579">
      <w:pPr>
        <w:pStyle w:val="NormalWeb"/>
        <w:spacing w:before="0" w:beforeAutospacing="0" w:after="0" w:afterAutospacing="0"/>
        <w:rPr>
          <w:color w:val="0E101A"/>
        </w:rPr>
      </w:pPr>
      <w:r w:rsidRPr="00897687">
        <w:rPr>
          <w:rStyle w:val="Strong"/>
          <w:color w:val="0E101A"/>
        </w:rPr>
        <w:t> </w:t>
      </w:r>
    </w:p>
    <w:p w14:paraId="419A1BE4" w14:textId="2002997B" w:rsidR="00FE6579" w:rsidRPr="00897687" w:rsidRDefault="00FE6579" w:rsidP="00FE6579">
      <w:pPr>
        <w:pStyle w:val="NormalWeb"/>
        <w:spacing w:before="0" w:beforeAutospacing="0" w:after="0" w:afterAutospacing="0"/>
        <w:rPr>
          <w:color w:val="0E101A"/>
        </w:rPr>
      </w:pPr>
      <w:r w:rsidRPr="00897687">
        <w:rPr>
          <w:color w:val="0E101A"/>
        </w:rPr>
        <w:t xml:space="preserve">In an ideal world, all children would be born, with the perfect genetic information, but unfortunately, that is not always the case, which will cause problems to a child’s health and development later. Foetal programming and maternal conditions during pregnancy can affect a baby’s development, teratogens can be a major influence in foetal development, smoking, drugs, alcohol, disease, stress, diet, and environmental hazards all can result in difficulties for the foetus. Problems during birth, such as anoxia, can affect brain function and lead to learning difficulties and their ability to reach milestones. The foetal origins </w:t>
      </w:r>
      <w:r w:rsidR="005222C2" w:rsidRPr="00897687">
        <w:rPr>
          <w:color w:val="0E101A"/>
        </w:rPr>
        <w:t>hypothesis (</w:t>
      </w:r>
      <w:r w:rsidRPr="00897687">
        <w:rPr>
          <w:color w:val="0E101A"/>
        </w:rPr>
        <w:t xml:space="preserve">Barker 1995) indicates a foetus that has experienced poor nutrition, in the latter stages of pregnancy, affects its growth, and thus causes a predisposition for diseases later.(Keller,2020) </w:t>
      </w:r>
    </w:p>
    <w:p w14:paraId="502CE37A" w14:textId="77777777" w:rsidR="00FE6579" w:rsidRPr="00897687" w:rsidRDefault="00FE6579" w:rsidP="00FE6579">
      <w:pPr>
        <w:pStyle w:val="NormalWeb"/>
        <w:spacing w:before="0" w:beforeAutospacing="0" w:after="0" w:afterAutospacing="0"/>
        <w:rPr>
          <w:color w:val="0E101A"/>
        </w:rPr>
      </w:pPr>
    </w:p>
    <w:p w14:paraId="651F9D81" w14:textId="77777777" w:rsidR="00FE6579" w:rsidRPr="00897687" w:rsidRDefault="00FE6579" w:rsidP="00FE6579">
      <w:pPr>
        <w:pStyle w:val="NormalWeb"/>
        <w:spacing w:before="0" w:beforeAutospacing="0" w:after="0" w:afterAutospacing="0"/>
        <w:rPr>
          <w:color w:val="0E101A"/>
        </w:rPr>
      </w:pPr>
      <w:r w:rsidRPr="00897687">
        <w:rPr>
          <w:color w:val="0E101A"/>
        </w:rPr>
        <w:lastRenderedPageBreak/>
        <w:t>Attachment is understood to be the creation of a unique bond between, a child and an adult, that can affect how successful a child is at forming relationships later, Bowlby’s attachment theory suggests that the attachment between a mother and their baby is innate and is the result of biological programming. Freud (1926) attributes the development of attachment to the gratification of a child’s instinctual drives by the mother, and that an emotional bond forms because of the infant’s attachment to the mother as the provider of food, (Rosenberg 2013). He suggested that personality consists of three parts, the id, the ego, and the superego, although not born with all three, only the id, the instinctual part, is present at birth, driven by likes of hunger and pleasure, hence the reason a baby will cry until it has been fed. (Tassoni, Bulman, Beith, 2005).</w:t>
      </w:r>
    </w:p>
    <w:p w14:paraId="08EA4412" w14:textId="77777777" w:rsidR="00FE6579" w:rsidRPr="00897687" w:rsidRDefault="00FE6579" w:rsidP="00FE6579">
      <w:pPr>
        <w:pStyle w:val="NormalWeb"/>
        <w:spacing w:before="0" w:beforeAutospacing="0" w:after="0" w:afterAutospacing="0"/>
        <w:rPr>
          <w:color w:val="0E101A"/>
        </w:rPr>
      </w:pPr>
    </w:p>
    <w:p w14:paraId="1A20048A" w14:textId="59663491" w:rsidR="00FE6579" w:rsidRDefault="00FE6579" w:rsidP="00FE6579">
      <w:pPr>
        <w:pStyle w:val="NormalWeb"/>
        <w:spacing w:before="0" w:beforeAutospacing="0" w:after="0" w:afterAutospacing="0"/>
        <w:rPr>
          <w:color w:val="0E101A"/>
        </w:rPr>
      </w:pPr>
      <w:r w:rsidRPr="00897687">
        <w:rPr>
          <w:color w:val="0E101A"/>
        </w:rPr>
        <w:t>Where health is concerned, both genetics and teratogens are factors, some babies are born with a disorder, that has an immediate impact, while others may have a predisposition towards a particular illness, for example, asthma, but unless triggered by certain environments may never develop. A mother’s health during the pregnancy period both mentally and physically, can leave long-lasting effects on their unborn child, stress, anxiety, and depression, cannot only result in a lower birth weight but can leave their babies with a predisposition to be developing a mental disorder later in life. A UK cohort study (ALSPAC) indicated that if an expectant mother was in the top 15% percentile for symptoms of anxiety or depression, it doubled her child’s risk of a probable mental issue at 13 years from 6% to 12%. </w:t>
      </w:r>
    </w:p>
    <w:p w14:paraId="40FB72AC" w14:textId="77777777" w:rsidR="005222C2" w:rsidRPr="00897687" w:rsidRDefault="005222C2" w:rsidP="00FE6579">
      <w:pPr>
        <w:pStyle w:val="NormalWeb"/>
        <w:spacing w:before="0" w:beforeAutospacing="0" w:after="0" w:afterAutospacing="0"/>
        <w:rPr>
          <w:color w:val="0E101A"/>
        </w:rPr>
      </w:pPr>
    </w:p>
    <w:p w14:paraId="595AD635" w14:textId="77777777" w:rsidR="00FE6579" w:rsidRPr="00897687" w:rsidRDefault="00FE6579" w:rsidP="00FE6579">
      <w:pPr>
        <w:pStyle w:val="NormalWeb"/>
        <w:spacing w:before="0" w:beforeAutospacing="0" w:after="0" w:afterAutospacing="0"/>
        <w:rPr>
          <w:color w:val="0E101A"/>
        </w:rPr>
      </w:pPr>
      <w:r w:rsidRPr="00897687">
        <w:rPr>
          <w:color w:val="0E101A"/>
        </w:rPr>
        <w:t>Although it should be noted that foetal programming, does not always mean that changes that occurred during pregnancy cannot be reversed, where sensitive mothering is applied within the early postnatal period, it can help to alleviate the cognitive effects that exposure to cortisol has in pregnancy. However, foetal exposure to teratogens such as alcohol and pollution evidentially have a lasting impact on a child’s development and ability to reach milestones.</w:t>
      </w:r>
    </w:p>
    <w:p w14:paraId="3B84791A" w14:textId="77777777" w:rsidR="00FE6579" w:rsidRPr="00897687" w:rsidRDefault="00FE6579" w:rsidP="0088519B">
      <w:pPr>
        <w:rPr>
          <w:rFonts w:ascii="Times New Roman" w:hAnsi="Times New Roman" w:cs="Times New Roman"/>
          <w:sz w:val="24"/>
          <w:szCs w:val="24"/>
        </w:rPr>
      </w:pPr>
    </w:p>
    <w:p w14:paraId="3C15C3BC" w14:textId="77777777" w:rsidR="00FE6579" w:rsidRPr="00897687" w:rsidRDefault="00FE6579" w:rsidP="0088519B">
      <w:pPr>
        <w:rPr>
          <w:rFonts w:ascii="Times New Roman" w:hAnsi="Times New Roman" w:cs="Times New Roman"/>
          <w:sz w:val="24"/>
          <w:szCs w:val="24"/>
          <w:u w:val="single"/>
        </w:rPr>
      </w:pPr>
    </w:p>
    <w:p w14:paraId="4A9CBCE1" w14:textId="2885982B" w:rsidR="00FE6579" w:rsidRPr="00897687" w:rsidRDefault="00FE6579" w:rsidP="0088519B">
      <w:pPr>
        <w:rPr>
          <w:rFonts w:ascii="Times New Roman" w:hAnsi="Times New Roman" w:cs="Times New Roman"/>
          <w:b/>
          <w:bCs/>
          <w:sz w:val="24"/>
          <w:szCs w:val="24"/>
          <w:u w:val="single"/>
        </w:rPr>
      </w:pPr>
      <w:r w:rsidRPr="00897687">
        <w:rPr>
          <w:rFonts w:ascii="Times New Roman" w:hAnsi="Times New Roman" w:cs="Times New Roman"/>
          <w:b/>
          <w:bCs/>
          <w:sz w:val="24"/>
          <w:szCs w:val="24"/>
          <w:u w:val="single"/>
        </w:rPr>
        <w:t xml:space="preserve">Emotional </w:t>
      </w:r>
      <w:r w:rsidR="00084D09" w:rsidRPr="00897687">
        <w:rPr>
          <w:rFonts w:ascii="Times New Roman" w:hAnsi="Times New Roman" w:cs="Times New Roman"/>
          <w:b/>
          <w:bCs/>
          <w:sz w:val="24"/>
          <w:szCs w:val="24"/>
          <w:u w:val="single"/>
        </w:rPr>
        <w:t>Development:</w:t>
      </w:r>
      <w:r w:rsidR="00984876" w:rsidRPr="00897687">
        <w:rPr>
          <w:rFonts w:ascii="Times New Roman" w:hAnsi="Times New Roman" w:cs="Times New Roman"/>
          <w:b/>
          <w:bCs/>
          <w:sz w:val="24"/>
          <w:szCs w:val="24"/>
          <w:u w:val="single"/>
        </w:rPr>
        <w:t xml:space="preserve">  The importance of attachment</w:t>
      </w:r>
    </w:p>
    <w:p w14:paraId="73CB6FCE" w14:textId="77777777" w:rsidR="00FE6579" w:rsidRPr="00897687" w:rsidRDefault="00FE6579" w:rsidP="0088519B">
      <w:pPr>
        <w:rPr>
          <w:rFonts w:ascii="Times New Roman" w:hAnsi="Times New Roman" w:cs="Times New Roman"/>
          <w:sz w:val="24"/>
          <w:szCs w:val="24"/>
        </w:rPr>
      </w:pPr>
    </w:p>
    <w:p w14:paraId="62CD345E" w14:textId="1EC6D37C" w:rsidR="0088519B" w:rsidRPr="00897687" w:rsidRDefault="00603B54" w:rsidP="0088519B">
      <w:pPr>
        <w:rPr>
          <w:rFonts w:ascii="Times New Roman" w:hAnsi="Times New Roman" w:cs="Times New Roman"/>
          <w:sz w:val="24"/>
          <w:szCs w:val="24"/>
        </w:rPr>
      </w:pPr>
      <w:r w:rsidRPr="00897687">
        <w:rPr>
          <w:rFonts w:ascii="Times New Roman" w:hAnsi="Times New Roman" w:cs="Times New Roman"/>
          <w:sz w:val="24"/>
          <w:szCs w:val="24"/>
        </w:rPr>
        <w:t>Emotions</w:t>
      </w:r>
      <w:r w:rsidR="0088519B" w:rsidRPr="00897687">
        <w:rPr>
          <w:rFonts w:ascii="Times New Roman" w:hAnsi="Times New Roman" w:cs="Times New Roman"/>
          <w:sz w:val="24"/>
          <w:szCs w:val="24"/>
        </w:rPr>
        <w:t xml:space="preserve"> can be both positive and negative,</w:t>
      </w:r>
      <w:r w:rsidR="005222C2">
        <w:rPr>
          <w:rFonts w:ascii="Times New Roman" w:hAnsi="Times New Roman" w:cs="Times New Roman"/>
          <w:sz w:val="24"/>
          <w:szCs w:val="24"/>
        </w:rPr>
        <w:t xml:space="preserve"> </w:t>
      </w:r>
      <w:r w:rsidR="0088519B" w:rsidRPr="00897687">
        <w:rPr>
          <w:rFonts w:ascii="Times New Roman" w:hAnsi="Times New Roman" w:cs="Times New Roman"/>
          <w:sz w:val="24"/>
          <w:szCs w:val="24"/>
        </w:rPr>
        <w:t>the</w:t>
      </w:r>
      <w:r w:rsidR="005222C2">
        <w:rPr>
          <w:rFonts w:ascii="Times New Roman" w:hAnsi="Times New Roman" w:cs="Times New Roman"/>
          <w:sz w:val="24"/>
          <w:szCs w:val="24"/>
        </w:rPr>
        <w:t>y</w:t>
      </w:r>
      <w:r w:rsidR="0088519B" w:rsidRPr="00897687">
        <w:rPr>
          <w:rFonts w:ascii="Times New Roman" w:hAnsi="Times New Roman" w:cs="Times New Roman"/>
          <w:sz w:val="24"/>
          <w:szCs w:val="24"/>
        </w:rPr>
        <w:t xml:space="preserve"> are internal feelings, that can be difficult to explain, they affect behaviours, thinking, and subsequent actions. Freud’s psychoanalytic theory of personality (1905) suggested that personality consists of three hypothetical parts, and personality is shaped during childhood. Freud suggested that behaviour is the result of interactions and conflicts between these components, driven needs, and social expectations, and for a child to attain a fully developed personality, they need to successfully negotiate each stage. (Wesco, 2018).</w:t>
      </w:r>
    </w:p>
    <w:p w14:paraId="755EEBF6" w14:textId="77777777" w:rsidR="0088519B"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 xml:space="preserve">Children usually can describe their feelings, although it can be more difficult among younger children, who may offer a more generalized explanation for their feelings and even more so in terms of emotions. In preverbal infants, even though they are unable to use speech, we can still make judgments about what they are trying to express, for example, a baby may become upset on hearing sudden noise, due to their feeling of security is under threat. Dowling,2000, indicated a baby can begin to build a picture of themselves from the care and treatment given by their primary caregivers. (Green ,2007, pp133-135). Bowlby (1979) proposed that infants </w:t>
      </w:r>
      <w:r w:rsidRPr="00897687">
        <w:rPr>
          <w:rFonts w:ascii="Times New Roman" w:hAnsi="Times New Roman" w:cs="Times New Roman"/>
          <w:sz w:val="24"/>
          <w:szCs w:val="24"/>
        </w:rPr>
        <w:lastRenderedPageBreak/>
        <w:t>can develop a mental picture of themselves and their caregiver, an internal working model, constructed from early interactions and attachment. (Pietromonaco and Feldman Barrett,2000 pp.155-175).</w:t>
      </w:r>
    </w:p>
    <w:p w14:paraId="558F3932" w14:textId="77777777" w:rsidR="0088519B"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Developing emotionally is not just part of the maturation process, but something that needs nurturing, it means that a child should be able to develop self-awareness, feel secure and find their own identity, as well as learning how to express emotions towards others. (Green,2007, p132) Erickson suggested that way in which a child is treated by adults and peers can impact development (Tassoni, Bulman, and Beith,2005, p144).</w:t>
      </w:r>
    </w:p>
    <w:p w14:paraId="729224AD" w14:textId="7466007F" w:rsidR="0088519B" w:rsidRPr="00897687" w:rsidRDefault="00603B54" w:rsidP="0088519B">
      <w:pPr>
        <w:rPr>
          <w:rFonts w:ascii="Times New Roman" w:hAnsi="Times New Roman" w:cs="Times New Roman"/>
          <w:sz w:val="24"/>
          <w:szCs w:val="24"/>
        </w:rPr>
      </w:pPr>
      <w:r w:rsidRPr="00897687">
        <w:rPr>
          <w:rFonts w:ascii="Times New Roman" w:hAnsi="Times New Roman" w:cs="Times New Roman"/>
          <w:sz w:val="24"/>
          <w:szCs w:val="24"/>
        </w:rPr>
        <w:t>If a child does not receive adequate nurturing and thus an emotional bond is only partially or not able to form with their primary caregiver, will how they develop emotionally be impacted? A</w:t>
      </w:r>
      <w:r w:rsidR="0088519B" w:rsidRPr="00897687">
        <w:rPr>
          <w:rFonts w:ascii="Times New Roman" w:hAnsi="Times New Roman" w:cs="Times New Roman"/>
          <w:sz w:val="24"/>
          <w:szCs w:val="24"/>
        </w:rPr>
        <w:t xml:space="preserve"> child should be able to form a secure attachment, be provided with consistent care, have a positive self-image, receive affection and praise, as well as the opportunity to learn how to express and control their emotions. According to Bowlby (1969), children who form attachments to their caregivers, can form enduring socio-emotional relationships. Providing children with the right environment, for secure emotional development is crucial. Bowlby also believed that infants need to form a monotropic attachment and that any prolonged separation from this, could have serious implications to a child’s emotional development. (Green 2007, p144). </w:t>
      </w:r>
    </w:p>
    <w:p w14:paraId="6B96082A" w14:textId="77777777" w:rsidR="0088519B"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 xml:space="preserve">When a child is born, they rely solely on their caregivers to meet their needs, due to this dependence babies will gain a sense of trust and feeling of comfort when feeding via oral stimulation thus an attachment is formed, usually with the mother. (Cherry,2020). This is indicative of Erickson’s stages of psychosocial development, trust vs mistrust, whereby the ‘trust’ would be an infant developing confidence and hope from responsive care, and ‘mistrust’, where an infant is not receiving adequate comfort or experiences harsh care, leading to a sense of anxiety and feelings of insecurity. </w:t>
      </w:r>
    </w:p>
    <w:p w14:paraId="033C0484" w14:textId="082DEEB8" w:rsidR="0088519B"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 xml:space="preserve">Bowlby (1958) suggested that the mother figure was the most important, and the development of a first relationship acts as schema, from which future relationships and their parenting skills are built. (McLeod, 2009) Anisworth (1972) identified that successful secure attachments between multiply caregivers was possible, and it is more the quality of the relationship and the ability to meet needs opposed to who, was the most important influencing factor, she suggested children with a secure base are more prepared and able to form new relationships.(Calkins,2010,pp92-95) the African tribe, the Efe, share the care of children among women so that they breastfeed each other’s infants, but it does not hinder the attachment process, and infants still form an attachment to their biological mother. (Harris,2020). Bowlby (1969) later revised the theory, of monotropic attachment, proposing a hierarchy for attachment, with the primary caregiver, usually the mother at the top. </w:t>
      </w:r>
    </w:p>
    <w:p w14:paraId="3085DFD8" w14:textId="6FD51EE5" w:rsidR="0088519B"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 xml:space="preserve">However, developing an attachment, does not always happen, children who enter foster care or adoption or experience emotional disturbances may have been unable to form that initial attachment, resulting in a poor social dynamic. Often their primary caregivers are unable to form a positive relationship with them, due to several hindering factors, for example, depression, drugs, alcohol, poverty, illness, violence, they have suffered the loss of a caregiver or struggle with medical issues that require periods of hospitalization. Children who have experienced these types of environments can struggle with their social-emotional </w:t>
      </w:r>
      <w:r w:rsidRPr="00897687">
        <w:rPr>
          <w:rFonts w:ascii="Times New Roman" w:hAnsi="Times New Roman" w:cs="Times New Roman"/>
          <w:sz w:val="24"/>
          <w:szCs w:val="24"/>
        </w:rPr>
        <w:lastRenderedPageBreak/>
        <w:t>development, and tend to become withdrawn, clingy, have social problems and be more aggressive. (Newman,2017, Chapter 1).</w:t>
      </w:r>
    </w:p>
    <w:p w14:paraId="1AE93B8A" w14:textId="200CCE38" w:rsidR="0088519B"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Children who experience unsafe living conditions, often do not get the opportunity to form secure, safe attachments. A study conducted in 2008, by Koponen, Kalland, and Autti-Rämö, investigated the postnatal environment that impacted socio-emotional development by interviewing thirty-seven children aged under sixteen, who had experienced prenatal alcohol exposure and placed in foster care. It was found that seventy-six percent experienced neuropsychological or other developmental issues, although those children who were under the age of three when placed into care exhibited far fewer attention and emotional difficulties than those placed after that age. Indicating that the initial caregiving environment impacts socioemotional development and associates with neuropsychological problems in Foetal alcohol syndrome (FASD) children placed within the care system after the age of three. Children who exhibit fewer developmental problems, were found to be those who entered long-term care at birth and had never experienced an unstable environment.</w:t>
      </w:r>
    </w:p>
    <w:p w14:paraId="79958BEF" w14:textId="297637AA" w:rsidR="00C522D4" w:rsidRPr="00897687" w:rsidRDefault="0088519B" w:rsidP="0088519B">
      <w:pPr>
        <w:rPr>
          <w:rFonts w:ascii="Times New Roman" w:hAnsi="Times New Roman" w:cs="Times New Roman"/>
          <w:sz w:val="24"/>
          <w:szCs w:val="24"/>
        </w:rPr>
      </w:pPr>
      <w:r w:rsidRPr="00897687">
        <w:rPr>
          <w:rFonts w:ascii="Times New Roman" w:hAnsi="Times New Roman" w:cs="Times New Roman"/>
          <w:sz w:val="24"/>
          <w:szCs w:val="24"/>
        </w:rPr>
        <w:t xml:space="preserve">Early relationships, that special attachment, risen from sensitive and responsive care, from which a stable, safe, and secure environment can flourish </w:t>
      </w:r>
      <w:r w:rsidR="00984876" w:rsidRPr="00897687">
        <w:rPr>
          <w:rFonts w:ascii="Times New Roman" w:hAnsi="Times New Roman" w:cs="Times New Roman"/>
          <w:sz w:val="24"/>
          <w:szCs w:val="24"/>
        </w:rPr>
        <w:t xml:space="preserve">appears </w:t>
      </w:r>
      <w:r w:rsidR="006F6845" w:rsidRPr="00897687">
        <w:rPr>
          <w:rFonts w:ascii="Times New Roman" w:hAnsi="Times New Roman" w:cs="Times New Roman"/>
          <w:sz w:val="24"/>
          <w:szCs w:val="24"/>
        </w:rPr>
        <w:t>crucial,</w:t>
      </w:r>
      <w:r w:rsidRPr="00897687">
        <w:rPr>
          <w:rFonts w:ascii="Times New Roman" w:hAnsi="Times New Roman" w:cs="Times New Roman"/>
          <w:sz w:val="24"/>
          <w:szCs w:val="24"/>
        </w:rPr>
        <w:t xml:space="preserve"> to provide an infant with the ability to go on and form strong relationships, emotional intelligence and become a resourceful child in the future.</w:t>
      </w:r>
    </w:p>
    <w:p w14:paraId="7BD5A4D4" w14:textId="4E214D87" w:rsidR="00A26D4A" w:rsidRPr="00897687" w:rsidRDefault="00A26D4A" w:rsidP="0088519B">
      <w:pPr>
        <w:rPr>
          <w:rFonts w:ascii="Times New Roman" w:hAnsi="Times New Roman" w:cs="Times New Roman"/>
          <w:sz w:val="24"/>
          <w:szCs w:val="24"/>
        </w:rPr>
      </w:pPr>
    </w:p>
    <w:p w14:paraId="6EA81F43" w14:textId="00C912CC" w:rsidR="00A26D4A" w:rsidRPr="00897687" w:rsidRDefault="00A26D4A" w:rsidP="0088519B">
      <w:pPr>
        <w:rPr>
          <w:rFonts w:ascii="Times New Roman" w:hAnsi="Times New Roman" w:cs="Times New Roman"/>
          <w:b/>
          <w:bCs/>
          <w:sz w:val="24"/>
          <w:szCs w:val="24"/>
          <w:u w:val="single"/>
        </w:rPr>
      </w:pPr>
      <w:r w:rsidRPr="00897687">
        <w:rPr>
          <w:rFonts w:ascii="Times New Roman" w:hAnsi="Times New Roman" w:cs="Times New Roman"/>
          <w:b/>
          <w:bCs/>
          <w:sz w:val="24"/>
          <w:szCs w:val="24"/>
          <w:u w:val="single"/>
        </w:rPr>
        <w:t xml:space="preserve">Cognitive </w:t>
      </w:r>
      <w:r w:rsidR="00897687" w:rsidRPr="00897687">
        <w:rPr>
          <w:rFonts w:ascii="Times New Roman" w:hAnsi="Times New Roman" w:cs="Times New Roman"/>
          <w:b/>
          <w:bCs/>
          <w:sz w:val="24"/>
          <w:szCs w:val="24"/>
          <w:u w:val="single"/>
        </w:rPr>
        <w:t>development: Cultural influences</w:t>
      </w:r>
    </w:p>
    <w:p w14:paraId="743C7F6F" w14:textId="4FF1C78D" w:rsidR="00A26D4A" w:rsidRPr="00897687" w:rsidRDefault="00A26D4A" w:rsidP="0088519B">
      <w:pPr>
        <w:rPr>
          <w:rFonts w:ascii="Times New Roman" w:hAnsi="Times New Roman" w:cs="Times New Roman"/>
          <w:sz w:val="24"/>
          <w:szCs w:val="24"/>
        </w:rPr>
      </w:pPr>
    </w:p>
    <w:p w14:paraId="2FD556FC" w14:textId="050C0F8A"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t xml:space="preserve">Cognitive development is how children learn and begin to understand their thinking, concepts, apply problem-solving and understand the world. Cognitive development encompasses, learning, language, and </w:t>
      </w:r>
      <w:r w:rsidR="00FD5EE5"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aspects, and it was once believed that without language, cognition could not develop. However, it is now known that from the point of birth, an infant begins to learn and process their surroundings, to develop perception and thinking.</w:t>
      </w:r>
    </w:p>
    <w:p w14:paraId="21F9D848" w14:textId="7E35A6CB" w:rsidR="00084D09" w:rsidRPr="00897687" w:rsidRDefault="0090137C" w:rsidP="00A26D4A">
      <w:pPr>
        <w:rPr>
          <w:rFonts w:ascii="Times New Roman" w:hAnsi="Times New Roman" w:cs="Times New Roman"/>
          <w:sz w:val="24"/>
          <w:szCs w:val="24"/>
        </w:rPr>
      </w:pPr>
      <w:r w:rsidRPr="00897687">
        <w:rPr>
          <w:rFonts w:ascii="Times New Roman" w:hAnsi="Times New Roman" w:cs="Times New Roman"/>
          <w:sz w:val="24"/>
          <w:szCs w:val="24"/>
        </w:rPr>
        <w:t>Vygotsky 1978</w:t>
      </w:r>
      <w:r w:rsidR="00ED3347" w:rsidRPr="00897687">
        <w:rPr>
          <w:rFonts w:ascii="Times New Roman" w:hAnsi="Times New Roman" w:cs="Times New Roman"/>
          <w:sz w:val="24"/>
          <w:szCs w:val="24"/>
        </w:rPr>
        <w:t xml:space="preserve"> </w:t>
      </w:r>
      <w:r w:rsidR="00A26D4A" w:rsidRPr="00897687">
        <w:rPr>
          <w:rFonts w:ascii="Times New Roman" w:hAnsi="Times New Roman" w:cs="Times New Roman"/>
          <w:sz w:val="24"/>
          <w:szCs w:val="24"/>
        </w:rPr>
        <w:t xml:space="preserve">emphasized that a child’s development is influenced by others, their attitudes, beliefs, values, and culture, and requires the input of an adult, to reach their full potential. As different cultures and communities have differing perspectives, a child will react variably to situations. He believed that children are born to be social individuals and develop skills and concepts from experiences with their parents. among friends and through active involvement. </w:t>
      </w:r>
    </w:p>
    <w:p w14:paraId="2676D34C" w14:textId="189CBF51"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t xml:space="preserve">He suggested that from birth infants have the capability for intellectual development or what he called ‘elementary mental functions’, and as these develop through sociocultural experiences, they become more complex and effective to form ‘higher mental functions. Vygotsky saw children as apprentices, ready to scaffold knowledge and learn from others, he developed the zone of proximal development, whereby a child when given a task needs the assistance of an adult, who without would not have the ability to complete it. For Example, a child is attempting to complete a jigsaw puzzle, but doing it alone would have taken a long time or may never complete it, however with the help of an adult, the child to learn the skills and knowledge to do so, and then apply these when next attempting a similar </w:t>
      </w:r>
      <w:r w:rsidR="00ED3347" w:rsidRPr="00897687">
        <w:rPr>
          <w:rFonts w:ascii="Times New Roman" w:hAnsi="Times New Roman" w:cs="Times New Roman"/>
          <w:sz w:val="24"/>
          <w:szCs w:val="24"/>
        </w:rPr>
        <w:t>task. (McLeod</w:t>
      </w:r>
      <w:r w:rsidRPr="00897687">
        <w:rPr>
          <w:rFonts w:ascii="Times New Roman" w:hAnsi="Times New Roman" w:cs="Times New Roman"/>
          <w:sz w:val="24"/>
          <w:szCs w:val="24"/>
        </w:rPr>
        <w:t>, 2020</w:t>
      </w:r>
      <w:r w:rsidR="00ED3347" w:rsidRPr="00897687">
        <w:rPr>
          <w:rFonts w:ascii="Times New Roman" w:hAnsi="Times New Roman" w:cs="Times New Roman"/>
          <w:sz w:val="24"/>
          <w:szCs w:val="24"/>
        </w:rPr>
        <w:t>)</w:t>
      </w:r>
    </w:p>
    <w:p w14:paraId="3794C49B" w14:textId="384E7DB3"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lastRenderedPageBreak/>
        <w:t xml:space="preserve">During the first year of life, this child’s cognitive development mostly involves oral exploration, which Piaget </w:t>
      </w:r>
      <w:r w:rsidR="006F6845" w:rsidRPr="00897687">
        <w:rPr>
          <w:rFonts w:ascii="Times New Roman" w:hAnsi="Times New Roman" w:cs="Times New Roman"/>
          <w:sz w:val="24"/>
          <w:szCs w:val="24"/>
        </w:rPr>
        <w:t>1964, called</w:t>
      </w:r>
      <w:r w:rsidRPr="00897687">
        <w:rPr>
          <w:rFonts w:ascii="Times New Roman" w:hAnsi="Times New Roman" w:cs="Times New Roman"/>
          <w:sz w:val="24"/>
          <w:szCs w:val="24"/>
        </w:rPr>
        <w:t xml:space="preserve"> the sensorimotor stage. According to Piaget’s constructivist approach</w:t>
      </w:r>
      <w:r w:rsidR="006F6845" w:rsidRPr="00897687">
        <w:rPr>
          <w:rFonts w:ascii="Times New Roman" w:hAnsi="Times New Roman" w:cs="Times New Roman"/>
          <w:sz w:val="24"/>
          <w:szCs w:val="24"/>
        </w:rPr>
        <w:t>,</w:t>
      </w:r>
      <w:r w:rsidRPr="00897687">
        <w:rPr>
          <w:rFonts w:ascii="Times New Roman" w:hAnsi="Times New Roman" w:cs="Times New Roman"/>
          <w:sz w:val="24"/>
          <w:szCs w:val="24"/>
        </w:rPr>
        <w:t xml:space="preserve"> as a child grows, so does their thinking, as such, a child assimilates or ‘constructs their thoughts’, as a response to the world around them, which Piaget called schemas, and thus adapts accordingly.  As children are exposed to unfamiliar experiences, they will use previously learned schema, from which, to fit this new experience, however, if this is not possible and the existing schema no longer effective, they are unable to assimilate, and the child will be in an unbalanced state or disequilibrium, but given the help of an adult, a child can come to understand and accommodate their original schema to fit the new experience. Once a child can accommodate the new concept, they will reach the point of equilibrium. For example, ‘Toddlers, may come to think that milk is served in blue beakers, because they have only ever experienced milk provided in a blue beaker, and if they are given juice instead of milk in the blue beaker, they will need to adapt their schema so that both milk and juice can come in blue beakers.” </w:t>
      </w:r>
      <w:r w:rsidR="00ED3347" w:rsidRPr="00897687">
        <w:rPr>
          <w:rFonts w:ascii="Times New Roman" w:hAnsi="Times New Roman" w:cs="Times New Roman"/>
          <w:sz w:val="24"/>
          <w:szCs w:val="24"/>
        </w:rPr>
        <w:t>(</w:t>
      </w:r>
      <w:r w:rsidRPr="00897687">
        <w:rPr>
          <w:rFonts w:ascii="Times New Roman" w:hAnsi="Times New Roman" w:cs="Times New Roman"/>
          <w:sz w:val="24"/>
          <w:szCs w:val="24"/>
        </w:rPr>
        <w:t>Tassoni, Bulman, Beith 2005, P135</w:t>
      </w:r>
      <w:r w:rsidR="00ED3347" w:rsidRPr="00897687">
        <w:rPr>
          <w:rFonts w:ascii="Times New Roman" w:hAnsi="Times New Roman" w:cs="Times New Roman"/>
          <w:sz w:val="24"/>
          <w:szCs w:val="24"/>
        </w:rPr>
        <w:t>)</w:t>
      </w:r>
      <w:r w:rsidRPr="00897687">
        <w:rPr>
          <w:rFonts w:ascii="Times New Roman" w:hAnsi="Times New Roman" w:cs="Times New Roman"/>
          <w:sz w:val="24"/>
          <w:szCs w:val="24"/>
        </w:rPr>
        <w:t xml:space="preserve">. </w:t>
      </w:r>
    </w:p>
    <w:p w14:paraId="61473869" w14:textId="06D183A6"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t xml:space="preserve">Piaget </w:t>
      </w:r>
      <w:r w:rsidR="00084D09" w:rsidRPr="00897687">
        <w:rPr>
          <w:rFonts w:ascii="Times New Roman" w:hAnsi="Times New Roman" w:cs="Times New Roman"/>
          <w:sz w:val="24"/>
          <w:szCs w:val="24"/>
        </w:rPr>
        <w:t xml:space="preserve">,1952, </w:t>
      </w:r>
      <w:r w:rsidRPr="00897687">
        <w:rPr>
          <w:rFonts w:ascii="Times New Roman" w:hAnsi="Times New Roman" w:cs="Times New Roman"/>
          <w:sz w:val="24"/>
          <w:szCs w:val="24"/>
        </w:rPr>
        <w:t xml:space="preserve">suggested that children under the age of six, are unable to comprehend quantity, size, and number, for example, to judge whether a child processed the ability to conserve, Piaget conducted conservation studies, a child was presented with two identical cups of water and asked whether they contained the same amount of water. An adult would then pour the water from one cup into a taller cup in front of the child and then asked again if they contained the same amount. If the child </w:t>
      </w:r>
      <w:r w:rsidR="00FD5EE5" w:rsidRPr="00897687">
        <w:rPr>
          <w:rFonts w:ascii="Times New Roman" w:hAnsi="Times New Roman" w:cs="Times New Roman"/>
          <w:sz w:val="24"/>
          <w:szCs w:val="24"/>
        </w:rPr>
        <w:t>said yes</w:t>
      </w:r>
      <w:r w:rsidRPr="00897687">
        <w:rPr>
          <w:rFonts w:ascii="Times New Roman" w:hAnsi="Times New Roman" w:cs="Times New Roman"/>
          <w:sz w:val="24"/>
          <w:szCs w:val="24"/>
        </w:rPr>
        <w:t xml:space="preserve"> that they were able to conserve, no, there is now more water in the taller beaker, they are unable to conserve. Piaget believed, children in the pre-operational stage will indicate that there would be more water in the taller cup. Green, 2007. However, it has been found that children can develop conservation earlier in some cases, for example. In Mexican villages, children of pottery makers, understand that altering the shape of clay does not alter the amount, at a much younger age, than a child who does not have similar experiences. (Price-Williams, Gordon, and Ramirez,1969).</w:t>
      </w:r>
    </w:p>
    <w:p w14:paraId="044C06A4" w14:textId="31055978"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t>Piaget</w:t>
      </w:r>
      <w:r w:rsidR="00084D09" w:rsidRPr="00897687">
        <w:rPr>
          <w:rFonts w:ascii="Times New Roman" w:hAnsi="Times New Roman" w:cs="Times New Roman"/>
          <w:sz w:val="24"/>
          <w:szCs w:val="24"/>
        </w:rPr>
        <w:t xml:space="preserve"> ,1952, believed</w:t>
      </w:r>
      <w:r w:rsidRPr="00897687">
        <w:rPr>
          <w:rFonts w:ascii="Times New Roman" w:hAnsi="Times New Roman" w:cs="Times New Roman"/>
          <w:sz w:val="24"/>
          <w:szCs w:val="24"/>
        </w:rPr>
        <w:t xml:space="preserve"> that children move through the stages, via the same pattern, but the rate at which a child develops, is unique to them, thus the ages in which they reach and leave stages vary. Dasen, 1975 conducted studies of tribal children in Canada, Africa, and Australia, it was found there were differences in the age in which children attained specific stages and skills. For example, around fifty percent of children from Inuit families were able to complete a spatial test by the time they reached the age of seven and in Aranda children, it was age nine. However, children from Baoul families, were unable to complete the test until they reached twelve, and when presented with a conservation task, the age at which this was obtained reversed. The findings would indicate that environment is an influencing factor in cognitive development, as the children from Baoul families lived in a permanent setting but the Inuit and Aranda children were nomadic, and each community had differing values and rewarded different skills and behaviour. This would suggest that their cognitive development is affected by each communities’ cultural differences and lifestyle. </w:t>
      </w:r>
      <w:r w:rsidR="00ED3347" w:rsidRPr="00897687">
        <w:rPr>
          <w:rFonts w:ascii="Times New Roman" w:hAnsi="Times New Roman" w:cs="Times New Roman"/>
          <w:sz w:val="24"/>
          <w:szCs w:val="24"/>
        </w:rPr>
        <w:t>(</w:t>
      </w:r>
      <w:r w:rsidRPr="00897687">
        <w:rPr>
          <w:rFonts w:ascii="Times New Roman" w:hAnsi="Times New Roman" w:cs="Times New Roman"/>
          <w:sz w:val="24"/>
          <w:szCs w:val="24"/>
        </w:rPr>
        <w:t>Worthy, Lavigne and Fernando, 2020</w:t>
      </w:r>
      <w:r w:rsidR="00ED3347" w:rsidRPr="00897687">
        <w:rPr>
          <w:rFonts w:ascii="Times New Roman" w:hAnsi="Times New Roman" w:cs="Times New Roman"/>
          <w:sz w:val="24"/>
          <w:szCs w:val="24"/>
        </w:rPr>
        <w:t>)</w:t>
      </w:r>
      <w:r w:rsidRPr="00897687">
        <w:rPr>
          <w:rFonts w:ascii="Times New Roman" w:hAnsi="Times New Roman" w:cs="Times New Roman"/>
          <w:sz w:val="24"/>
          <w:szCs w:val="24"/>
        </w:rPr>
        <w:t>.</w:t>
      </w:r>
    </w:p>
    <w:p w14:paraId="73A763AB" w14:textId="77777777"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t xml:space="preserve">A child’s cultural identity and background is a strong influence though out childhood and will influence the way they think, but universally throughout cultures, the importance of attachment and primary caregivers to development remains the same. All cultures provide their children with the tools to adapt intellectually and although how this is approached may vary on culture, frequency of interactions, and environment, different cultures may expose </w:t>
      </w:r>
      <w:r w:rsidRPr="00897687">
        <w:rPr>
          <w:rFonts w:ascii="Times New Roman" w:hAnsi="Times New Roman" w:cs="Times New Roman"/>
          <w:sz w:val="24"/>
          <w:szCs w:val="24"/>
        </w:rPr>
        <w:lastRenderedPageBreak/>
        <w:t>their infants to different experiences, for example, in minority countries, children are more frequently exposed to a more indoor and technology-based culture, whereas majority countries, children are more likely to have a less technology-driven, community and culturally shaped upbringing.</w:t>
      </w:r>
    </w:p>
    <w:p w14:paraId="09813A60" w14:textId="1F11F48C" w:rsidR="00A26D4A" w:rsidRPr="00897687" w:rsidRDefault="00A26D4A" w:rsidP="00A26D4A">
      <w:pPr>
        <w:rPr>
          <w:rFonts w:ascii="Times New Roman" w:hAnsi="Times New Roman" w:cs="Times New Roman"/>
          <w:sz w:val="24"/>
          <w:szCs w:val="24"/>
        </w:rPr>
      </w:pPr>
      <w:r w:rsidRPr="00897687">
        <w:rPr>
          <w:rFonts w:ascii="Times New Roman" w:hAnsi="Times New Roman" w:cs="Times New Roman"/>
          <w:sz w:val="24"/>
          <w:szCs w:val="24"/>
        </w:rPr>
        <w:t>Today, children experience culture from the moment they are born and will have been exposed to many cultural values and practices before they even reach school age. The community, culture, and environment children are brought up in have a major role to play in their ability to attain milestones and will ultimately shape their overall development.</w:t>
      </w:r>
    </w:p>
    <w:p w14:paraId="0EDF4F7E" w14:textId="27F943D5" w:rsidR="00897687" w:rsidRPr="00897687" w:rsidRDefault="00897687" w:rsidP="00897687">
      <w:pPr>
        <w:jc w:val="center"/>
        <w:rPr>
          <w:rFonts w:ascii="Times New Roman" w:hAnsi="Times New Roman" w:cs="Times New Roman"/>
          <w:b/>
          <w:bCs/>
          <w:sz w:val="24"/>
          <w:szCs w:val="24"/>
          <w:u w:val="single"/>
        </w:rPr>
      </w:pPr>
    </w:p>
    <w:p w14:paraId="20ABF88E" w14:textId="369AE876" w:rsidR="00897687" w:rsidRPr="00897687" w:rsidRDefault="00897687" w:rsidP="00897687">
      <w:pPr>
        <w:jc w:val="center"/>
        <w:rPr>
          <w:rFonts w:ascii="Times New Roman" w:hAnsi="Times New Roman" w:cs="Times New Roman"/>
          <w:b/>
          <w:bCs/>
          <w:sz w:val="24"/>
          <w:szCs w:val="24"/>
          <w:u w:val="single"/>
        </w:rPr>
      </w:pPr>
      <w:r w:rsidRPr="00897687">
        <w:rPr>
          <w:rFonts w:ascii="Times New Roman" w:hAnsi="Times New Roman" w:cs="Times New Roman"/>
          <w:b/>
          <w:bCs/>
          <w:sz w:val="24"/>
          <w:szCs w:val="24"/>
          <w:u w:val="single"/>
        </w:rPr>
        <w:t>Behaviour: The development of aggression</w:t>
      </w:r>
    </w:p>
    <w:p w14:paraId="06250D0D" w14:textId="56725FCC" w:rsidR="00897687" w:rsidRPr="00897687" w:rsidRDefault="00897687" w:rsidP="00A26D4A">
      <w:pPr>
        <w:rPr>
          <w:rFonts w:ascii="Times New Roman" w:hAnsi="Times New Roman" w:cs="Times New Roman"/>
          <w:sz w:val="24"/>
          <w:szCs w:val="24"/>
        </w:rPr>
      </w:pPr>
    </w:p>
    <w:p w14:paraId="157D7E53" w14:textId="77777777"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Children are born to become unique individuals, in character, disposition, and tendencies, and behaviour is an important part of a child’s overall development. “Early childhood is marked by a critical period of cognitive development, (Nelson and Luciana, 2008), and for forming life-long sedentary behaviour habits”. (Jones et al., 2013) cited (Carson et al., Kuzik, Hunter, Wiebe, Spence, Friedman, Tremblay, Slater and Hinkley).</w:t>
      </w:r>
    </w:p>
    <w:p w14:paraId="0A63FA31" w14:textId="77777777"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Are some children born with a predisposition for aggressive tendencies or unwanted behaviour or does the environment and lifestyle they are exposed to influence? Personality can be seen to emerge from birth, for example, some babies will embrace and smile when you pick them up, while others will be more reserved and tense. Bruce and Meggitt, 1996, described a child’s temperament, with three components, activity, is a child impulsive or take more care, emotionality, are they more anxious or enthusiastic and sociability, is a child sociable, likes company or a more solitary individual. </w:t>
      </w:r>
    </w:p>
    <w:p w14:paraId="3881DA94" w14:textId="55C5C48B"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The behaviourist approach suggests that behaviour is the result of interaction with the environment and observable </w:t>
      </w:r>
      <w:r w:rsidRPr="00897687">
        <w:rPr>
          <w:rFonts w:ascii="Times New Roman" w:hAnsi="Times New Roman" w:cs="Times New Roman"/>
          <w:sz w:val="24"/>
          <w:szCs w:val="24"/>
        </w:rPr>
        <w:t>behaviours</w:t>
      </w:r>
      <w:r w:rsidRPr="00897687">
        <w:rPr>
          <w:rFonts w:ascii="Times New Roman" w:hAnsi="Times New Roman" w:cs="Times New Roman"/>
          <w:sz w:val="24"/>
          <w:szCs w:val="24"/>
        </w:rPr>
        <w:t>. Skinner believed that all of what a child learns can be explained by conditioning, (Green,2007, P.137). Conditioning is where a child has learned to behave in a particular way, due to their previous experiences or learning by association, for example, a child may touch something hot and burn themselves and now has learned not to touch again. Skinner’s theory of operant conditioning argued that children learn via the exploration of their environment and bringing about conclusions from the consequences of their behaviour he suggested that all learning is the result of reinforcement of behaviour, for example, a child is provided with a reward, a positive reinforcer, such as chocolate, stickers, or praise for behaving appropriately.</w:t>
      </w:r>
    </w:p>
    <w:p w14:paraId="68AB431E" w14:textId="2FCC9B91"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Moral reasoning is an important part of </w:t>
      </w:r>
      <w:r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development, it involves a child learning to understand right from wrong. Children require guidance and fair treatment so that they can understand and show empathy towards others. Reinforcement is important in the development of morality, as children learn that specific </w:t>
      </w:r>
      <w:r w:rsidRPr="00897687">
        <w:rPr>
          <w:rFonts w:ascii="Times New Roman" w:hAnsi="Times New Roman" w:cs="Times New Roman"/>
          <w:sz w:val="24"/>
          <w:szCs w:val="24"/>
        </w:rPr>
        <w:t>behaviours</w:t>
      </w:r>
      <w:r w:rsidRPr="00897687">
        <w:rPr>
          <w:rFonts w:ascii="Times New Roman" w:hAnsi="Times New Roman" w:cs="Times New Roman"/>
          <w:sz w:val="24"/>
          <w:szCs w:val="24"/>
        </w:rPr>
        <w:t xml:space="preserve"> are either good or bad. According to </w:t>
      </w:r>
      <w:r w:rsidRPr="00897687">
        <w:rPr>
          <w:rFonts w:ascii="Times New Roman" w:hAnsi="Times New Roman" w:cs="Times New Roman"/>
          <w:sz w:val="24"/>
          <w:szCs w:val="24"/>
        </w:rPr>
        <w:t>Kohlberg</w:t>
      </w:r>
      <w:r w:rsidRPr="00897687">
        <w:rPr>
          <w:rFonts w:ascii="Times New Roman" w:hAnsi="Times New Roman" w:cs="Times New Roman"/>
          <w:sz w:val="24"/>
          <w:szCs w:val="24"/>
        </w:rPr>
        <w:t xml:space="preserve">, children initially follow their parents and carers, and observe what is right and wrong from the consequences of their </w:t>
      </w:r>
      <w:r w:rsidRPr="00897687">
        <w:rPr>
          <w:rFonts w:ascii="Times New Roman" w:hAnsi="Times New Roman" w:cs="Times New Roman"/>
          <w:sz w:val="24"/>
          <w:szCs w:val="24"/>
        </w:rPr>
        <w:t>behaviours</w:t>
      </w:r>
      <w:r w:rsidRPr="00897687">
        <w:rPr>
          <w:rFonts w:ascii="Times New Roman" w:hAnsi="Times New Roman" w:cs="Times New Roman"/>
          <w:sz w:val="24"/>
          <w:szCs w:val="24"/>
        </w:rPr>
        <w:t xml:space="preserve">, for reward or avoid punishment. Later, conventional morality develops, whereby rule acceptance and the ability to make moral decisions materialize. </w:t>
      </w:r>
    </w:p>
    <w:p w14:paraId="0D3AD08F" w14:textId="1D8E47B7"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lastRenderedPageBreak/>
        <w:t>Bandura 1977, believed that social factors influence the way children learn, he suggested that children imitate behaviours they observe, a concept he termed ‘</w:t>
      </w:r>
      <w:r w:rsidRPr="00897687">
        <w:rPr>
          <w:rFonts w:ascii="Times New Roman" w:hAnsi="Times New Roman" w:cs="Times New Roman"/>
          <w:sz w:val="24"/>
          <w:szCs w:val="24"/>
        </w:rPr>
        <w:t>modelling</w:t>
      </w:r>
      <w:r w:rsidRPr="00897687">
        <w:rPr>
          <w:rFonts w:ascii="Times New Roman" w:hAnsi="Times New Roman" w:cs="Times New Roman"/>
          <w:sz w:val="24"/>
          <w:szCs w:val="24"/>
        </w:rPr>
        <w:t>’. Motivation and self-efficiency were also important to Bandura’s theory and can influence how children view the behaviours of others and suggested that the development of aggression was linked to their social learning experiences.</w:t>
      </w:r>
    </w:p>
    <w:p w14:paraId="245FBEB0" w14:textId="00CCC631"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Bandura 1965 conducted his famous Bobo doll experiment to highlight how a child can imitate and learn behaviours, in this case, aggression. Children were given a film to watch, showing an adult expression aggression to a Bobo doll in a room, the children were split into three groups, all groups witnessed the adult exhibiting aggressive behaviour towards the doll, but with different outcomes. </w:t>
      </w:r>
      <w:r w:rsidRPr="00897687">
        <w:rPr>
          <w:rFonts w:ascii="Times New Roman" w:hAnsi="Times New Roman" w:cs="Times New Roman"/>
          <w:sz w:val="24"/>
          <w:szCs w:val="24"/>
        </w:rPr>
        <w:t>Group A</w:t>
      </w:r>
      <w:r w:rsidRPr="00897687">
        <w:rPr>
          <w:rFonts w:ascii="Times New Roman" w:hAnsi="Times New Roman" w:cs="Times New Roman"/>
          <w:sz w:val="24"/>
          <w:szCs w:val="24"/>
        </w:rPr>
        <w:t xml:space="preserve"> only saw the adult being aggressive, Group B, observed the aggression, and another adult rewarding the other with sweets and lemonade, and Group C, again watch the adult showing aggression, but that adult was then told off at the end by another adult. The children were then allowed into a playroom with toys and the doll, and their behaviours were then observed. It was found that children in group c showed less aggressive tendencies towards the doll, although there was little difference in behaviour between children in group and b. This would indicate that children were not swayed by the reward, instead, they were more influenced by the telling off. When asked to repeat the behaviour of the adult and provided with a reward, all the children were able to demonstrate, essentially imitate what they had seen, thus indicated that behaviours could indeed be learned. Bandura, although he believed that children learn from observation of others, it does not always mean that a child will alter their behaviour, in response to certain stimuli just because they have seen other behaving in that way. (MacBain) His experiment would suggest that if a child lives within a violent environment, they may start to exhibit aggressive tendencies.</w:t>
      </w:r>
    </w:p>
    <w:p w14:paraId="08233D62" w14:textId="77777777"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Tremblay conducted numerous studies into the source of aggression, he considered several influences, both prenatally and postnatally, that could affect neurobiological development. The research suggested that smoking, alcohol, nutrition, and stress, all can contribute toward the development of chronic aggression in children. Results collected suggested that children reach a peak in their aggressive behaviour around the age of eighteen months, after that the level of aggression tapers, as children start to learn to communicate more effectively. Tremblay also speculated that nature influences behaviour, faulty genes, can prevent a child from developing the desired language skills, and thus causing emotional problems and frustration, in their incapability to communicate effectively, making them more likely to display aggressive tendencies. (Swaminathan, 2007). “When you don’t master language…. It’s hard to get people to understand what you want”. (Trembley </w:t>
      </w:r>
    </w:p>
    <w:p w14:paraId="4AF68B1A" w14:textId="3A1D97E0"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Being an only child or having siblings can impact behaviour and learning, a younger child may be influenced by their elder sibling, having watched their response to different situations. According to Hetherington,1988, evidence suggests that if a younger sibling’s relationship with their older sibling is a balanced one, meaning it has both conflict and security, those children go on to be more sociable and can have more positive relationships when compared to those, who have not experienced this type of relationship. The naturally occurring teaching between siblings can help in the development of both cognitive and language development, research conducted in children’s homes and laboratories indicated that an older sibling, can teach cognitive and language to their younger siblings during early childhood. (Brody, 2004). However, sibling relationships can harm development, those who </w:t>
      </w:r>
      <w:r w:rsidRPr="00897687">
        <w:rPr>
          <w:rFonts w:ascii="Times New Roman" w:hAnsi="Times New Roman" w:cs="Times New Roman"/>
          <w:sz w:val="24"/>
          <w:szCs w:val="24"/>
        </w:rPr>
        <w:lastRenderedPageBreak/>
        <w:t xml:space="preserve">experience an aggressive older sibling, are more likely to develop </w:t>
      </w:r>
      <w:r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problems, struggle with relationships, and attain milestones. (Bank, Patterson, and Reid, 1996).</w:t>
      </w:r>
    </w:p>
    <w:p w14:paraId="6F434E9E" w14:textId="77777777"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Parents of an only child may be able to give the child more attention and focus on them, but those children will not have had the experiences that a sibling brings, in terms of social and emotional skills. A study conducted by Southern University in China, 2016, investigated whether cognition and personality differed between children with siblings and those who do not. The study concluded that although levels of intelligence were not affected, only children were found to be more flexible and creative. On the other hand, only children were found to be less outgoing and able to empathize, in comparison with those with siblings. </w:t>
      </w:r>
    </w:p>
    <w:p w14:paraId="042BEC01" w14:textId="77777777"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Whiteman and Buchanan 2002 considered whether parents used their experiences of their older child, as a base of expectation for their younger child, thus indirectly influencing parenting strategies. Their research indicated that parents’ experiences of their older children contributed to their expectations of what their younger child may be like, in terms of behaviour and social skills. (Brody, 2004).</w:t>
      </w:r>
    </w:p>
    <w:p w14:paraId="2409855B" w14:textId="39A0A7DF"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Research would indicate that parents and caregivers, can influence the behaviour of infants and young children. Negative parenting in the first years of life can lead to children exhibiting more aggressive and defiant </w:t>
      </w:r>
      <w:r w:rsidRPr="00897687">
        <w:rPr>
          <w:rFonts w:ascii="Times New Roman" w:hAnsi="Times New Roman" w:cs="Times New Roman"/>
          <w:sz w:val="24"/>
          <w:szCs w:val="24"/>
        </w:rPr>
        <w:t>behaviours</w:t>
      </w:r>
      <w:r w:rsidRPr="00897687">
        <w:rPr>
          <w:rFonts w:ascii="Times New Roman" w:hAnsi="Times New Roman" w:cs="Times New Roman"/>
          <w:sz w:val="24"/>
          <w:szCs w:val="24"/>
        </w:rPr>
        <w:t xml:space="preserve">, a study conducted by Lorber, 2004, observed two hundred and sixty mothers and children from birth to first grade and assessed the infant’s behaviour and the style of parenting they had received up to the age of six months. The observation was also conducted of Mothers and children aged between two and three, completing a task together, and finally, once the children were ready to start school, </w:t>
      </w:r>
      <w:r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problems were rated. Lorber’s initial thoughts were that both temperament and negative parenting, contributed to poor </w:t>
      </w:r>
      <w:r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outcomes, but the study concluded that negative parenting had the biggest impact. (McGinn, 2011). </w:t>
      </w:r>
    </w:p>
    <w:p w14:paraId="7CD1F829" w14:textId="656A91D8" w:rsidR="00897687" w:rsidRPr="00897687" w:rsidRDefault="00897687" w:rsidP="00897687">
      <w:pPr>
        <w:rPr>
          <w:rFonts w:ascii="Times New Roman" w:hAnsi="Times New Roman" w:cs="Times New Roman"/>
          <w:sz w:val="24"/>
          <w:szCs w:val="24"/>
        </w:rPr>
      </w:pPr>
      <w:r w:rsidRPr="00897687">
        <w:rPr>
          <w:rFonts w:ascii="Times New Roman" w:hAnsi="Times New Roman" w:cs="Times New Roman"/>
          <w:sz w:val="24"/>
          <w:szCs w:val="24"/>
        </w:rPr>
        <w:t xml:space="preserve">Evidence would suggest that both nature and nurture, affect </w:t>
      </w:r>
      <w:r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development, and it indicates that children can learn from both good and bad </w:t>
      </w:r>
      <w:r w:rsidRPr="00897687">
        <w:rPr>
          <w:rFonts w:ascii="Times New Roman" w:hAnsi="Times New Roman" w:cs="Times New Roman"/>
          <w:sz w:val="24"/>
          <w:szCs w:val="24"/>
        </w:rPr>
        <w:t>behaviours</w:t>
      </w:r>
      <w:r w:rsidRPr="00897687">
        <w:rPr>
          <w:rFonts w:ascii="Times New Roman" w:hAnsi="Times New Roman" w:cs="Times New Roman"/>
          <w:sz w:val="24"/>
          <w:szCs w:val="24"/>
        </w:rPr>
        <w:t xml:space="preserve"> from others, via observation and imitation. The environment they experience as part of their upbringing can influence all aspects of development including behaviour, although it does not necessarily mean that children who live in a violent household, go on to become aggressive themselves, as a result of what has happened to them, it may leave them with a predisposition to </w:t>
      </w:r>
      <w:r w:rsidRPr="00897687">
        <w:rPr>
          <w:rFonts w:ascii="Times New Roman" w:hAnsi="Times New Roman" w:cs="Times New Roman"/>
          <w:sz w:val="24"/>
          <w:szCs w:val="24"/>
        </w:rPr>
        <w:t>develop</w:t>
      </w:r>
      <w:r w:rsidRPr="00897687">
        <w:rPr>
          <w:rFonts w:ascii="Times New Roman" w:hAnsi="Times New Roman" w:cs="Times New Roman"/>
          <w:sz w:val="24"/>
          <w:szCs w:val="24"/>
        </w:rPr>
        <w:t xml:space="preserve"> </w:t>
      </w:r>
      <w:r w:rsidRPr="00897687">
        <w:rPr>
          <w:rFonts w:ascii="Times New Roman" w:hAnsi="Times New Roman" w:cs="Times New Roman"/>
          <w:sz w:val="24"/>
          <w:szCs w:val="24"/>
        </w:rPr>
        <w:t>behavioural</w:t>
      </w:r>
      <w:r w:rsidRPr="00897687">
        <w:rPr>
          <w:rFonts w:ascii="Times New Roman" w:hAnsi="Times New Roman" w:cs="Times New Roman"/>
          <w:sz w:val="24"/>
          <w:szCs w:val="24"/>
        </w:rPr>
        <w:t xml:space="preserve"> problems and aggressive tendencies in childhood and later on.</w:t>
      </w:r>
    </w:p>
    <w:sectPr w:rsidR="00897687" w:rsidRPr="00897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19B"/>
    <w:rsid w:val="00084D09"/>
    <w:rsid w:val="005222C2"/>
    <w:rsid w:val="00603B54"/>
    <w:rsid w:val="006F6845"/>
    <w:rsid w:val="0088519B"/>
    <w:rsid w:val="00897687"/>
    <w:rsid w:val="0090137C"/>
    <w:rsid w:val="00984876"/>
    <w:rsid w:val="00A26D4A"/>
    <w:rsid w:val="00C522D4"/>
    <w:rsid w:val="00ED3347"/>
    <w:rsid w:val="00FD5EE5"/>
    <w:rsid w:val="00FE6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A9F91"/>
  <w15:chartTrackingRefBased/>
  <w15:docId w15:val="{61036FC1-95CD-42F0-AFF5-51EE94F6F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6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65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1369</TotalTime>
  <Pages>8</Pages>
  <Words>4119</Words>
  <Characters>23483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Checkley (2008047)</dc:creator>
  <cp:keywords/>
  <dc:description/>
  <cp:lastModifiedBy>Camille Checkley (2008047)</cp:lastModifiedBy>
  <cp:revision>10</cp:revision>
  <dcterms:created xsi:type="dcterms:W3CDTF">2021-03-15T19:40:00Z</dcterms:created>
  <dcterms:modified xsi:type="dcterms:W3CDTF">2021-03-25T16:54:00Z</dcterms:modified>
</cp:coreProperties>
</file>