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5BF13D" w14:textId="37208B0F" w:rsidR="00413D22" w:rsidRDefault="00890A5C" w:rsidP="00890A5C">
      <w:pPr>
        <w:jc w:val="center"/>
        <w:rPr>
          <w:sz w:val="28"/>
          <w:szCs w:val="28"/>
          <w:u w:val="single"/>
        </w:rPr>
      </w:pPr>
      <w:r w:rsidRPr="00890A5C">
        <w:rPr>
          <w:sz w:val="28"/>
          <w:szCs w:val="28"/>
          <w:u w:val="single"/>
        </w:rPr>
        <w:t>Reflective Journal</w:t>
      </w:r>
    </w:p>
    <w:p w14:paraId="768397E9" w14:textId="3167C134" w:rsidR="00890A5C" w:rsidRDefault="00890A5C" w:rsidP="00890A5C">
      <w:pPr>
        <w:jc w:val="center"/>
        <w:rPr>
          <w:sz w:val="28"/>
          <w:szCs w:val="28"/>
          <w:u w:val="single"/>
        </w:rPr>
      </w:pPr>
    </w:p>
    <w:p w14:paraId="4DB8E612" w14:textId="2D58EC70" w:rsidR="00890A5C" w:rsidRDefault="00890A5C" w:rsidP="00890A5C">
      <w:pPr>
        <w:rPr>
          <w:sz w:val="28"/>
          <w:szCs w:val="28"/>
        </w:rPr>
      </w:pPr>
      <w:r>
        <w:rPr>
          <w:sz w:val="28"/>
          <w:szCs w:val="28"/>
        </w:rPr>
        <w:t xml:space="preserve">During the past 8 weeks I have been delivering daily </w:t>
      </w:r>
      <w:r w:rsidR="00AA3B6A">
        <w:rPr>
          <w:sz w:val="28"/>
          <w:szCs w:val="28"/>
        </w:rPr>
        <w:t>Successful Kinaesthetic Instruction for Pre-schoolers (</w:t>
      </w:r>
      <w:r>
        <w:rPr>
          <w:sz w:val="28"/>
          <w:szCs w:val="28"/>
        </w:rPr>
        <w:t>SKIP</w:t>
      </w:r>
      <w:r w:rsidR="00AA3B6A">
        <w:rPr>
          <w:sz w:val="28"/>
          <w:szCs w:val="28"/>
        </w:rPr>
        <w:t>)</w:t>
      </w:r>
      <w:r>
        <w:rPr>
          <w:sz w:val="28"/>
          <w:szCs w:val="28"/>
        </w:rPr>
        <w:t xml:space="preserve"> sessions in the </w:t>
      </w:r>
      <w:r w:rsidR="00783BCE">
        <w:rPr>
          <w:sz w:val="28"/>
          <w:szCs w:val="28"/>
        </w:rPr>
        <w:t>T</w:t>
      </w:r>
      <w:r>
        <w:rPr>
          <w:sz w:val="28"/>
          <w:szCs w:val="28"/>
        </w:rPr>
        <w:t xml:space="preserve">weenie section of Lakeside Day Nursery with children aged 1-2 years. We are a large </w:t>
      </w:r>
      <w:r w:rsidR="00783BCE">
        <w:rPr>
          <w:sz w:val="28"/>
          <w:szCs w:val="28"/>
        </w:rPr>
        <w:t xml:space="preserve">day </w:t>
      </w:r>
      <w:r>
        <w:rPr>
          <w:sz w:val="28"/>
          <w:szCs w:val="28"/>
        </w:rPr>
        <w:t>nursery based in Swansea Enterprise Zone, with capacity for approximately 30 1-2 year olds daily. As a nursery we decided to implement the SKIP sessions daily to ensure that all children within the setting got a chance to participate no matter how often or when they attended. By building these sessions into our daily routine we have enabled SKIP to become part of our nursery ethos and are extremely proud of the children’s willingness to participate.</w:t>
      </w:r>
      <w:r w:rsidR="000C3C71">
        <w:rPr>
          <w:sz w:val="28"/>
          <w:szCs w:val="28"/>
        </w:rPr>
        <w:t xml:space="preserve"> We carry out these sessions in our large garden when the weather permits, if the outdoor environment becomes unusable due to the weather we are very lucky to have a large indoor room in the Tweenie section which is perfect for our sessions.</w:t>
      </w:r>
    </w:p>
    <w:p w14:paraId="52A79AA4" w14:textId="02E45E99" w:rsidR="00890A5C" w:rsidRDefault="00890A5C" w:rsidP="00890A5C">
      <w:pPr>
        <w:rPr>
          <w:sz w:val="28"/>
          <w:szCs w:val="28"/>
        </w:rPr>
      </w:pPr>
    </w:p>
    <w:p w14:paraId="0E0DBEF8" w14:textId="2EF6D451" w:rsidR="00890A5C" w:rsidRDefault="00A4572E" w:rsidP="00890A5C">
      <w:pPr>
        <w:rPr>
          <w:sz w:val="28"/>
          <w:szCs w:val="28"/>
        </w:rPr>
      </w:pPr>
      <w:r>
        <w:rPr>
          <w:sz w:val="28"/>
          <w:szCs w:val="28"/>
        </w:rPr>
        <w:t xml:space="preserve">In the UK 75% of boys and 85% of girls were found to be inactive (Gallagher,  2019), he goes on to state that this could be a result of a huge emphasis on academic performance. </w:t>
      </w:r>
      <w:r w:rsidR="00890A5C">
        <w:rPr>
          <w:sz w:val="28"/>
          <w:szCs w:val="28"/>
        </w:rPr>
        <w:t>As a nursery setting we know that movement is essential for children’s development, today children are being given less movement opportunities than in previous generations (Goddard Blythe, 2005). This may be due to an increase in convenience products being marketed for new parents, and perhaps a lack of knowledge of just how crucial these early movements are. We believe that a lot of our children may already have been deprived of crucial tummy time and perhaps not being given time to move freely on the floor due to busy modern lifestyles and of course the pod seats, swings and bouncers currently on the market. It is extremely important for babies and young children to gain control of their bodies from birth to give them the best start in not only their physical development, but holistically too. We have shared our knowledge with our whole staff team and are also drip feeding these crucial ideas to parents in an attempt to educate all in the importance of providing meaning</w:t>
      </w:r>
      <w:r w:rsidR="000C3C71">
        <w:rPr>
          <w:sz w:val="28"/>
          <w:szCs w:val="28"/>
        </w:rPr>
        <w:t>ful</w:t>
      </w:r>
      <w:r w:rsidR="00890A5C">
        <w:rPr>
          <w:sz w:val="28"/>
          <w:szCs w:val="28"/>
        </w:rPr>
        <w:t xml:space="preserve"> early </w:t>
      </w:r>
      <w:r w:rsidR="000C3C71">
        <w:rPr>
          <w:sz w:val="28"/>
          <w:szCs w:val="28"/>
        </w:rPr>
        <w:t xml:space="preserve">movement and </w:t>
      </w:r>
      <w:r w:rsidR="00890A5C">
        <w:rPr>
          <w:sz w:val="28"/>
          <w:szCs w:val="28"/>
        </w:rPr>
        <w:t>physical experiences to all children.</w:t>
      </w:r>
    </w:p>
    <w:p w14:paraId="37D1D210" w14:textId="5CD61206" w:rsidR="00AA3B6A" w:rsidRDefault="00AA3B6A" w:rsidP="00890A5C">
      <w:pPr>
        <w:rPr>
          <w:sz w:val="28"/>
          <w:szCs w:val="28"/>
        </w:rPr>
      </w:pPr>
    </w:p>
    <w:p w14:paraId="1166E9FA" w14:textId="7A61917A" w:rsidR="00A4572E" w:rsidRDefault="00A4572E" w:rsidP="00A4572E">
      <w:pPr>
        <w:rPr>
          <w:sz w:val="28"/>
          <w:szCs w:val="28"/>
        </w:rPr>
      </w:pPr>
      <w:r>
        <w:rPr>
          <w:sz w:val="28"/>
          <w:szCs w:val="28"/>
        </w:rPr>
        <w:t>Here at lakeside we place huge emphasis on the importance of partnership with parents. We have been very lucky to include our parents through implementing the mini mover bags. We have been practicing the activity card with the children at nursery before sending the card home with the children at the end of the week, this ensures that the children ha</w:t>
      </w:r>
      <w:r w:rsidR="00E05137">
        <w:rPr>
          <w:sz w:val="28"/>
          <w:szCs w:val="28"/>
        </w:rPr>
        <w:t xml:space="preserve">ve </w:t>
      </w:r>
      <w:r>
        <w:rPr>
          <w:sz w:val="28"/>
          <w:szCs w:val="28"/>
        </w:rPr>
        <w:t xml:space="preserve">some familiarity with the activities and will be more likely to achieve success when carrying them out at home with the parents. We have had a wonderful response from the </w:t>
      </w:r>
      <w:r>
        <w:rPr>
          <w:sz w:val="28"/>
          <w:szCs w:val="28"/>
        </w:rPr>
        <w:lastRenderedPageBreak/>
        <w:t>parents and they have shared various videos and photos of the children participating at home. The parents have told us that the children are enjoying taking part at home and that the children are growing in confidence and ability and the weeks go on. One parent has even commented that the child has to jump across the spots every morning on the way out of the house. Similarly we are keen to involve all staff in our sessions to ensure that we have a whole setting approach, I have passed on my knowledge gained to other staff within the setting and we intend to send more staff on SKIP training in the near future.</w:t>
      </w:r>
    </w:p>
    <w:p w14:paraId="0EDEB8DF" w14:textId="77777777" w:rsidR="00A4572E" w:rsidRDefault="00A4572E" w:rsidP="00890A5C">
      <w:pPr>
        <w:rPr>
          <w:sz w:val="28"/>
          <w:szCs w:val="28"/>
        </w:rPr>
      </w:pPr>
    </w:p>
    <w:p w14:paraId="6C94F36F" w14:textId="3727625D" w:rsidR="000C3C71" w:rsidRDefault="00AA3B6A" w:rsidP="00890A5C">
      <w:pPr>
        <w:rPr>
          <w:sz w:val="28"/>
          <w:szCs w:val="28"/>
        </w:rPr>
      </w:pPr>
      <w:r>
        <w:rPr>
          <w:sz w:val="28"/>
          <w:szCs w:val="28"/>
        </w:rPr>
        <w:t xml:space="preserve">Our main aim of delivering the sessions was to </w:t>
      </w:r>
      <w:r w:rsidR="00783BCE">
        <w:rPr>
          <w:sz w:val="28"/>
          <w:szCs w:val="28"/>
        </w:rPr>
        <w:t>counteract any sedentary behaviours that have been instilled on the children</w:t>
      </w:r>
      <w:r w:rsidR="000C3C71">
        <w:rPr>
          <w:sz w:val="28"/>
          <w:szCs w:val="28"/>
        </w:rPr>
        <w:t>, as movement is vital for children’s holistic development</w:t>
      </w:r>
      <w:r w:rsidR="00783BCE">
        <w:rPr>
          <w:sz w:val="28"/>
          <w:szCs w:val="28"/>
        </w:rPr>
        <w:t xml:space="preserve"> </w:t>
      </w:r>
      <w:r w:rsidR="000C3C71">
        <w:rPr>
          <w:sz w:val="28"/>
          <w:szCs w:val="28"/>
        </w:rPr>
        <w:t xml:space="preserve">‘Learning to move is a necessary skill underlying physical activity’ (Stodden et al, 2008: 291). </w:t>
      </w:r>
      <w:r w:rsidR="007D1B9B">
        <w:rPr>
          <w:sz w:val="28"/>
          <w:szCs w:val="28"/>
        </w:rPr>
        <w:t xml:space="preserve">It is important that children gain a good solid foundation of a variety of skills before specialising in a specific area. </w:t>
      </w:r>
      <w:r w:rsidR="000C3C71">
        <w:rPr>
          <w:sz w:val="28"/>
          <w:szCs w:val="28"/>
        </w:rPr>
        <w:t>We also aim</w:t>
      </w:r>
      <w:r w:rsidR="00783BCE">
        <w:rPr>
          <w:sz w:val="28"/>
          <w:szCs w:val="28"/>
        </w:rPr>
        <w:t xml:space="preserve"> to </w:t>
      </w:r>
      <w:r>
        <w:rPr>
          <w:sz w:val="28"/>
          <w:szCs w:val="28"/>
        </w:rPr>
        <w:t xml:space="preserve">engage and motivate all children in our care in an attempt to increase the children’s confidence, </w:t>
      </w:r>
      <w:r w:rsidR="00783BCE">
        <w:rPr>
          <w:sz w:val="28"/>
          <w:szCs w:val="28"/>
        </w:rPr>
        <w:t>self-esteem</w:t>
      </w:r>
      <w:r>
        <w:rPr>
          <w:sz w:val="28"/>
          <w:szCs w:val="28"/>
        </w:rPr>
        <w:t xml:space="preserve"> and </w:t>
      </w:r>
      <w:r w:rsidR="00783BCE">
        <w:rPr>
          <w:sz w:val="28"/>
          <w:szCs w:val="28"/>
        </w:rPr>
        <w:t xml:space="preserve">positive disposition for physical activities in the future. </w:t>
      </w:r>
      <w:r w:rsidR="00A4572E">
        <w:rPr>
          <w:sz w:val="28"/>
          <w:szCs w:val="28"/>
        </w:rPr>
        <w:t>(Ayres, 2005) states that children all have an inner drive to develop sensory integration, that they are programmed to enjoy new sensations and challenges to form adaptive responses. I believe that although children have this innate inner drive, they need to be given opportunities to move and explore. For example if a child is strapped in a pram or car seat all day, even with this inner drive, in order to develop sensory integration they would be unable to do so without being given the opportunity to develop their muscles through exploration.</w:t>
      </w:r>
      <w:r w:rsidR="00287397">
        <w:rPr>
          <w:sz w:val="28"/>
          <w:szCs w:val="28"/>
        </w:rPr>
        <w:t xml:space="preserve"> Achieving good levels of physical literacy ensures good future health and wellbeing in later life. Whitehead (2010) explains how if children achieve high levels of physical competence</w:t>
      </w:r>
      <w:r w:rsidR="00891E8F">
        <w:rPr>
          <w:sz w:val="28"/>
          <w:szCs w:val="28"/>
        </w:rPr>
        <w:t xml:space="preserve"> they will have the motivation and confidence to lead a more active lifestyle due to their increased knowledge, understanding and previous successes. </w:t>
      </w:r>
    </w:p>
    <w:p w14:paraId="4A6D71AD" w14:textId="77777777" w:rsidR="007D1B9B" w:rsidRDefault="007D1B9B" w:rsidP="00890A5C">
      <w:pPr>
        <w:rPr>
          <w:sz w:val="28"/>
          <w:szCs w:val="28"/>
        </w:rPr>
      </w:pPr>
    </w:p>
    <w:p w14:paraId="402F7C6D" w14:textId="7BDC861B" w:rsidR="00A4572E" w:rsidRDefault="000C3C71" w:rsidP="00890A5C">
      <w:pPr>
        <w:rPr>
          <w:sz w:val="28"/>
          <w:szCs w:val="28"/>
        </w:rPr>
      </w:pPr>
      <w:r>
        <w:rPr>
          <w:sz w:val="28"/>
          <w:szCs w:val="28"/>
        </w:rPr>
        <w:t xml:space="preserve">Throughout our weekly SKIP sessions we aim to teach children fundamental motor skills (FMS) Gallahue, Ozmun and Goodway (2012) identify these skills as being the crucial building blocks that enable children to become efficient movers. Our plans include a number of activities to develop children’s locomotor skills, such as running, hopping, moving sideways and beginning to introduce skipping and galloping. We are implementing these in a wide variety of ways to ensure that the children remain engaged and do not become bored. This enables the children to learn to their full potential. We have also included basic activities to develop object control skills such as rolling, kicking, bouncing </w:t>
      </w:r>
      <w:r>
        <w:rPr>
          <w:sz w:val="28"/>
          <w:szCs w:val="28"/>
        </w:rPr>
        <w:lastRenderedPageBreak/>
        <w:t>and throwing as well as beginning to work on catching skills for those children that have begun to develop tracking skills (Haywood and Getchell, 2005).</w:t>
      </w:r>
    </w:p>
    <w:p w14:paraId="5611A3C2" w14:textId="7DC41D51" w:rsidR="007D1B9B" w:rsidRDefault="007D1B9B" w:rsidP="00890A5C">
      <w:pPr>
        <w:rPr>
          <w:sz w:val="28"/>
          <w:szCs w:val="28"/>
        </w:rPr>
      </w:pPr>
    </w:p>
    <w:p w14:paraId="67A5B671" w14:textId="26560B92" w:rsidR="007D1B9B" w:rsidRDefault="0045349A" w:rsidP="00890A5C">
      <w:pPr>
        <w:rPr>
          <w:sz w:val="28"/>
          <w:szCs w:val="28"/>
        </w:rPr>
      </w:pPr>
      <w:r>
        <w:rPr>
          <w:sz w:val="28"/>
          <w:szCs w:val="28"/>
        </w:rPr>
        <w:t xml:space="preserve">Through carrying out our daily observations of the children we are able to identify exactly what stage each individual child is at. </w:t>
      </w:r>
      <w:r w:rsidR="00F4010A">
        <w:rPr>
          <w:sz w:val="28"/>
          <w:szCs w:val="28"/>
        </w:rPr>
        <w:t xml:space="preserve">All of our children develop at different rates and therefore will need the activities amending slightly to suit their needs. ‘Sensory integrative functions develop in a natural order… some children develop faster and some more slowly.’ (Ayres, 2005: 13) It is important to ensure parents understand this as they may be inclined to compare their child with others. </w:t>
      </w:r>
      <w:r w:rsidR="007D1B9B">
        <w:rPr>
          <w:sz w:val="28"/>
          <w:szCs w:val="28"/>
        </w:rPr>
        <w:t>I have been very conscious when carrying out the SKIP activities of the need to adapt the activity to meet the developmental needs of the children. This is to ensure that the children develop a Positive Spiral of Engagement (Stodden et al, 2008), through achieving some kind of success. If the children were not to achieve continually they are more likely to have lower physical activity levels in the future, lower perceived competence and abilities and in turn are more likely to become over weigh and inactive as adults. This physical movement is crucial not only for their physical development, it also helps the brain develop more connections which enables the brain to process information for efficiently, it has also been shown to help with attention.</w:t>
      </w:r>
    </w:p>
    <w:p w14:paraId="36452D2E" w14:textId="0A4E5745" w:rsidR="007D1B9B" w:rsidRDefault="00F4010A" w:rsidP="00890A5C">
      <w:pPr>
        <w:rPr>
          <w:sz w:val="28"/>
          <w:szCs w:val="28"/>
        </w:rPr>
      </w:pPr>
      <w:r>
        <w:rPr>
          <w:noProof/>
          <w:sz w:val="28"/>
          <w:szCs w:val="28"/>
        </w:rPr>
        <w:drawing>
          <wp:anchor distT="0" distB="0" distL="114300" distR="114300" simplePos="0" relativeHeight="251658240" behindDoc="0" locked="0" layoutInCell="1" allowOverlap="1" wp14:anchorId="3572746D" wp14:editId="7A8DCC0A">
            <wp:simplePos x="0" y="0"/>
            <wp:positionH relativeFrom="column">
              <wp:posOffset>856237</wp:posOffset>
            </wp:positionH>
            <wp:positionV relativeFrom="paragraph">
              <wp:posOffset>147103</wp:posOffset>
            </wp:positionV>
            <wp:extent cx="3599727" cy="2324657"/>
            <wp:effectExtent l="0" t="0" r="0" b="0"/>
            <wp:wrapSquare wrapText="bothSides"/>
            <wp:docPr id="2" name="Picture 2" descr="/var/folders/rp/lrrw2qzd3yb58_7h_ts3s7740000gn/T/com.microsoft.Word/Content.MSO/5A87CEA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rp/lrrw2qzd3yb58_7h_ts3s7740000gn/T/com.microsoft.Word/Content.MSO/5A87CEA8.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99727" cy="23246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2E717D" w14:textId="04E9809E" w:rsidR="00F4010A" w:rsidRDefault="00F4010A" w:rsidP="00890A5C">
      <w:pPr>
        <w:rPr>
          <w:sz w:val="28"/>
          <w:szCs w:val="28"/>
        </w:rPr>
      </w:pPr>
    </w:p>
    <w:p w14:paraId="493D6424" w14:textId="5248EFE3" w:rsidR="00F4010A" w:rsidRDefault="00F4010A" w:rsidP="00890A5C">
      <w:pPr>
        <w:rPr>
          <w:sz w:val="28"/>
          <w:szCs w:val="28"/>
        </w:rPr>
      </w:pPr>
    </w:p>
    <w:p w14:paraId="1878F71C" w14:textId="125F2706" w:rsidR="00F4010A" w:rsidRDefault="00F4010A" w:rsidP="00890A5C">
      <w:pPr>
        <w:rPr>
          <w:sz w:val="28"/>
          <w:szCs w:val="28"/>
        </w:rPr>
      </w:pPr>
    </w:p>
    <w:p w14:paraId="451F5DFD" w14:textId="77777777" w:rsidR="00F4010A" w:rsidRDefault="00F4010A" w:rsidP="00890A5C">
      <w:pPr>
        <w:rPr>
          <w:sz w:val="28"/>
          <w:szCs w:val="28"/>
        </w:rPr>
      </w:pPr>
    </w:p>
    <w:p w14:paraId="54B6005A" w14:textId="77777777" w:rsidR="00F4010A" w:rsidRDefault="00F4010A" w:rsidP="00890A5C">
      <w:pPr>
        <w:rPr>
          <w:sz w:val="28"/>
          <w:szCs w:val="28"/>
        </w:rPr>
      </w:pPr>
    </w:p>
    <w:p w14:paraId="418FA713" w14:textId="0D6E5C61" w:rsidR="00F4010A" w:rsidRDefault="00F4010A" w:rsidP="00890A5C">
      <w:pPr>
        <w:rPr>
          <w:sz w:val="28"/>
          <w:szCs w:val="28"/>
        </w:rPr>
      </w:pPr>
    </w:p>
    <w:p w14:paraId="355D6FCC" w14:textId="77777777" w:rsidR="00F4010A" w:rsidRDefault="00F4010A" w:rsidP="00890A5C">
      <w:pPr>
        <w:rPr>
          <w:sz w:val="28"/>
          <w:szCs w:val="28"/>
        </w:rPr>
      </w:pPr>
    </w:p>
    <w:p w14:paraId="1D64CABF" w14:textId="77777777" w:rsidR="00F4010A" w:rsidRDefault="00F4010A" w:rsidP="00890A5C">
      <w:pPr>
        <w:rPr>
          <w:sz w:val="28"/>
          <w:szCs w:val="28"/>
        </w:rPr>
      </w:pPr>
    </w:p>
    <w:p w14:paraId="5050808F" w14:textId="77777777" w:rsidR="00F4010A" w:rsidRDefault="00F4010A" w:rsidP="00890A5C">
      <w:pPr>
        <w:rPr>
          <w:sz w:val="28"/>
          <w:szCs w:val="28"/>
        </w:rPr>
      </w:pPr>
    </w:p>
    <w:p w14:paraId="0A256A56" w14:textId="77777777" w:rsidR="00F4010A" w:rsidRDefault="00F4010A" w:rsidP="00890A5C">
      <w:pPr>
        <w:rPr>
          <w:sz w:val="28"/>
          <w:szCs w:val="28"/>
        </w:rPr>
      </w:pPr>
    </w:p>
    <w:p w14:paraId="6B90E591" w14:textId="77777777" w:rsidR="00F4010A" w:rsidRDefault="00F4010A" w:rsidP="00890A5C">
      <w:pPr>
        <w:rPr>
          <w:sz w:val="28"/>
          <w:szCs w:val="28"/>
        </w:rPr>
      </w:pPr>
    </w:p>
    <w:p w14:paraId="4D484CA7" w14:textId="260B668C" w:rsidR="007D1B9B" w:rsidRDefault="00F4010A" w:rsidP="00890A5C">
      <w:pPr>
        <w:rPr>
          <w:sz w:val="28"/>
          <w:szCs w:val="28"/>
        </w:rPr>
      </w:pPr>
      <w:r>
        <w:rPr>
          <w:sz w:val="28"/>
          <w:szCs w:val="28"/>
        </w:rPr>
        <w:t xml:space="preserve">                                      </w:t>
      </w:r>
      <w:r w:rsidR="007D1B9B">
        <w:rPr>
          <w:sz w:val="28"/>
          <w:szCs w:val="28"/>
        </w:rPr>
        <w:t>(Stodden et al, 2008:294)</w:t>
      </w:r>
    </w:p>
    <w:p w14:paraId="05ABDAC6" w14:textId="2CF49AD9" w:rsidR="000C3C71" w:rsidRDefault="000C3C71" w:rsidP="00890A5C">
      <w:pPr>
        <w:rPr>
          <w:sz w:val="28"/>
          <w:szCs w:val="28"/>
        </w:rPr>
      </w:pPr>
    </w:p>
    <w:p w14:paraId="3EE54429" w14:textId="45CF0A81" w:rsidR="000C3C71" w:rsidRDefault="00F4010A" w:rsidP="00890A5C">
      <w:pPr>
        <w:rPr>
          <w:sz w:val="28"/>
          <w:szCs w:val="28"/>
        </w:rPr>
      </w:pPr>
      <w:r>
        <w:rPr>
          <w:sz w:val="28"/>
          <w:szCs w:val="28"/>
        </w:rPr>
        <w:t xml:space="preserve">It became apparent as soon as I started leading the first SKIP session that we have a very wide range of abilities within our section, some children are even unable to walk unaided, therefore I have found myself constantly adapting activities to ensure that all children are able to participate. </w:t>
      </w:r>
      <w:r w:rsidR="00A4572E">
        <w:rPr>
          <w:sz w:val="28"/>
          <w:szCs w:val="28"/>
        </w:rPr>
        <w:t xml:space="preserve">At the start of each session children have participated in a variety of warm up games where children were encouraged to move in a variety of ways. During the start of our </w:t>
      </w:r>
      <w:r w:rsidR="00A4572E">
        <w:rPr>
          <w:sz w:val="28"/>
          <w:szCs w:val="28"/>
        </w:rPr>
        <w:lastRenderedPageBreak/>
        <w:t xml:space="preserve">first session the children ran round and round and it very much turned into a case of follow the leader. As the weeks progressed we introduced the children to a variety of movements and levels, as well as encouraging them to move in a variety of directions too. As my children are so young we used a lot of physical demonstrations alongside the verbal cues to ensure that all children had a good understanding of what we were expecting. </w:t>
      </w:r>
      <w:r>
        <w:rPr>
          <w:sz w:val="28"/>
          <w:szCs w:val="28"/>
        </w:rPr>
        <w:t xml:space="preserve">We always demonstrate the ‘correct’ movement to the children not the stage that the children are at. </w:t>
      </w:r>
      <w:r w:rsidR="00A4572E">
        <w:rPr>
          <w:sz w:val="28"/>
          <w:szCs w:val="28"/>
        </w:rPr>
        <w:t xml:space="preserve">The children loved using our animal flash cards to stomp like a bear, wiggle like a snake, crawl like a crab, flap like a butterfly etc. </w:t>
      </w:r>
      <w:r w:rsidR="00891E8F">
        <w:rPr>
          <w:sz w:val="28"/>
          <w:szCs w:val="28"/>
        </w:rPr>
        <w:t>As well as the individual constraints we have been very aware of the need to adjust the activity due to environmental and task constraints also. Newell (1986) developed a constraints model which highlights that all children are unique and will need differing tasks and environments to improve their pre-existing skills.</w:t>
      </w:r>
    </w:p>
    <w:p w14:paraId="66CB603A" w14:textId="00CF83B2" w:rsidR="00891E8F" w:rsidRDefault="00891E8F" w:rsidP="00890A5C">
      <w:pPr>
        <w:rPr>
          <w:sz w:val="28"/>
          <w:szCs w:val="28"/>
        </w:rPr>
      </w:pPr>
      <w:r>
        <w:rPr>
          <w:noProof/>
          <w:sz w:val="28"/>
          <w:szCs w:val="28"/>
        </w:rPr>
        <w:drawing>
          <wp:anchor distT="0" distB="0" distL="114300" distR="114300" simplePos="0" relativeHeight="251659264" behindDoc="0" locked="0" layoutInCell="1" allowOverlap="1" wp14:anchorId="2FA476FA" wp14:editId="55BC312A">
            <wp:simplePos x="0" y="0"/>
            <wp:positionH relativeFrom="column">
              <wp:posOffset>1278255</wp:posOffset>
            </wp:positionH>
            <wp:positionV relativeFrom="paragraph">
              <wp:posOffset>90805</wp:posOffset>
            </wp:positionV>
            <wp:extent cx="2599055" cy="1976120"/>
            <wp:effectExtent l="0" t="0" r="4445" b="5080"/>
            <wp:wrapSquare wrapText="bothSides"/>
            <wp:docPr id="1" name="Picture 1" descr="/var/folders/rp/lrrw2qzd3yb58_7h_ts3s7740000gn/T/com.microsoft.Word/Content.MSO/7BDE4D0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rp/lrrw2qzd3yb58_7h_ts3s7740000gn/T/com.microsoft.Word/Content.MSO/7BDE4D0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99055" cy="1976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ECC631" w14:textId="2A7C075D" w:rsidR="00891E8F" w:rsidRDefault="00891E8F" w:rsidP="00890A5C">
      <w:pPr>
        <w:rPr>
          <w:sz w:val="28"/>
          <w:szCs w:val="28"/>
        </w:rPr>
      </w:pPr>
    </w:p>
    <w:p w14:paraId="73335226" w14:textId="77777777" w:rsidR="00891E8F" w:rsidRDefault="00891E8F" w:rsidP="00890A5C">
      <w:pPr>
        <w:rPr>
          <w:sz w:val="28"/>
          <w:szCs w:val="28"/>
        </w:rPr>
      </w:pPr>
    </w:p>
    <w:p w14:paraId="5E3F094D" w14:textId="7F0F9F64" w:rsidR="00F4010A" w:rsidRDefault="00F4010A" w:rsidP="00890A5C">
      <w:pPr>
        <w:rPr>
          <w:sz w:val="28"/>
          <w:szCs w:val="28"/>
        </w:rPr>
      </w:pPr>
    </w:p>
    <w:p w14:paraId="3D4CE4F6" w14:textId="77777777" w:rsidR="00891E8F" w:rsidRDefault="00891E8F" w:rsidP="00890A5C">
      <w:pPr>
        <w:rPr>
          <w:sz w:val="28"/>
          <w:szCs w:val="28"/>
        </w:rPr>
      </w:pPr>
    </w:p>
    <w:p w14:paraId="5CA2BD36" w14:textId="77777777" w:rsidR="00891E8F" w:rsidRDefault="00891E8F" w:rsidP="00890A5C">
      <w:pPr>
        <w:rPr>
          <w:sz w:val="28"/>
          <w:szCs w:val="28"/>
        </w:rPr>
      </w:pPr>
    </w:p>
    <w:p w14:paraId="759240D9" w14:textId="77777777" w:rsidR="00891E8F" w:rsidRDefault="00891E8F" w:rsidP="00890A5C">
      <w:pPr>
        <w:rPr>
          <w:sz w:val="28"/>
          <w:szCs w:val="28"/>
        </w:rPr>
      </w:pPr>
    </w:p>
    <w:p w14:paraId="456C9BD0" w14:textId="77777777" w:rsidR="00891E8F" w:rsidRDefault="00891E8F" w:rsidP="00890A5C">
      <w:pPr>
        <w:rPr>
          <w:sz w:val="28"/>
          <w:szCs w:val="28"/>
        </w:rPr>
      </w:pPr>
    </w:p>
    <w:p w14:paraId="57DD6CFA" w14:textId="77777777" w:rsidR="00891E8F" w:rsidRDefault="00891E8F" w:rsidP="00890A5C">
      <w:pPr>
        <w:rPr>
          <w:sz w:val="28"/>
          <w:szCs w:val="28"/>
        </w:rPr>
      </w:pPr>
    </w:p>
    <w:p w14:paraId="193E9193" w14:textId="77777777" w:rsidR="00891E8F" w:rsidRDefault="00891E8F" w:rsidP="00890A5C">
      <w:pPr>
        <w:rPr>
          <w:sz w:val="28"/>
          <w:szCs w:val="28"/>
        </w:rPr>
      </w:pPr>
    </w:p>
    <w:p w14:paraId="1562C394" w14:textId="2A3D0267" w:rsidR="00F4010A" w:rsidRDefault="00F4010A" w:rsidP="00890A5C">
      <w:pPr>
        <w:rPr>
          <w:sz w:val="28"/>
          <w:szCs w:val="28"/>
        </w:rPr>
      </w:pPr>
      <w:r>
        <w:rPr>
          <w:sz w:val="28"/>
          <w:szCs w:val="28"/>
        </w:rPr>
        <w:t xml:space="preserve">We have worked a lot on tracking skills with the children, to begin with we encouraged the children to throw up the scarf and try to catch it before it fell to the floor. When the children were beginning to track the scarf we introduced rolling games such as the ‘me to you’ game, to begin with the children would sit with their feet touching and need a little help to stay on task. As the weeks progressed the children were able to move further back and were beginning to anticipate the ball arriving, the children would hold their hands ready to receive the ball. </w:t>
      </w:r>
      <w:r w:rsidR="00891E8F">
        <w:rPr>
          <w:sz w:val="28"/>
          <w:szCs w:val="28"/>
        </w:rPr>
        <w:t xml:space="preserve">We also found it very useful for an adult to be the partner in these catching games as they were able to deliver the ball on target and to the child’s ‘x zone’. </w:t>
      </w:r>
    </w:p>
    <w:p w14:paraId="5616287C" w14:textId="2B1C130F" w:rsidR="00F4010A" w:rsidRDefault="00F4010A" w:rsidP="00890A5C">
      <w:pPr>
        <w:rPr>
          <w:sz w:val="28"/>
          <w:szCs w:val="28"/>
        </w:rPr>
      </w:pPr>
    </w:p>
    <w:p w14:paraId="6F140382" w14:textId="659DE9B1" w:rsidR="00F4010A" w:rsidRDefault="00F4010A" w:rsidP="00890A5C">
      <w:pPr>
        <w:rPr>
          <w:sz w:val="28"/>
          <w:szCs w:val="28"/>
        </w:rPr>
      </w:pPr>
      <w:r>
        <w:rPr>
          <w:sz w:val="28"/>
          <w:szCs w:val="28"/>
        </w:rPr>
        <w:t xml:space="preserve">We have twice tried to implement an obstacle course, however due to the attention span of the children we have found that we are unable to have more than one activity going on at any one time and with any more than 6 children it is impossible to keep the children on task. We found that children got easily distracted by their surroundings also, therefore we now try to carry out the sessions in a room with few distractions and all other resources ideally out of </w:t>
      </w:r>
      <w:r>
        <w:rPr>
          <w:sz w:val="28"/>
          <w:szCs w:val="28"/>
        </w:rPr>
        <w:lastRenderedPageBreak/>
        <w:t xml:space="preserve">sight. </w:t>
      </w:r>
      <w:r w:rsidR="00FC17D1">
        <w:rPr>
          <w:sz w:val="28"/>
          <w:szCs w:val="28"/>
        </w:rPr>
        <w:t>On the other hand we had a child who on one of the first sessions was already able to stand on one foot on a wobbly spot. Every single children in Tweenies have had a proud moment where they have achieved something special to themselves. All of the children get very excited when they see the skip bag coming out and have lots of enthusiasm during the sessions.</w:t>
      </w:r>
      <w:r w:rsidR="00891E8F">
        <w:rPr>
          <w:sz w:val="28"/>
          <w:szCs w:val="28"/>
        </w:rPr>
        <w:t xml:space="preserve"> </w:t>
      </w:r>
      <w:r w:rsidR="00891E8F">
        <w:rPr>
          <w:sz w:val="28"/>
          <w:szCs w:val="28"/>
        </w:rPr>
        <w:t>Our warm ups are working well with a group of six children, for the focussed tasks we then have four children carrying out an activity with another staff member allowing one adult to focus on just two children, this enables us to give the children the feedback they need to progress.</w:t>
      </w:r>
    </w:p>
    <w:p w14:paraId="47FA8C6A" w14:textId="71E9A109" w:rsidR="00F4010A" w:rsidRDefault="00F4010A" w:rsidP="00890A5C">
      <w:pPr>
        <w:rPr>
          <w:sz w:val="28"/>
          <w:szCs w:val="28"/>
        </w:rPr>
      </w:pPr>
    </w:p>
    <w:p w14:paraId="1C5B35C0" w14:textId="1661B715" w:rsidR="00F4010A" w:rsidRDefault="00F4010A" w:rsidP="00890A5C">
      <w:pPr>
        <w:rPr>
          <w:sz w:val="28"/>
          <w:szCs w:val="28"/>
        </w:rPr>
      </w:pPr>
      <w:r>
        <w:rPr>
          <w:sz w:val="28"/>
          <w:szCs w:val="28"/>
        </w:rPr>
        <w:t xml:space="preserve">We introduced kicking to the children with the large balls, however quickly realised that they were not achieving success as they kept rolling away before they could get their kick on target. As a result we introduced the cube </w:t>
      </w:r>
      <w:r w:rsidR="00891E8F">
        <w:rPr>
          <w:sz w:val="28"/>
          <w:szCs w:val="28"/>
        </w:rPr>
        <w:t xml:space="preserve">or a slightly deflated beach ball </w:t>
      </w:r>
      <w:r>
        <w:rPr>
          <w:sz w:val="28"/>
          <w:szCs w:val="28"/>
        </w:rPr>
        <w:t>in place of the ball and quickly the majority of the children were achieving successes. Similarly with the throwing games lots of the children were unable to hit the targets to begin with, we moved the targets closer and ensured they were at shoulder height, again we were seeing lots of success and then gradually moved the hoops fu</w:t>
      </w:r>
      <w:bookmarkStart w:id="0" w:name="_GoBack"/>
      <w:bookmarkEnd w:id="0"/>
      <w:r>
        <w:rPr>
          <w:sz w:val="28"/>
          <w:szCs w:val="28"/>
        </w:rPr>
        <w:t>rther back as the children progressed.</w:t>
      </w:r>
    </w:p>
    <w:p w14:paraId="428C2715" w14:textId="15C41E8F" w:rsidR="00A4572E" w:rsidRDefault="00A4572E" w:rsidP="00890A5C">
      <w:pPr>
        <w:rPr>
          <w:sz w:val="28"/>
          <w:szCs w:val="28"/>
        </w:rPr>
      </w:pPr>
    </w:p>
    <w:p w14:paraId="1FD503D5" w14:textId="7238BFBC" w:rsidR="00A4572E" w:rsidRDefault="00A4572E" w:rsidP="00890A5C">
      <w:pPr>
        <w:rPr>
          <w:sz w:val="28"/>
          <w:szCs w:val="28"/>
        </w:rPr>
      </w:pPr>
      <w:r>
        <w:rPr>
          <w:sz w:val="28"/>
          <w:szCs w:val="28"/>
        </w:rPr>
        <w:t>I cannot emphasise enough how beneficial this SKIP course has been for myself, our children and our setting as a whole. I have vastly improved my knowledge of reflexes, gained a greater understanding of the importance of physical activity and of course the theory behind these concepts. I am now confident in planning and delivering SKIP sessions to suit the abilities of the children in my care, I believe I am able to do so in a fun, inclusive and engaging way. I am honoured to be able to positively influence children’s holistic development and future physical health.</w:t>
      </w:r>
    </w:p>
    <w:p w14:paraId="3BA82A3D" w14:textId="3D693A61" w:rsidR="00890A5C" w:rsidRDefault="00890A5C" w:rsidP="00890A5C">
      <w:pPr>
        <w:rPr>
          <w:sz w:val="28"/>
          <w:szCs w:val="28"/>
        </w:rPr>
      </w:pPr>
    </w:p>
    <w:p w14:paraId="4CD69B05" w14:textId="77777777" w:rsidR="00890A5C" w:rsidRPr="00890A5C" w:rsidRDefault="00890A5C" w:rsidP="00890A5C">
      <w:pPr>
        <w:spacing w:line="336" w:lineRule="atLeast"/>
        <w:ind w:right="150"/>
        <w:jc w:val="center"/>
        <w:textAlignment w:val="baseline"/>
        <w:rPr>
          <w:rFonts w:cstheme="minorHAnsi"/>
          <w:color w:val="000000"/>
          <w:sz w:val="28"/>
          <w:szCs w:val="28"/>
          <w:u w:val="single"/>
        </w:rPr>
      </w:pPr>
      <w:r w:rsidRPr="00890A5C">
        <w:rPr>
          <w:rFonts w:cstheme="minorHAnsi"/>
          <w:color w:val="000000"/>
          <w:sz w:val="28"/>
          <w:szCs w:val="28"/>
          <w:u w:val="single"/>
        </w:rPr>
        <w:t>References</w:t>
      </w:r>
    </w:p>
    <w:p w14:paraId="6005FCA9" w14:textId="63F1E5AA" w:rsidR="00890A5C" w:rsidRDefault="00890A5C" w:rsidP="00890A5C">
      <w:pPr>
        <w:spacing w:line="336" w:lineRule="atLeast"/>
        <w:ind w:right="150"/>
        <w:jc w:val="center"/>
        <w:textAlignment w:val="baseline"/>
        <w:rPr>
          <w:rFonts w:cstheme="minorHAnsi"/>
          <w:color w:val="000000"/>
          <w:sz w:val="28"/>
          <w:szCs w:val="28"/>
          <w:u w:val="single"/>
        </w:rPr>
      </w:pPr>
    </w:p>
    <w:p w14:paraId="57F0531F" w14:textId="16AAFAED" w:rsidR="00A4572E" w:rsidRDefault="00A4572E" w:rsidP="00A4572E">
      <w:pPr>
        <w:spacing w:line="336" w:lineRule="atLeast"/>
        <w:ind w:right="150"/>
        <w:textAlignment w:val="baseline"/>
        <w:rPr>
          <w:rFonts w:cstheme="minorHAnsi"/>
          <w:i/>
          <w:iCs/>
          <w:color w:val="000000"/>
          <w:sz w:val="28"/>
          <w:szCs w:val="28"/>
        </w:rPr>
      </w:pPr>
      <w:r w:rsidRPr="00A4572E">
        <w:rPr>
          <w:rFonts w:cstheme="minorHAnsi"/>
          <w:color w:val="000000"/>
          <w:sz w:val="28"/>
          <w:szCs w:val="28"/>
        </w:rPr>
        <w:t xml:space="preserve">Ayres, J. A. (2005) </w:t>
      </w:r>
      <w:r w:rsidRPr="00A4572E">
        <w:rPr>
          <w:rFonts w:cstheme="minorHAnsi"/>
          <w:i/>
          <w:iCs/>
          <w:color w:val="000000"/>
          <w:sz w:val="28"/>
          <w:szCs w:val="28"/>
        </w:rPr>
        <w:t>Sensory Integration and the child. Understanding Hidden Sensory Challe</w:t>
      </w:r>
      <w:r>
        <w:rPr>
          <w:rFonts w:cstheme="minorHAnsi"/>
          <w:i/>
          <w:iCs/>
          <w:color w:val="000000"/>
          <w:sz w:val="28"/>
          <w:szCs w:val="28"/>
        </w:rPr>
        <w:t>n</w:t>
      </w:r>
      <w:r w:rsidRPr="00A4572E">
        <w:rPr>
          <w:rFonts w:cstheme="minorHAnsi"/>
          <w:i/>
          <w:iCs/>
          <w:color w:val="000000"/>
          <w:sz w:val="28"/>
          <w:szCs w:val="28"/>
        </w:rPr>
        <w:t xml:space="preserve">ges. </w:t>
      </w:r>
      <w:r w:rsidRPr="00A4572E">
        <w:rPr>
          <w:rFonts w:cstheme="minorHAnsi"/>
          <w:color w:val="000000"/>
          <w:sz w:val="28"/>
          <w:szCs w:val="28"/>
        </w:rPr>
        <w:t>Los Angeles, CA: Western Psychological Services.</w:t>
      </w:r>
      <w:r w:rsidRPr="00A4572E">
        <w:rPr>
          <w:rFonts w:cstheme="minorHAnsi"/>
          <w:i/>
          <w:iCs/>
          <w:color w:val="000000"/>
          <w:sz w:val="28"/>
          <w:szCs w:val="28"/>
        </w:rPr>
        <w:t xml:space="preserve"> </w:t>
      </w:r>
    </w:p>
    <w:p w14:paraId="403D4F6F" w14:textId="0B1D1B9C" w:rsidR="00A4572E" w:rsidRDefault="00A4572E" w:rsidP="00A4572E">
      <w:pPr>
        <w:spacing w:line="336" w:lineRule="atLeast"/>
        <w:ind w:right="150"/>
        <w:textAlignment w:val="baseline"/>
        <w:rPr>
          <w:rFonts w:cstheme="minorHAnsi"/>
          <w:color w:val="000000"/>
          <w:sz w:val="28"/>
          <w:szCs w:val="28"/>
        </w:rPr>
      </w:pPr>
    </w:p>
    <w:p w14:paraId="76B8F1AE" w14:textId="1A23512A" w:rsidR="00A4572E" w:rsidRPr="00A4572E" w:rsidRDefault="00A4572E" w:rsidP="00A4572E">
      <w:pPr>
        <w:spacing w:line="336" w:lineRule="atLeast"/>
        <w:ind w:right="150"/>
        <w:textAlignment w:val="baseline"/>
        <w:rPr>
          <w:rFonts w:cstheme="minorHAnsi"/>
          <w:color w:val="000000"/>
          <w:sz w:val="28"/>
          <w:szCs w:val="28"/>
        </w:rPr>
      </w:pPr>
      <w:r>
        <w:rPr>
          <w:rFonts w:cstheme="minorHAnsi"/>
          <w:color w:val="000000"/>
          <w:sz w:val="28"/>
          <w:szCs w:val="28"/>
        </w:rPr>
        <w:t xml:space="preserve">Gallagher, J. (2019) </w:t>
      </w:r>
      <w:r w:rsidRPr="00A4572E">
        <w:rPr>
          <w:rFonts w:cstheme="minorHAnsi"/>
          <w:i/>
          <w:color w:val="000000"/>
          <w:sz w:val="28"/>
          <w:szCs w:val="28"/>
        </w:rPr>
        <w:t>Global epidemic of childhood inactivity</w:t>
      </w:r>
      <w:r>
        <w:rPr>
          <w:rFonts w:cstheme="minorHAnsi"/>
          <w:i/>
          <w:color w:val="000000"/>
          <w:sz w:val="28"/>
          <w:szCs w:val="28"/>
        </w:rPr>
        <w:t>,</w:t>
      </w:r>
      <w:r w:rsidRPr="00A4572E">
        <w:rPr>
          <w:rFonts w:cstheme="minorHAnsi"/>
          <w:color w:val="000000"/>
          <w:sz w:val="28"/>
          <w:szCs w:val="28"/>
        </w:rPr>
        <w:t xml:space="preserve"> </w:t>
      </w:r>
      <w:r>
        <w:rPr>
          <w:rFonts w:cstheme="minorHAnsi"/>
          <w:color w:val="000000"/>
          <w:sz w:val="28"/>
          <w:szCs w:val="28"/>
        </w:rPr>
        <w:t>BBC News</w:t>
      </w:r>
    </w:p>
    <w:p w14:paraId="32E7CE75" w14:textId="77777777" w:rsidR="00A4572E" w:rsidRDefault="00A4572E" w:rsidP="00783BCE">
      <w:pPr>
        <w:rPr>
          <w:rFonts w:cs="Times New Roman"/>
          <w:color w:val="000000" w:themeColor="text1"/>
          <w:sz w:val="28"/>
          <w:szCs w:val="28"/>
          <w:shd w:val="clear" w:color="auto" w:fill="FFFFFF"/>
        </w:rPr>
      </w:pPr>
    </w:p>
    <w:p w14:paraId="14DDD68C" w14:textId="7268A0A5" w:rsidR="00783BCE" w:rsidRPr="00783BCE" w:rsidRDefault="00783BCE" w:rsidP="00783BCE">
      <w:pPr>
        <w:rPr>
          <w:rFonts w:cs="Times New Roman"/>
          <w:color w:val="000000" w:themeColor="text1"/>
          <w:sz w:val="28"/>
          <w:szCs w:val="28"/>
        </w:rPr>
      </w:pPr>
      <w:r w:rsidRPr="00783BCE">
        <w:rPr>
          <w:rFonts w:cs="Times New Roman"/>
          <w:color w:val="000000" w:themeColor="text1"/>
          <w:sz w:val="28"/>
          <w:szCs w:val="28"/>
          <w:shd w:val="clear" w:color="auto" w:fill="FFFFFF"/>
        </w:rPr>
        <w:t>Gallahue, David L., and John C. Ozmun. </w:t>
      </w:r>
      <w:r w:rsidRPr="00783BCE">
        <w:rPr>
          <w:rFonts w:cs="Times New Roman"/>
          <w:color w:val="000000" w:themeColor="text1"/>
          <w:sz w:val="28"/>
          <w:szCs w:val="28"/>
        </w:rPr>
        <w:t xml:space="preserve">(2012) </w:t>
      </w:r>
      <w:r w:rsidRPr="00783BCE">
        <w:rPr>
          <w:rFonts w:cs="Times New Roman"/>
          <w:i/>
          <w:iCs/>
          <w:color w:val="000000" w:themeColor="text1"/>
          <w:sz w:val="28"/>
          <w:szCs w:val="28"/>
        </w:rPr>
        <w:t>Understanding Motor Development : Infants, Children, Adolescents, Adults</w:t>
      </w:r>
      <w:r w:rsidRPr="00783BCE">
        <w:rPr>
          <w:rFonts w:cs="Times New Roman"/>
          <w:color w:val="000000" w:themeColor="text1"/>
          <w:sz w:val="28"/>
          <w:szCs w:val="28"/>
        </w:rPr>
        <w:t xml:space="preserve">. 7th ed. New York: McGraw-Hill Higher Education. </w:t>
      </w:r>
    </w:p>
    <w:p w14:paraId="5204953B" w14:textId="77777777" w:rsidR="00783BCE" w:rsidRPr="00783BCE" w:rsidRDefault="00783BCE" w:rsidP="00890A5C">
      <w:pPr>
        <w:spacing w:line="336" w:lineRule="atLeast"/>
        <w:ind w:right="150"/>
        <w:jc w:val="center"/>
        <w:textAlignment w:val="baseline"/>
        <w:rPr>
          <w:rFonts w:cstheme="minorHAnsi"/>
          <w:color w:val="000000"/>
          <w:sz w:val="28"/>
          <w:szCs w:val="28"/>
          <w:u w:val="single"/>
        </w:rPr>
      </w:pPr>
    </w:p>
    <w:p w14:paraId="60BAC42C" w14:textId="1DA5B4A8" w:rsidR="00890A5C" w:rsidRDefault="00890A5C" w:rsidP="00890A5C">
      <w:pPr>
        <w:spacing w:line="336" w:lineRule="atLeast"/>
        <w:ind w:right="150"/>
        <w:textAlignment w:val="baseline"/>
        <w:rPr>
          <w:rFonts w:cstheme="minorHAnsi"/>
          <w:color w:val="000000"/>
          <w:sz w:val="28"/>
          <w:szCs w:val="28"/>
        </w:rPr>
      </w:pPr>
      <w:r w:rsidRPr="00783BCE">
        <w:rPr>
          <w:rFonts w:cstheme="minorHAnsi"/>
          <w:color w:val="000000"/>
          <w:sz w:val="28"/>
          <w:szCs w:val="28"/>
        </w:rPr>
        <w:lastRenderedPageBreak/>
        <w:t xml:space="preserve">Goddard Blythe, S., (2005) </w:t>
      </w:r>
      <w:r w:rsidRPr="00783BCE">
        <w:rPr>
          <w:rFonts w:cstheme="minorHAnsi"/>
          <w:i/>
          <w:iCs/>
          <w:color w:val="000000"/>
          <w:sz w:val="28"/>
          <w:szCs w:val="28"/>
        </w:rPr>
        <w:t>The Well Balanced</w:t>
      </w:r>
      <w:r w:rsidRPr="00783BCE">
        <w:rPr>
          <w:rFonts w:cstheme="minorHAnsi"/>
          <w:color w:val="000000"/>
          <w:sz w:val="28"/>
          <w:szCs w:val="28"/>
        </w:rPr>
        <w:t xml:space="preserve"> </w:t>
      </w:r>
      <w:r w:rsidRPr="00783BCE">
        <w:rPr>
          <w:rFonts w:cstheme="minorHAnsi"/>
          <w:i/>
          <w:iCs/>
          <w:color w:val="000000"/>
          <w:sz w:val="28"/>
          <w:szCs w:val="28"/>
        </w:rPr>
        <w:t xml:space="preserve">Child </w:t>
      </w:r>
      <w:r w:rsidRPr="00783BCE">
        <w:rPr>
          <w:rFonts w:cstheme="minorHAnsi"/>
          <w:color w:val="000000"/>
          <w:sz w:val="28"/>
          <w:szCs w:val="28"/>
        </w:rPr>
        <w:t>(2</w:t>
      </w:r>
      <w:r w:rsidRPr="00783BCE">
        <w:rPr>
          <w:rFonts w:cstheme="minorHAnsi"/>
          <w:color w:val="000000"/>
          <w:sz w:val="28"/>
          <w:szCs w:val="28"/>
          <w:vertAlign w:val="superscript"/>
        </w:rPr>
        <w:t>nd</w:t>
      </w:r>
      <w:r w:rsidRPr="00783BCE">
        <w:rPr>
          <w:rFonts w:cstheme="minorHAnsi"/>
          <w:color w:val="000000"/>
          <w:sz w:val="28"/>
          <w:szCs w:val="28"/>
        </w:rPr>
        <w:t xml:space="preserve"> edition) </w:t>
      </w:r>
      <w:r w:rsidR="00AA3B6A" w:rsidRPr="00783BCE">
        <w:rPr>
          <w:rFonts w:cstheme="minorHAnsi"/>
          <w:color w:val="000000"/>
          <w:sz w:val="28"/>
          <w:szCs w:val="28"/>
        </w:rPr>
        <w:t>Gloucester</w:t>
      </w:r>
      <w:r w:rsidRPr="00783BCE">
        <w:rPr>
          <w:rFonts w:cstheme="minorHAnsi"/>
          <w:color w:val="000000"/>
          <w:sz w:val="28"/>
          <w:szCs w:val="28"/>
        </w:rPr>
        <w:t>, Hawthorn Press.</w:t>
      </w:r>
    </w:p>
    <w:p w14:paraId="79105789" w14:textId="02FB200E" w:rsidR="000C3C71" w:rsidRDefault="000C3C71" w:rsidP="00890A5C">
      <w:pPr>
        <w:spacing w:line="336" w:lineRule="atLeast"/>
        <w:ind w:right="150"/>
        <w:textAlignment w:val="baseline"/>
        <w:rPr>
          <w:rFonts w:cstheme="minorHAnsi"/>
          <w:color w:val="000000"/>
          <w:sz w:val="28"/>
          <w:szCs w:val="28"/>
        </w:rPr>
      </w:pPr>
    </w:p>
    <w:p w14:paraId="30C3EAFA" w14:textId="32D2DAAB" w:rsidR="00A4572E" w:rsidRDefault="000C3C71" w:rsidP="000C3C71">
      <w:pPr>
        <w:rPr>
          <w:rFonts w:cs="Times New Roman"/>
          <w:sz w:val="28"/>
          <w:szCs w:val="28"/>
        </w:rPr>
      </w:pPr>
      <w:r w:rsidRPr="000C3C71">
        <w:rPr>
          <w:rFonts w:cs="Times New Roman"/>
          <w:sz w:val="28"/>
          <w:szCs w:val="28"/>
        </w:rPr>
        <w:t xml:space="preserve">Haywood, K.M., &amp; Getchell, N. (2005). </w:t>
      </w:r>
      <w:r w:rsidRPr="000C3C71">
        <w:rPr>
          <w:rFonts w:cs="Times New Roman"/>
          <w:i/>
          <w:sz w:val="28"/>
          <w:szCs w:val="28"/>
        </w:rPr>
        <w:t xml:space="preserve">Lifespan </w:t>
      </w:r>
      <w:r>
        <w:rPr>
          <w:rFonts w:cs="Times New Roman"/>
          <w:i/>
          <w:sz w:val="28"/>
          <w:szCs w:val="28"/>
        </w:rPr>
        <w:t>M</w:t>
      </w:r>
      <w:r w:rsidRPr="000C3C71">
        <w:rPr>
          <w:rFonts w:cs="Times New Roman"/>
          <w:i/>
          <w:sz w:val="28"/>
          <w:szCs w:val="28"/>
        </w:rPr>
        <w:t xml:space="preserve">otor </w:t>
      </w:r>
      <w:r>
        <w:rPr>
          <w:rFonts w:cs="Times New Roman"/>
          <w:i/>
          <w:sz w:val="28"/>
          <w:szCs w:val="28"/>
        </w:rPr>
        <w:t>D</w:t>
      </w:r>
      <w:r w:rsidRPr="000C3C71">
        <w:rPr>
          <w:rFonts w:cs="Times New Roman"/>
          <w:i/>
          <w:sz w:val="28"/>
          <w:szCs w:val="28"/>
        </w:rPr>
        <w:t>evelopment</w:t>
      </w:r>
      <w:r w:rsidRPr="000C3C71">
        <w:rPr>
          <w:rFonts w:cs="Times New Roman"/>
          <w:sz w:val="28"/>
          <w:szCs w:val="28"/>
        </w:rPr>
        <w:t xml:space="preserve"> (4th ed.). Champaign, IL: Human Kinetics.</w:t>
      </w:r>
    </w:p>
    <w:p w14:paraId="5E1BA9DC" w14:textId="665051A8" w:rsidR="00891E8F" w:rsidRDefault="00891E8F" w:rsidP="000C3C71">
      <w:pPr>
        <w:rPr>
          <w:rFonts w:cs="Times New Roman"/>
          <w:sz w:val="28"/>
          <w:szCs w:val="28"/>
        </w:rPr>
      </w:pPr>
    </w:p>
    <w:p w14:paraId="32599A16" w14:textId="4D0339DC" w:rsidR="00891E8F" w:rsidRPr="00891E8F" w:rsidRDefault="00891E8F" w:rsidP="000C3C71">
      <w:pPr>
        <w:rPr>
          <w:rFonts w:cs="Times New Roman"/>
          <w:sz w:val="28"/>
          <w:szCs w:val="28"/>
        </w:rPr>
      </w:pPr>
      <w:r>
        <w:rPr>
          <w:rFonts w:cs="Times New Roman"/>
          <w:sz w:val="28"/>
          <w:szCs w:val="28"/>
        </w:rPr>
        <w:t xml:space="preserve">Newell K. M. (1986) ‘Constraints on the development of coordination’, in Wade M. G., Whiting H. T. A. (eds.) </w:t>
      </w:r>
      <w:r>
        <w:rPr>
          <w:rFonts w:cs="Times New Roman"/>
          <w:i/>
          <w:sz w:val="28"/>
          <w:szCs w:val="28"/>
        </w:rPr>
        <w:t xml:space="preserve">Motor development in children: aspects of coordination and control. </w:t>
      </w:r>
      <w:r>
        <w:rPr>
          <w:rFonts w:cs="Times New Roman"/>
          <w:sz w:val="28"/>
          <w:szCs w:val="28"/>
        </w:rPr>
        <w:t xml:space="preserve">Amsterdam: Martin </w:t>
      </w:r>
      <w:proofErr w:type="spellStart"/>
      <w:r>
        <w:rPr>
          <w:rFonts w:cs="Times New Roman"/>
          <w:sz w:val="28"/>
          <w:szCs w:val="28"/>
        </w:rPr>
        <w:t>Nijhoff</w:t>
      </w:r>
      <w:proofErr w:type="spellEnd"/>
      <w:r>
        <w:rPr>
          <w:rFonts w:cs="Times New Roman"/>
          <w:sz w:val="28"/>
          <w:szCs w:val="28"/>
        </w:rPr>
        <w:t>.</w:t>
      </w:r>
    </w:p>
    <w:p w14:paraId="08F17B60" w14:textId="6151894C" w:rsidR="00890A5C" w:rsidRDefault="00890A5C" w:rsidP="00890A5C">
      <w:pPr>
        <w:rPr>
          <w:sz w:val="28"/>
          <w:szCs w:val="28"/>
        </w:rPr>
      </w:pPr>
    </w:p>
    <w:p w14:paraId="5E57851F" w14:textId="0C16E857" w:rsidR="000C3C71" w:rsidRDefault="000C3C71" w:rsidP="000C3C71">
      <w:pPr>
        <w:spacing w:line="336" w:lineRule="atLeast"/>
        <w:ind w:right="150"/>
        <w:textAlignment w:val="baseline"/>
        <w:rPr>
          <w:rFonts w:cstheme="minorHAnsi"/>
          <w:color w:val="000000"/>
          <w:sz w:val="28"/>
          <w:szCs w:val="28"/>
        </w:rPr>
      </w:pPr>
      <w:r w:rsidRPr="000C3C71">
        <w:rPr>
          <w:rFonts w:cstheme="minorHAnsi"/>
          <w:color w:val="000000"/>
          <w:sz w:val="28"/>
          <w:szCs w:val="28"/>
        </w:rPr>
        <w:t>Stodden, D., Goodway, J., Langendorfer, S., Roberton, M., Rudisill, M., Garcia, C., and Garcia, L. (2008) ‘</w:t>
      </w:r>
      <w:r w:rsidRPr="000C3C71">
        <w:rPr>
          <w:rFonts w:cstheme="minorHAnsi"/>
          <w:i/>
          <w:iCs/>
          <w:color w:val="000000"/>
          <w:sz w:val="28"/>
          <w:szCs w:val="28"/>
        </w:rPr>
        <w:t xml:space="preserve">A Developmental Perspective on the Role of Motor Skill Competence in Physical Activity: An Emergent Relationship’, </w:t>
      </w:r>
      <w:r w:rsidRPr="000C3C71">
        <w:rPr>
          <w:rFonts w:cstheme="minorHAnsi"/>
          <w:color w:val="000000"/>
          <w:sz w:val="28"/>
          <w:szCs w:val="28"/>
        </w:rPr>
        <w:t>Quest, 60(2), pp. 290-306.</w:t>
      </w:r>
    </w:p>
    <w:p w14:paraId="65DBFE30" w14:textId="43B35433" w:rsidR="00E05137" w:rsidRDefault="00E05137" w:rsidP="000C3C71">
      <w:pPr>
        <w:spacing w:line="336" w:lineRule="atLeast"/>
        <w:ind w:right="150"/>
        <w:textAlignment w:val="baseline"/>
        <w:rPr>
          <w:rFonts w:cstheme="minorHAnsi"/>
          <w:color w:val="000000"/>
          <w:sz w:val="28"/>
          <w:szCs w:val="28"/>
        </w:rPr>
      </w:pPr>
    </w:p>
    <w:p w14:paraId="51B1FD6C" w14:textId="4C07D6DC" w:rsidR="00E05137" w:rsidRPr="00E05137" w:rsidRDefault="00E05137" w:rsidP="000C3C71">
      <w:pPr>
        <w:spacing w:line="336" w:lineRule="atLeast"/>
        <w:ind w:right="150"/>
        <w:textAlignment w:val="baseline"/>
        <w:rPr>
          <w:rFonts w:cstheme="minorHAnsi"/>
          <w:i/>
          <w:color w:val="000000"/>
          <w:sz w:val="28"/>
          <w:szCs w:val="28"/>
        </w:rPr>
      </w:pPr>
      <w:r>
        <w:rPr>
          <w:rFonts w:cstheme="minorHAnsi"/>
          <w:color w:val="000000"/>
          <w:sz w:val="28"/>
          <w:szCs w:val="28"/>
        </w:rPr>
        <w:t xml:space="preserve">Whitehead, M. (2010) </w:t>
      </w:r>
      <w:r>
        <w:rPr>
          <w:rFonts w:cstheme="minorHAnsi"/>
          <w:i/>
          <w:color w:val="000000"/>
          <w:sz w:val="28"/>
          <w:szCs w:val="28"/>
        </w:rPr>
        <w:t>‘Physical Literacy throughout the lifecourse, New York: Routledge.</w:t>
      </w:r>
    </w:p>
    <w:p w14:paraId="100D03CD" w14:textId="715CFC26" w:rsidR="000C3C71" w:rsidRPr="000C3C71" w:rsidRDefault="000C3C71" w:rsidP="000C3C71">
      <w:pPr>
        <w:rPr>
          <w:sz w:val="28"/>
          <w:szCs w:val="28"/>
        </w:rPr>
      </w:pPr>
    </w:p>
    <w:p w14:paraId="17423638" w14:textId="77777777" w:rsidR="000C3C71" w:rsidRPr="00890A5C" w:rsidRDefault="000C3C71" w:rsidP="00890A5C">
      <w:pPr>
        <w:rPr>
          <w:sz w:val="28"/>
          <w:szCs w:val="28"/>
        </w:rPr>
      </w:pPr>
    </w:p>
    <w:sectPr w:rsidR="000C3C71" w:rsidRPr="00890A5C" w:rsidSect="006963E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94"/>
    <w:rsid w:val="000C3C71"/>
    <w:rsid w:val="00287397"/>
    <w:rsid w:val="003B7294"/>
    <w:rsid w:val="00413D22"/>
    <w:rsid w:val="0045349A"/>
    <w:rsid w:val="006963EB"/>
    <w:rsid w:val="00783BCE"/>
    <w:rsid w:val="007D1B9B"/>
    <w:rsid w:val="00890A5C"/>
    <w:rsid w:val="00891E8F"/>
    <w:rsid w:val="00A4572E"/>
    <w:rsid w:val="00A70CB1"/>
    <w:rsid w:val="00AA3B6A"/>
    <w:rsid w:val="00C342C1"/>
    <w:rsid w:val="00E05137"/>
    <w:rsid w:val="00F4010A"/>
    <w:rsid w:val="00FC1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72B6C"/>
  <w15:chartTrackingRefBased/>
  <w15:docId w15:val="{22CD6214-6F3C-244E-A0F8-9F96D133D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2560161">
      <w:bodyDiv w:val="1"/>
      <w:marLeft w:val="0"/>
      <w:marRight w:val="0"/>
      <w:marTop w:val="0"/>
      <w:marBottom w:val="0"/>
      <w:divBdr>
        <w:top w:val="none" w:sz="0" w:space="0" w:color="auto"/>
        <w:left w:val="none" w:sz="0" w:space="0" w:color="auto"/>
        <w:bottom w:val="none" w:sz="0" w:space="0" w:color="auto"/>
        <w:right w:val="none" w:sz="0" w:space="0" w:color="auto"/>
      </w:divBdr>
    </w:div>
    <w:div w:id="1419136900">
      <w:bodyDiv w:val="1"/>
      <w:marLeft w:val="0"/>
      <w:marRight w:val="0"/>
      <w:marTop w:val="0"/>
      <w:marBottom w:val="0"/>
      <w:divBdr>
        <w:top w:val="none" w:sz="0" w:space="0" w:color="auto"/>
        <w:left w:val="none" w:sz="0" w:space="0" w:color="auto"/>
        <w:bottom w:val="none" w:sz="0" w:space="0" w:color="auto"/>
        <w:right w:val="none" w:sz="0" w:space="0" w:color="auto"/>
      </w:divBdr>
    </w:div>
    <w:div w:id="1680347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6</Pages>
  <Words>1885</Words>
  <Characters>10751</Characters>
  <Application>Microsoft Office Word</Application>
  <DocSecurity>0</DocSecurity>
  <Lines>89</Lines>
  <Paragraphs>25</Paragraphs>
  <ScaleCrop>false</ScaleCrop>
  <Company/>
  <LinksUpToDate>false</LinksUpToDate>
  <CharactersWithSpaces>12611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2021-06-03T07:11:00Z</dcterms:created>
  <dcterms:modified xsi:type="dcterms:W3CDTF">2021-06-23T10:35:00Z</dcterms:modified>
</cp:coreProperties>
</file>