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FA52E" w14:textId="77777777" w:rsidR="0066115D" w:rsidRDefault="0066115D" w:rsidP="00440A43">
      <w:pPr>
        <w:spacing w:before="100" w:beforeAutospacing="1" w:after="100" w:afterAutospacing="1"/>
        <w:rPr>
          <w:rStyle w:val="Strong"/>
          <w:color w:val="000000"/>
        </w:rPr>
      </w:pPr>
    </w:p>
    <w:p w14:paraId="057D6FEE" w14:textId="67028F42" w:rsidR="0066115D" w:rsidRDefault="0066115D" w:rsidP="0066115D">
      <w:pPr>
        <w:jc w:val="cente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rPr>
        <w:drawing>
          <wp:inline distT="0" distB="0" distL="0" distR="0" wp14:anchorId="683EB383" wp14:editId="48798EF1">
            <wp:extent cx="5606829" cy="1738488"/>
            <wp:effectExtent l="0" t="0" r="0" b="1905"/>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9619" cy="1779662"/>
                    </a:xfrm>
                    <a:prstGeom prst="rect">
                      <a:avLst/>
                    </a:prstGeom>
                    <a:noFill/>
                    <a:ln>
                      <a:noFill/>
                    </a:ln>
                  </pic:spPr>
                </pic:pic>
              </a:graphicData>
            </a:graphic>
          </wp:inline>
        </w:drawing>
      </w:r>
      <w:r>
        <w:fldChar w:fldCharType="end"/>
      </w:r>
    </w:p>
    <w:p w14:paraId="383BBF8C" w14:textId="77777777" w:rsidR="0066115D" w:rsidRDefault="0066115D" w:rsidP="0066115D">
      <w:pPr>
        <w:jc w:val="center"/>
      </w:pPr>
    </w:p>
    <w:p w14:paraId="67303FA4" w14:textId="77777777" w:rsidR="0066115D" w:rsidRDefault="0066115D" w:rsidP="0066115D">
      <w:pPr>
        <w:jc w:val="center"/>
      </w:pPr>
    </w:p>
    <w:p w14:paraId="410651FE" w14:textId="77777777" w:rsidR="0066115D" w:rsidRDefault="0066115D" w:rsidP="0066115D">
      <w:pPr>
        <w:jc w:val="center"/>
      </w:pPr>
    </w:p>
    <w:p w14:paraId="2A8447D4" w14:textId="77777777" w:rsidR="0066115D" w:rsidRDefault="0066115D" w:rsidP="0066115D">
      <w:pPr>
        <w:jc w:val="center"/>
      </w:pPr>
    </w:p>
    <w:p w14:paraId="2FC45F97" w14:textId="77777777" w:rsidR="0066115D" w:rsidRDefault="0066115D" w:rsidP="0066115D">
      <w:pPr>
        <w:jc w:val="center"/>
      </w:pPr>
    </w:p>
    <w:p w14:paraId="4B1295F0" w14:textId="77777777" w:rsidR="0066115D" w:rsidRPr="00646406" w:rsidRDefault="0066115D" w:rsidP="0066115D">
      <w:pPr>
        <w:jc w:val="center"/>
        <w:rPr>
          <w:rFonts w:ascii="Arial" w:hAnsi="Arial" w:cs="Arial"/>
        </w:rPr>
      </w:pPr>
    </w:p>
    <w:p w14:paraId="230EFAB8" w14:textId="77777777" w:rsidR="0066115D" w:rsidRPr="00646406" w:rsidRDefault="0066115D" w:rsidP="0066115D">
      <w:pPr>
        <w:jc w:val="center"/>
        <w:rPr>
          <w:rFonts w:ascii="Arial" w:hAnsi="Arial" w:cs="Arial"/>
        </w:rPr>
      </w:pPr>
    </w:p>
    <w:p w14:paraId="2ED3D663" w14:textId="77777777" w:rsidR="0066115D" w:rsidRPr="0066115D" w:rsidRDefault="0066115D" w:rsidP="0066115D">
      <w:pPr>
        <w:jc w:val="center"/>
        <w:rPr>
          <w:rFonts w:ascii="Arial" w:hAnsi="Arial" w:cs="Arial"/>
          <w:b/>
          <w:bCs/>
          <w:sz w:val="36"/>
          <w:szCs w:val="36"/>
        </w:rPr>
      </w:pPr>
      <w:r w:rsidRPr="0066115D">
        <w:rPr>
          <w:rFonts w:ascii="Arial" w:hAnsi="Arial" w:cs="Arial"/>
          <w:b/>
          <w:bCs/>
          <w:sz w:val="36"/>
          <w:szCs w:val="36"/>
        </w:rPr>
        <w:t>Term 1</w:t>
      </w:r>
    </w:p>
    <w:p w14:paraId="4180EC11" w14:textId="77777777" w:rsidR="0066115D" w:rsidRPr="0066115D" w:rsidRDefault="0066115D" w:rsidP="0066115D">
      <w:pPr>
        <w:jc w:val="center"/>
        <w:rPr>
          <w:rFonts w:ascii="Arial" w:hAnsi="Arial" w:cs="Arial"/>
          <w:b/>
          <w:bCs/>
          <w:sz w:val="36"/>
          <w:szCs w:val="36"/>
        </w:rPr>
      </w:pPr>
    </w:p>
    <w:p w14:paraId="09ED1CD9" w14:textId="77777777" w:rsidR="0066115D" w:rsidRPr="00646406" w:rsidRDefault="0066115D" w:rsidP="0066115D">
      <w:pPr>
        <w:jc w:val="center"/>
        <w:rPr>
          <w:rFonts w:ascii="Arial" w:hAnsi="Arial" w:cs="Arial"/>
          <w:b/>
          <w:bCs/>
        </w:rPr>
      </w:pPr>
    </w:p>
    <w:p w14:paraId="68786E0C" w14:textId="77777777" w:rsidR="0066115D" w:rsidRDefault="0066115D" w:rsidP="0066115D">
      <w:pPr>
        <w:jc w:val="center"/>
        <w:rPr>
          <w:rFonts w:ascii="Arial" w:hAnsi="Arial" w:cs="Arial"/>
          <w:b/>
          <w:bCs/>
        </w:rPr>
      </w:pPr>
    </w:p>
    <w:p w14:paraId="6F22AB8E" w14:textId="77777777" w:rsidR="0066115D" w:rsidRDefault="0066115D" w:rsidP="0066115D">
      <w:pPr>
        <w:jc w:val="center"/>
        <w:rPr>
          <w:rFonts w:ascii="Arial" w:hAnsi="Arial" w:cs="Arial"/>
          <w:b/>
          <w:bCs/>
        </w:rPr>
      </w:pPr>
    </w:p>
    <w:p w14:paraId="201C67B1" w14:textId="77777777" w:rsidR="0066115D" w:rsidRPr="0066115D" w:rsidRDefault="0066115D" w:rsidP="0066115D">
      <w:pPr>
        <w:jc w:val="center"/>
        <w:rPr>
          <w:rFonts w:ascii="Arial" w:hAnsi="Arial" w:cs="Arial"/>
          <w:b/>
          <w:bCs/>
          <w:sz w:val="36"/>
          <w:szCs w:val="36"/>
        </w:rPr>
      </w:pPr>
    </w:p>
    <w:p w14:paraId="3E92958F" w14:textId="77777777" w:rsidR="0066115D" w:rsidRPr="0066115D" w:rsidRDefault="0066115D" w:rsidP="0066115D">
      <w:pPr>
        <w:jc w:val="center"/>
        <w:rPr>
          <w:rFonts w:ascii="Arial" w:hAnsi="Arial" w:cs="Arial"/>
          <w:b/>
          <w:bCs/>
          <w:sz w:val="36"/>
          <w:szCs w:val="36"/>
        </w:rPr>
      </w:pPr>
      <w:r w:rsidRPr="0066115D">
        <w:rPr>
          <w:rFonts w:ascii="Arial" w:hAnsi="Arial" w:cs="Arial"/>
          <w:b/>
          <w:bCs/>
          <w:sz w:val="36"/>
          <w:szCs w:val="36"/>
        </w:rPr>
        <w:t>Module Name: Marketing Management</w:t>
      </w:r>
    </w:p>
    <w:p w14:paraId="18806319" w14:textId="77777777" w:rsidR="0066115D" w:rsidRPr="0066115D" w:rsidRDefault="0066115D" w:rsidP="0066115D">
      <w:pPr>
        <w:jc w:val="center"/>
        <w:rPr>
          <w:rFonts w:ascii="Arial" w:hAnsi="Arial" w:cs="Arial"/>
          <w:b/>
          <w:bCs/>
          <w:sz w:val="36"/>
          <w:szCs w:val="36"/>
        </w:rPr>
      </w:pPr>
    </w:p>
    <w:p w14:paraId="106668E3" w14:textId="77777777" w:rsidR="0066115D" w:rsidRPr="0066115D" w:rsidRDefault="0066115D" w:rsidP="0066115D">
      <w:pPr>
        <w:jc w:val="center"/>
        <w:rPr>
          <w:rFonts w:ascii="Arial" w:hAnsi="Arial" w:cs="Arial"/>
          <w:b/>
          <w:bCs/>
          <w:sz w:val="36"/>
          <w:szCs w:val="36"/>
        </w:rPr>
      </w:pPr>
      <w:r w:rsidRPr="0066115D">
        <w:rPr>
          <w:rFonts w:ascii="Arial" w:hAnsi="Arial" w:cs="Arial"/>
          <w:b/>
          <w:bCs/>
          <w:sz w:val="36"/>
          <w:szCs w:val="36"/>
        </w:rPr>
        <w:t>Module Code: LCMB7024</w:t>
      </w:r>
    </w:p>
    <w:p w14:paraId="5E217332" w14:textId="7CA3E806" w:rsidR="0066115D" w:rsidRPr="0066115D" w:rsidRDefault="0066115D" w:rsidP="0066115D">
      <w:pPr>
        <w:pStyle w:val="NormalWeb"/>
        <w:jc w:val="center"/>
        <w:rPr>
          <w:rFonts w:ascii="Arial" w:hAnsi="Arial" w:cs="Arial"/>
          <w:b/>
          <w:bCs/>
          <w:sz w:val="36"/>
          <w:szCs w:val="36"/>
        </w:rPr>
      </w:pPr>
    </w:p>
    <w:p w14:paraId="43D285C9" w14:textId="5BCC3627" w:rsidR="0066115D" w:rsidRPr="0066115D" w:rsidRDefault="0066115D" w:rsidP="0066115D">
      <w:pPr>
        <w:pStyle w:val="NormalWeb"/>
        <w:jc w:val="center"/>
        <w:rPr>
          <w:sz w:val="36"/>
          <w:szCs w:val="36"/>
        </w:rPr>
      </w:pPr>
      <w:r w:rsidRPr="0066115D">
        <w:rPr>
          <w:rFonts w:ascii="Arial" w:hAnsi="Arial" w:cs="Arial"/>
          <w:b/>
          <w:bCs/>
          <w:sz w:val="36"/>
          <w:szCs w:val="36"/>
        </w:rPr>
        <w:t xml:space="preserve">Lecturer’s Name: </w:t>
      </w:r>
      <w:r w:rsidR="00146FE1">
        <w:rPr>
          <w:rFonts w:ascii="Arial" w:hAnsi="Arial" w:cs="Arial"/>
          <w:b/>
          <w:bCs/>
          <w:sz w:val="36"/>
          <w:szCs w:val="36"/>
        </w:rPr>
        <w:t xml:space="preserve">Laila </w:t>
      </w:r>
      <w:proofErr w:type="spellStart"/>
      <w:r w:rsidR="00146FE1">
        <w:rPr>
          <w:rFonts w:ascii="Arial" w:hAnsi="Arial" w:cs="Arial"/>
          <w:b/>
          <w:bCs/>
          <w:sz w:val="36"/>
          <w:szCs w:val="36"/>
        </w:rPr>
        <w:t>Maazouz</w:t>
      </w:r>
      <w:proofErr w:type="spellEnd"/>
    </w:p>
    <w:p w14:paraId="7E634822" w14:textId="77777777" w:rsidR="0066115D" w:rsidRPr="0066115D" w:rsidRDefault="0066115D" w:rsidP="0066115D">
      <w:pPr>
        <w:jc w:val="center"/>
        <w:rPr>
          <w:rFonts w:ascii="Arial" w:hAnsi="Arial" w:cs="Arial"/>
          <w:b/>
          <w:bCs/>
          <w:sz w:val="36"/>
          <w:szCs w:val="36"/>
        </w:rPr>
      </w:pPr>
      <w:r w:rsidRPr="0066115D">
        <w:rPr>
          <w:rFonts w:ascii="Arial" w:hAnsi="Arial" w:cs="Arial"/>
          <w:b/>
          <w:bCs/>
          <w:sz w:val="36"/>
          <w:szCs w:val="36"/>
        </w:rPr>
        <w:t>Work Count: 2500 words</w:t>
      </w:r>
    </w:p>
    <w:p w14:paraId="4912D483" w14:textId="77777777" w:rsidR="0066115D" w:rsidRPr="0066115D" w:rsidRDefault="0066115D" w:rsidP="0066115D">
      <w:pPr>
        <w:jc w:val="center"/>
        <w:rPr>
          <w:rFonts w:ascii="Arial" w:hAnsi="Arial" w:cs="Arial"/>
          <w:b/>
          <w:bCs/>
          <w:sz w:val="36"/>
          <w:szCs w:val="36"/>
        </w:rPr>
      </w:pPr>
    </w:p>
    <w:p w14:paraId="3867886E" w14:textId="77777777" w:rsidR="0066115D" w:rsidRPr="0066115D" w:rsidRDefault="0066115D" w:rsidP="0066115D">
      <w:pPr>
        <w:jc w:val="center"/>
        <w:rPr>
          <w:rFonts w:ascii="Arial" w:hAnsi="Arial" w:cs="Arial"/>
          <w:b/>
          <w:bCs/>
          <w:sz w:val="36"/>
          <w:szCs w:val="36"/>
        </w:rPr>
      </w:pPr>
    </w:p>
    <w:p w14:paraId="7EBEC32D" w14:textId="77777777" w:rsidR="0066115D" w:rsidRDefault="0066115D" w:rsidP="0066115D">
      <w:pPr>
        <w:jc w:val="center"/>
        <w:rPr>
          <w:rFonts w:ascii="Arial" w:hAnsi="Arial" w:cs="Arial"/>
          <w:b/>
          <w:bCs/>
        </w:rPr>
      </w:pPr>
    </w:p>
    <w:p w14:paraId="380BFF47" w14:textId="77777777" w:rsidR="0066115D" w:rsidRDefault="0066115D" w:rsidP="0066115D">
      <w:pPr>
        <w:jc w:val="center"/>
        <w:rPr>
          <w:rFonts w:ascii="Arial" w:hAnsi="Arial" w:cs="Arial"/>
          <w:b/>
          <w:bCs/>
        </w:rPr>
      </w:pPr>
    </w:p>
    <w:p w14:paraId="29B82A89" w14:textId="77777777" w:rsidR="0066115D" w:rsidRDefault="0066115D" w:rsidP="0066115D">
      <w:pPr>
        <w:pStyle w:val="Heading1"/>
        <w:spacing w:before="0"/>
        <w:rPr>
          <w:rFonts w:ascii="Arial" w:hAnsi="Arial" w:cs="Arial"/>
          <w:b/>
          <w:bCs/>
        </w:rPr>
      </w:pPr>
    </w:p>
    <w:p w14:paraId="3EAEC974" w14:textId="77777777" w:rsidR="0066115D" w:rsidRDefault="0066115D" w:rsidP="0066115D">
      <w:pPr>
        <w:pStyle w:val="Heading1"/>
        <w:spacing w:before="0"/>
        <w:rPr>
          <w:rFonts w:ascii="Arial" w:hAnsi="Arial" w:cs="Arial"/>
          <w:b/>
          <w:bCs/>
        </w:rPr>
      </w:pPr>
    </w:p>
    <w:p w14:paraId="6EB1943D" w14:textId="499D9D77" w:rsidR="0066115D" w:rsidRDefault="0066115D" w:rsidP="0066115D">
      <w:pPr>
        <w:pStyle w:val="Heading1"/>
        <w:spacing w:before="0"/>
        <w:rPr>
          <w:rFonts w:ascii="Segoe UI" w:hAnsi="Segoe UI" w:cs="Segoe UI"/>
          <w:color w:val="1D2125"/>
        </w:rPr>
      </w:pPr>
      <w:r w:rsidRPr="00646406">
        <w:rPr>
          <w:rFonts w:ascii="Arial" w:hAnsi="Arial" w:cs="Arial"/>
          <w:b/>
          <w:bCs/>
        </w:rPr>
        <w:t>Student Name:</w:t>
      </w:r>
      <w:r w:rsidRPr="0066115D">
        <w:rPr>
          <w:rFonts w:ascii="Segoe UI" w:hAnsi="Segoe UI" w:cs="Segoe UI"/>
          <w:color w:val="1D2125"/>
        </w:rPr>
        <w:t xml:space="preserve"> </w:t>
      </w:r>
      <w:r>
        <w:rPr>
          <w:rFonts w:ascii="Segoe UI" w:hAnsi="Segoe UI" w:cs="Segoe UI"/>
          <w:color w:val="1D2125"/>
        </w:rPr>
        <w:t xml:space="preserve">Vedika Ganesh </w:t>
      </w:r>
      <w:proofErr w:type="spellStart"/>
      <w:r>
        <w:rPr>
          <w:rFonts w:ascii="Segoe UI" w:hAnsi="Segoe UI" w:cs="Segoe UI"/>
          <w:color w:val="1D2125"/>
        </w:rPr>
        <w:t>Bhoite</w:t>
      </w:r>
      <w:proofErr w:type="spellEnd"/>
    </w:p>
    <w:p w14:paraId="2D90C7FF" w14:textId="77777777" w:rsidR="0066115D" w:rsidRPr="00646406" w:rsidRDefault="0066115D" w:rsidP="0066115D">
      <w:pPr>
        <w:jc w:val="center"/>
        <w:rPr>
          <w:rFonts w:ascii="Arial" w:hAnsi="Arial" w:cs="Arial"/>
          <w:b/>
          <w:bCs/>
        </w:rPr>
      </w:pPr>
    </w:p>
    <w:p w14:paraId="6EEE6806" w14:textId="4453F73E" w:rsidR="00051A15" w:rsidRPr="00051A15" w:rsidRDefault="0066115D">
      <w:pPr>
        <w:rPr>
          <w:rFonts w:ascii="Arial" w:hAnsi="Arial" w:cs="Arial"/>
          <w:b/>
          <w:bCs/>
        </w:rPr>
      </w:pPr>
      <w:r w:rsidRPr="00646406">
        <w:rPr>
          <w:rFonts w:ascii="Arial" w:hAnsi="Arial" w:cs="Arial"/>
          <w:b/>
          <w:bCs/>
        </w:rPr>
        <w:t>Student ID:</w:t>
      </w:r>
      <w:r w:rsidRPr="0066115D">
        <w:t xml:space="preserve"> </w:t>
      </w:r>
      <w:hyperlink r:id="rId7" w:history="1">
        <w:r w:rsidRPr="0066115D">
          <w:rPr>
            <w:rStyle w:val="Hyperlink"/>
            <w:rFonts w:ascii="Segoe UI" w:hAnsi="Segoe UI" w:cs="Segoe UI"/>
            <w:color w:val="28235D"/>
          </w:rPr>
          <w:t>2422538</w:t>
        </w:r>
      </w:hyperlink>
      <w:r w:rsidRPr="00646406">
        <w:rPr>
          <w:b/>
          <w:bCs/>
        </w:rPr>
        <w:br w:type="page"/>
      </w:r>
    </w:p>
    <w:p w14:paraId="11BC308E" w14:textId="77777777" w:rsidR="00051A15" w:rsidRDefault="00051A15" w:rsidP="00051A15">
      <w:pPr>
        <w:pStyle w:val="Heading3"/>
        <w:rPr>
          <w:color w:val="000000"/>
        </w:rPr>
      </w:pPr>
      <w:r>
        <w:rPr>
          <w:color w:val="000000"/>
        </w:rPr>
        <w:lastRenderedPageBreak/>
        <w:t>Table of Contents</w:t>
      </w:r>
    </w:p>
    <w:p w14:paraId="7B9F7014" w14:textId="77777777" w:rsidR="00051A15" w:rsidRDefault="00051A15" w:rsidP="00051A15">
      <w:pPr>
        <w:numPr>
          <w:ilvl w:val="0"/>
          <w:numId w:val="95"/>
        </w:numPr>
        <w:spacing w:before="100" w:beforeAutospacing="1" w:after="100" w:afterAutospacing="1"/>
        <w:rPr>
          <w:color w:val="000000"/>
        </w:rPr>
      </w:pPr>
      <w:r>
        <w:rPr>
          <w:rStyle w:val="Strong"/>
          <w:color w:val="000000"/>
        </w:rPr>
        <w:t>Introduction</w:t>
      </w:r>
      <w:r>
        <w:rPr>
          <w:color w:val="000000"/>
        </w:rPr>
        <w:br/>
        <w:t>1.1. The Importance of Strategic Decision Making</w:t>
      </w:r>
      <w:r>
        <w:rPr>
          <w:color w:val="000000"/>
        </w:rPr>
        <w:br/>
        <w:t>1.2. Pioneering vs. Following: A Brief Overview</w:t>
      </w:r>
      <w:r>
        <w:rPr>
          <w:color w:val="000000"/>
        </w:rPr>
        <w:br/>
        <w:t>1.3. Aim and Scope of the Essay</w:t>
      </w:r>
    </w:p>
    <w:p w14:paraId="2E9BADD2" w14:textId="77777777" w:rsidR="00051A15" w:rsidRDefault="00051A15" w:rsidP="00051A15">
      <w:pPr>
        <w:numPr>
          <w:ilvl w:val="0"/>
          <w:numId w:val="95"/>
        </w:numPr>
        <w:spacing w:before="100" w:beforeAutospacing="1" w:after="100" w:afterAutospacing="1"/>
        <w:rPr>
          <w:color w:val="000000"/>
        </w:rPr>
      </w:pPr>
      <w:r>
        <w:rPr>
          <w:rStyle w:val="Strong"/>
          <w:color w:val="000000"/>
        </w:rPr>
        <w:t>The Pioneer Strategy</w:t>
      </w:r>
      <w:r>
        <w:rPr>
          <w:color w:val="000000"/>
        </w:rPr>
        <w:br/>
        <w:t>2.1. Definition and Characteristics of a Pioneer Strategy</w:t>
      </w:r>
      <w:r>
        <w:rPr>
          <w:color w:val="000000"/>
        </w:rPr>
        <w:br/>
        <w:t>2.2. Advantages of Being a Pioneer</w:t>
      </w:r>
      <w:r>
        <w:rPr>
          <w:color w:val="000000"/>
        </w:rPr>
        <w:br/>
        <w:t>2.2.1. First-Mover Advantage</w:t>
      </w:r>
      <w:r>
        <w:rPr>
          <w:color w:val="000000"/>
        </w:rPr>
        <w:br/>
        <w:t>2.2.2. Brand Recognition and Customer Loyalty</w:t>
      </w:r>
      <w:r>
        <w:rPr>
          <w:color w:val="000000"/>
        </w:rPr>
        <w:br/>
        <w:t>2.2.3. Technological Leadership and Patents</w:t>
      </w:r>
      <w:r>
        <w:rPr>
          <w:color w:val="000000"/>
        </w:rPr>
        <w:br/>
        <w:t>2.2.4. Economies of Scale</w:t>
      </w:r>
      <w:r>
        <w:rPr>
          <w:color w:val="000000"/>
        </w:rPr>
        <w:br/>
        <w:t>2.3. Disadvantages of Being a Pioneer</w:t>
      </w:r>
      <w:r>
        <w:rPr>
          <w:color w:val="000000"/>
        </w:rPr>
        <w:br/>
        <w:t>2.3.1. High Initial Costs</w:t>
      </w:r>
      <w:r>
        <w:rPr>
          <w:color w:val="000000"/>
        </w:rPr>
        <w:br/>
        <w:t>2.3.2. Market Uncertainty</w:t>
      </w:r>
      <w:r>
        <w:rPr>
          <w:color w:val="000000"/>
        </w:rPr>
        <w:br/>
        <w:t>2.3.3. Imitation by Competitors</w:t>
      </w:r>
      <w:r>
        <w:rPr>
          <w:color w:val="000000"/>
        </w:rPr>
        <w:br/>
        <w:t>2.3.4. Risk of Failure in Market Adoption</w:t>
      </w:r>
    </w:p>
    <w:p w14:paraId="25682330" w14:textId="77777777" w:rsidR="00051A15" w:rsidRDefault="00051A15" w:rsidP="00051A15">
      <w:pPr>
        <w:numPr>
          <w:ilvl w:val="0"/>
          <w:numId w:val="95"/>
        </w:numPr>
        <w:spacing w:before="100" w:beforeAutospacing="1" w:after="100" w:afterAutospacing="1"/>
        <w:rPr>
          <w:color w:val="000000"/>
        </w:rPr>
      </w:pPr>
      <w:r>
        <w:rPr>
          <w:rStyle w:val="Strong"/>
          <w:color w:val="000000"/>
        </w:rPr>
        <w:t>The Follower Strategy</w:t>
      </w:r>
      <w:r>
        <w:rPr>
          <w:color w:val="000000"/>
        </w:rPr>
        <w:br/>
        <w:t>3.1. Definition and Characteristics of a Follower Strategy</w:t>
      </w:r>
      <w:r>
        <w:rPr>
          <w:color w:val="000000"/>
        </w:rPr>
        <w:br/>
        <w:t>3.2. Advantages of Being a Follower</w:t>
      </w:r>
      <w:r>
        <w:rPr>
          <w:color w:val="000000"/>
        </w:rPr>
        <w:br/>
        <w:t>3.2.1. Risk Reduction</w:t>
      </w:r>
      <w:r>
        <w:rPr>
          <w:color w:val="000000"/>
        </w:rPr>
        <w:br/>
        <w:t>3.2.2. Cost Efficiency</w:t>
      </w:r>
      <w:r>
        <w:rPr>
          <w:color w:val="000000"/>
        </w:rPr>
        <w:br/>
        <w:t>3.2.3. Learning from Pioneers’ Mistakes</w:t>
      </w:r>
      <w:r>
        <w:rPr>
          <w:color w:val="000000"/>
        </w:rPr>
        <w:br/>
        <w:t>3.2.4. Market Validation</w:t>
      </w:r>
      <w:r>
        <w:rPr>
          <w:color w:val="000000"/>
        </w:rPr>
        <w:br/>
        <w:t>3.3. Disadvantages of Being a Follower</w:t>
      </w:r>
      <w:r>
        <w:rPr>
          <w:color w:val="000000"/>
        </w:rPr>
        <w:br/>
        <w:t>3.3.1. Difficulties in Gaining Market Share</w:t>
      </w:r>
      <w:r>
        <w:rPr>
          <w:color w:val="000000"/>
        </w:rPr>
        <w:br/>
        <w:t>3.3.2. Lack of Differentiation</w:t>
      </w:r>
      <w:r>
        <w:rPr>
          <w:color w:val="000000"/>
        </w:rPr>
        <w:br/>
        <w:t>3.3.3. Dependence on Pioneers' Success</w:t>
      </w:r>
      <w:r>
        <w:rPr>
          <w:color w:val="000000"/>
        </w:rPr>
        <w:br/>
        <w:t>3.3.4. Price-Based Competition</w:t>
      </w:r>
    </w:p>
    <w:p w14:paraId="271AB05F" w14:textId="77777777" w:rsidR="00051A15" w:rsidRDefault="00051A15" w:rsidP="00051A15">
      <w:pPr>
        <w:numPr>
          <w:ilvl w:val="0"/>
          <w:numId w:val="95"/>
        </w:numPr>
        <w:spacing w:before="100" w:beforeAutospacing="1" w:after="100" w:afterAutospacing="1"/>
        <w:rPr>
          <w:color w:val="000000"/>
        </w:rPr>
      </w:pPr>
      <w:r>
        <w:rPr>
          <w:rStyle w:val="Strong"/>
          <w:color w:val="000000"/>
        </w:rPr>
        <w:t>Case Studies</w:t>
      </w:r>
      <w:r>
        <w:rPr>
          <w:color w:val="000000"/>
        </w:rPr>
        <w:br/>
        <w:t>4.1. Tesla: A Pioneer in the Electric Vehicle Market</w:t>
      </w:r>
      <w:r>
        <w:rPr>
          <w:color w:val="000000"/>
        </w:rPr>
        <w:br/>
        <w:t>4.2. Apple: A Follower in the Smartphone Industry</w:t>
      </w:r>
      <w:r>
        <w:rPr>
          <w:color w:val="000000"/>
        </w:rPr>
        <w:br/>
        <w:t>4.3. Comparative Analysis of Tesla and Apple</w:t>
      </w:r>
    </w:p>
    <w:p w14:paraId="45ECEE60" w14:textId="77777777" w:rsidR="00051A15" w:rsidRDefault="00051A15" w:rsidP="00051A15">
      <w:pPr>
        <w:numPr>
          <w:ilvl w:val="0"/>
          <w:numId w:val="95"/>
        </w:numPr>
        <w:spacing w:before="100" w:beforeAutospacing="1" w:after="100" w:afterAutospacing="1"/>
        <w:rPr>
          <w:color w:val="000000"/>
        </w:rPr>
      </w:pPr>
      <w:r>
        <w:rPr>
          <w:rStyle w:val="Strong"/>
          <w:color w:val="000000"/>
        </w:rPr>
        <w:t>Factors Influencing the Choice Between Pioneer and Follower Strategies</w:t>
      </w:r>
      <w:r>
        <w:rPr>
          <w:color w:val="000000"/>
        </w:rPr>
        <w:br/>
        <w:t>5.1. Industry Characteristics</w:t>
      </w:r>
      <w:r>
        <w:rPr>
          <w:color w:val="000000"/>
        </w:rPr>
        <w:br/>
        <w:t>5.2. Firm Resources and Capabilities</w:t>
      </w:r>
      <w:r>
        <w:rPr>
          <w:color w:val="000000"/>
        </w:rPr>
        <w:br/>
        <w:t>5.3. Competitive Landscape</w:t>
      </w:r>
      <w:r>
        <w:rPr>
          <w:color w:val="000000"/>
        </w:rPr>
        <w:br/>
        <w:t>5.4. Technological Change and Innovation</w:t>
      </w:r>
    </w:p>
    <w:p w14:paraId="2D81A5C1" w14:textId="77777777" w:rsidR="00051A15" w:rsidRDefault="00051A15" w:rsidP="00051A15">
      <w:pPr>
        <w:numPr>
          <w:ilvl w:val="0"/>
          <w:numId w:val="95"/>
        </w:numPr>
        <w:spacing w:before="100" w:beforeAutospacing="1" w:after="100" w:afterAutospacing="1"/>
        <w:rPr>
          <w:color w:val="000000"/>
        </w:rPr>
      </w:pPr>
      <w:r>
        <w:rPr>
          <w:rStyle w:val="Strong"/>
          <w:color w:val="000000"/>
        </w:rPr>
        <w:t>Strategic Implications for Businesses</w:t>
      </w:r>
      <w:r>
        <w:rPr>
          <w:color w:val="000000"/>
        </w:rPr>
        <w:br/>
        <w:t>6.1. Aligning Strategy with Business Objectives</w:t>
      </w:r>
      <w:r>
        <w:rPr>
          <w:color w:val="000000"/>
        </w:rPr>
        <w:br/>
        <w:t>6.2. Balancing Risk and Reward</w:t>
      </w:r>
      <w:r>
        <w:rPr>
          <w:color w:val="000000"/>
        </w:rPr>
        <w:br/>
        <w:t>6.3. The Role of Innovation and Adaptation</w:t>
      </w:r>
    </w:p>
    <w:p w14:paraId="61C09E86" w14:textId="77777777" w:rsidR="00051A15" w:rsidRDefault="00051A15" w:rsidP="00051A15">
      <w:pPr>
        <w:numPr>
          <w:ilvl w:val="0"/>
          <w:numId w:val="95"/>
        </w:numPr>
        <w:spacing w:before="100" w:beforeAutospacing="1" w:after="100" w:afterAutospacing="1"/>
        <w:rPr>
          <w:color w:val="000000"/>
        </w:rPr>
      </w:pPr>
      <w:r>
        <w:rPr>
          <w:rStyle w:val="Strong"/>
          <w:color w:val="000000"/>
        </w:rPr>
        <w:t>Conclusion</w:t>
      </w:r>
      <w:r>
        <w:rPr>
          <w:color w:val="000000"/>
        </w:rPr>
        <w:br/>
        <w:t>7.1. Summary of Key Findings</w:t>
      </w:r>
      <w:r>
        <w:rPr>
          <w:color w:val="000000"/>
        </w:rPr>
        <w:br/>
        <w:t>7.2. The Strategic Choice: Contextual Decision-Making</w:t>
      </w:r>
      <w:r>
        <w:rPr>
          <w:color w:val="000000"/>
        </w:rPr>
        <w:br/>
        <w:t>7.3. Future Directions for Research and Practice</w:t>
      </w:r>
    </w:p>
    <w:p w14:paraId="358E6A79" w14:textId="77777777" w:rsidR="00051A15" w:rsidRDefault="00051A15" w:rsidP="00051A15">
      <w:pPr>
        <w:numPr>
          <w:ilvl w:val="0"/>
          <w:numId w:val="95"/>
        </w:numPr>
        <w:spacing w:before="100" w:beforeAutospacing="1" w:after="100" w:afterAutospacing="1"/>
        <w:rPr>
          <w:color w:val="000000"/>
        </w:rPr>
      </w:pPr>
      <w:r>
        <w:rPr>
          <w:rStyle w:val="Strong"/>
          <w:color w:val="000000"/>
        </w:rPr>
        <w:t>References</w:t>
      </w:r>
    </w:p>
    <w:p w14:paraId="120E22CA" w14:textId="490F66FA" w:rsidR="00365284" w:rsidRPr="00440A43" w:rsidRDefault="00365284">
      <w:pPr>
        <w:rPr>
          <w:rFonts w:asciiTheme="majorHAnsi" w:eastAsiaTheme="majorEastAsia" w:hAnsiTheme="majorHAnsi" w:cstheme="majorBidi"/>
          <w:color w:val="000000"/>
        </w:rPr>
      </w:pPr>
      <w:r w:rsidRPr="00440A43">
        <w:rPr>
          <w:color w:val="000000"/>
        </w:rPr>
        <w:br w:type="page"/>
      </w:r>
    </w:p>
    <w:p w14:paraId="72D77944" w14:textId="77777777" w:rsidR="000C36EA" w:rsidRPr="00DB02D0" w:rsidRDefault="000C36EA" w:rsidP="000C36EA">
      <w:pPr>
        <w:spacing w:before="100" w:beforeAutospacing="1" w:after="100" w:afterAutospacing="1"/>
        <w:rPr>
          <w:color w:val="000000"/>
          <w:sz w:val="28"/>
          <w:szCs w:val="28"/>
        </w:rPr>
      </w:pPr>
      <w:r w:rsidRPr="00DB02D0">
        <w:rPr>
          <w:rStyle w:val="Strong"/>
          <w:color w:val="000000"/>
          <w:sz w:val="28"/>
          <w:szCs w:val="28"/>
        </w:rPr>
        <w:lastRenderedPageBreak/>
        <w:t>The Strategic Choice: Pioneer vs. Follower in New Markets and Product Launches</w:t>
      </w:r>
    </w:p>
    <w:p w14:paraId="1E9B7648" w14:textId="77777777" w:rsidR="00B278B9" w:rsidRDefault="00B278B9" w:rsidP="00B278B9">
      <w:pPr>
        <w:pStyle w:val="Heading3"/>
        <w:rPr>
          <w:color w:val="000000"/>
        </w:rPr>
      </w:pPr>
      <w:r>
        <w:rPr>
          <w:color w:val="000000"/>
        </w:rPr>
        <w:t>Introduction</w:t>
      </w:r>
    </w:p>
    <w:p w14:paraId="4D157389" w14:textId="03FDC846" w:rsidR="00B278B9" w:rsidRDefault="000B5AB0" w:rsidP="00B278B9">
      <w:pPr>
        <w:spacing w:before="100" w:beforeAutospacing="1" w:after="100" w:afterAutospacing="1"/>
        <w:rPr>
          <w:color w:val="000000"/>
        </w:rPr>
      </w:pPr>
      <w:r w:rsidRPr="000B5AB0">
        <w:rPr>
          <w:color w:val="000000"/>
        </w:rPr>
        <w:t>In the dynamic realm of business, firms consistently encounter strategic decisions that might dictate their success or failure. One of the most critical decisions pertains to the choice between adopting a pioneering or follower strategy when entering new markets or introducing unique products. This decision concerns not just the date of market introduction but also significantly affects a company's competitive standing, profitability, and long-term sustainability.</w:t>
      </w:r>
      <w:r w:rsidR="00B278B9">
        <w:rPr>
          <w:color w:val="000000"/>
        </w:rPr>
        <w:t xml:space="preserve"> (Lieberman &amp; Montgomery, 1988).</w:t>
      </w:r>
    </w:p>
    <w:p w14:paraId="6D662B52" w14:textId="77777777" w:rsidR="000B5AB0" w:rsidRPr="00A14847" w:rsidRDefault="000B5AB0" w:rsidP="00B278B9">
      <w:pPr>
        <w:spacing w:before="100" w:beforeAutospacing="1" w:after="100" w:afterAutospacing="1"/>
        <w:rPr>
          <w:rFonts w:ascii="-webkit-standard" w:hAnsi="-webkit-standard"/>
          <w:color w:val="000000"/>
          <w:szCs w:val="27"/>
        </w:rPr>
      </w:pPr>
      <w:r w:rsidRPr="00A14847">
        <w:rPr>
          <w:rFonts w:ascii="-webkit-standard" w:hAnsi="-webkit-standard"/>
          <w:color w:val="000000"/>
          <w:szCs w:val="27"/>
        </w:rPr>
        <w:t xml:space="preserve">Pioneering is the idea of businesses using first-mower advantage—that is, innovative technologies, goods, or services they bring to the market before rivals. From the start, this approach presents an opportunity to show dominance, increase brand recognition, and foster client loyalty (Golder &amp; </w:t>
      </w:r>
      <w:proofErr w:type="spellStart"/>
      <w:r w:rsidRPr="00A14847">
        <w:rPr>
          <w:rFonts w:ascii="-webkit-standard" w:hAnsi="-webkit-standard"/>
          <w:color w:val="000000"/>
          <w:szCs w:val="27"/>
        </w:rPr>
        <w:t>Tellis</w:t>
      </w:r>
      <w:proofErr w:type="spellEnd"/>
      <w:r w:rsidRPr="00A14847">
        <w:rPr>
          <w:rFonts w:ascii="-webkit-standard" w:hAnsi="-webkit-standard"/>
          <w:color w:val="000000"/>
          <w:szCs w:val="27"/>
        </w:rPr>
        <w:t xml:space="preserve">, 1993). Conversely, the follower approach is about joining a market following pioneers' laying of the foundation and profiting from the expertise and mistakes of those who came first. Though they could find it difficult to stand out or create a strong brand presence, followers often have the advantage of lowering risk and development expenses (Shankar, Carpenter, &amp; </w:t>
      </w:r>
      <w:proofErr w:type="spellStart"/>
      <w:r w:rsidRPr="00A14847">
        <w:rPr>
          <w:rFonts w:ascii="-webkit-standard" w:hAnsi="-webkit-standard"/>
          <w:color w:val="000000"/>
          <w:szCs w:val="27"/>
        </w:rPr>
        <w:t>Krishnamurthi</w:t>
      </w:r>
      <w:proofErr w:type="spellEnd"/>
      <w:r w:rsidRPr="00A14847">
        <w:rPr>
          <w:rFonts w:ascii="-webkit-standard" w:hAnsi="-webkit-standard"/>
          <w:color w:val="000000"/>
          <w:szCs w:val="27"/>
        </w:rPr>
        <w:t>, 1998).</w:t>
      </w:r>
    </w:p>
    <w:p w14:paraId="315E4CB1" w14:textId="70D775FC" w:rsidR="000B5AB0" w:rsidRDefault="000B5AB0" w:rsidP="00B278B9">
      <w:pPr>
        <w:spacing w:before="100" w:beforeAutospacing="1" w:after="100" w:afterAutospacing="1"/>
        <w:rPr>
          <w:color w:val="000000"/>
        </w:rPr>
      </w:pPr>
      <w:r w:rsidRPr="000B5AB0">
        <w:rPr>
          <w:color w:val="000000"/>
        </w:rPr>
        <w:t>The pioneer-follower issue is crucial to strategic management since it involves intricate trade-offs. Pioneers may attain substantial benefits by being the first, including the establishment of market norms, acquisition of patents, and development of a devoted client base. Nevertheless, they encounter significant dangers, such as elevated initial expenditures, market volatility, and the potential for copying by rivals (Christensen, 1997). Simultaneously, followers gain from less market entrance risk, since they may monitor the successes and failures of pioneers and modify their plans appropriately. Nonetheless, adherents often struggle to surmount the advantages that innovators possess, including brand allegiance, technical supremacy, and economies of scale (Schilling, 2002).</w:t>
      </w:r>
    </w:p>
    <w:p w14:paraId="3A467F1B" w14:textId="5CBCA643" w:rsidR="000B5AB0" w:rsidRDefault="000B5AB0" w:rsidP="000B5AB0">
      <w:r>
        <w:t xml:space="preserve">Therefore, one should not treat the strategic decision between following or becoming a pioneer lightly. It calls for a thorough awareness of the corporate resources and capacities, the dynamics of the market, and the competitive environment. For sectors marked by fast technical progress, including the IT and automotive sectors, for instance, the decision between pioneering and following might be especially complex. Conversely, a follower approach might be more appealing in sectors with slower technology adoption or reduced entrance barriers. Global marketplaces are </w:t>
      </w:r>
      <w:r w:rsidR="00A14847">
        <w:t>changing;</w:t>
      </w:r>
      <w:r>
        <w:t xml:space="preserve"> hence businesses </w:t>
      </w:r>
      <w:proofErr w:type="gramStart"/>
      <w:r>
        <w:t>have to</w:t>
      </w:r>
      <w:proofErr w:type="gramEnd"/>
      <w:r>
        <w:t xml:space="preserve"> constantly assess their strategic choices and match them with their long-term goals.</w:t>
      </w:r>
    </w:p>
    <w:p w14:paraId="0001B027" w14:textId="48FCFF7A" w:rsidR="000C36EA" w:rsidRDefault="000B5AB0" w:rsidP="000B5AB0">
      <w:r>
        <w:t xml:space="preserve">This article investigates the strategic decision between becoming a follower or a pioneer in new markets and product introductions, therefore </w:t>
      </w:r>
      <w:r w:rsidR="00A14847">
        <w:t>analysing</w:t>
      </w:r>
      <w:r>
        <w:t xml:space="preserve"> the benefits and drawbacks of both approaches. It will use actual case studies to show how businesses have either effectively (or poorly) used these techniques, therefore providing insightful analysis of the wider consequences for strategic decision-making in business. By the conclusion of this essay, it will be evident that a mix of internal elements including firm resources as well as external elements such market dynamics and technology developments determines whether one should be a follower or a pioneer. In the end, this option calls for serious thinking and a well-considered strategy as the correct strategic one may significantly affect long-term performance (Grant, 2016).</w:t>
      </w:r>
    </w:p>
    <w:p w14:paraId="5BCF80AA" w14:textId="77777777" w:rsidR="000C36EA" w:rsidRDefault="000C36EA" w:rsidP="000C36EA">
      <w:pPr>
        <w:pStyle w:val="Heading3"/>
        <w:rPr>
          <w:color w:val="000000"/>
        </w:rPr>
      </w:pPr>
      <w:r>
        <w:rPr>
          <w:rStyle w:val="Strong"/>
          <w:b/>
          <w:bCs/>
          <w:color w:val="000000"/>
        </w:rPr>
        <w:lastRenderedPageBreak/>
        <w:t>The Pioneer Strategy</w:t>
      </w:r>
    </w:p>
    <w:p w14:paraId="4287D1F3" w14:textId="77777777" w:rsidR="000C36EA" w:rsidRDefault="000C36EA" w:rsidP="000C36EA">
      <w:pPr>
        <w:pStyle w:val="Heading4"/>
        <w:rPr>
          <w:color w:val="000000"/>
        </w:rPr>
      </w:pPr>
      <w:r>
        <w:rPr>
          <w:rStyle w:val="Strong"/>
          <w:b/>
          <w:bCs/>
          <w:color w:val="000000"/>
        </w:rPr>
        <w:t>What Does Being a Pioneer Really Mean?</w:t>
      </w:r>
    </w:p>
    <w:p w14:paraId="3DDF537C" w14:textId="0F4B9EC2" w:rsidR="000C36EA" w:rsidRPr="000B5AB0" w:rsidRDefault="000B5AB0" w:rsidP="000C36EA">
      <w:pPr>
        <w:pStyle w:val="Heading4"/>
        <w:rPr>
          <w:color w:val="000000"/>
        </w:rPr>
      </w:pPr>
      <w:r w:rsidRPr="000B5AB0">
        <w:rPr>
          <w:rStyle w:val="Strong"/>
          <w:bCs/>
          <w:color w:val="000000"/>
        </w:rPr>
        <w:t>A pioneer is a corporation that leads by bringing something fresh—a product, a service, a business concept—into the market. Launching something new initially lets these businesses set the scene for the sector, therefore defining norms and even influencing customer impressions. Though it has several advantages, this "first-mower" advantage also comes with some difficulties. The</w:t>
      </w:r>
      <w:r w:rsidR="000C36EA" w:rsidRPr="000B5AB0">
        <w:rPr>
          <w:rStyle w:val="Strong"/>
          <w:bCs/>
          <w:color w:val="000000"/>
        </w:rPr>
        <w:t xml:space="preserve"> Perks of Being a Pioneer</w:t>
      </w:r>
    </w:p>
    <w:p w14:paraId="3B9286E7" w14:textId="77777777" w:rsidR="000C36EA" w:rsidRDefault="000C36EA" w:rsidP="000C36EA">
      <w:pPr>
        <w:numPr>
          <w:ilvl w:val="0"/>
          <w:numId w:val="80"/>
        </w:numPr>
        <w:spacing w:before="100" w:beforeAutospacing="1" w:after="100" w:afterAutospacing="1"/>
        <w:rPr>
          <w:color w:val="000000"/>
        </w:rPr>
      </w:pPr>
      <w:r>
        <w:rPr>
          <w:rStyle w:val="Strong"/>
          <w:color w:val="000000"/>
        </w:rPr>
        <w:t>Building a Strong Brand Identity</w:t>
      </w:r>
    </w:p>
    <w:p w14:paraId="7F4E1100" w14:textId="18D3216D" w:rsidR="000C36EA" w:rsidRDefault="000C36EA" w:rsidP="000C36EA">
      <w:pPr>
        <w:spacing w:before="100" w:beforeAutospacing="1" w:after="100" w:afterAutospacing="1"/>
        <w:rPr>
          <w:color w:val="000000"/>
        </w:rPr>
      </w:pPr>
      <w:r>
        <w:rPr>
          <w:color w:val="000000"/>
        </w:rPr>
        <w:t xml:space="preserve"> </w:t>
      </w:r>
      <w:r w:rsidR="000B5AB0" w:rsidRPr="000B5AB0">
        <w:rPr>
          <w:color w:val="000000"/>
        </w:rPr>
        <w:t>Being a pioneer offers one of the main advantages in terms of early on brand awareness development. Usually, the first firm introducing a new product or service comes to represent that one. Consider Coca-Cola; the brand is so closely associated with cola drinks that it is difficult to conceive any other name when you consider soda. Analogously, Amazon became the face of online buying, transforming our shopping experience (Cusumano, 2010).</w:t>
      </w:r>
    </w:p>
    <w:p w14:paraId="70EF18F8" w14:textId="77777777" w:rsidR="000C36EA" w:rsidRDefault="000C36EA" w:rsidP="000C36EA">
      <w:pPr>
        <w:numPr>
          <w:ilvl w:val="0"/>
          <w:numId w:val="81"/>
        </w:numPr>
        <w:spacing w:before="100" w:beforeAutospacing="1" w:after="100" w:afterAutospacing="1"/>
        <w:rPr>
          <w:color w:val="000000"/>
        </w:rPr>
      </w:pPr>
      <w:r>
        <w:rPr>
          <w:rStyle w:val="Strong"/>
          <w:color w:val="000000"/>
        </w:rPr>
        <w:t>Creating Loyal Customers</w:t>
      </w:r>
    </w:p>
    <w:p w14:paraId="1F9DD88F" w14:textId="3B7ADBF8" w:rsidR="000C36EA" w:rsidRDefault="000C36EA" w:rsidP="000C36EA">
      <w:pPr>
        <w:spacing w:before="100" w:beforeAutospacing="1" w:after="100" w:afterAutospacing="1"/>
        <w:rPr>
          <w:color w:val="000000"/>
        </w:rPr>
      </w:pPr>
      <w:r>
        <w:rPr>
          <w:color w:val="000000"/>
        </w:rPr>
        <w:t xml:space="preserve"> </w:t>
      </w:r>
      <w:r w:rsidR="000B5AB0" w:rsidRPr="000B5AB0">
        <w:rPr>
          <w:color w:val="000000"/>
        </w:rPr>
        <w:t>Being first allows a company to establish a strong relationship with customers from the outset. Those that purchase early typically become brand loyalists, and they may not readily move to rivals, particularly if they have spent a lot of time or money on the product. The Windows operating system from Microsoft is an excellent illustration; people became so used to it that transitioning to anything else was trouble, regardless of how much more modern technology arrived with (Schilling, 2002).</w:t>
      </w:r>
    </w:p>
    <w:p w14:paraId="0589A02C" w14:textId="77777777" w:rsidR="000C36EA" w:rsidRDefault="000C36EA" w:rsidP="000C36EA">
      <w:pPr>
        <w:numPr>
          <w:ilvl w:val="0"/>
          <w:numId w:val="82"/>
        </w:numPr>
        <w:spacing w:before="100" w:beforeAutospacing="1" w:after="100" w:afterAutospacing="1"/>
        <w:rPr>
          <w:color w:val="000000"/>
        </w:rPr>
      </w:pPr>
      <w:r>
        <w:rPr>
          <w:rStyle w:val="Strong"/>
          <w:color w:val="000000"/>
        </w:rPr>
        <w:t>Technological Leadership and Innovation</w:t>
      </w:r>
    </w:p>
    <w:p w14:paraId="0BD270A2" w14:textId="0A1E1BB8" w:rsidR="000C36EA" w:rsidRDefault="000B5AB0" w:rsidP="000C36EA">
      <w:pPr>
        <w:spacing w:before="100" w:beforeAutospacing="1" w:after="100" w:afterAutospacing="1"/>
        <w:rPr>
          <w:color w:val="000000"/>
        </w:rPr>
      </w:pPr>
      <w:r w:rsidRPr="000B5AB0">
        <w:rPr>
          <w:color w:val="000000"/>
        </w:rPr>
        <w:t>Typically, in technology, pioneers are leaders. Usually, the first firm introducing a ground-breaking innovation benefit from influencing the development of that product category. By introducing long-range electric cars, for instance, Tesla was ahead of its time and this foresight helped the business to quickly grab a sizable portion of the market (Grant, 2016).</w:t>
      </w:r>
    </w:p>
    <w:p w14:paraId="2337B69E" w14:textId="77777777" w:rsidR="000C36EA" w:rsidRDefault="000C36EA" w:rsidP="000C36EA">
      <w:pPr>
        <w:numPr>
          <w:ilvl w:val="0"/>
          <w:numId w:val="83"/>
        </w:numPr>
        <w:spacing w:before="100" w:beforeAutospacing="1" w:after="100" w:afterAutospacing="1"/>
        <w:rPr>
          <w:color w:val="000000"/>
        </w:rPr>
      </w:pPr>
      <w:r>
        <w:rPr>
          <w:rStyle w:val="Strong"/>
          <w:color w:val="000000"/>
        </w:rPr>
        <w:t>Achieving Economies of Scale</w:t>
      </w:r>
    </w:p>
    <w:p w14:paraId="2B6594FB" w14:textId="6DB157EA" w:rsidR="000C36EA" w:rsidRDefault="000B5AB0" w:rsidP="000C36EA">
      <w:pPr>
        <w:spacing w:before="100" w:beforeAutospacing="1" w:after="100" w:afterAutospacing="1"/>
        <w:rPr>
          <w:color w:val="000000"/>
        </w:rPr>
      </w:pPr>
      <w:r w:rsidRPr="000B5AB0">
        <w:rPr>
          <w:color w:val="000000"/>
        </w:rPr>
        <w:t xml:space="preserve">Pioneer advantage also comes from their capacity to grow activities and over time save expenses. First-time market entry gives a </w:t>
      </w:r>
      <w:r w:rsidR="00A14847" w:rsidRPr="000B5AB0">
        <w:rPr>
          <w:color w:val="000000"/>
        </w:rPr>
        <w:t>firm chance</w:t>
      </w:r>
      <w:r w:rsidRPr="000B5AB0">
        <w:rPr>
          <w:color w:val="000000"/>
        </w:rPr>
        <w:t xml:space="preserve"> to increase production and operations, therefore leveraging economies of scale. One more outstanding example is Amazon once again. Early e-commerce supremacy allowed it to drastically cut expenses over time, which provided it an advantage in terms of providing better customer pricing.</w:t>
      </w:r>
    </w:p>
    <w:p w14:paraId="731122E5" w14:textId="77777777" w:rsidR="000C36EA" w:rsidRDefault="000C36EA" w:rsidP="000C36EA">
      <w:pPr>
        <w:pStyle w:val="Heading4"/>
        <w:rPr>
          <w:color w:val="000000"/>
        </w:rPr>
      </w:pPr>
      <w:r>
        <w:rPr>
          <w:rStyle w:val="Strong"/>
          <w:b/>
          <w:bCs/>
          <w:color w:val="000000"/>
        </w:rPr>
        <w:t>The Challenges of Being a Pioneer</w:t>
      </w:r>
    </w:p>
    <w:p w14:paraId="7374907E" w14:textId="6DA9E65B" w:rsidR="000C36EA" w:rsidRDefault="000C36EA" w:rsidP="000C36EA">
      <w:pPr>
        <w:spacing w:before="100" w:beforeAutospacing="1" w:after="100" w:afterAutospacing="1"/>
        <w:rPr>
          <w:color w:val="000000"/>
        </w:rPr>
      </w:pPr>
      <w:r>
        <w:rPr>
          <w:color w:val="000000"/>
        </w:rPr>
        <w:t xml:space="preserve"> </w:t>
      </w:r>
      <w:r w:rsidR="000B5AB0" w:rsidRPr="000B5AB0">
        <w:rPr>
          <w:color w:val="000000"/>
        </w:rPr>
        <w:t xml:space="preserve">Though all these advantages abound, starting a new market is not like walking in the park. One </w:t>
      </w:r>
      <w:proofErr w:type="gramStart"/>
      <w:r w:rsidR="000B5AB0" w:rsidRPr="000B5AB0">
        <w:rPr>
          <w:color w:val="000000"/>
        </w:rPr>
        <w:t>has to</w:t>
      </w:r>
      <w:proofErr w:type="gramEnd"/>
      <w:r w:rsidR="000B5AB0" w:rsidRPr="000B5AB0">
        <w:rPr>
          <w:color w:val="000000"/>
        </w:rPr>
        <w:t xml:space="preserve"> take careful account the many hazards and difficulties involved.</w:t>
      </w:r>
    </w:p>
    <w:p w14:paraId="59D821CA" w14:textId="77777777" w:rsidR="000C36EA" w:rsidRDefault="000C36EA" w:rsidP="000C36EA">
      <w:pPr>
        <w:numPr>
          <w:ilvl w:val="0"/>
          <w:numId w:val="84"/>
        </w:numPr>
        <w:spacing w:before="100" w:beforeAutospacing="1" w:after="100" w:afterAutospacing="1"/>
        <w:rPr>
          <w:color w:val="000000"/>
        </w:rPr>
      </w:pPr>
      <w:r>
        <w:rPr>
          <w:rStyle w:val="Strong"/>
          <w:color w:val="000000"/>
        </w:rPr>
        <w:t>High Initial Costs and Investment</w:t>
      </w:r>
    </w:p>
    <w:p w14:paraId="53953180" w14:textId="3BE98EE4" w:rsidR="000C36EA" w:rsidRDefault="000B5AB0" w:rsidP="000C36EA">
      <w:pPr>
        <w:spacing w:before="100" w:beforeAutospacing="1" w:after="100" w:afterAutospacing="1"/>
        <w:rPr>
          <w:color w:val="000000"/>
        </w:rPr>
      </w:pPr>
      <w:r w:rsidRPr="000B5AB0">
        <w:rPr>
          <w:color w:val="000000"/>
        </w:rPr>
        <w:lastRenderedPageBreak/>
        <w:t>The cost of market entrance is one of the toughest obstacles pioneers must overcome. All which demand time and money, they must substantially commit in R&amp;D, marketing, and distribution network setup. One example of this is Xerox, which developed the first personal computer with a graphical user interface but neglected to profit from it because of high costs and ineffective commercialization policies, so opening the path for businesses like Apple and Microsoft to enter the market and outshine them (Teece, 1986).</w:t>
      </w:r>
    </w:p>
    <w:p w14:paraId="1D98E3A7" w14:textId="77777777" w:rsidR="000C36EA" w:rsidRDefault="000C36EA" w:rsidP="000C36EA">
      <w:pPr>
        <w:numPr>
          <w:ilvl w:val="0"/>
          <w:numId w:val="85"/>
        </w:numPr>
        <w:spacing w:before="100" w:beforeAutospacing="1" w:after="100" w:afterAutospacing="1"/>
        <w:rPr>
          <w:color w:val="000000"/>
        </w:rPr>
      </w:pPr>
      <w:r>
        <w:rPr>
          <w:rStyle w:val="Strong"/>
          <w:color w:val="000000"/>
        </w:rPr>
        <w:t>Uncertainty in the Market</w:t>
      </w:r>
    </w:p>
    <w:p w14:paraId="3C85B881" w14:textId="51BD56A4" w:rsidR="003F2FBE" w:rsidRDefault="003F2FBE" w:rsidP="003F2FBE">
      <w:pPr>
        <w:spacing w:before="100" w:beforeAutospacing="1" w:after="100" w:afterAutospacing="1"/>
        <w:rPr>
          <w:color w:val="000000"/>
        </w:rPr>
      </w:pPr>
      <w:r w:rsidRPr="003F2FBE">
        <w:rPr>
          <w:color w:val="000000"/>
        </w:rPr>
        <w:t>Being a pioneer entails a degree of uncertainty most of the times. A new product may not appeal to consumers right away; hence traction may not develop right once. One object of this ambiguity is Google Glass. Its technical developments notwithstanding, it failed to take off because of privacy problems and uncertain use cases, which made consumers reluctant to embrace it (Christensen, 1997).</w:t>
      </w:r>
    </w:p>
    <w:p w14:paraId="0DC74A4D" w14:textId="4350EFC0" w:rsidR="000C36EA" w:rsidRDefault="003F2FBE" w:rsidP="003F2FBE">
      <w:pPr>
        <w:spacing w:before="100" w:beforeAutospacing="1" w:after="100" w:afterAutospacing="1"/>
        <w:rPr>
          <w:color w:val="000000"/>
        </w:rPr>
      </w:pPr>
      <w:r>
        <w:rPr>
          <w:color w:val="000000"/>
        </w:rPr>
        <w:t>3.</w:t>
      </w:r>
      <w:r w:rsidR="000C36EA">
        <w:rPr>
          <w:rStyle w:val="Strong"/>
          <w:color w:val="000000"/>
        </w:rPr>
        <w:t>Risk of Imitation</w:t>
      </w:r>
    </w:p>
    <w:p w14:paraId="47C18CC0" w14:textId="15909C9C" w:rsidR="00B278B9" w:rsidRDefault="000C36EA" w:rsidP="003F2FBE">
      <w:pPr>
        <w:spacing w:before="100" w:beforeAutospacing="1" w:after="100" w:afterAutospacing="1"/>
        <w:rPr>
          <w:color w:val="000000"/>
        </w:rPr>
      </w:pPr>
      <w:r>
        <w:rPr>
          <w:color w:val="000000"/>
        </w:rPr>
        <w:t xml:space="preserve"> </w:t>
      </w:r>
      <w:r w:rsidR="003F2FBE" w:rsidRPr="003F2FBE">
        <w:rPr>
          <w:color w:val="000000"/>
        </w:rPr>
        <w:t>Finally, pioneers always run the risk of being copied. After the first movers make their mistakes and learn from them, their competitors can make their own versions that might be better or cheaper. For example, Apple didn't make the smartphone, but it improved technology that was already out there and made it easier to use, which made it the gadget of choice for many customers, leaving BlackBerry and Nokia in the dust (Grant, 2016).</w:t>
      </w:r>
    </w:p>
    <w:p w14:paraId="47D38495" w14:textId="77777777" w:rsidR="003F2FBE" w:rsidRDefault="003F2FBE" w:rsidP="003F2FBE">
      <w:pPr>
        <w:spacing w:before="100" w:beforeAutospacing="1" w:after="100" w:afterAutospacing="1"/>
        <w:rPr>
          <w:rStyle w:val="Strong"/>
          <w:b w:val="0"/>
          <w:bCs w:val="0"/>
          <w:color w:val="000000"/>
        </w:rPr>
      </w:pPr>
    </w:p>
    <w:p w14:paraId="1CF345AE" w14:textId="6E18C81A" w:rsidR="000C36EA" w:rsidRDefault="000C36EA" w:rsidP="000C36EA">
      <w:pPr>
        <w:pStyle w:val="Heading3"/>
        <w:rPr>
          <w:color w:val="000000"/>
        </w:rPr>
      </w:pPr>
      <w:r>
        <w:rPr>
          <w:rStyle w:val="Strong"/>
          <w:b/>
          <w:bCs/>
          <w:color w:val="000000"/>
        </w:rPr>
        <w:t>The Follower Strategy</w:t>
      </w:r>
    </w:p>
    <w:p w14:paraId="3BC4EB3E" w14:textId="77777777" w:rsidR="000C36EA" w:rsidRDefault="000C36EA" w:rsidP="000C36EA">
      <w:pPr>
        <w:pStyle w:val="Heading4"/>
        <w:rPr>
          <w:color w:val="000000"/>
        </w:rPr>
      </w:pPr>
      <w:r>
        <w:rPr>
          <w:rStyle w:val="Strong"/>
          <w:b/>
          <w:bCs/>
          <w:color w:val="000000"/>
        </w:rPr>
        <w:t>What Does Being a Follower Involve?</w:t>
      </w:r>
    </w:p>
    <w:p w14:paraId="0C818ADC" w14:textId="4EA54F8F" w:rsidR="000C36EA" w:rsidRDefault="00A14847" w:rsidP="000C36EA">
      <w:pPr>
        <w:spacing w:before="100" w:beforeAutospacing="1" w:after="100" w:afterAutospacing="1"/>
        <w:rPr>
          <w:color w:val="000000"/>
        </w:rPr>
      </w:pPr>
      <w:r>
        <w:rPr>
          <w:color w:val="000000"/>
        </w:rPr>
        <w:t xml:space="preserve">A </w:t>
      </w:r>
      <w:r w:rsidRPr="003F2FBE">
        <w:rPr>
          <w:color w:val="000000"/>
        </w:rPr>
        <w:t>follower</w:t>
      </w:r>
      <w:r w:rsidR="003F2FBE" w:rsidRPr="003F2FBE">
        <w:rPr>
          <w:color w:val="000000"/>
        </w:rPr>
        <w:t xml:space="preserve"> joins the market after to the establishment of pioneers. These firms derive insights from the experiences of pioneers—encompassing both achievements and errors—and enhance current goods or services. Although it may seem that followers are behind, they gain from less risk and often encounter fewer uncertainties.</w:t>
      </w:r>
    </w:p>
    <w:p w14:paraId="6E74CF0B" w14:textId="77777777" w:rsidR="00B278B9" w:rsidRDefault="00B278B9" w:rsidP="00B278B9">
      <w:pPr>
        <w:pStyle w:val="Heading3"/>
        <w:rPr>
          <w:color w:val="000000"/>
        </w:rPr>
      </w:pPr>
      <w:r>
        <w:rPr>
          <w:color w:val="000000"/>
        </w:rPr>
        <w:t>Advantages of the Follower Strategy</w:t>
      </w:r>
    </w:p>
    <w:p w14:paraId="1237D874" w14:textId="6A4889DC" w:rsidR="00B278B9" w:rsidRDefault="003F2FBE" w:rsidP="00B278B9">
      <w:pPr>
        <w:spacing w:before="100" w:beforeAutospacing="1" w:after="100" w:afterAutospacing="1"/>
        <w:rPr>
          <w:color w:val="000000"/>
        </w:rPr>
      </w:pPr>
      <w:r w:rsidRPr="003F2FBE">
        <w:rPr>
          <w:color w:val="000000"/>
        </w:rPr>
        <w:t xml:space="preserve">The follower approach has several specific benefits that might be essential to a company's success when entering a market </w:t>
      </w:r>
      <w:proofErr w:type="gramStart"/>
      <w:r w:rsidRPr="003F2FBE">
        <w:rPr>
          <w:color w:val="000000"/>
        </w:rPr>
        <w:t>subsequent to</w:t>
      </w:r>
      <w:proofErr w:type="gramEnd"/>
      <w:r w:rsidRPr="003F2FBE">
        <w:rPr>
          <w:color w:val="000000"/>
        </w:rPr>
        <w:t xml:space="preserve"> the pioneers. By using the insights gained by early entrants, followers may often circumvent the obstacles encountered by pioneers, enabling them to establish their market position more efficiently.</w:t>
      </w:r>
    </w:p>
    <w:p w14:paraId="03778C92" w14:textId="77777777" w:rsidR="00B278B9" w:rsidRDefault="00B278B9" w:rsidP="00B278B9">
      <w:pPr>
        <w:pStyle w:val="Heading4"/>
        <w:rPr>
          <w:color w:val="000000"/>
        </w:rPr>
      </w:pPr>
      <w:r>
        <w:rPr>
          <w:rStyle w:val="Strong"/>
          <w:b/>
          <w:bCs/>
          <w:color w:val="000000"/>
        </w:rPr>
        <w:t>1. Reduced Risk and Cost Efficiency</w:t>
      </w:r>
    </w:p>
    <w:p w14:paraId="41340CD9" w14:textId="4BC50C58" w:rsidR="00B278B9" w:rsidRDefault="003F2FBE" w:rsidP="003F2FBE">
      <w:pPr>
        <w:spacing w:before="100" w:beforeAutospacing="1" w:after="100" w:afterAutospacing="1"/>
        <w:rPr>
          <w:color w:val="000000"/>
        </w:rPr>
      </w:pPr>
      <w:r w:rsidRPr="003F2FBE">
        <w:rPr>
          <w:color w:val="000000"/>
        </w:rPr>
        <w:t xml:space="preserve">The primary benefit of the follower method is the mitigation of risks and expenses. When firms join a market after pioneers, they get insights from the pioneers' accumulated expertise on consumer preferences, technical viability, and market demand (Shankar, Carpenter, &amp; </w:t>
      </w:r>
      <w:proofErr w:type="spellStart"/>
      <w:r w:rsidRPr="003F2FBE">
        <w:rPr>
          <w:color w:val="000000"/>
        </w:rPr>
        <w:t>Krishnamurthi</w:t>
      </w:r>
      <w:proofErr w:type="spellEnd"/>
      <w:r w:rsidRPr="003F2FBE">
        <w:rPr>
          <w:color w:val="000000"/>
        </w:rPr>
        <w:t>, 1998). By circumventing early market ambiguity and the substantial research and development (R&amp;D) expenses borne by innovators, followers may penetrate the market with enhanced insight into effective and ineffective strategies. </w:t>
      </w:r>
      <w:r w:rsidRPr="003F2FBE">
        <w:rPr>
          <w:color w:val="000000"/>
        </w:rPr>
        <w:br/>
        <w:t xml:space="preserve">For example, Samsung joined the smartphone industry after the success of Apple's iPhone </w:t>
      </w:r>
      <w:r w:rsidRPr="003F2FBE">
        <w:rPr>
          <w:color w:val="000000"/>
        </w:rPr>
        <w:lastRenderedPageBreak/>
        <w:t xml:space="preserve">while circumventing the significant initial research and development expenses incurred by Apple to develop the touchscreen interface and mobile operating system. Samsung used its proven manufacturing skills to produce high-quality products at a reduced cost, providing customers with a comparable but enhanced user experience (Grant, 2016). By </w:t>
      </w:r>
      <w:r w:rsidR="00A14847" w:rsidRPr="003F2FBE">
        <w:rPr>
          <w:color w:val="000000"/>
        </w:rPr>
        <w:t>analysing</w:t>
      </w:r>
      <w:r w:rsidRPr="003F2FBE">
        <w:rPr>
          <w:color w:val="000000"/>
        </w:rPr>
        <w:t xml:space="preserve"> the triumphs and failures of pioneers, followers may mitigate the risks of joining a new industry and capitalize on cost reductions. </w:t>
      </w:r>
      <w:r w:rsidRPr="003F2FBE">
        <w:rPr>
          <w:color w:val="000000"/>
        </w:rPr>
        <w:br/>
        <w:t>Furthermore, adherents may depend on the infrastructure and supply networks that innovators have already developed, therefore reducing their operating expenses. This is particularly evident in sectors like technology, where innovators often establish the requisite ecosystem—comprising app stores, platforms, and distribution networks—prior to the entry of competitors into the market (Christensen, 1997). Consequently, followers may circumvent the substantial early expenditures in infrastructure, which sometimes pose a considerable barrier to entry for pioneers. </w:t>
      </w:r>
    </w:p>
    <w:p w14:paraId="04DDB787" w14:textId="77777777" w:rsidR="00B278B9" w:rsidRDefault="00B278B9" w:rsidP="00B278B9">
      <w:pPr>
        <w:pStyle w:val="Heading4"/>
        <w:rPr>
          <w:color w:val="000000"/>
        </w:rPr>
      </w:pPr>
      <w:r>
        <w:rPr>
          <w:rStyle w:val="Strong"/>
          <w:b/>
          <w:bCs/>
          <w:color w:val="000000"/>
        </w:rPr>
        <w:t>2. Ability to Learn from Pioneers’ Mistakes</w:t>
      </w:r>
    </w:p>
    <w:p w14:paraId="09971872" w14:textId="6CB7DC53" w:rsidR="00B278B9" w:rsidRDefault="00B278B9" w:rsidP="003F2FBE">
      <w:pPr>
        <w:spacing w:before="100" w:beforeAutospacing="1" w:after="100" w:afterAutospacing="1"/>
        <w:rPr>
          <w:color w:val="000000"/>
        </w:rPr>
      </w:pPr>
      <w:r>
        <w:rPr>
          <w:color w:val="000000"/>
        </w:rPr>
        <w:t xml:space="preserve"> </w:t>
      </w:r>
      <w:r w:rsidR="003F2FBE" w:rsidRPr="003F2FBE">
        <w:rPr>
          <w:color w:val="000000"/>
        </w:rPr>
        <w:t>One of the primary benefits of being a follower is the opportunity to learn from the errors and obstacles encountered by pioneers. Pioneers often engage in experimentation with novel goods and technologies in unexplored domains, resulting in potential unforeseen obstacles that may prove to be both expensive and time-intensive to surmount. Conversely, followers possess the advantage of monitoring these problems and adjusting their methods appropriately. </w:t>
      </w:r>
      <w:r w:rsidR="003F2FBE" w:rsidRPr="003F2FBE">
        <w:rPr>
          <w:color w:val="000000"/>
        </w:rPr>
        <w:br/>
        <w:t>Google Glass was an innovative invention that aimed to transform the wearable technology sector. Nevertheless, it could not achieve broad acceptance owing to privacy issues, elevated costs, and restricted usefulness (Christensen, 1997). Apple, having learned from these errors, meticulously adjusted its strategy for the introduction of the Apple Watch. It emphasized a more targeted application, an enhanced client experience, and improved privacy safeguards. This strategy enabled Apple to effectively into the wearable technology industry by providing a product that more closely matched customer demands, circumventing the challenges encountered by Google (Schilling, 2002). </w:t>
      </w:r>
      <w:r w:rsidR="003F2FBE" w:rsidRPr="003F2FBE">
        <w:rPr>
          <w:color w:val="000000"/>
        </w:rPr>
        <w:br/>
        <w:t>Observing and learning from the errors of pioneers enables followers to join the market with a more polished, empirically validated strategy, so reducing the likelihood of failure and enhancing their prospects for success. </w:t>
      </w:r>
    </w:p>
    <w:p w14:paraId="049193A0" w14:textId="77777777" w:rsidR="00B278B9" w:rsidRDefault="00B278B9" w:rsidP="00B278B9">
      <w:pPr>
        <w:pStyle w:val="Heading4"/>
        <w:rPr>
          <w:color w:val="000000"/>
        </w:rPr>
      </w:pPr>
      <w:r>
        <w:rPr>
          <w:rStyle w:val="Strong"/>
          <w:b/>
          <w:bCs/>
          <w:color w:val="000000"/>
        </w:rPr>
        <w:t>3. Faster Market Penetration and Validation</w:t>
      </w:r>
    </w:p>
    <w:p w14:paraId="3E2932BF" w14:textId="1E98922F" w:rsidR="00B278B9" w:rsidRDefault="003F2FBE" w:rsidP="003F2FBE">
      <w:pPr>
        <w:spacing w:before="100" w:beforeAutospacing="1" w:after="100" w:afterAutospacing="1"/>
        <w:rPr>
          <w:color w:val="000000"/>
        </w:rPr>
      </w:pPr>
      <w:r w:rsidRPr="003F2FBE">
        <w:rPr>
          <w:color w:val="000000"/>
        </w:rPr>
        <w:t>Another benefit of the follower method is the capacity for expedited market penetration and validation. Innovators often encounter the difficulty of informing the market on a novel product or service. This requires considerable time, effort, and financial resources to persuade buyers of the product's worth, particularly if it is an entirely novel idea. Followers may use the foundational work that pioneers have accomplished in consumer education and awareness creation. </w:t>
      </w:r>
      <w:r w:rsidRPr="003F2FBE">
        <w:rPr>
          <w:color w:val="000000"/>
        </w:rPr>
        <w:br/>
        <w:t xml:space="preserve">For instance, Facebook was not the first social networking site; </w:t>
      </w:r>
      <w:r w:rsidR="00A14847" w:rsidRPr="003F2FBE">
        <w:rPr>
          <w:color w:val="000000"/>
        </w:rPr>
        <w:t>Myspace</w:t>
      </w:r>
      <w:r w:rsidRPr="003F2FBE">
        <w:rPr>
          <w:color w:val="000000"/>
        </w:rPr>
        <w:t xml:space="preserve"> and Friendster were its early rivals. Nonetheless, Facebook profited by </w:t>
      </w:r>
      <w:r w:rsidR="00A14847" w:rsidRPr="003F2FBE">
        <w:rPr>
          <w:color w:val="000000"/>
        </w:rPr>
        <w:t>analysing</w:t>
      </w:r>
      <w:r w:rsidRPr="003F2FBE">
        <w:rPr>
          <w:color w:val="000000"/>
        </w:rPr>
        <w:t xml:space="preserve"> the errors of its predecessors. </w:t>
      </w:r>
      <w:r w:rsidR="00A14847" w:rsidRPr="003F2FBE">
        <w:rPr>
          <w:color w:val="000000"/>
        </w:rPr>
        <w:t>Myspace</w:t>
      </w:r>
      <w:r w:rsidRPr="003F2FBE">
        <w:rPr>
          <w:color w:val="000000"/>
        </w:rPr>
        <w:t>, despite its early popularity, had challenges due to a disorganized user interface, ineffective administration, and an absence of user-centric design. In contrast, Facebook prioritized simplicity, expedited user interaction, and a focus on authentic interpersonal relationships (Schilling, 2002). Facebook's entry into a market characterized by a more knowledgeable user base and a superior product facilitated a far swifter adoption than would have occurred had it been a pioneer in the sector. </w:t>
      </w:r>
      <w:r w:rsidRPr="003F2FBE">
        <w:rPr>
          <w:color w:val="000000"/>
        </w:rPr>
        <w:br/>
      </w:r>
      <w:r w:rsidRPr="003F2FBE">
        <w:rPr>
          <w:color w:val="000000"/>
        </w:rPr>
        <w:lastRenderedPageBreak/>
        <w:t>This capability to penetrate a market characterized by established customer demand and heightened awareness enables followers to attain accelerated growth and circumvent the gradual acceptance trajectory often encountered by pioneers. Consequently, followers may attain profitability and expand their companies more rapidly. </w:t>
      </w:r>
    </w:p>
    <w:p w14:paraId="4D8C9716" w14:textId="77777777" w:rsidR="00B278B9" w:rsidRDefault="00B278B9" w:rsidP="00B278B9">
      <w:pPr>
        <w:pStyle w:val="Heading4"/>
        <w:rPr>
          <w:color w:val="000000"/>
        </w:rPr>
      </w:pPr>
      <w:r>
        <w:rPr>
          <w:rStyle w:val="Strong"/>
          <w:b/>
          <w:bCs/>
          <w:color w:val="000000"/>
        </w:rPr>
        <w:t>4. Product and Technology Improvement</w:t>
      </w:r>
    </w:p>
    <w:p w14:paraId="2F798520" w14:textId="1680E276" w:rsidR="00B278B9" w:rsidRDefault="00B278B9" w:rsidP="003F2FBE">
      <w:pPr>
        <w:spacing w:before="100" w:beforeAutospacing="1" w:after="100" w:afterAutospacing="1"/>
        <w:rPr>
          <w:color w:val="000000"/>
        </w:rPr>
      </w:pPr>
      <w:r>
        <w:rPr>
          <w:color w:val="000000"/>
        </w:rPr>
        <w:t xml:space="preserve"> </w:t>
      </w:r>
      <w:r w:rsidR="003F2FBE" w:rsidRPr="003F2FBE">
        <w:rPr>
          <w:color w:val="000000"/>
        </w:rPr>
        <w:t xml:space="preserve">Followers has the benefit of enhancing current items and technology. By joining the market </w:t>
      </w:r>
      <w:proofErr w:type="gramStart"/>
      <w:r w:rsidR="003F2FBE" w:rsidRPr="003F2FBE">
        <w:rPr>
          <w:color w:val="000000"/>
        </w:rPr>
        <w:t>subsequent to</w:t>
      </w:r>
      <w:proofErr w:type="gramEnd"/>
      <w:r w:rsidR="003F2FBE" w:rsidRPr="003F2FBE">
        <w:rPr>
          <w:color w:val="000000"/>
        </w:rPr>
        <w:t xml:space="preserve"> pioneers, followers might capitalize on product advancement. Pioneers often launch their original goods with restricted capabilities, which then enhance via user feedback over time. Followers may use this pertinent information to develop a more sophisticated and competitive proposition. </w:t>
      </w:r>
      <w:r w:rsidR="003F2FBE" w:rsidRPr="003F2FBE">
        <w:rPr>
          <w:color w:val="000000"/>
        </w:rPr>
        <w:br/>
        <w:t xml:space="preserve">Toyota joined the hybrid car industry </w:t>
      </w:r>
      <w:proofErr w:type="gramStart"/>
      <w:r w:rsidR="003F2FBE" w:rsidRPr="003F2FBE">
        <w:rPr>
          <w:color w:val="000000"/>
        </w:rPr>
        <w:t>subsequent to</w:t>
      </w:r>
      <w:proofErr w:type="gramEnd"/>
      <w:r w:rsidR="003F2FBE" w:rsidRPr="003F2FBE">
        <w:rPr>
          <w:color w:val="000000"/>
        </w:rPr>
        <w:t xml:space="preserve"> the establishment of Honda's Insight and its own previous model, the Prius. Nonetheless, Toyota enhanced the technology by integrating more efficient batteries and broadening the vehicle's accessibility to a wider demographic (</w:t>
      </w:r>
      <w:proofErr w:type="spellStart"/>
      <w:r w:rsidR="003F2FBE" w:rsidRPr="003F2FBE">
        <w:rPr>
          <w:color w:val="000000"/>
        </w:rPr>
        <w:t>Danneels</w:t>
      </w:r>
      <w:proofErr w:type="spellEnd"/>
      <w:r w:rsidR="003F2FBE" w:rsidRPr="003F2FBE">
        <w:rPr>
          <w:color w:val="000000"/>
        </w:rPr>
        <w:t>, 2002). This enabled Toyota to dominate the hybrid industry by providing a more pragmatic, economical, and efficient model. The enhancement of current technology and the rectification of prior model constraints provide a fundamental advantage for adherents, allowing them to create greater goods while circumventing the trial-and-error phase often experienced by pioneers. </w:t>
      </w:r>
    </w:p>
    <w:p w14:paraId="63F4FAE2" w14:textId="77777777" w:rsidR="00B278B9" w:rsidRDefault="00B278B9" w:rsidP="00B278B9">
      <w:pPr>
        <w:pStyle w:val="Heading4"/>
        <w:rPr>
          <w:color w:val="000000"/>
        </w:rPr>
      </w:pPr>
      <w:r>
        <w:rPr>
          <w:rStyle w:val="Strong"/>
          <w:b/>
          <w:bCs/>
          <w:color w:val="000000"/>
        </w:rPr>
        <w:t>5. Stronger Focus on Marketing and Branding</w:t>
      </w:r>
    </w:p>
    <w:p w14:paraId="03ED09A0" w14:textId="22791A8E" w:rsidR="00B278B9" w:rsidRPr="003F2FBE" w:rsidRDefault="00B278B9" w:rsidP="003F2FBE">
      <w:pPr>
        <w:spacing w:before="100" w:beforeAutospacing="1" w:after="100" w:afterAutospacing="1"/>
        <w:rPr>
          <w:color w:val="000000"/>
        </w:rPr>
      </w:pPr>
      <w:r>
        <w:rPr>
          <w:color w:val="000000"/>
        </w:rPr>
        <w:t xml:space="preserve"> </w:t>
      </w:r>
      <w:r w:rsidR="003F2FBE" w:rsidRPr="003F2FBE">
        <w:rPr>
          <w:color w:val="000000"/>
        </w:rPr>
        <w:t>Followers might use their delayed entrance to distinguish themselves via marketing and branding. Pioneers often allocate substantial resources to product creation, technology, and market education. Followers, cognizant of the existing client base and recognition, may concentrate on distinctiveness via robust marketing methods and enhanced branding. </w:t>
      </w:r>
      <w:r w:rsidR="003F2FBE" w:rsidRPr="003F2FBE">
        <w:rPr>
          <w:color w:val="000000"/>
        </w:rPr>
        <w:br/>
        <w:t xml:space="preserve">Xiaomi joined the smartphone industry somewhat later than Apple and Samsung; </w:t>
      </w:r>
      <w:proofErr w:type="gramStart"/>
      <w:r w:rsidR="003F2FBE" w:rsidRPr="003F2FBE">
        <w:rPr>
          <w:color w:val="000000"/>
        </w:rPr>
        <w:t>yet,</w:t>
      </w:r>
      <w:proofErr w:type="gramEnd"/>
      <w:r w:rsidR="003F2FBE" w:rsidRPr="003F2FBE">
        <w:rPr>
          <w:color w:val="000000"/>
        </w:rPr>
        <w:t xml:space="preserve"> the business has successfully differentiated itself by emphasizing high-quality, cost-effective devices. Xiaomi's marketing approach highlighted its value-for-money promise, appealing to price-sensitive customers in developing regions (Golder &amp; </w:t>
      </w:r>
      <w:proofErr w:type="spellStart"/>
      <w:r w:rsidR="003F2FBE" w:rsidRPr="003F2FBE">
        <w:rPr>
          <w:color w:val="000000"/>
        </w:rPr>
        <w:t>Tellis</w:t>
      </w:r>
      <w:proofErr w:type="spellEnd"/>
      <w:r w:rsidR="003F2FBE" w:rsidRPr="003F2FBE">
        <w:rPr>
          <w:color w:val="000000"/>
        </w:rPr>
        <w:t>, 1993). By concentrating on a particular market niche and cultivating strong brand loyalty, Xiaomi has established a substantial presence in the competitive smartphone sector. </w:t>
      </w:r>
      <w:r w:rsidR="003F2FBE" w:rsidRPr="003F2FBE">
        <w:rPr>
          <w:color w:val="000000"/>
        </w:rPr>
        <w:br/>
        <w:t xml:space="preserve">Thus, followers may capitalize on established consumer recognition while also concentrating on developing a brand identity that addresses </w:t>
      </w:r>
      <w:proofErr w:type="gramStart"/>
      <w:r w:rsidR="003F2FBE" w:rsidRPr="003F2FBE">
        <w:rPr>
          <w:color w:val="000000"/>
        </w:rPr>
        <w:t>particular customer</w:t>
      </w:r>
      <w:proofErr w:type="gramEnd"/>
      <w:r w:rsidR="003F2FBE" w:rsidRPr="003F2FBE">
        <w:rPr>
          <w:color w:val="000000"/>
        </w:rPr>
        <w:t xml:space="preserve"> requirements or aspirations, thus enhancing their likelihood of success in saturated marketplaces. </w:t>
      </w:r>
    </w:p>
    <w:p w14:paraId="3796F0A7" w14:textId="77777777" w:rsidR="00B278B9" w:rsidRDefault="00B278B9" w:rsidP="00B278B9">
      <w:pPr>
        <w:pStyle w:val="Heading3"/>
        <w:rPr>
          <w:color w:val="000000"/>
        </w:rPr>
      </w:pPr>
      <w:r>
        <w:rPr>
          <w:color w:val="000000"/>
        </w:rPr>
        <w:t>Disadvantages of the Follower Strategy</w:t>
      </w:r>
    </w:p>
    <w:p w14:paraId="349B12FB" w14:textId="1C2C66F6" w:rsidR="00B278B9" w:rsidRDefault="00B278B9" w:rsidP="00B278B9">
      <w:pPr>
        <w:spacing w:before="100" w:beforeAutospacing="1" w:after="100" w:afterAutospacing="1"/>
        <w:rPr>
          <w:color w:val="000000"/>
        </w:rPr>
      </w:pPr>
      <w:r>
        <w:rPr>
          <w:color w:val="000000"/>
        </w:rPr>
        <w:t xml:space="preserve"> </w:t>
      </w:r>
      <w:r w:rsidR="003F2FBE" w:rsidRPr="003F2FBE">
        <w:rPr>
          <w:color w:val="000000"/>
        </w:rPr>
        <w:t>Although the follower model has distinct advantages, it also entails several downsides and problems that firms must evaluate. Emulating pioneers in a market may seem attractive, although it has distinct risks and constraints.</w:t>
      </w:r>
    </w:p>
    <w:p w14:paraId="3C33F8A2" w14:textId="77777777" w:rsidR="00B278B9" w:rsidRDefault="00B278B9" w:rsidP="00B278B9">
      <w:pPr>
        <w:pStyle w:val="Heading4"/>
        <w:rPr>
          <w:color w:val="000000"/>
        </w:rPr>
      </w:pPr>
      <w:r>
        <w:rPr>
          <w:rStyle w:val="Strong"/>
          <w:b/>
          <w:bCs/>
          <w:color w:val="000000"/>
        </w:rPr>
        <w:t>1. Difficulties in Gaining Market Share</w:t>
      </w:r>
    </w:p>
    <w:p w14:paraId="221674D5" w14:textId="332E76F0" w:rsidR="00B278B9" w:rsidRPr="00DB02D0" w:rsidRDefault="009705D8" w:rsidP="009705D8">
      <w:r w:rsidRPr="00DB02D0">
        <w:rPr>
          <w:color w:val="000000"/>
          <w:szCs w:val="27"/>
        </w:rPr>
        <w:t>A major disadvantage for followers is the challenge of acquiring market share. When followers join the market, pioneers may have already developed a strong brand identity, cultivated client loyalty, and attained considerable market penetration. Consumers familiar with a pioneer’s product may exhibit reluctance to transition to a new alternative, even if it has some better qualities.</w:t>
      </w:r>
      <w:r w:rsidRPr="00DB02D0">
        <w:rPr>
          <w:rStyle w:val="apple-converted-space"/>
          <w:color w:val="000000"/>
          <w:szCs w:val="27"/>
        </w:rPr>
        <w:t> </w:t>
      </w:r>
      <w:r w:rsidRPr="00DB02D0">
        <w:rPr>
          <w:color w:val="000000"/>
        </w:rPr>
        <w:br/>
      </w:r>
      <w:r w:rsidRPr="00DB02D0">
        <w:rPr>
          <w:color w:val="000000"/>
          <w:szCs w:val="27"/>
        </w:rPr>
        <w:lastRenderedPageBreak/>
        <w:t xml:space="preserve">Pepsi has consistently had challenges in matching Coca-Cola's market share, while providing comparable goods and investing much in marketing. The brand loyalty of Coca-Cola, established through decades of marketing and product diversity, has formed a significant barrier for rivals such as Pepsi (Golder &amp; </w:t>
      </w:r>
      <w:proofErr w:type="spellStart"/>
      <w:r w:rsidRPr="00DB02D0">
        <w:rPr>
          <w:color w:val="000000"/>
          <w:szCs w:val="27"/>
        </w:rPr>
        <w:t>Tellis</w:t>
      </w:r>
      <w:proofErr w:type="spellEnd"/>
      <w:r w:rsidRPr="00DB02D0">
        <w:rPr>
          <w:color w:val="000000"/>
          <w:szCs w:val="27"/>
        </w:rPr>
        <w:t>, 1993). The issue of surmounting strong brand awareness might impede follows from achieving substantial momentum in a market controlled by pioneers.</w:t>
      </w:r>
      <w:r w:rsidRPr="00DB02D0">
        <w:rPr>
          <w:rStyle w:val="apple-converted-space"/>
          <w:color w:val="000000"/>
          <w:szCs w:val="27"/>
        </w:rPr>
        <w:t> </w:t>
      </w:r>
    </w:p>
    <w:p w14:paraId="528CDA02" w14:textId="77777777" w:rsidR="00B278B9" w:rsidRDefault="00B278B9" w:rsidP="00B278B9">
      <w:pPr>
        <w:pStyle w:val="Heading4"/>
        <w:rPr>
          <w:color w:val="000000"/>
        </w:rPr>
      </w:pPr>
      <w:r>
        <w:rPr>
          <w:rStyle w:val="Strong"/>
          <w:b/>
          <w:bCs/>
          <w:color w:val="000000"/>
        </w:rPr>
        <w:t>2. Limited Differentiation and Increased Price Competition</w:t>
      </w:r>
    </w:p>
    <w:p w14:paraId="44C5F089" w14:textId="791EE37C" w:rsidR="00B278B9" w:rsidRDefault="009705D8" w:rsidP="009705D8">
      <w:pPr>
        <w:spacing w:before="100" w:beforeAutospacing="1" w:after="100" w:afterAutospacing="1"/>
        <w:rPr>
          <w:color w:val="000000"/>
        </w:rPr>
      </w:pPr>
      <w:r w:rsidRPr="009705D8">
        <w:rPr>
          <w:color w:val="000000"/>
        </w:rPr>
        <w:t>A further drawback of being a follower is the challenge in distinguishing items. As followers often join the market after pioneers have defined the essential product qualities, they may struggle to provide a distinctive offering that sets them apart from established rivals. This may result in heightened price rivalry, compelling corporations to prioritize pricing over innovation, often leading to reduced profit margins. </w:t>
      </w:r>
      <w:r w:rsidRPr="009705D8">
        <w:rPr>
          <w:color w:val="000000"/>
        </w:rPr>
        <w:br/>
        <w:t xml:space="preserve">Xiaomi, despite its achievements in the smartphone sector, has had difficulties in distinguishing itself from other manufacturers, particularly as it expands into overseas markets. As more businesses into the inexpensive smartphone market, competition increasingly </w:t>
      </w:r>
      <w:r w:rsidR="00A14847" w:rsidRPr="009705D8">
        <w:rPr>
          <w:color w:val="000000"/>
        </w:rPr>
        <w:t>centres</w:t>
      </w:r>
      <w:r w:rsidRPr="009705D8">
        <w:rPr>
          <w:color w:val="000000"/>
        </w:rPr>
        <w:t xml:space="preserve"> on pricing rather than product innovation. This may lead to diminished margins and reduced potential for profitability (</w:t>
      </w:r>
      <w:proofErr w:type="spellStart"/>
      <w:r w:rsidRPr="009705D8">
        <w:rPr>
          <w:color w:val="000000"/>
        </w:rPr>
        <w:t>Danneels</w:t>
      </w:r>
      <w:proofErr w:type="spellEnd"/>
      <w:r w:rsidRPr="009705D8">
        <w:rPr>
          <w:color w:val="000000"/>
        </w:rPr>
        <w:t>, 2002). </w:t>
      </w:r>
      <w:r w:rsidRPr="009705D8">
        <w:rPr>
          <w:color w:val="000000"/>
        </w:rPr>
        <w:br/>
        <w:t>In such situations, firms who enter the market after pioneers may find it challenging to distinguish themselves on criteria outside pricing, thereby affecting their long-term profitability. </w:t>
      </w:r>
    </w:p>
    <w:p w14:paraId="78A980F9" w14:textId="77777777" w:rsidR="00B278B9" w:rsidRDefault="00B278B9" w:rsidP="00B278B9">
      <w:pPr>
        <w:pStyle w:val="Heading4"/>
        <w:rPr>
          <w:color w:val="000000"/>
        </w:rPr>
      </w:pPr>
      <w:r>
        <w:rPr>
          <w:rStyle w:val="Strong"/>
          <w:b/>
          <w:bCs/>
          <w:color w:val="000000"/>
        </w:rPr>
        <w:t>3. Risk of Missing Out on First-Mover Benefits</w:t>
      </w:r>
    </w:p>
    <w:p w14:paraId="22A566A3" w14:textId="19129CC0" w:rsidR="00B278B9" w:rsidRDefault="009705D8" w:rsidP="009705D8">
      <w:pPr>
        <w:spacing w:before="100" w:beforeAutospacing="1" w:after="100" w:afterAutospacing="1"/>
        <w:rPr>
          <w:color w:val="000000"/>
        </w:rPr>
      </w:pPr>
      <w:r w:rsidRPr="009705D8">
        <w:rPr>
          <w:color w:val="000000"/>
        </w:rPr>
        <w:t xml:space="preserve">While followers might benefit from the errors of pioneers, they forfeit the distinctive benefits associated with being the first mover in a market. Pioneers often get patents, establish first-mover relationships, and cultivate strong consumer loyalty from the outset, so complicating the ability of followers to catch up. When followers join the market, </w:t>
      </w:r>
      <w:r w:rsidR="00A14847" w:rsidRPr="009705D8">
        <w:rPr>
          <w:color w:val="000000"/>
        </w:rPr>
        <w:t>most of the</w:t>
      </w:r>
      <w:r w:rsidRPr="009705D8">
        <w:rPr>
          <w:color w:val="000000"/>
        </w:rPr>
        <w:t xml:space="preserve"> value has already been appropriated by the pioneers, resulting in less opportunity for significant innovation or difference for the followers. </w:t>
      </w:r>
      <w:r w:rsidRPr="009705D8">
        <w:rPr>
          <w:color w:val="000000"/>
        </w:rPr>
        <w:br/>
        <w:t>Microsoft achieved dominance in the PC operating system industry owing to its first-mover advantage with Windows. The early market introduction, along with substantial brand awareness, hindered subsequent entrants from contesting Microsoft's supremacy, despite the eventual emergence of rival products from other corporations (Schilling, 2002). </w:t>
      </w:r>
      <w:r w:rsidRPr="009705D8">
        <w:rPr>
          <w:color w:val="000000"/>
        </w:rPr>
        <w:br/>
        <w:t>In this environment, followers may find it challenging to surmount the first-mover advantages held by pioneers, which might impede their capacity to achieve significant market share and profitability. </w:t>
      </w:r>
    </w:p>
    <w:p w14:paraId="3E5F2F24" w14:textId="77777777" w:rsidR="00B278B9" w:rsidRDefault="00B278B9" w:rsidP="00B278B9">
      <w:pPr>
        <w:pStyle w:val="Heading4"/>
        <w:rPr>
          <w:color w:val="000000"/>
        </w:rPr>
      </w:pPr>
      <w:r>
        <w:rPr>
          <w:rStyle w:val="Strong"/>
          <w:b/>
          <w:bCs/>
          <w:color w:val="000000"/>
        </w:rPr>
        <w:t>4. Dependency on Pioneers’ Decisions</w:t>
      </w:r>
    </w:p>
    <w:p w14:paraId="72141DF4" w14:textId="1513525A" w:rsidR="009705D8" w:rsidRPr="009705D8" w:rsidRDefault="00B278B9" w:rsidP="009705D8">
      <w:pPr>
        <w:spacing w:before="100" w:beforeAutospacing="1" w:after="100" w:afterAutospacing="1"/>
        <w:rPr>
          <w:color w:val="000000"/>
        </w:rPr>
      </w:pPr>
      <w:r>
        <w:rPr>
          <w:color w:val="000000"/>
        </w:rPr>
        <w:t xml:space="preserve"> </w:t>
      </w:r>
      <w:r w:rsidR="009705D8" w:rsidRPr="009705D8">
        <w:rPr>
          <w:color w:val="000000"/>
        </w:rPr>
        <w:t>Ultimately, followers often rely on the acts and methods of innovators. Should the pioneer implement its approach proficiently, the follower may have limited prospects for competition. Conversely, if the pioneer encounters difficulties or obstacles, followers may exploit these errors. Nevertheless, followers lack the authority to affect market circumstances as pioneers do. </w:t>
      </w:r>
      <w:r w:rsidR="009705D8" w:rsidRPr="009705D8">
        <w:rPr>
          <w:color w:val="000000"/>
        </w:rPr>
        <w:br/>
        <w:t xml:space="preserve">Samsung's triumph in the smartphone industry was partially attributable to Apple's achievements. Had Apple failed to enhance its iPhone or had difficulties in the market, Samsung may not have experienced the same prospects for success. Consequently, followers </w:t>
      </w:r>
      <w:r w:rsidR="009705D8" w:rsidRPr="009705D8">
        <w:rPr>
          <w:color w:val="000000"/>
        </w:rPr>
        <w:lastRenderedPageBreak/>
        <w:t>are reliant on the actions of pioneers, rendering them susceptible to market volatility and shifts in customer preferences (Christensen, 1997). </w:t>
      </w:r>
    </w:p>
    <w:p w14:paraId="4637B091" w14:textId="77777777" w:rsidR="00B278B9" w:rsidRDefault="00B278B9" w:rsidP="00B278B9">
      <w:pPr>
        <w:pStyle w:val="Heading3"/>
        <w:rPr>
          <w:color w:val="000000"/>
        </w:rPr>
      </w:pPr>
      <w:r>
        <w:rPr>
          <w:color w:val="000000"/>
        </w:rPr>
        <w:t>Conclusion</w:t>
      </w:r>
    </w:p>
    <w:p w14:paraId="617D7C0C" w14:textId="0307C23E" w:rsidR="00B278B9" w:rsidRDefault="009705D8" w:rsidP="00B278B9">
      <w:pPr>
        <w:spacing w:before="100" w:beforeAutospacing="1" w:after="100" w:afterAutospacing="1"/>
        <w:rPr>
          <w:color w:val="000000"/>
        </w:rPr>
      </w:pPr>
      <w:r w:rsidRPr="009705D8">
        <w:t xml:space="preserve"> </w:t>
      </w:r>
      <w:r w:rsidRPr="009705D8">
        <w:rPr>
          <w:color w:val="000000"/>
        </w:rPr>
        <w:t>In conclusion, the follower approach has several benefits that make it an attractive option for organizations entering new industries. Minimized risks, cost efficiencies, and the capacity to learn from the errors of pioneers provide followers the potential to enhance current items and attain expedited market penetration. This method has considerable problems, including obstacles in acquiring market share, restricted distinctiveness, and the potential loss of first-mover advantages. Comprehending these merits and drawbacks is essential for every organization contemplating whether to adopt a pioneering strategy or pursue a more inventive methodology.</w:t>
      </w:r>
    </w:p>
    <w:p w14:paraId="1EAB4700" w14:textId="77777777" w:rsidR="000C36EA" w:rsidRDefault="000C36EA" w:rsidP="000C36EA">
      <w:pPr>
        <w:pStyle w:val="Heading3"/>
        <w:rPr>
          <w:color w:val="000000"/>
        </w:rPr>
      </w:pPr>
      <w:r>
        <w:rPr>
          <w:rStyle w:val="Strong"/>
          <w:b/>
          <w:bCs/>
          <w:color w:val="000000"/>
        </w:rPr>
        <w:t>Case Studies</w:t>
      </w:r>
    </w:p>
    <w:p w14:paraId="514CB6A2" w14:textId="77777777" w:rsidR="00B278B9" w:rsidRDefault="00B278B9" w:rsidP="00B278B9">
      <w:pPr>
        <w:pStyle w:val="Heading4"/>
        <w:rPr>
          <w:color w:val="000000"/>
        </w:rPr>
      </w:pPr>
      <w:r>
        <w:rPr>
          <w:color w:val="000000"/>
        </w:rPr>
        <w:t>Tesla – A Pioneer in Electric Vehicles</w:t>
      </w:r>
    </w:p>
    <w:p w14:paraId="4F394877" w14:textId="347B70EE" w:rsidR="009705D8" w:rsidRPr="009705D8" w:rsidRDefault="009705D8" w:rsidP="009705D8">
      <w:pPr>
        <w:spacing w:before="100" w:beforeAutospacing="1" w:after="100" w:afterAutospacing="1"/>
        <w:rPr>
          <w:rStyle w:val="apple-converted-space"/>
          <w:color w:val="000000"/>
        </w:rPr>
      </w:pPr>
      <w:r w:rsidRPr="009705D8">
        <w:rPr>
          <w:rStyle w:val="apple-converted-space"/>
          <w:color w:val="000000"/>
        </w:rPr>
        <w:t>Tesla exemplifies the efficacy of an innovative approach. Under Elon Musk's leadership, the firm transformed the electric vehicle (EV) market by launching high-performance, long-range electric automobiles. Before Tesla, electric vehicles were often seen as unfeasible, sluggish, and limited in range. Tesla not only contested this notion but also elevated the standards for electric vehicles, integrating elegant designs with advanced technology (Grant, 2016).</w:t>
      </w:r>
    </w:p>
    <w:p w14:paraId="639DD9C4" w14:textId="77777777" w:rsidR="009705D8" w:rsidRPr="009705D8" w:rsidRDefault="009705D8" w:rsidP="009705D8">
      <w:pPr>
        <w:spacing w:before="100" w:beforeAutospacing="1" w:after="100" w:afterAutospacing="1"/>
        <w:rPr>
          <w:rStyle w:val="apple-converted-space"/>
          <w:color w:val="000000"/>
        </w:rPr>
      </w:pPr>
      <w:r w:rsidRPr="009705D8">
        <w:rPr>
          <w:rStyle w:val="apple-converted-space"/>
          <w:color w:val="000000"/>
        </w:rPr>
        <w:t>Tesla's innovative approach started with the launch of the Roadster, the first production vehicle using lithium-ion battery cells and providing a range exceeding 200 miles on a single charge. This invention demonstrated that electric cars may transcend being only eco-friendly alternatives; they could also be rapid, aesthetically appealing, and functional (Liu &amp; Nair, 2019). Moreover, Tesla's investment in its Supercharger network enabled consumers to charge their cars rapidly, addressing a significant obstacle to the adoption of electric vehicles—charging infrastructure. Alongside these technological advancements, Tesla prioritized enhancements in battery technology and autonomous driving software, positioning the business ahead of other rivals (Nair, 2019).</w:t>
      </w:r>
    </w:p>
    <w:p w14:paraId="0A75D499" w14:textId="39B81A8E" w:rsidR="00B278B9" w:rsidRDefault="009705D8" w:rsidP="009705D8">
      <w:pPr>
        <w:spacing w:before="100" w:beforeAutospacing="1" w:after="100" w:afterAutospacing="1"/>
        <w:rPr>
          <w:color w:val="000000"/>
        </w:rPr>
      </w:pPr>
      <w:r w:rsidRPr="009705D8">
        <w:rPr>
          <w:rStyle w:val="apple-converted-space"/>
          <w:color w:val="000000"/>
        </w:rPr>
        <w:t>Tesla's innovative plan was fraught with pitfalls. The firm had financial difficulties in its first years, characterized by elevated manufacturing expenses, supply chain obstacles, and an ongoing need for innovation to maintain a competitive edge. Tesla's dedication to its goal and substantial expenditures in research and development (R&amp;D) enabled them to surmount these challenges. Consequently, Tesla has not only maintained its dominance in the electric vehicle industry but has also established a platform for future expansion, effectively inventing the market it now dominates. The Tesla example illustrates that the advantages of pioneering a new industry may be substantial; but, the associated dangers, including as financial pressure and market volatility, must not be overlooked (Musk, 2016).</w:t>
      </w:r>
    </w:p>
    <w:p w14:paraId="6569B9D0" w14:textId="77777777" w:rsidR="00B278B9" w:rsidRDefault="00B278B9" w:rsidP="00B278B9">
      <w:pPr>
        <w:pStyle w:val="Heading4"/>
        <w:rPr>
          <w:color w:val="000000"/>
        </w:rPr>
      </w:pPr>
      <w:r>
        <w:rPr>
          <w:color w:val="000000"/>
        </w:rPr>
        <w:t>Apple – A Smart Follower in the Smartphone Market</w:t>
      </w:r>
    </w:p>
    <w:p w14:paraId="2B20F510" w14:textId="3631A197" w:rsidR="00B278B9" w:rsidRDefault="009705D8" w:rsidP="009705D8">
      <w:pPr>
        <w:spacing w:before="100" w:beforeAutospacing="1" w:after="100" w:afterAutospacing="1"/>
        <w:rPr>
          <w:color w:val="000000"/>
        </w:rPr>
      </w:pPr>
      <w:r w:rsidRPr="009705D8">
        <w:rPr>
          <w:color w:val="000000"/>
        </w:rPr>
        <w:t xml:space="preserve">Conversely, Apple exemplifies the efficacy of the follower model inside the smartphone industry. Although Apple is now one of the most valuable corporations worldwide, it was not the pioneer in launching a mobile phone with a touchscreen. Firms like as Nokia, BlackBerry, and Palm had already secured their foothold in the industry (Christensen, 1997). Apple's </w:t>
      </w:r>
      <w:r w:rsidRPr="009705D8">
        <w:rPr>
          <w:color w:val="000000"/>
        </w:rPr>
        <w:lastRenderedPageBreak/>
        <w:t>choice to enhance existing technology and launch a product with an exceptional user experience revolutionized the smartphone market. </w:t>
      </w:r>
      <w:r w:rsidRPr="009705D8">
        <w:rPr>
          <w:color w:val="000000"/>
        </w:rPr>
        <w:br/>
        <w:t xml:space="preserve">The iPhone, launched in 2007, was not the first touchscreen smartphone; nonetheless, it transformed the category by integrating established technologies—such as the touchscreen interface—with an intuitive operating system and the App Store (Schilling, 2002). Apple's capacity to leverage the increasing demand for more intuitive, feature-laden </w:t>
      </w:r>
      <w:r w:rsidR="00A14847" w:rsidRPr="009705D8">
        <w:rPr>
          <w:color w:val="000000"/>
        </w:rPr>
        <w:t>cell phones</w:t>
      </w:r>
      <w:r w:rsidRPr="009705D8">
        <w:rPr>
          <w:color w:val="000000"/>
        </w:rPr>
        <w:t xml:space="preserve"> made the iPhone a transformative innovation. The company's choice to join the market </w:t>
      </w:r>
      <w:proofErr w:type="gramStart"/>
      <w:r w:rsidRPr="009705D8">
        <w:rPr>
          <w:color w:val="000000"/>
        </w:rPr>
        <w:t>subsequent to</w:t>
      </w:r>
      <w:proofErr w:type="gramEnd"/>
      <w:r w:rsidRPr="009705D8">
        <w:rPr>
          <w:color w:val="000000"/>
        </w:rPr>
        <w:t xml:space="preserve"> the pioneers establishing the foundation enabled Apple to </w:t>
      </w:r>
      <w:r w:rsidR="00A14847" w:rsidRPr="009705D8">
        <w:rPr>
          <w:color w:val="000000"/>
        </w:rPr>
        <w:t>analyse</w:t>
      </w:r>
      <w:r w:rsidRPr="009705D8">
        <w:rPr>
          <w:color w:val="000000"/>
        </w:rPr>
        <w:t xml:space="preserve"> the triumphs and failures of prior models, therefore enhancing its strategy to develop a better product (Cusumano, 2010). </w:t>
      </w:r>
      <w:r w:rsidRPr="009705D8">
        <w:rPr>
          <w:color w:val="000000"/>
        </w:rPr>
        <w:br/>
        <w:t xml:space="preserve">The iPhone's success exemplifies how adherence to established trends enables corporations to circumvent the early dangers encountered by innovators. Apple was not required to educate the market about the need of smartphones or persuade users to adopt touch interfaces. Apple, after </w:t>
      </w:r>
      <w:r w:rsidR="00A14847" w:rsidRPr="009705D8">
        <w:rPr>
          <w:color w:val="000000"/>
        </w:rPr>
        <w:t>analysing</w:t>
      </w:r>
      <w:r w:rsidRPr="009705D8">
        <w:rPr>
          <w:color w:val="000000"/>
        </w:rPr>
        <w:t xml:space="preserve"> the deficiencies of previous smartphone models, implemented advancements like an intuitive UI, smooth connection with other Apple devices, and a comprehensive ecosystem of third-party applications. This strategic choice enabled Apple to circumvent some obstacles encountered by pioneers and concentrate on refining established technologies (Schilling, 2002). Currently, Apple's market position in the smartphone sector exemplifies the efficacy of astutely adopting and enhancing existing innovations. </w:t>
      </w:r>
    </w:p>
    <w:p w14:paraId="2A662228" w14:textId="77777777" w:rsidR="00B278B9" w:rsidRDefault="00B278B9" w:rsidP="00B278B9">
      <w:pPr>
        <w:pStyle w:val="Heading4"/>
        <w:rPr>
          <w:color w:val="000000"/>
        </w:rPr>
      </w:pPr>
      <w:r>
        <w:rPr>
          <w:color w:val="000000"/>
        </w:rPr>
        <w:t>Samsung – A Follower Who Became a Leader</w:t>
      </w:r>
    </w:p>
    <w:p w14:paraId="6C007455" w14:textId="0C398442" w:rsidR="00B278B9" w:rsidRDefault="00B278B9" w:rsidP="009705D8">
      <w:pPr>
        <w:spacing w:before="100" w:beforeAutospacing="1" w:after="100" w:afterAutospacing="1"/>
        <w:rPr>
          <w:color w:val="000000"/>
        </w:rPr>
      </w:pPr>
      <w:r>
        <w:rPr>
          <w:rStyle w:val="apple-converted-space"/>
          <w:color w:val="000000"/>
        </w:rPr>
        <w:t> </w:t>
      </w:r>
      <w:r w:rsidR="009705D8" w:rsidRPr="009705D8">
        <w:rPr>
          <w:color w:val="000000"/>
        </w:rPr>
        <w:t>Samsung's achievement as a follower is a significant illustration. Samsung did not invent the smartphone; nevertheless, it assimilated insights from Apple's success to develop superior alternatives. After the iPhone's introduction, Samsung aimed to enhance existing concepts by providing smartphones with bigger displays, superior technology, and more customisation possibilities compared to Apple's iPhone (Grant, 2016). The launch of the Galaxy S series was a pivotal moment for the firm, as it integrated premium features with more accessible price points, therefore appealing to a broader client demographic. </w:t>
      </w:r>
      <w:r w:rsidR="009705D8" w:rsidRPr="009705D8">
        <w:rPr>
          <w:color w:val="000000"/>
        </w:rPr>
        <w:br/>
        <w:t>Samsung's strategy extended beyond just imitation of Apple's approach; it included comprehending the shifting customer wants and using its manufacturing prowess to produce devices that fulfilled those requirements. Samsung was among the pioneers in integrating OLED displays in smartphones, markedly improving screen quality relative to LCD technology (Mulligan, 2019). By integrating advanced features such as superior cameras, increased battery capacity, and enhanced storage, Samsung established itself as a formidable rival to Apple, sometimes exceeding it in worldwide sales during certain years (Grant, 2016). </w:t>
      </w:r>
      <w:r w:rsidR="009705D8" w:rsidRPr="009705D8">
        <w:rPr>
          <w:color w:val="000000"/>
        </w:rPr>
        <w:br/>
        <w:t xml:space="preserve">Samsung's capacity to assimilate knowledge from both innovators and other adherents exemplifies the efficacy of the follower method. The firm acknowledged from the outset that to thrive, it had </w:t>
      </w:r>
      <w:r w:rsidR="00A14847" w:rsidRPr="009705D8">
        <w:rPr>
          <w:color w:val="000000"/>
        </w:rPr>
        <w:t>innovated</w:t>
      </w:r>
      <w:r w:rsidR="009705D8" w:rsidRPr="009705D8">
        <w:rPr>
          <w:color w:val="000000"/>
        </w:rPr>
        <w:t xml:space="preserve"> within a pre-existing framework, enhancing the elements that people cherished while providing more value. Samsung used its technology expertise, manufacturing skills, and increasing demand for cost-effective, feature-laden smartphones. Over time, it evolved from a follower into a dominating market player, demonstrating that a well-executed follower strategy may be as effective as pioneering (</w:t>
      </w:r>
      <w:proofErr w:type="spellStart"/>
      <w:r w:rsidR="009705D8" w:rsidRPr="009705D8">
        <w:rPr>
          <w:color w:val="000000"/>
        </w:rPr>
        <w:t>Danneels</w:t>
      </w:r>
      <w:proofErr w:type="spellEnd"/>
      <w:r w:rsidR="009705D8" w:rsidRPr="009705D8">
        <w:rPr>
          <w:color w:val="000000"/>
        </w:rPr>
        <w:t>, 2002). </w:t>
      </w:r>
      <w:r w:rsidR="009705D8" w:rsidRPr="009705D8">
        <w:rPr>
          <w:color w:val="000000"/>
        </w:rPr>
        <w:br/>
      </w:r>
    </w:p>
    <w:p w14:paraId="687BE0DB" w14:textId="77777777" w:rsidR="00B278B9" w:rsidRDefault="00B278B9" w:rsidP="00B278B9">
      <w:pPr>
        <w:pStyle w:val="Heading3"/>
        <w:rPr>
          <w:color w:val="000000"/>
        </w:rPr>
      </w:pPr>
      <w:r>
        <w:rPr>
          <w:color w:val="000000"/>
        </w:rPr>
        <w:t>Summary of Case Studies</w:t>
      </w:r>
    </w:p>
    <w:p w14:paraId="167C7432" w14:textId="77777777" w:rsidR="009705D8" w:rsidRDefault="009705D8" w:rsidP="009705D8">
      <w:pPr>
        <w:spacing w:before="100" w:beforeAutospacing="1" w:after="100" w:afterAutospacing="1"/>
        <w:rPr>
          <w:color w:val="000000"/>
        </w:rPr>
      </w:pPr>
      <w:r w:rsidRPr="009705D8">
        <w:rPr>
          <w:color w:val="000000"/>
        </w:rPr>
        <w:t xml:space="preserve">The case studies of Tesla, Apple, and Samsung illustrate the distinct approaches organizations may choose to achieve success by either pioneering or following strategies. Tesla's innovative strategy in the electric vehicle sector, including technological </w:t>
      </w:r>
      <w:r w:rsidRPr="009705D8">
        <w:rPr>
          <w:color w:val="000000"/>
        </w:rPr>
        <w:lastRenderedPageBreak/>
        <w:t>advancements and infrastructural development, has positioned the business as the leader in EVs. In contrast, Apple joined the smartphone market later than its competitors; yet, by enhancing existing technology and improving user experience, it transformed the industry. Ultimately, Samsung illustrates how a follower may attain dominance by assimilating knowledge from both innovators and other followers, enhancing current goods, and providing customers with a broader array of options across various price tiers. </w:t>
      </w:r>
      <w:r w:rsidRPr="009705D8">
        <w:rPr>
          <w:color w:val="000000"/>
        </w:rPr>
        <w:br/>
        <w:t>These instances highlight the significance of comprehending the industry, recognizing client demands, and using corporate advantages while choosing between becoming a pioneer or a follower. Each strategy has distinct benefits and obstacles; nonetheless, the cornerstone of success is the capacity to innovate and adapt, irrespective of a company's market entry timing. </w:t>
      </w:r>
    </w:p>
    <w:p w14:paraId="11FE36DA" w14:textId="116CD036" w:rsidR="000C36EA" w:rsidRDefault="000C36EA" w:rsidP="009705D8">
      <w:pPr>
        <w:spacing w:before="100" w:beforeAutospacing="1" w:after="100" w:afterAutospacing="1"/>
        <w:rPr>
          <w:color w:val="000000"/>
        </w:rPr>
      </w:pPr>
      <w:r>
        <w:rPr>
          <w:rStyle w:val="Strong"/>
          <w:color w:val="000000"/>
        </w:rPr>
        <w:t>Conclusion</w:t>
      </w:r>
    </w:p>
    <w:p w14:paraId="21D3B673" w14:textId="3BD1EA0A" w:rsidR="009705D8" w:rsidRPr="009705D8" w:rsidRDefault="000C36EA" w:rsidP="009705D8">
      <w:pPr>
        <w:spacing w:before="100" w:beforeAutospacing="1" w:after="100" w:afterAutospacing="1"/>
        <w:rPr>
          <w:color w:val="000000"/>
        </w:rPr>
      </w:pPr>
      <w:r>
        <w:rPr>
          <w:color w:val="000000"/>
        </w:rPr>
        <w:t xml:space="preserve">Choosing </w:t>
      </w:r>
      <w:r w:rsidR="009705D8" w:rsidRPr="009705D8">
        <w:rPr>
          <w:color w:val="000000"/>
        </w:rPr>
        <w:t xml:space="preserve">Deciding to be a pioneer or a follower in a new market or product launch is a critical choice for a firm. Each approach has distinct benefits and problems, with the optimal selection primarily contingent upon the company's resources, objectives, and the </w:t>
      </w:r>
      <w:r w:rsidR="00A14847" w:rsidRPr="009705D8">
        <w:rPr>
          <w:color w:val="000000"/>
        </w:rPr>
        <w:t>dynamics</w:t>
      </w:r>
      <w:r w:rsidR="009705D8" w:rsidRPr="009705D8">
        <w:rPr>
          <w:color w:val="000000"/>
        </w:rPr>
        <w:t xml:space="preserve"> of the industry. </w:t>
      </w:r>
      <w:r w:rsidR="009705D8" w:rsidRPr="009705D8">
        <w:rPr>
          <w:color w:val="000000"/>
        </w:rPr>
        <w:br/>
        <w:t xml:space="preserve">Pioneers, who innovate by bringing novel items or services, might attain substantial benefits. They </w:t>
      </w:r>
      <w:proofErr w:type="gramStart"/>
      <w:r w:rsidR="009705D8" w:rsidRPr="009705D8">
        <w:rPr>
          <w:color w:val="000000"/>
        </w:rPr>
        <w:t>have the opportunity to</w:t>
      </w:r>
      <w:proofErr w:type="gramEnd"/>
      <w:r w:rsidR="009705D8" w:rsidRPr="009705D8">
        <w:rPr>
          <w:color w:val="000000"/>
        </w:rPr>
        <w:t xml:space="preserve"> establish industry norms, cultivate a strong brand presence, and foster consumer loyalty from the outset. Tesla emerged as a leader in the electric vehicle sector by pioneering high-performance electric automobiles, while Amazon transformed e-commerce by being an early entrant in the online retail business. The advantages of being first may be substantial, including the capacity to generate economies of scale and attain technical supremacy. Nonetheless, the pioneering technique has significant risks, including substantial initial expenditures and market volatility. Occasionally, being the pioneer does not ensure triumph, as shown by Xerox, which created the graphical user interface for personal computers but failed to use it effectively. Pioneers may benefit from an initial advantage, although they must continuously innovate to maintain superiority over rivals who glean insights from their achievements and failures. </w:t>
      </w:r>
      <w:r w:rsidR="009705D8" w:rsidRPr="009705D8">
        <w:rPr>
          <w:color w:val="000000"/>
        </w:rPr>
        <w:br/>
        <w:t xml:space="preserve">Conversely, followers join a market </w:t>
      </w:r>
      <w:r w:rsidR="00A14847" w:rsidRPr="009705D8">
        <w:rPr>
          <w:color w:val="000000"/>
        </w:rPr>
        <w:t>after</w:t>
      </w:r>
      <w:r w:rsidR="009705D8" w:rsidRPr="009705D8">
        <w:rPr>
          <w:color w:val="000000"/>
        </w:rPr>
        <w:t xml:space="preserve"> the foundation established by pioneers. They may </w:t>
      </w:r>
      <w:r w:rsidR="00A14847" w:rsidRPr="009705D8">
        <w:rPr>
          <w:color w:val="000000"/>
        </w:rPr>
        <w:t>analyse</w:t>
      </w:r>
      <w:r w:rsidR="009705D8" w:rsidRPr="009705D8">
        <w:rPr>
          <w:color w:val="000000"/>
        </w:rPr>
        <w:t xml:space="preserve"> the pioneer’s performance, derive lessons from their errors, and enhance current products. This makes the follower technique less hazardous and often more economical. Samsung, while not the pioneer in smartphone manufacturing, rapidly ascended to market leadership by assimilating insights from Apple's achievements and providing handsets with superior functionality at more competitive costs. Followers are not required to invest much in market knowledge or research, since the product's demand is already proven. Nonetheless, following has its own problems, namely the difficulty of distinguishing oneself from the pioneer, especially when the pioneer possesses a strong brand and a dedicated consumer base. Brands such as Pepsi often struggle to surpass a dominant competitor like Coca-Cola, even using assertive marketing tactics. </w:t>
      </w:r>
      <w:r w:rsidR="009705D8" w:rsidRPr="009705D8">
        <w:rPr>
          <w:color w:val="000000"/>
        </w:rPr>
        <w:br/>
        <w:t>The decision between innovation and imitation ultimately depends on what is most effective for the organization. In rapidly evolving sectors, being a trailblazer may provide a firm with a competitive advantage, particularly if it has the resources to innovate and maintain a lead over rivals. In other instances, the following may represent a more prudent choice, especially for firms seeking to mitigate substantial risks and expenses. Apple demonstrated that astute imitation may provide significant success by enhancing an existing product concept for user benefit. </w:t>
      </w:r>
      <w:r w:rsidR="009705D8" w:rsidRPr="009705D8">
        <w:rPr>
          <w:color w:val="000000"/>
        </w:rPr>
        <w:br/>
        <w:t xml:space="preserve">In conclusion, there is no universal solution when deciding between becoming a pioneer or a follower. Both tactics may provide results; nevertheless, organizations must meticulously </w:t>
      </w:r>
      <w:r w:rsidR="009705D8" w:rsidRPr="009705D8">
        <w:rPr>
          <w:color w:val="000000"/>
        </w:rPr>
        <w:lastRenderedPageBreak/>
        <w:t>evaluate their capabilities, market circumstances, and long-term objectives. The essence of success, whether by pioneering new concepts or assimilating knowledge from others, is in creativity, market comprehension, and adaptability. The business environment is ever evolving, and the capacity to adapt your approach to client demands is what will eventually ensure success. </w:t>
      </w:r>
      <w:r w:rsidR="009705D8" w:rsidRPr="009705D8">
        <w:rPr>
          <w:color w:val="000000"/>
        </w:rPr>
        <w:br/>
      </w:r>
    </w:p>
    <w:p w14:paraId="442259B3" w14:textId="520B2EBF" w:rsidR="000C36EA" w:rsidRDefault="000C36EA" w:rsidP="009705D8">
      <w:pPr>
        <w:spacing w:before="100" w:beforeAutospacing="1" w:after="100" w:afterAutospacing="1"/>
        <w:rPr>
          <w:color w:val="000000"/>
        </w:rPr>
      </w:pPr>
    </w:p>
    <w:p w14:paraId="0113D8B0" w14:textId="77777777" w:rsidR="00AD4F4B" w:rsidRDefault="00AD4F4B" w:rsidP="00440A43">
      <w:pPr>
        <w:pStyle w:val="Heading4"/>
        <w:rPr>
          <w:color w:val="000000"/>
        </w:rPr>
      </w:pPr>
    </w:p>
    <w:p w14:paraId="6CF38A41" w14:textId="77777777" w:rsidR="00AD4F4B" w:rsidRDefault="00AD4F4B" w:rsidP="00440A43">
      <w:pPr>
        <w:pStyle w:val="Heading4"/>
        <w:rPr>
          <w:color w:val="000000"/>
        </w:rPr>
      </w:pPr>
    </w:p>
    <w:p w14:paraId="1FE3EEB1" w14:textId="77777777" w:rsidR="00AD4F4B" w:rsidRDefault="00AD4F4B" w:rsidP="00440A43">
      <w:pPr>
        <w:pStyle w:val="Heading4"/>
        <w:rPr>
          <w:color w:val="000000"/>
        </w:rPr>
      </w:pPr>
    </w:p>
    <w:p w14:paraId="3A5D0444" w14:textId="77777777" w:rsidR="000C36EA" w:rsidRDefault="000C36EA" w:rsidP="00440A43">
      <w:pPr>
        <w:pStyle w:val="Heading4"/>
        <w:rPr>
          <w:color w:val="000000"/>
        </w:rPr>
      </w:pPr>
    </w:p>
    <w:p w14:paraId="287E245F" w14:textId="77777777" w:rsidR="000C36EA" w:rsidRDefault="000C36EA" w:rsidP="00440A43">
      <w:pPr>
        <w:pStyle w:val="Heading4"/>
        <w:rPr>
          <w:color w:val="000000"/>
        </w:rPr>
      </w:pPr>
    </w:p>
    <w:p w14:paraId="4018B8C6" w14:textId="77777777" w:rsidR="000C36EA" w:rsidRDefault="000C36EA" w:rsidP="00440A43">
      <w:pPr>
        <w:pStyle w:val="Heading4"/>
        <w:rPr>
          <w:color w:val="000000"/>
        </w:rPr>
      </w:pPr>
    </w:p>
    <w:p w14:paraId="2470022E" w14:textId="77777777" w:rsidR="000C36EA" w:rsidRDefault="000C36EA" w:rsidP="00440A43">
      <w:pPr>
        <w:pStyle w:val="Heading4"/>
        <w:rPr>
          <w:color w:val="000000"/>
        </w:rPr>
      </w:pPr>
    </w:p>
    <w:p w14:paraId="28A04568" w14:textId="77777777" w:rsidR="000C36EA" w:rsidRDefault="000C36EA" w:rsidP="00440A43">
      <w:pPr>
        <w:pStyle w:val="Heading4"/>
        <w:rPr>
          <w:color w:val="000000"/>
        </w:rPr>
      </w:pPr>
    </w:p>
    <w:p w14:paraId="60CB64A8" w14:textId="77777777" w:rsidR="000C36EA" w:rsidRDefault="000C36EA" w:rsidP="00440A43">
      <w:pPr>
        <w:pStyle w:val="Heading4"/>
        <w:rPr>
          <w:color w:val="000000"/>
        </w:rPr>
      </w:pPr>
    </w:p>
    <w:p w14:paraId="6361D7EC" w14:textId="77777777" w:rsidR="000C36EA" w:rsidRDefault="000C36EA" w:rsidP="00440A43">
      <w:pPr>
        <w:pStyle w:val="Heading4"/>
        <w:rPr>
          <w:color w:val="000000"/>
        </w:rPr>
      </w:pPr>
    </w:p>
    <w:p w14:paraId="50DC1D62" w14:textId="77777777" w:rsidR="000C36EA" w:rsidRDefault="000C36EA" w:rsidP="00440A43">
      <w:pPr>
        <w:pStyle w:val="Heading4"/>
        <w:rPr>
          <w:color w:val="000000"/>
        </w:rPr>
      </w:pPr>
    </w:p>
    <w:p w14:paraId="2D317965" w14:textId="77777777" w:rsidR="000C36EA" w:rsidRDefault="000C36EA" w:rsidP="00440A43">
      <w:pPr>
        <w:pStyle w:val="Heading4"/>
        <w:rPr>
          <w:color w:val="000000"/>
        </w:rPr>
      </w:pPr>
    </w:p>
    <w:p w14:paraId="5A64D3DD" w14:textId="77777777" w:rsidR="00B278B9" w:rsidRDefault="00B278B9" w:rsidP="00440A43">
      <w:pPr>
        <w:pStyle w:val="Heading4"/>
        <w:rPr>
          <w:color w:val="000000"/>
        </w:rPr>
      </w:pPr>
    </w:p>
    <w:p w14:paraId="1920CEF3" w14:textId="77777777" w:rsidR="009705D8" w:rsidRDefault="009705D8" w:rsidP="00440A43">
      <w:pPr>
        <w:pStyle w:val="Heading4"/>
        <w:rPr>
          <w:color w:val="000000"/>
        </w:rPr>
      </w:pPr>
    </w:p>
    <w:p w14:paraId="270637F3" w14:textId="77777777" w:rsidR="00B278B9" w:rsidRDefault="00B278B9" w:rsidP="00440A43">
      <w:pPr>
        <w:pStyle w:val="Heading4"/>
        <w:rPr>
          <w:color w:val="000000"/>
        </w:rPr>
      </w:pPr>
    </w:p>
    <w:p w14:paraId="153863FF" w14:textId="77777777" w:rsidR="00A14847" w:rsidRDefault="00A14847" w:rsidP="00440A43">
      <w:pPr>
        <w:pStyle w:val="Heading4"/>
        <w:rPr>
          <w:color w:val="000000"/>
        </w:rPr>
      </w:pPr>
    </w:p>
    <w:p w14:paraId="36B3B8A7" w14:textId="77777777" w:rsidR="00A14847" w:rsidRDefault="00A14847" w:rsidP="00440A43">
      <w:pPr>
        <w:pStyle w:val="Heading4"/>
        <w:rPr>
          <w:color w:val="000000"/>
        </w:rPr>
      </w:pPr>
    </w:p>
    <w:p w14:paraId="7D281229" w14:textId="77777777" w:rsidR="00A14847" w:rsidRDefault="00A14847" w:rsidP="00440A43">
      <w:pPr>
        <w:pStyle w:val="Heading4"/>
        <w:rPr>
          <w:color w:val="000000"/>
        </w:rPr>
      </w:pPr>
    </w:p>
    <w:p w14:paraId="757FAA3A" w14:textId="77777777" w:rsidR="00DB02D0" w:rsidRDefault="00DB02D0" w:rsidP="00440A43">
      <w:pPr>
        <w:pStyle w:val="Heading4"/>
        <w:rPr>
          <w:color w:val="000000"/>
        </w:rPr>
      </w:pPr>
    </w:p>
    <w:p w14:paraId="7F28B6C3" w14:textId="77777777" w:rsidR="00DB02D0" w:rsidRDefault="00DB02D0" w:rsidP="00440A43">
      <w:pPr>
        <w:pStyle w:val="Heading4"/>
        <w:rPr>
          <w:color w:val="000000"/>
        </w:rPr>
      </w:pPr>
    </w:p>
    <w:p w14:paraId="6E91A2E8" w14:textId="77777777" w:rsidR="00DB02D0" w:rsidRDefault="00DB02D0" w:rsidP="00440A43">
      <w:pPr>
        <w:pStyle w:val="Heading4"/>
        <w:rPr>
          <w:color w:val="000000"/>
        </w:rPr>
      </w:pPr>
    </w:p>
    <w:p w14:paraId="0DE1BF40" w14:textId="77777777" w:rsidR="00A14847" w:rsidRDefault="00A14847" w:rsidP="00440A43">
      <w:pPr>
        <w:pStyle w:val="Heading4"/>
        <w:rPr>
          <w:color w:val="000000"/>
        </w:rPr>
      </w:pPr>
    </w:p>
    <w:p w14:paraId="7B7304E3" w14:textId="6920B680" w:rsidR="00440A43" w:rsidRPr="00440A43" w:rsidRDefault="00440A43" w:rsidP="00440A43">
      <w:pPr>
        <w:pStyle w:val="Heading4"/>
        <w:rPr>
          <w:color w:val="000000"/>
        </w:rPr>
      </w:pPr>
      <w:r w:rsidRPr="00440A43">
        <w:rPr>
          <w:color w:val="000000"/>
        </w:rPr>
        <w:t xml:space="preserve">References </w:t>
      </w:r>
    </w:p>
    <w:p w14:paraId="5D2FBBC9" w14:textId="77777777" w:rsidR="00B278B9" w:rsidRDefault="00B278B9" w:rsidP="00B278B9">
      <w:pPr>
        <w:numPr>
          <w:ilvl w:val="0"/>
          <w:numId w:val="94"/>
        </w:numPr>
        <w:spacing w:before="100" w:beforeAutospacing="1" w:after="100" w:afterAutospacing="1"/>
        <w:rPr>
          <w:color w:val="000000"/>
        </w:rPr>
      </w:pPr>
      <w:r>
        <w:rPr>
          <w:color w:val="000000"/>
        </w:rPr>
        <w:t>Barney, J. (1991)</w:t>
      </w:r>
      <w:r>
        <w:rPr>
          <w:rStyle w:val="apple-converted-space"/>
          <w:color w:val="000000"/>
        </w:rPr>
        <w:t> </w:t>
      </w:r>
      <w:r>
        <w:rPr>
          <w:rStyle w:val="Emphasis"/>
          <w:color w:val="000000"/>
        </w:rPr>
        <w:t>Firm Resources and Sustained Competitive Advantage</w:t>
      </w:r>
      <w:r>
        <w:rPr>
          <w:color w:val="000000"/>
        </w:rPr>
        <w:t>. Journal of Management, 17(1), pp. 99-120.</w:t>
      </w:r>
    </w:p>
    <w:p w14:paraId="0B440708" w14:textId="77777777" w:rsidR="00B278B9" w:rsidRDefault="00B278B9" w:rsidP="00B278B9">
      <w:pPr>
        <w:numPr>
          <w:ilvl w:val="0"/>
          <w:numId w:val="94"/>
        </w:numPr>
        <w:spacing w:before="100" w:beforeAutospacing="1" w:after="100" w:afterAutospacing="1"/>
        <w:rPr>
          <w:color w:val="000000"/>
        </w:rPr>
      </w:pPr>
      <w:r>
        <w:rPr>
          <w:color w:val="000000"/>
        </w:rPr>
        <w:t>Christensen, C. M. (1997)</w:t>
      </w:r>
      <w:r>
        <w:rPr>
          <w:rStyle w:val="apple-converted-space"/>
          <w:color w:val="000000"/>
        </w:rPr>
        <w:t> </w:t>
      </w:r>
      <w:r>
        <w:rPr>
          <w:rStyle w:val="Emphasis"/>
          <w:color w:val="000000"/>
        </w:rPr>
        <w:t>The Innovator’s Dilemma: When New Technologies Cause Great Firms to Fail</w:t>
      </w:r>
      <w:r>
        <w:rPr>
          <w:color w:val="000000"/>
        </w:rPr>
        <w:t>. Harvard Business Press.</w:t>
      </w:r>
    </w:p>
    <w:p w14:paraId="4BCE7ECB" w14:textId="77777777" w:rsidR="00B278B9" w:rsidRDefault="00B278B9" w:rsidP="00B278B9">
      <w:pPr>
        <w:numPr>
          <w:ilvl w:val="0"/>
          <w:numId w:val="94"/>
        </w:numPr>
        <w:spacing w:before="100" w:beforeAutospacing="1" w:after="100" w:afterAutospacing="1"/>
        <w:rPr>
          <w:color w:val="000000"/>
        </w:rPr>
      </w:pPr>
      <w:r>
        <w:rPr>
          <w:color w:val="000000"/>
        </w:rPr>
        <w:t>Cusumano, M. A. (2010)</w:t>
      </w:r>
      <w:r>
        <w:rPr>
          <w:rStyle w:val="apple-converted-space"/>
          <w:color w:val="000000"/>
        </w:rPr>
        <w:t> </w:t>
      </w:r>
      <w:r>
        <w:rPr>
          <w:rStyle w:val="Emphasis"/>
          <w:color w:val="000000"/>
        </w:rPr>
        <w:t>Staying Power: Six Enduring Principles for Managing Strategy and Innovation in an Uncertain World</w:t>
      </w:r>
      <w:r>
        <w:rPr>
          <w:color w:val="000000"/>
        </w:rPr>
        <w:t>. Oxford University Press.</w:t>
      </w:r>
    </w:p>
    <w:p w14:paraId="4BE31720" w14:textId="77777777" w:rsidR="00B278B9" w:rsidRDefault="00B278B9" w:rsidP="00B278B9">
      <w:pPr>
        <w:numPr>
          <w:ilvl w:val="0"/>
          <w:numId w:val="94"/>
        </w:numPr>
        <w:spacing w:before="100" w:beforeAutospacing="1" w:after="100" w:afterAutospacing="1"/>
        <w:rPr>
          <w:color w:val="000000"/>
        </w:rPr>
      </w:pPr>
      <w:proofErr w:type="spellStart"/>
      <w:r>
        <w:rPr>
          <w:color w:val="000000"/>
        </w:rPr>
        <w:t>Danneels</w:t>
      </w:r>
      <w:proofErr w:type="spellEnd"/>
      <w:r>
        <w:rPr>
          <w:color w:val="000000"/>
        </w:rPr>
        <w:t>, E. (2002)</w:t>
      </w:r>
      <w:r>
        <w:rPr>
          <w:rStyle w:val="apple-converted-space"/>
          <w:color w:val="000000"/>
        </w:rPr>
        <w:t> </w:t>
      </w:r>
      <w:r>
        <w:rPr>
          <w:rStyle w:val="Emphasis"/>
          <w:color w:val="000000"/>
        </w:rPr>
        <w:t>The Dynamics of Product Innovation and Firm Competences</w:t>
      </w:r>
      <w:r>
        <w:rPr>
          <w:color w:val="000000"/>
        </w:rPr>
        <w:t>. Strategic Management Journal, 23(12), pp. 1095-1121.</w:t>
      </w:r>
    </w:p>
    <w:p w14:paraId="61FAF73F" w14:textId="77777777" w:rsidR="00B278B9" w:rsidRDefault="00B278B9" w:rsidP="00B278B9">
      <w:pPr>
        <w:numPr>
          <w:ilvl w:val="0"/>
          <w:numId w:val="94"/>
        </w:numPr>
        <w:spacing w:before="100" w:beforeAutospacing="1" w:after="100" w:afterAutospacing="1"/>
        <w:rPr>
          <w:color w:val="000000"/>
        </w:rPr>
      </w:pPr>
      <w:r>
        <w:rPr>
          <w:color w:val="000000"/>
        </w:rPr>
        <w:t xml:space="preserve">Golder, P. N., &amp; </w:t>
      </w:r>
      <w:proofErr w:type="spellStart"/>
      <w:r>
        <w:rPr>
          <w:color w:val="000000"/>
        </w:rPr>
        <w:t>Tellis</w:t>
      </w:r>
      <w:proofErr w:type="spellEnd"/>
      <w:r>
        <w:rPr>
          <w:color w:val="000000"/>
        </w:rPr>
        <w:t>, G. J. (1993)</w:t>
      </w:r>
      <w:r>
        <w:rPr>
          <w:rStyle w:val="apple-converted-space"/>
          <w:color w:val="000000"/>
        </w:rPr>
        <w:t> </w:t>
      </w:r>
      <w:r>
        <w:rPr>
          <w:rStyle w:val="Emphasis"/>
          <w:color w:val="000000"/>
        </w:rPr>
        <w:t xml:space="preserve">Pioneer Advantage: Marketing Logic or Marketing </w:t>
      </w:r>
      <w:proofErr w:type="gramStart"/>
      <w:r>
        <w:rPr>
          <w:rStyle w:val="Emphasis"/>
          <w:color w:val="000000"/>
        </w:rPr>
        <w:t>Legend?</w:t>
      </w:r>
      <w:r>
        <w:rPr>
          <w:color w:val="000000"/>
        </w:rPr>
        <w:t>.</w:t>
      </w:r>
      <w:proofErr w:type="gramEnd"/>
      <w:r>
        <w:rPr>
          <w:color w:val="000000"/>
        </w:rPr>
        <w:t xml:space="preserve"> Journal of Marketing Research, 30(2), pp. 158-170.</w:t>
      </w:r>
    </w:p>
    <w:p w14:paraId="73EC16CE" w14:textId="77777777" w:rsidR="00B278B9" w:rsidRDefault="00B278B9" w:rsidP="00B278B9">
      <w:pPr>
        <w:numPr>
          <w:ilvl w:val="0"/>
          <w:numId w:val="94"/>
        </w:numPr>
        <w:spacing w:before="100" w:beforeAutospacing="1" w:after="100" w:afterAutospacing="1"/>
        <w:rPr>
          <w:color w:val="000000"/>
        </w:rPr>
      </w:pPr>
      <w:r>
        <w:rPr>
          <w:color w:val="000000"/>
        </w:rPr>
        <w:t>Grant, R. M. (2016)</w:t>
      </w:r>
      <w:r>
        <w:rPr>
          <w:rStyle w:val="apple-converted-space"/>
          <w:color w:val="000000"/>
        </w:rPr>
        <w:t> </w:t>
      </w:r>
      <w:r>
        <w:rPr>
          <w:rStyle w:val="Emphasis"/>
          <w:color w:val="000000"/>
        </w:rPr>
        <w:t>Contemporary Strategy Analysis: Text and Cases Edition</w:t>
      </w:r>
      <w:r>
        <w:rPr>
          <w:color w:val="000000"/>
        </w:rPr>
        <w:t>. 9th ed. Wiley.</w:t>
      </w:r>
    </w:p>
    <w:p w14:paraId="4333E4C2" w14:textId="77777777" w:rsidR="00B278B9" w:rsidRDefault="00B278B9" w:rsidP="00B278B9">
      <w:pPr>
        <w:numPr>
          <w:ilvl w:val="0"/>
          <w:numId w:val="94"/>
        </w:numPr>
        <w:spacing w:before="100" w:beforeAutospacing="1" w:after="100" w:afterAutospacing="1"/>
        <w:rPr>
          <w:color w:val="000000"/>
        </w:rPr>
      </w:pPr>
      <w:r>
        <w:rPr>
          <w:color w:val="000000"/>
        </w:rPr>
        <w:t>Lieberman, M. B., &amp; Montgomery, D. B. (1988)</w:t>
      </w:r>
      <w:r>
        <w:rPr>
          <w:rStyle w:val="apple-converted-space"/>
          <w:color w:val="000000"/>
        </w:rPr>
        <w:t> </w:t>
      </w:r>
      <w:r>
        <w:rPr>
          <w:rStyle w:val="Emphasis"/>
          <w:color w:val="000000"/>
        </w:rPr>
        <w:t>First-Mover Advantages</w:t>
      </w:r>
      <w:r>
        <w:rPr>
          <w:color w:val="000000"/>
        </w:rPr>
        <w:t>. Strategic Management Journal, 9(S1), pp. 41-58.</w:t>
      </w:r>
    </w:p>
    <w:p w14:paraId="38DBAD22" w14:textId="77777777" w:rsidR="00B278B9" w:rsidRDefault="00B278B9" w:rsidP="00B278B9">
      <w:pPr>
        <w:numPr>
          <w:ilvl w:val="0"/>
          <w:numId w:val="94"/>
        </w:numPr>
        <w:spacing w:before="100" w:beforeAutospacing="1" w:after="100" w:afterAutospacing="1"/>
        <w:rPr>
          <w:color w:val="000000"/>
        </w:rPr>
      </w:pPr>
      <w:r>
        <w:rPr>
          <w:color w:val="000000"/>
        </w:rPr>
        <w:t>Schilling, M. A. (2002)</w:t>
      </w:r>
      <w:r>
        <w:rPr>
          <w:rStyle w:val="apple-converted-space"/>
          <w:color w:val="000000"/>
        </w:rPr>
        <w:t> </w:t>
      </w:r>
      <w:r>
        <w:rPr>
          <w:rStyle w:val="Emphasis"/>
          <w:color w:val="000000"/>
        </w:rPr>
        <w:t>Strategic Management of Technological Innovation</w:t>
      </w:r>
      <w:r>
        <w:rPr>
          <w:color w:val="000000"/>
        </w:rPr>
        <w:t>. McGraw-Hill/Irwin.</w:t>
      </w:r>
    </w:p>
    <w:p w14:paraId="5E8DD634" w14:textId="77777777" w:rsidR="00B278B9" w:rsidRDefault="00B278B9" w:rsidP="00B278B9">
      <w:pPr>
        <w:numPr>
          <w:ilvl w:val="0"/>
          <w:numId w:val="94"/>
        </w:numPr>
        <w:spacing w:before="100" w:beforeAutospacing="1" w:after="100" w:afterAutospacing="1"/>
        <w:rPr>
          <w:color w:val="000000"/>
        </w:rPr>
      </w:pPr>
      <w:r>
        <w:rPr>
          <w:color w:val="000000"/>
        </w:rPr>
        <w:t xml:space="preserve">Shankar, V., Carpenter, G. S., &amp; </w:t>
      </w:r>
      <w:proofErr w:type="spellStart"/>
      <w:r>
        <w:rPr>
          <w:color w:val="000000"/>
        </w:rPr>
        <w:t>Krishnamurthi</w:t>
      </w:r>
      <w:proofErr w:type="spellEnd"/>
      <w:r>
        <w:rPr>
          <w:color w:val="000000"/>
        </w:rPr>
        <w:t>, L. (1998)</w:t>
      </w:r>
      <w:r>
        <w:rPr>
          <w:rStyle w:val="apple-converted-space"/>
          <w:color w:val="000000"/>
        </w:rPr>
        <w:t> </w:t>
      </w:r>
      <w:r>
        <w:rPr>
          <w:rStyle w:val="Emphasis"/>
          <w:color w:val="000000"/>
        </w:rPr>
        <w:t>The Influence of Product and Market Characteristics on the Choice Between Pioneer and Follower Strategies</w:t>
      </w:r>
      <w:r>
        <w:rPr>
          <w:color w:val="000000"/>
        </w:rPr>
        <w:t>. Marketing Science, 17(1), pp. 26-49.</w:t>
      </w:r>
    </w:p>
    <w:p w14:paraId="025F7577" w14:textId="77777777" w:rsidR="00B278B9" w:rsidRDefault="00B278B9" w:rsidP="00B278B9">
      <w:pPr>
        <w:numPr>
          <w:ilvl w:val="0"/>
          <w:numId w:val="94"/>
        </w:numPr>
        <w:spacing w:before="100" w:beforeAutospacing="1" w:after="100" w:afterAutospacing="1"/>
        <w:rPr>
          <w:color w:val="000000"/>
        </w:rPr>
      </w:pPr>
      <w:r>
        <w:rPr>
          <w:color w:val="000000"/>
        </w:rPr>
        <w:t>Teece, D. J. (1986)</w:t>
      </w:r>
      <w:r>
        <w:rPr>
          <w:rStyle w:val="apple-converted-space"/>
          <w:color w:val="000000"/>
        </w:rPr>
        <w:t> </w:t>
      </w:r>
      <w:r>
        <w:rPr>
          <w:rStyle w:val="Emphasis"/>
          <w:color w:val="000000"/>
        </w:rPr>
        <w:t>Profiting from Technological Innovation: Implications for Integration, Collaboration, Licensing and Public Policy</w:t>
      </w:r>
      <w:r>
        <w:rPr>
          <w:color w:val="000000"/>
        </w:rPr>
        <w:t>. Research Policy, 15(6), pp. 285-305.</w:t>
      </w:r>
    </w:p>
    <w:p w14:paraId="232A1147" w14:textId="77777777" w:rsidR="00B278B9" w:rsidRDefault="00B278B9" w:rsidP="00B278B9">
      <w:pPr>
        <w:numPr>
          <w:ilvl w:val="0"/>
          <w:numId w:val="94"/>
        </w:numPr>
        <w:spacing w:before="100" w:beforeAutospacing="1" w:after="100" w:afterAutospacing="1"/>
        <w:rPr>
          <w:color w:val="000000"/>
        </w:rPr>
      </w:pPr>
      <w:proofErr w:type="spellStart"/>
      <w:r>
        <w:rPr>
          <w:color w:val="000000"/>
        </w:rPr>
        <w:t>Tushman</w:t>
      </w:r>
      <w:proofErr w:type="spellEnd"/>
      <w:r>
        <w:rPr>
          <w:color w:val="000000"/>
        </w:rPr>
        <w:t>, M. L., &amp; Anderson, P. (1986)</w:t>
      </w:r>
      <w:r>
        <w:rPr>
          <w:rStyle w:val="apple-converted-space"/>
          <w:color w:val="000000"/>
        </w:rPr>
        <w:t> </w:t>
      </w:r>
      <w:r>
        <w:rPr>
          <w:rStyle w:val="Emphasis"/>
          <w:color w:val="000000"/>
        </w:rPr>
        <w:t>Technological Discontinuities and Organizational Environments</w:t>
      </w:r>
      <w:r>
        <w:rPr>
          <w:color w:val="000000"/>
        </w:rPr>
        <w:t>. Administrative Science Quarterly, 31(3), pp. 439-465.</w:t>
      </w:r>
    </w:p>
    <w:p w14:paraId="1FE5895E" w14:textId="77777777" w:rsidR="00B278B9" w:rsidRDefault="00B278B9" w:rsidP="00B278B9">
      <w:pPr>
        <w:numPr>
          <w:ilvl w:val="0"/>
          <w:numId w:val="94"/>
        </w:numPr>
        <w:spacing w:before="100" w:beforeAutospacing="1" w:after="100" w:afterAutospacing="1"/>
        <w:rPr>
          <w:color w:val="000000"/>
        </w:rPr>
      </w:pPr>
      <w:r>
        <w:rPr>
          <w:color w:val="000000"/>
        </w:rPr>
        <w:t>Zahra, S. A., &amp; George, G. (2002)</w:t>
      </w:r>
      <w:r>
        <w:rPr>
          <w:rStyle w:val="apple-converted-space"/>
          <w:color w:val="000000"/>
        </w:rPr>
        <w:t> </w:t>
      </w:r>
      <w:r>
        <w:rPr>
          <w:rStyle w:val="Emphasis"/>
          <w:color w:val="000000"/>
        </w:rPr>
        <w:t>Absorptive Capacity: A Review, Reconceptualization, and Extension</w:t>
      </w:r>
      <w:r>
        <w:rPr>
          <w:color w:val="000000"/>
        </w:rPr>
        <w:t>. Academy of Management Review, 27(2), pp. 185-203.</w:t>
      </w:r>
    </w:p>
    <w:p w14:paraId="43D3AAF2" w14:textId="77777777" w:rsidR="00B278B9" w:rsidRDefault="00B278B9" w:rsidP="00B278B9">
      <w:pPr>
        <w:numPr>
          <w:ilvl w:val="0"/>
          <w:numId w:val="94"/>
        </w:numPr>
        <w:spacing w:before="100" w:beforeAutospacing="1" w:after="100" w:afterAutospacing="1"/>
        <w:rPr>
          <w:color w:val="000000"/>
        </w:rPr>
      </w:pPr>
      <w:r>
        <w:rPr>
          <w:color w:val="000000"/>
        </w:rPr>
        <w:t>Christensen, C. M. (1997)</w:t>
      </w:r>
      <w:r>
        <w:rPr>
          <w:rStyle w:val="apple-converted-space"/>
          <w:color w:val="000000"/>
        </w:rPr>
        <w:t> </w:t>
      </w:r>
      <w:r>
        <w:rPr>
          <w:rStyle w:val="Emphasis"/>
          <w:color w:val="000000"/>
        </w:rPr>
        <w:t>The Innovator’s Dilemma: When New Technologies Cause Great Firms to Fail</w:t>
      </w:r>
      <w:r>
        <w:rPr>
          <w:color w:val="000000"/>
        </w:rPr>
        <w:t>. Harvard Business Review Press.</w:t>
      </w:r>
    </w:p>
    <w:p w14:paraId="2A51F0EA" w14:textId="77777777" w:rsidR="00B278B9" w:rsidRDefault="00B278B9" w:rsidP="00B278B9">
      <w:pPr>
        <w:numPr>
          <w:ilvl w:val="0"/>
          <w:numId w:val="94"/>
        </w:numPr>
        <w:spacing w:before="100" w:beforeAutospacing="1" w:after="100" w:afterAutospacing="1"/>
        <w:rPr>
          <w:color w:val="000000"/>
        </w:rPr>
      </w:pPr>
      <w:r>
        <w:rPr>
          <w:color w:val="000000"/>
        </w:rPr>
        <w:t>Michael, E. J. (2005)</w:t>
      </w:r>
      <w:r>
        <w:rPr>
          <w:rStyle w:val="apple-converted-space"/>
          <w:color w:val="000000"/>
        </w:rPr>
        <w:t> </w:t>
      </w:r>
      <w:r>
        <w:rPr>
          <w:rStyle w:val="Emphasis"/>
          <w:color w:val="000000"/>
        </w:rPr>
        <w:t>The Risk of Following a Successful Leader in Emerging Markets</w:t>
      </w:r>
      <w:r>
        <w:rPr>
          <w:color w:val="000000"/>
        </w:rPr>
        <w:t>. Harvard Business Review, 83(9), pp. 94-102.</w:t>
      </w:r>
    </w:p>
    <w:p w14:paraId="2494032C" w14:textId="77777777" w:rsidR="00B278B9" w:rsidRDefault="00B278B9" w:rsidP="00B278B9">
      <w:pPr>
        <w:numPr>
          <w:ilvl w:val="0"/>
          <w:numId w:val="94"/>
        </w:numPr>
        <w:spacing w:before="100" w:beforeAutospacing="1" w:after="100" w:afterAutospacing="1"/>
        <w:rPr>
          <w:color w:val="000000"/>
        </w:rPr>
      </w:pPr>
      <w:r>
        <w:rPr>
          <w:color w:val="000000"/>
        </w:rPr>
        <w:t>Kotler, P., &amp; Keller, K. L. (2016)</w:t>
      </w:r>
      <w:r>
        <w:rPr>
          <w:rStyle w:val="apple-converted-space"/>
          <w:color w:val="000000"/>
        </w:rPr>
        <w:t> </w:t>
      </w:r>
      <w:r>
        <w:rPr>
          <w:rStyle w:val="Emphasis"/>
          <w:color w:val="000000"/>
        </w:rPr>
        <w:t>Marketing Management</w:t>
      </w:r>
      <w:r>
        <w:rPr>
          <w:color w:val="000000"/>
        </w:rPr>
        <w:t>. 15th ed. Pearson Education.</w:t>
      </w:r>
    </w:p>
    <w:p w14:paraId="5D4A715F" w14:textId="77777777" w:rsidR="00B278B9" w:rsidRDefault="00B278B9" w:rsidP="00B278B9">
      <w:pPr>
        <w:numPr>
          <w:ilvl w:val="0"/>
          <w:numId w:val="94"/>
        </w:numPr>
        <w:spacing w:before="100" w:beforeAutospacing="1" w:after="100" w:afterAutospacing="1"/>
        <w:rPr>
          <w:color w:val="000000"/>
        </w:rPr>
      </w:pPr>
      <w:r>
        <w:rPr>
          <w:color w:val="000000"/>
        </w:rPr>
        <w:t>Rogers, E. M. (2003)</w:t>
      </w:r>
      <w:r>
        <w:rPr>
          <w:rStyle w:val="apple-converted-space"/>
          <w:color w:val="000000"/>
        </w:rPr>
        <w:t> </w:t>
      </w:r>
      <w:r>
        <w:rPr>
          <w:rStyle w:val="Emphasis"/>
          <w:color w:val="000000"/>
        </w:rPr>
        <w:t>Diffusion of Innovations</w:t>
      </w:r>
      <w:r>
        <w:rPr>
          <w:color w:val="000000"/>
        </w:rPr>
        <w:t>. 5th ed. Free Press.</w:t>
      </w:r>
    </w:p>
    <w:p w14:paraId="0BEC20CF" w14:textId="77777777" w:rsidR="00B278B9" w:rsidRDefault="00B278B9" w:rsidP="00B278B9">
      <w:pPr>
        <w:numPr>
          <w:ilvl w:val="0"/>
          <w:numId w:val="94"/>
        </w:numPr>
        <w:spacing w:before="100" w:beforeAutospacing="1" w:after="100" w:afterAutospacing="1"/>
        <w:rPr>
          <w:color w:val="000000"/>
        </w:rPr>
      </w:pPr>
      <w:r>
        <w:rPr>
          <w:color w:val="000000"/>
        </w:rPr>
        <w:t>Simon, H. A. (1991)</w:t>
      </w:r>
      <w:r>
        <w:rPr>
          <w:rStyle w:val="apple-converted-space"/>
          <w:color w:val="000000"/>
        </w:rPr>
        <w:t> </w:t>
      </w:r>
      <w:r>
        <w:rPr>
          <w:rStyle w:val="Emphasis"/>
          <w:color w:val="000000"/>
        </w:rPr>
        <w:t>Bounded Rationality and Organizational Learning</w:t>
      </w:r>
      <w:r>
        <w:rPr>
          <w:color w:val="000000"/>
        </w:rPr>
        <w:t>. Organization Science, 2(1), pp. 125-134.</w:t>
      </w:r>
    </w:p>
    <w:p w14:paraId="7CB349C3" w14:textId="77777777" w:rsidR="00B278B9" w:rsidRDefault="00B278B9" w:rsidP="00B278B9">
      <w:pPr>
        <w:numPr>
          <w:ilvl w:val="0"/>
          <w:numId w:val="94"/>
        </w:numPr>
        <w:spacing w:before="100" w:beforeAutospacing="1" w:after="100" w:afterAutospacing="1"/>
        <w:rPr>
          <w:color w:val="000000"/>
        </w:rPr>
      </w:pPr>
      <w:r>
        <w:rPr>
          <w:color w:val="000000"/>
        </w:rPr>
        <w:t>Wood, R. (2010)</w:t>
      </w:r>
      <w:r>
        <w:rPr>
          <w:rStyle w:val="apple-converted-space"/>
          <w:color w:val="000000"/>
        </w:rPr>
        <w:t> </w:t>
      </w:r>
      <w:r>
        <w:rPr>
          <w:rStyle w:val="Emphasis"/>
          <w:color w:val="000000"/>
        </w:rPr>
        <w:t>Strategic Decision Making in Changing Environments</w:t>
      </w:r>
      <w:r>
        <w:rPr>
          <w:color w:val="000000"/>
        </w:rPr>
        <w:t>. Journal of Strategic Management, 31(2), pp. 140-155.</w:t>
      </w:r>
    </w:p>
    <w:p w14:paraId="0521B042" w14:textId="77777777" w:rsidR="00B278B9" w:rsidRDefault="00B278B9" w:rsidP="00B278B9">
      <w:pPr>
        <w:numPr>
          <w:ilvl w:val="0"/>
          <w:numId w:val="94"/>
        </w:numPr>
        <w:spacing w:before="100" w:beforeAutospacing="1" w:after="100" w:afterAutospacing="1"/>
        <w:rPr>
          <w:color w:val="000000"/>
        </w:rPr>
      </w:pPr>
      <w:r>
        <w:rPr>
          <w:color w:val="000000"/>
        </w:rPr>
        <w:t xml:space="preserve">Anderson, P., &amp; </w:t>
      </w:r>
      <w:proofErr w:type="spellStart"/>
      <w:r>
        <w:rPr>
          <w:color w:val="000000"/>
        </w:rPr>
        <w:t>Tushman</w:t>
      </w:r>
      <w:proofErr w:type="spellEnd"/>
      <w:r>
        <w:rPr>
          <w:color w:val="000000"/>
        </w:rPr>
        <w:t>, M. L. (1990)</w:t>
      </w:r>
      <w:r>
        <w:rPr>
          <w:rStyle w:val="apple-converted-space"/>
          <w:color w:val="000000"/>
        </w:rPr>
        <w:t> </w:t>
      </w:r>
      <w:r>
        <w:rPr>
          <w:rStyle w:val="Emphasis"/>
          <w:color w:val="000000"/>
        </w:rPr>
        <w:t>Technological Discontinuities and Dominant Designs: A Cyclical Model of Technological Change</w:t>
      </w:r>
      <w:r>
        <w:rPr>
          <w:color w:val="000000"/>
        </w:rPr>
        <w:t>. Administrative Science Quarterly, 35(4), pp. 604-633.</w:t>
      </w:r>
    </w:p>
    <w:p w14:paraId="78739589" w14:textId="77777777" w:rsidR="00B278B9" w:rsidRDefault="00B278B9" w:rsidP="00B278B9">
      <w:pPr>
        <w:numPr>
          <w:ilvl w:val="0"/>
          <w:numId w:val="94"/>
        </w:numPr>
        <w:spacing w:before="100" w:beforeAutospacing="1" w:after="100" w:afterAutospacing="1"/>
        <w:rPr>
          <w:color w:val="000000"/>
        </w:rPr>
      </w:pPr>
      <w:proofErr w:type="spellStart"/>
      <w:r>
        <w:rPr>
          <w:color w:val="000000"/>
        </w:rPr>
        <w:t>Hitt</w:t>
      </w:r>
      <w:proofErr w:type="spellEnd"/>
      <w:r>
        <w:rPr>
          <w:color w:val="000000"/>
        </w:rPr>
        <w:t xml:space="preserve">, M. A., Ireland, R. D., &amp; </w:t>
      </w:r>
      <w:proofErr w:type="spellStart"/>
      <w:r>
        <w:rPr>
          <w:color w:val="000000"/>
        </w:rPr>
        <w:t>Hoskisson</w:t>
      </w:r>
      <w:proofErr w:type="spellEnd"/>
      <w:r>
        <w:rPr>
          <w:color w:val="000000"/>
        </w:rPr>
        <w:t>, R. E. (2007)</w:t>
      </w:r>
      <w:r>
        <w:rPr>
          <w:rStyle w:val="apple-converted-space"/>
          <w:color w:val="000000"/>
        </w:rPr>
        <w:t> </w:t>
      </w:r>
      <w:r>
        <w:rPr>
          <w:rStyle w:val="Emphasis"/>
          <w:color w:val="000000"/>
        </w:rPr>
        <w:t>Strategic Management: Competitiveness and Globalization</w:t>
      </w:r>
      <w:r>
        <w:rPr>
          <w:color w:val="000000"/>
        </w:rPr>
        <w:t>. 7th ed. Thomson South-Western.</w:t>
      </w:r>
    </w:p>
    <w:p w14:paraId="053CA681" w14:textId="77777777" w:rsidR="00B278B9" w:rsidRDefault="00B278B9" w:rsidP="00B278B9">
      <w:pPr>
        <w:numPr>
          <w:ilvl w:val="0"/>
          <w:numId w:val="94"/>
        </w:numPr>
        <w:spacing w:before="100" w:beforeAutospacing="1" w:after="100" w:afterAutospacing="1"/>
        <w:rPr>
          <w:color w:val="000000"/>
        </w:rPr>
      </w:pPr>
      <w:r>
        <w:rPr>
          <w:color w:val="000000"/>
        </w:rPr>
        <w:t>Porter, M. E. (1985)</w:t>
      </w:r>
      <w:r>
        <w:rPr>
          <w:rStyle w:val="apple-converted-space"/>
          <w:color w:val="000000"/>
        </w:rPr>
        <w:t> </w:t>
      </w:r>
      <w:r>
        <w:rPr>
          <w:rStyle w:val="Emphasis"/>
          <w:color w:val="000000"/>
        </w:rPr>
        <w:t>Competitive Advantage: Creating and Sustaining Superior Performance</w:t>
      </w:r>
      <w:r>
        <w:rPr>
          <w:color w:val="000000"/>
        </w:rPr>
        <w:t>. Free Press.</w:t>
      </w:r>
    </w:p>
    <w:p w14:paraId="02CC4E8D" w14:textId="77777777" w:rsidR="00B278B9" w:rsidRDefault="00B278B9" w:rsidP="00B278B9">
      <w:pPr>
        <w:numPr>
          <w:ilvl w:val="0"/>
          <w:numId w:val="94"/>
        </w:numPr>
        <w:spacing w:before="100" w:beforeAutospacing="1" w:after="100" w:afterAutospacing="1"/>
        <w:rPr>
          <w:color w:val="000000"/>
        </w:rPr>
      </w:pPr>
      <w:r>
        <w:rPr>
          <w:color w:val="000000"/>
        </w:rPr>
        <w:lastRenderedPageBreak/>
        <w:t>Teece, D. J. (1992)</w:t>
      </w:r>
      <w:r>
        <w:rPr>
          <w:rStyle w:val="apple-converted-space"/>
          <w:color w:val="000000"/>
        </w:rPr>
        <w:t> </w:t>
      </w:r>
      <w:r>
        <w:rPr>
          <w:rStyle w:val="Emphasis"/>
          <w:color w:val="000000"/>
        </w:rPr>
        <w:t>Competition, Cooperation, and Innovation: Organizational Arrangements for Regimes of Rapid Technological Progress</w:t>
      </w:r>
      <w:r>
        <w:rPr>
          <w:color w:val="000000"/>
        </w:rPr>
        <w:t xml:space="preserve">. Journal of Economic </w:t>
      </w:r>
      <w:proofErr w:type="spellStart"/>
      <w:r>
        <w:rPr>
          <w:color w:val="000000"/>
        </w:rPr>
        <w:t>Behavior</w:t>
      </w:r>
      <w:proofErr w:type="spellEnd"/>
      <w:r>
        <w:rPr>
          <w:color w:val="000000"/>
        </w:rPr>
        <w:t xml:space="preserve"> &amp; Organization, 18(1), pp. 1-25.</w:t>
      </w:r>
    </w:p>
    <w:p w14:paraId="72EE26B9" w14:textId="77777777" w:rsidR="00B278B9" w:rsidRDefault="00B278B9" w:rsidP="00B278B9">
      <w:pPr>
        <w:numPr>
          <w:ilvl w:val="0"/>
          <w:numId w:val="94"/>
        </w:numPr>
        <w:spacing w:before="100" w:beforeAutospacing="1" w:after="100" w:afterAutospacing="1"/>
        <w:rPr>
          <w:color w:val="000000"/>
        </w:rPr>
      </w:pPr>
      <w:r>
        <w:rPr>
          <w:color w:val="000000"/>
        </w:rPr>
        <w:t>Van de Ven, A. H. (1993)</w:t>
      </w:r>
      <w:r>
        <w:rPr>
          <w:rStyle w:val="apple-converted-space"/>
          <w:color w:val="000000"/>
        </w:rPr>
        <w:t> </w:t>
      </w:r>
      <w:r>
        <w:rPr>
          <w:rStyle w:val="Emphasis"/>
          <w:color w:val="000000"/>
        </w:rPr>
        <w:t>The Role of Managers in Innovation</w:t>
      </w:r>
      <w:r>
        <w:rPr>
          <w:color w:val="000000"/>
        </w:rPr>
        <w:t>. Research on Technological Innovation, Management, and Policy, 5(3), pp. 39-66.</w:t>
      </w:r>
    </w:p>
    <w:p w14:paraId="35508D8F" w14:textId="77777777" w:rsidR="00B278B9" w:rsidRDefault="00B278B9" w:rsidP="00B278B9">
      <w:pPr>
        <w:numPr>
          <w:ilvl w:val="0"/>
          <w:numId w:val="94"/>
        </w:numPr>
        <w:spacing w:before="100" w:beforeAutospacing="1" w:after="100" w:afterAutospacing="1"/>
        <w:rPr>
          <w:color w:val="000000"/>
        </w:rPr>
      </w:pPr>
      <w:r>
        <w:rPr>
          <w:color w:val="000000"/>
        </w:rPr>
        <w:t>Abernathy, W. J., &amp; Utterback, J. M. (1978)</w:t>
      </w:r>
      <w:r>
        <w:rPr>
          <w:rStyle w:val="apple-converted-space"/>
          <w:color w:val="000000"/>
        </w:rPr>
        <w:t> </w:t>
      </w:r>
      <w:r>
        <w:rPr>
          <w:rStyle w:val="Emphasis"/>
          <w:color w:val="000000"/>
        </w:rPr>
        <w:t>Patterns of Innovation in Technology</w:t>
      </w:r>
      <w:r>
        <w:rPr>
          <w:color w:val="000000"/>
        </w:rPr>
        <w:t>. Technology Review, 80(7), pp. 40-47.</w:t>
      </w:r>
    </w:p>
    <w:p w14:paraId="6E536536" w14:textId="77777777" w:rsidR="00B278B9" w:rsidRDefault="00B278B9" w:rsidP="00B278B9">
      <w:pPr>
        <w:numPr>
          <w:ilvl w:val="0"/>
          <w:numId w:val="94"/>
        </w:numPr>
        <w:spacing w:before="100" w:beforeAutospacing="1" w:after="100" w:afterAutospacing="1"/>
        <w:rPr>
          <w:color w:val="000000"/>
        </w:rPr>
      </w:pPr>
      <w:r>
        <w:rPr>
          <w:color w:val="000000"/>
        </w:rPr>
        <w:t>Henderson, R. M., &amp; Clark, K. B. (1990)</w:t>
      </w:r>
      <w:r>
        <w:rPr>
          <w:rStyle w:val="apple-converted-space"/>
          <w:color w:val="000000"/>
        </w:rPr>
        <w:t> </w:t>
      </w:r>
      <w:r>
        <w:rPr>
          <w:rStyle w:val="Emphasis"/>
          <w:color w:val="000000"/>
        </w:rPr>
        <w:t>Architectural Innovation: The Reconfiguration of Existing Product Technologies and the Failure of Established Firms</w:t>
      </w:r>
      <w:r>
        <w:rPr>
          <w:color w:val="000000"/>
        </w:rPr>
        <w:t>. Administrative Science Quarterly, 35(1), pp. 9-30.</w:t>
      </w:r>
    </w:p>
    <w:p w14:paraId="45E7089F" w14:textId="545F6BA0" w:rsidR="00600015" w:rsidRPr="00440A43" w:rsidRDefault="00600015"/>
    <w:sectPr w:rsidR="00600015" w:rsidRPr="00440A43" w:rsidSect="0060001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A061F"/>
    <w:multiLevelType w:val="multilevel"/>
    <w:tmpl w:val="1124F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E29B6"/>
    <w:multiLevelType w:val="multilevel"/>
    <w:tmpl w:val="A6104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A7E72"/>
    <w:multiLevelType w:val="multilevel"/>
    <w:tmpl w:val="4490CC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EC369B"/>
    <w:multiLevelType w:val="multilevel"/>
    <w:tmpl w:val="44D6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932D3D"/>
    <w:multiLevelType w:val="multilevel"/>
    <w:tmpl w:val="4CCA6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CC19B4"/>
    <w:multiLevelType w:val="multilevel"/>
    <w:tmpl w:val="9C1E9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3B1116"/>
    <w:multiLevelType w:val="multilevel"/>
    <w:tmpl w:val="69901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12736E"/>
    <w:multiLevelType w:val="multilevel"/>
    <w:tmpl w:val="28DA8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E32890"/>
    <w:multiLevelType w:val="multilevel"/>
    <w:tmpl w:val="8F16C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7E261B"/>
    <w:multiLevelType w:val="multilevel"/>
    <w:tmpl w:val="3B0E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425F9E"/>
    <w:multiLevelType w:val="multilevel"/>
    <w:tmpl w:val="D87A6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317ADB"/>
    <w:multiLevelType w:val="multilevel"/>
    <w:tmpl w:val="E724F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64F0F86"/>
    <w:multiLevelType w:val="multilevel"/>
    <w:tmpl w:val="7D5C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5311D8"/>
    <w:multiLevelType w:val="multilevel"/>
    <w:tmpl w:val="62A0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68B178A"/>
    <w:multiLevelType w:val="multilevel"/>
    <w:tmpl w:val="9CAE6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AC6EB5"/>
    <w:multiLevelType w:val="multilevel"/>
    <w:tmpl w:val="E6E0E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7819D6"/>
    <w:multiLevelType w:val="multilevel"/>
    <w:tmpl w:val="DD4EA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851099F"/>
    <w:multiLevelType w:val="multilevel"/>
    <w:tmpl w:val="869EC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8E12922"/>
    <w:multiLevelType w:val="multilevel"/>
    <w:tmpl w:val="6650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777EE7"/>
    <w:multiLevelType w:val="multilevel"/>
    <w:tmpl w:val="7594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CA45FF"/>
    <w:multiLevelType w:val="multilevel"/>
    <w:tmpl w:val="29F4F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BCC16F6"/>
    <w:multiLevelType w:val="multilevel"/>
    <w:tmpl w:val="0598F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CB20B5D"/>
    <w:multiLevelType w:val="multilevel"/>
    <w:tmpl w:val="58181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D10199F"/>
    <w:multiLevelType w:val="multilevel"/>
    <w:tmpl w:val="60D09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F6A53FE"/>
    <w:multiLevelType w:val="multilevel"/>
    <w:tmpl w:val="209A36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368769C"/>
    <w:multiLevelType w:val="multilevel"/>
    <w:tmpl w:val="FAF2E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4A1642D"/>
    <w:multiLevelType w:val="multilevel"/>
    <w:tmpl w:val="E22E9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4AD4134"/>
    <w:multiLevelType w:val="multilevel"/>
    <w:tmpl w:val="56707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887DC3"/>
    <w:multiLevelType w:val="multilevel"/>
    <w:tmpl w:val="F18E5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1B34FF"/>
    <w:multiLevelType w:val="multilevel"/>
    <w:tmpl w:val="8C6EF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AE66500"/>
    <w:multiLevelType w:val="multilevel"/>
    <w:tmpl w:val="205E0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B6926CB"/>
    <w:multiLevelType w:val="multilevel"/>
    <w:tmpl w:val="DFB26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C614B7B"/>
    <w:multiLevelType w:val="multilevel"/>
    <w:tmpl w:val="BF327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CA43C74"/>
    <w:multiLevelType w:val="multilevel"/>
    <w:tmpl w:val="BCAA6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D653F05"/>
    <w:multiLevelType w:val="multilevel"/>
    <w:tmpl w:val="D426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F01031A"/>
    <w:multiLevelType w:val="multilevel"/>
    <w:tmpl w:val="35264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1C45BF7"/>
    <w:multiLevelType w:val="multilevel"/>
    <w:tmpl w:val="C73A85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3B55D2F"/>
    <w:multiLevelType w:val="multilevel"/>
    <w:tmpl w:val="3E78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78533EC"/>
    <w:multiLevelType w:val="multilevel"/>
    <w:tmpl w:val="34342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7C25D87"/>
    <w:multiLevelType w:val="multilevel"/>
    <w:tmpl w:val="90FC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A731323"/>
    <w:multiLevelType w:val="multilevel"/>
    <w:tmpl w:val="A75E6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AED592F"/>
    <w:multiLevelType w:val="multilevel"/>
    <w:tmpl w:val="2D080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C1C3FB9"/>
    <w:multiLevelType w:val="multilevel"/>
    <w:tmpl w:val="C3587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08A2939"/>
    <w:multiLevelType w:val="multilevel"/>
    <w:tmpl w:val="5E8ED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25868F1"/>
    <w:multiLevelType w:val="multilevel"/>
    <w:tmpl w:val="52D8C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37220C4"/>
    <w:multiLevelType w:val="multilevel"/>
    <w:tmpl w:val="708E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4010E0C"/>
    <w:multiLevelType w:val="multilevel"/>
    <w:tmpl w:val="43581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70726A4"/>
    <w:multiLevelType w:val="multilevel"/>
    <w:tmpl w:val="36642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8594574"/>
    <w:multiLevelType w:val="multilevel"/>
    <w:tmpl w:val="754C4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B722AF9"/>
    <w:multiLevelType w:val="multilevel"/>
    <w:tmpl w:val="96967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D433797"/>
    <w:multiLevelType w:val="multilevel"/>
    <w:tmpl w:val="C87AA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DB44655"/>
    <w:multiLevelType w:val="multilevel"/>
    <w:tmpl w:val="BB8EB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DCB28D8"/>
    <w:multiLevelType w:val="multilevel"/>
    <w:tmpl w:val="55028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E247917"/>
    <w:multiLevelType w:val="multilevel"/>
    <w:tmpl w:val="531A9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1156003"/>
    <w:multiLevelType w:val="multilevel"/>
    <w:tmpl w:val="4476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13067E0"/>
    <w:multiLevelType w:val="multilevel"/>
    <w:tmpl w:val="8C867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F61DAA"/>
    <w:multiLevelType w:val="multilevel"/>
    <w:tmpl w:val="4F9A4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5723901"/>
    <w:multiLevelType w:val="multilevel"/>
    <w:tmpl w:val="56929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5CC3BFB"/>
    <w:multiLevelType w:val="multilevel"/>
    <w:tmpl w:val="916A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8BC6521"/>
    <w:multiLevelType w:val="multilevel"/>
    <w:tmpl w:val="0310F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9B77A0F"/>
    <w:multiLevelType w:val="multilevel"/>
    <w:tmpl w:val="DBA29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BB43F14"/>
    <w:multiLevelType w:val="multilevel"/>
    <w:tmpl w:val="24B21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E96669D"/>
    <w:multiLevelType w:val="multilevel"/>
    <w:tmpl w:val="A6CEC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3F7428B"/>
    <w:multiLevelType w:val="multilevel"/>
    <w:tmpl w:val="448642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4212083"/>
    <w:multiLevelType w:val="multilevel"/>
    <w:tmpl w:val="0F7C4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49C1303"/>
    <w:multiLevelType w:val="multilevel"/>
    <w:tmpl w:val="1F1E3F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5A36ACE"/>
    <w:multiLevelType w:val="multilevel"/>
    <w:tmpl w:val="496070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5D03262"/>
    <w:multiLevelType w:val="multilevel"/>
    <w:tmpl w:val="53264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6423DB0"/>
    <w:multiLevelType w:val="multilevel"/>
    <w:tmpl w:val="814831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693608B"/>
    <w:multiLevelType w:val="multilevel"/>
    <w:tmpl w:val="FF5AB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7CA71FD"/>
    <w:multiLevelType w:val="multilevel"/>
    <w:tmpl w:val="95988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AC37A6C"/>
    <w:multiLevelType w:val="multilevel"/>
    <w:tmpl w:val="BCB4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C013344"/>
    <w:multiLevelType w:val="multilevel"/>
    <w:tmpl w:val="CEEA8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CAB1F90"/>
    <w:multiLevelType w:val="multilevel"/>
    <w:tmpl w:val="F9C23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D1E77F6"/>
    <w:multiLevelType w:val="multilevel"/>
    <w:tmpl w:val="F1C00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D731B23"/>
    <w:multiLevelType w:val="multilevel"/>
    <w:tmpl w:val="9CCA82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DCD1DAF"/>
    <w:multiLevelType w:val="multilevel"/>
    <w:tmpl w:val="F8EAB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E9D4203"/>
    <w:multiLevelType w:val="multilevel"/>
    <w:tmpl w:val="6278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0523E66"/>
    <w:multiLevelType w:val="multilevel"/>
    <w:tmpl w:val="FBFC9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1587F63"/>
    <w:multiLevelType w:val="multilevel"/>
    <w:tmpl w:val="B20C2D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19F28F4"/>
    <w:multiLevelType w:val="multilevel"/>
    <w:tmpl w:val="8EA2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2F91A8A"/>
    <w:multiLevelType w:val="multilevel"/>
    <w:tmpl w:val="B652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4FC4A1D"/>
    <w:multiLevelType w:val="multilevel"/>
    <w:tmpl w:val="DA2C8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56D1ACC"/>
    <w:multiLevelType w:val="multilevel"/>
    <w:tmpl w:val="7B40DAF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7CC3142"/>
    <w:multiLevelType w:val="multilevel"/>
    <w:tmpl w:val="C212C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8CF7886"/>
    <w:multiLevelType w:val="multilevel"/>
    <w:tmpl w:val="1AB4C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90F7A35"/>
    <w:multiLevelType w:val="multilevel"/>
    <w:tmpl w:val="3F702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C995500"/>
    <w:multiLevelType w:val="multilevel"/>
    <w:tmpl w:val="6C78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C9F3B0C"/>
    <w:multiLevelType w:val="multilevel"/>
    <w:tmpl w:val="179654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7D6558C5"/>
    <w:multiLevelType w:val="multilevel"/>
    <w:tmpl w:val="8760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D7A78F3"/>
    <w:multiLevelType w:val="multilevel"/>
    <w:tmpl w:val="8C7E4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DE223B4"/>
    <w:multiLevelType w:val="multilevel"/>
    <w:tmpl w:val="B824B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7E2D68EF"/>
    <w:multiLevelType w:val="multilevel"/>
    <w:tmpl w:val="AF560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E880639"/>
    <w:multiLevelType w:val="multilevel"/>
    <w:tmpl w:val="BE58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F3152E4"/>
    <w:multiLevelType w:val="multilevel"/>
    <w:tmpl w:val="9176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807781">
    <w:abstractNumId w:val="91"/>
  </w:num>
  <w:num w:numId="2" w16cid:durableId="565527280">
    <w:abstractNumId w:val="13"/>
  </w:num>
  <w:num w:numId="3" w16cid:durableId="809593634">
    <w:abstractNumId w:val="46"/>
  </w:num>
  <w:num w:numId="4" w16cid:durableId="591090767">
    <w:abstractNumId w:val="50"/>
  </w:num>
  <w:num w:numId="5" w16cid:durableId="2122648014">
    <w:abstractNumId w:val="56"/>
  </w:num>
  <w:num w:numId="6" w16cid:durableId="81295737">
    <w:abstractNumId w:val="47"/>
  </w:num>
  <w:num w:numId="7" w16cid:durableId="891237924">
    <w:abstractNumId w:val="73"/>
  </w:num>
  <w:num w:numId="8" w16cid:durableId="453716792">
    <w:abstractNumId w:val="40"/>
  </w:num>
  <w:num w:numId="9" w16cid:durableId="2070835630">
    <w:abstractNumId w:val="35"/>
  </w:num>
  <w:num w:numId="10" w16cid:durableId="1595701531">
    <w:abstractNumId w:val="82"/>
  </w:num>
  <w:num w:numId="11" w16cid:durableId="1928883053">
    <w:abstractNumId w:val="20"/>
  </w:num>
  <w:num w:numId="12" w16cid:durableId="588539492">
    <w:abstractNumId w:val="78"/>
  </w:num>
  <w:num w:numId="13" w16cid:durableId="187640614">
    <w:abstractNumId w:val="70"/>
  </w:num>
  <w:num w:numId="14" w16cid:durableId="629629397">
    <w:abstractNumId w:val="5"/>
  </w:num>
  <w:num w:numId="15" w16cid:durableId="543757762">
    <w:abstractNumId w:val="74"/>
  </w:num>
  <w:num w:numId="16" w16cid:durableId="1305308196">
    <w:abstractNumId w:val="62"/>
  </w:num>
  <w:num w:numId="17" w16cid:durableId="348487100">
    <w:abstractNumId w:val="64"/>
  </w:num>
  <w:num w:numId="18" w16cid:durableId="607347963">
    <w:abstractNumId w:val="72"/>
  </w:num>
  <w:num w:numId="19" w16cid:durableId="526992251">
    <w:abstractNumId w:val="51"/>
  </w:num>
  <w:num w:numId="20" w16cid:durableId="875435943">
    <w:abstractNumId w:val="84"/>
  </w:num>
  <w:num w:numId="21" w16cid:durableId="1963001341">
    <w:abstractNumId w:val="23"/>
  </w:num>
  <w:num w:numId="22" w16cid:durableId="2065909828">
    <w:abstractNumId w:val="67"/>
  </w:num>
  <w:num w:numId="23" w16cid:durableId="1026911289">
    <w:abstractNumId w:val="22"/>
  </w:num>
  <w:num w:numId="24" w16cid:durableId="1096367335">
    <w:abstractNumId w:val="14"/>
  </w:num>
  <w:num w:numId="25" w16cid:durableId="392579904">
    <w:abstractNumId w:val="42"/>
  </w:num>
  <w:num w:numId="26" w16cid:durableId="1405831318">
    <w:abstractNumId w:val="12"/>
  </w:num>
  <w:num w:numId="27" w16cid:durableId="311447547">
    <w:abstractNumId w:val="71"/>
  </w:num>
  <w:num w:numId="28" w16cid:durableId="1223104734">
    <w:abstractNumId w:val="15"/>
  </w:num>
  <w:num w:numId="29" w16cid:durableId="1656061179">
    <w:abstractNumId w:val="26"/>
  </w:num>
  <w:num w:numId="30" w16cid:durableId="1481340293">
    <w:abstractNumId w:val="89"/>
  </w:num>
  <w:num w:numId="31" w16cid:durableId="244580646">
    <w:abstractNumId w:val="41"/>
  </w:num>
  <w:num w:numId="32" w16cid:durableId="1253659629">
    <w:abstractNumId w:val="33"/>
  </w:num>
  <w:num w:numId="33" w16cid:durableId="521893631">
    <w:abstractNumId w:val="93"/>
  </w:num>
  <w:num w:numId="34" w16cid:durableId="1132669951">
    <w:abstractNumId w:val="85"/>
  </w:num>
  <w:num w:numId="35" w16cid:durableId="1553078230">
    <w:abstractNumId w:val="17"/>
  </w:num>
  <w:num w:numId="36" w16cid:durableId="969825634">
    <w:abstractNumId w:val="27"/>
  </w:num>
  <w:num w:numId="37" w16cid:durableId="2118258803">
    <w:abstractNumId w:val="6"/>
  </w:num>
  <w:num w:numId="38" w16cid:durableId="538051242">
    <w:abstractNumId w:val="34"/>
  </w:num>
  <w:num w:numId="39" w16cid:durableId="2023582061">
    <w:abstractNumId w:val="80"/>
  </w:num>
  <w:num w:numId="40" w16cid:durableId="1410881386">
    <w:abstractNumId w:val="57"/>
  </w:num>
  <w:num w:numId="41" w16cid:durableId="2107966267">
    <w:abstractNumId w:val="58"/>
  </w:num>
  <w:num w:numId="42" w16cid:durableId="1496604224">
    <w:abstractNumId w:val="9"/>
  </w:num>
  <w:num w:numId="43" w16cid:durableId="1702321352">
    <w:abstractNumId w:val="94"/>
  </w:num>
  <w:num w:numId="44" w16cid:durableId="57171382">
    <w:abstractNumId w:val="43"/>
  </w:num>
  <w:num w:numId="45" w16cid:durableId="871070674">
    <w:abstractNumId w:val="54"/>
  </w:num>
  <w:num w:numId="46" w16cid:durableId="2110007335">
    <w:abstractNumId w:val="3"/>
  </w:num>
  <w:num w:numId="47" w16cid:durableId="375735379">
    <w:abstractNumId w:val="4"/>
  </w:num>
  <w:num w:numId="48" w16cid:durableId="1686974402">
    <w:abstractNumId w:val="77"/>
  </w:num>
  <w:num w:numId="49" w16cid:durableId="1269317604">
    <w:abstractNumId w:val="69"/>
  </w:num>
  <w:num w:numId="50" w16cid:durableId="490826662">
    <w:abstractNumId w:val="53"/>
  </w:num>
  <w:num w:numId="51" w16cid:durableId="1769229914">
    <w:abstractNumId w:val="87"/>
  </w:num>
  <w:num w:numId="52" w16cid:durableId="1910646882">
    <w:abstractNumId w:val="8"/>
  </w:num>
  <w:num w:numId="53" w16cid:durableId="1723626908">
    <w:abstractNumId w:val="86"/>
  </w:num>
  <w:num w:numId="54" w16cid:durableId="382603034">
    <w:abstractNumId w:val="31"/>
  </w:num>
  <w:num w:numId="55" w16cid:durableId="1193806414">
    <w:abstractNumId w:val="92"/>
  </w:num>
  <w:num w:numId="56" w16cid:durableId="131484751">
    <w:abstractNumId w:val="81"/>
  </w:num>
  <w:num w:numId="57" w16cid:durableId="474303054">
    <w:abstractNumId w:val="90"/>
  </w:num>
  <w:num w:numId="58" w16cid:durableId="1086145194">
    <w:abstractNumId w:val="49"/>
  </w:num>
  <w:num w:numId="59" w16cid:durableId="708997007">
    <w:abstractNumId w:val="37"/>
  </w:num>
  <w:num w:numId="60" w16cid:durableId="1604992219">
    <w:abstractNumId w:val="19"/>
  </w:num>
  <w:num w:numId="61" w16cid:durableId="908423018">
    <w:abstractNumId w:val="52"/>
  </w:num>
  <w:num w:numId="62" w16cid:durableId="1761632679">
    <w:abstractNumId w:val="0"/>
  </w:num>
  <w:num w:numId="63" w16cid:durableId="1078330258">
    <w:abstractNumId w:val="16"/>
  </w:num>
  <w:num w:numId="64" w16cid:durableId="943878626">
    <w:abstractNumId w:val="55"/>
  </w:num>
  <w:num w:numId="65" w16cid:durableId="1181119503">
    <w:abstractNumId w:val="29"/>
  </w:num>
  <w:num w:numId="66" w16cid:durableId="1723167939">
    <w:abstractNumId w:val="45"/>
  </w:num>
  <w:num w:numId="67" w16cid:durableId="797990804">
    <w:abstractNumId w:val="32"/>
  </w:num>
  <w:num w:numId="68" w16cid:durableId="595096287">
    <w:abstractNumId w:val="7"/>
  </w:num>
  <w:num w:numId="69" w16cid:durableId="738140736">
    <w:abstractNumId w:val="18"/>
  </w:num>
  <w:num w:numId="70" w16cid:durableId="1824151731">
    <w:abstractNumId w:val="38"/>
  </w:num>
  <w:num w:numId="71" w16cid:durableId="181359486">
    <w:abstractNumId w:val="28"/>
  </w:num>
  <w:num w:numId="72" w16cid:durableId="1950820977">
    <w:abstractNumId w:val="60"/>
  </w:num>
  <w:num w:numId="73" w16cid:durableId="195969602">
    <w:abstractNumId w:val="39"/>
  </w:num>
  <w:num w:numId="74" w16cid:durableId="1824421452">
    <w:abstractNumId w:val="21"/>
  </w:num>
  <w:num w:numId="75" w16cid:durableId="1120303048">
    <w:abstractNumId w:val="1"/>
  </w:num>
  <w:num w:numId="76" w16cid:durableId="1441411076">
    <w:abstractNumId w:val="10"/>
  </w:num>
  <w:num w:numId="77" w16cid:durableId="1221943154">
    <w:abstractNumId w:val="24"/>
  </w:num>
  <w:num w:numId="78" w16cid:durableId="1937982272">
    <w:abstractNumId w:val="61"/>
  </w:num>
  <w:num w:numId="79" w16cid:durableId="1918973360">
    <w:abstractNumId w:val="44"/>
  </w:num>
  <w:num w:numId="80" w16cid:durableId="128788906">
    <w:abstractNumId w:val="59"/>
  </w:num>
  <w:num w:numId="81" w16cid:durableId="1514999107">
    <w:abstractNumId w:val="2"/>
  </w:num>
  <w:num w:numId="82" w16cid:durableId="2087725558">
    <w:abstractNumId w:val="63"/>
  </w:num>
  <w:num w:numId="83" w16cid:durableId="2052612149">
    <w:abstractNumId w:val="83"/>
  </w:num>
  <w:num w:numId="84" w16cid:durableId="378209891">
    <w:abstractNumId w:val="30"/>
  </w:num>
  <w:num w:numId="85" w16cid:durableId="461580870">
    <w:abstractNumId w:val="36"/>
  </w:num>
  <w:num w:numId="86" w16cid:durableId="2127117191">
    <w:abstractNumId w:val="75"/>
  </w:num>
  <w:num w:numId="87" w16cid:durableId="571814036">
    <w:abstractNumId w:val="76"/>
  </w:num>
  <w:num w:numId="88" w16cid:durableId="1155757983">
    <w:abstractNumId w:val="66"/>
  </w:num>
  <w:num w:numId="89" w16cid:durableId="187332888">
    <w:abstractNumId w:val="68"/>
  </w:num>
  <w:num w:numId="90" w16cid:durableId="766077819">
    <w:abstractNumId w:val="65"/>
  </w:num>
  <w:num w:numId="91" w16cid:durableId="294414852">
    <w:abstractNumId w:val="11"/>
  </w:num>
  <w:num w:numId="92" w16cid:durableId="1532259198">
    <w:abstractNumId w:val="79"/>
  </w:num>
  <w:num w:numId="93" w16cid:durableId="1147893440">
    <w:abstractNumId w:val="88"/>
  </w:num>
  <w:num w:numId="94" w16cid:durableId="848374709">
    <w:abstractNumId w:val="25"/>
  </w:num>
  <w:num w:numId="95" w16cid:durableId="1463882244">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015"/>
    <w:rsid w:val="000415F4"/>
    <w:rsid w:val="00051A15"/>
    <w:rsid w:val="00054584"/>
    <w:rsid w:val="000B5AB0"/>
    <w:rsid w:val="000C36EA"/>
    <w:rsid w:val="00146FE1"/>
    <w:rsid w:val="0020335E"/>
    <w:rsid w:val="00365284"/>
    <w:rsid w:val="003F2FBE"/>
    <w:rsid w:val="00440A43"/>
    <w:rsid w:val="00442D73"/>
    <w:rsid w:val="00600015"/>
    <w:rsid w:val="0066115D"/>
    <w:rsid w:val="0066374B"/>
    <w:rsid w:val="007E62C2"/>
    <w:rsid w:val="0094128C"/>
    <w:rsid w:val="009705D8"/>
    <w:rsid w:val="00981B3D"/>
    <w:rsid w:val="00986E0C"/>
    <w:rsid w:val="00A14847"/>
    <w:rsid w:val="00AD4F4B"/>
    <w:rsid w:val="00AD6B4C"/>
    <w:rsid w:val="00B278B9"/>
    <w:rsid w:val="00C1323B"/>
    <w:rsid w:val="00DB02D0"/>
    <w:rsid w:val="00E67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1EEE5"/>
  <w15:chartTrackingRefBased/>
  <w15:docId w15:val="{9A7EB986-1959-D247-A366-AE168292E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A4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652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528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00015"/>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600015"/>
    <w:pPr>
      <w:spacing w:before="100" w:beforeAutospacing="1" w:after="100" w:afterAutospacing="1"/>
      <w:outlineLvl w:val="3"/>
    </w:pPr>
    <w:rPr>
      <w:b/>
      <w:bCs/>
    </w:rPr>
  </w:style>
  <w:style w:type="paragraph" w:styleId="Heading5">
    <w:name w:val="heading 5"/>
    <w:basedOn w:val="Normal"/>
    <w:next w:val="Normal"/>
    <w:link w:val="Heading5Char"/>
    <w:uiPriority w:val="9"/>
    <w:unhideWhenUsed/>
    <w:qFormat/>
    <w:rsid w:val="00440A4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00015"/>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600015"/>
    <w:rPr>
      <w:rFonts w:ascii="Times New Roman" w:eastAsia="Times New Roman" w:hAnsi="Times New Roman" w:cs="Times New Roman"/>
      <w:b/>
      <w:bCs/>
      <w:kern w:val="0"/>
      <w:lang w:eastAsia="en-GB"/>
      <w14:ligatures w14:val="none"/>
    </w:rPr>
  </w:style>
  <w:style w:type="paragraph" w:styleId="NormalWeb">
    <w:name w:val="Normal (Web)"/>
    <w:basedOn w:val="Normal"/>
    <w:uiPriority w:val="99"/>
    <w:semiHidden/>
    <w:unhideWhenUsed/>
    <w:rsid w:val="00600015"/>
    <w:pPr>
      <w:spacing w:before="100" w:beforeAutospacing="1" w:after="100" w:afterAutospacing="1"/>
    </w:pPr>
  </w:style>
  <w:style w:type="character" w:styleId="Strong">
    <w:name w:val="Strong"/>
    <w:basedOn w:val="DefaultParagraphFont"/>
    <w:uiPriority w:val="22"/>
    <w:qFormat/>
    <w:rsid w:val="00600015"/>
    <w:rPr>
      <w:b/>
      <w:bCs/>
    </w:rPr>
  </w:style>
  <w:style w:type="character" w:customStyle="1" w:styleId="apple-converted-space">
    <w:name w:val="apple-converted-space"/>
    <w:basedOn w:val="DefaultParagraphFont"/>
    <w:rsid w:val="00600015"/>
  </w:style>
  <w:style w:type="character" w:styleId="Emphasis">
    <w:name w:val="Emphasis"/>
    <w:basedOn w:val="DefaultParagraphFont"/>
    <w:uiPriority w:val="20"/>
    <w:qFormat/>
    <w:rsid w:val="00600015"/>
    <w:rPr>
      <w:i/>
      <w:iCs/>
    </w:rPr>
  </w:style>
  <w:style w:type="character" w:customStyle="1" w:styleId="Heading1Char">
    <w:name w:val="Heading 1 Char"/>
    <w:basedOn w:val="DefaultParagraphFont"/>
    <w:link w:val="Heading1"/>
    <w:uiPriority w:val="9"/>
    <w:rsid w:val="003652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65284"/>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365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65284"/>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365284"/>
    <w:rPr>
      <w:rFonts w:ascii="Courier New" w:eastAsia="Times New Roman" w:hAnsi="Courier New" w:cs="Courier New"/>
      <w:sz w:val="20"/>
      <w:szCs w:val="20"/>
    </w:rPr>
  </w:style>
  <w:style w:type="character" w:customStyle="1" w:styleId="hljs-keyword">
    <w:name w:val="hljs-keyword"/>
    <w:basedOn w:val="DefaultParagraphFont"/>
    <w:rsid w:val="00365284"/>
  </w:style>
  <w:style w:type="character" w:customStyle="1" w:styleId="hljs-comment">
    <w:name w:val="hljs-comment"/>
    <w:basedOn w:val="DefaultParagraphFont"/>
    <w:rsid w:val="00365284"/>
  </w:style>
  <w:style w:type="character" w:customStyle="1" w:styleId="hljs-builtin">
    <w:name w:val="hljs-built_in"/>
    <w:basedOn w:val="DefaultParagraphFont"/>
    <w:rsid w:val="00365284"/>
  </w:style>
  <w:style w:type="paragraph" w:styleId="Title">
    <w:name w:val="Title"/>
    <w:basedOn w:val="Normal"/>
    <w:next w:val="Normal"/>
    <w:link w:val="TitleChar"/>
    <w:uiPriority w:val="10"/>
    <w:qFormat/>
    <w:rsid w:val="00440A4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A43"/>
    <w:rPr>
      <w:rFonts w:asciiTheme="majorHAnsi" w:eastAsiaTheme="majorEastAsia" w:hAnsiTheme="majorHAnsi" w:cstheme="majorBidi"/>
      <w:spacing w:val="-10"/>
      <w:kern w:val="28"/>
      <w:sz w:val="56"/>
      <w:szCs w:val="56"/>
      <w:lang w:eastAsia="en-GB"/>
      <w14:ligatures w14:val="none"/>
    </w:rPr>
  </w:style>
  <w:style w:type="character" w:customStyle="1" w:styleId="Heading5Char">
    <w:name w:val="Heading 5 Char"/>
    <w:basedOn w:val="DefaultParagraphFont"/>
    <w:link w:val="Heading5"/>
    <w:uiPriority w:val="9"/>
    <w:rsid w:val="00440A43"/>
    <w:rPr>
      <w:rFonts w:asciiTheme="majorHAnsi" w:eastAsiaTheme="majorEastAsia" w:hAnsiTheme="majorHAnsi" w:cstheme="majorBidi"/>
      <w:color w:val="2F5496" w:themeColor="accent1" w:themeShade="BF"/>
      <w:kern w:val="0"/>
      <w:lang w:eastAsia="en-GB"/>
      <w14:ligatures w14:val="none"/>
    </w:rPr>
  </w:style>
  <w:style w:type="character" w:styleId="Hyperlink">
    <w:name w:val="Hyperlink"/>
    <w:basedOn w:val="DefaultParagraphFont"/>
    <w:uiPriority w:val="99"/>
    <w:semiHidden/>
    <w:unhideWhenUsed/>
    <w:rsid w:val="0066115D"/>
    <w:rPr>
      <w:color w:val="0000FF"/>
      <w:u w:val="single"/>
    </w:rPr>
  </w:style>
  <w:style w:type="paragraph" w:styleId="Revision">
    <w:name w:val="Revision"/>
    <w:hidden/>
    <w:uiPriority w:val="99"/>
    <w:semiHidden/>
    <w:rsid w:val="00442D73"/>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70004">
      <w:bodyDiv w:val="1"/>
      <w:marLeft w:val="0"/>
      <w:marRight w:val="0"/>
      <w:marTop w:val="0"/>
      <w:marBottom w:val="0"/>
      <w:divBdr>
        <w:top w:val="none" w:sz="0" w:space="0" w:color="auto"/>
        <w:left w:val="none" w:sz="0" w:space="0" w:color="auto"/>
        <w:bottom w:val="none" w:sz="0" w:space="0" w:color="auto"/>
        <w:right w:val="none" w:sz="0" w:space="0" w:color="auto"/>
      </w:divBdr>
    </w:div>
    <w:div w:id="135950472">
      <w:bodyDiv w:val="1"/>
      <w:marLeft w:val="0"/>
      <w:marRight w:val="0"/>
      <w:marTop w:val="0"/>
      <w:marBottom w:val="0"/>
      <w:divBdr>
        <w:top w:val="none" w:sz="0" w:space="0" w:color="auto"/>
        <w:left w:val="none" w:sz="0" w:space="0" w:color="auto"/>
        <w:bottom w:val="none" w:sz="0" w:space="0" w:color="auto"/>
        <w:right w:val="none" w:sz="0" w:space="0" w:color="auto"/>
      </w:divBdr>
    </w:div>
    <w:div w:id="155535910">
      <w:bodyDiv w:val="1"/>
      <w:marLeft w:val="0"/>
      <w:marRight w:val="0"/>
      <w:marTop w:val="0"/>
      <w:marBottom w:val="0"/>
      <w:divBdr>
        <w:top w:val="none" w:sz="0" w:space="0" w:color="auto"/>
        <w:left w:val="none" w:sz="0" w:space="0" w:color="auto"/>
        <w:bottom w:val="none" w:sz="0" w:space="0" w:color="auto"/>
        <w:right w:val="none" w:sz="0" w:space="0" w:color="auto"/>
      </w:divBdr>
    </w:div>
    <w:div w:id="171922561">
      <w:bodyDiv w:val="1"/>
      <w:marLeft w:val="0"/>
      <w:marRight w:val="0"/>
      <w:marTop w:val="0"/>
      <w:marBottom w:val="0"/>
      <w:divBdr>
        <w:top w:val="none" w:sz="0" w:space="0" w:color="auto"/>
        <w:left w:val="none" w:sz="0" w:space="0" w:color="auto"/>
        <w:bottom w:val="none" w:sz="0" w:space="0" w:color="auto"/>
        <w:right w:val="none" w:sz="0" w:space="0" w:color="auto"/>
      </w:divBdr>
    </w:div>
    <w:div w:id="215624097">
      <w:bodyDiv w:val="1"/>
      <w:marLeft w:val="0"/>
      <w:marRight w:val="0"/>
      <w:marTop w:val="0"/>
      <w:marBottom w:val="0"/>
      <w:divBdr>
        <w:top w:val="none" w:sz="0" w:space="0" w:color="auto"/>
        <w:left w:val="none" w:sz="0" w:space="0" w:color="auto"/>
        <w:bottom w:val="none" w:sz="0" w:space="0" w:color="auto"/>
        <w:right w:val="none" w:sz="0" w:space="0" w:color="auto"/>
      </w:divBdr>
    </w:div>
    <w:div w:id="225848466">
      <w:bodyDiv w:val="1"/>
      <w:marLeft w:val="0"/>
      <w:marRight w:val="0"/>
      <w:marTop w:val="0"/>
      <w:marBottom w:val="0"/>
      <w:divBdr>
        <w:top w:val="none" w:sz="0" w:space="0" w:color="auto"/>
        <w:left w:val="none" w:sz="0" w:space="0" w:color="auto"/>
        <w:bottom w:val="none" w:sz="0" w:space="0" w:color="auto"/>
        <w:right w:val="none" w:sz="0" w:space="0" w:color="auto"/>
      </w:divBdr>
    </w:div>
    <w:div w:id="280960916">
      <w:bodyDiv w:val="1"/>
      <w:marLeft w:val="0"/>
      <w:marRight w:val="0"/>
      <w:marTop w:val="0"/>
      <w:marBottom w:val="0"/>
      <w:divBdr>
        <w:top w:val="none" w:sz="0" w:space="0" w:color="auto"/>
        <w:left w:val="none" w:sz="0" w:space="0" w:color="auto"/>
        <w:bottom w:val="none" w:sz="0" w:space="0" w:color="auto"/>
        <w:right w:val="none" w:sz="0" w:space="0" w:color="auto"/>
      </w:divBdr>
    </w:div>
    <w:div w:id="296297258">
      <w:bodyDiv w:val="1"/>
      <w:marLeft w:val="0"/>
      <w:marRight w:val="0"/>
      <w:marTop w:val="0"/>
      <w:marBottom w:val="0"/>
      <w:divBdr>
        <w:top w:val="none" w:sz="0" w:space="0" w:color="auto"/>
        <w:left w:val="none" w:sz="0" w:space="0" w:color="auto"/>
        <w:bottom w:val="none" w:sz="0" w:space="0" w:color="auto"/>
        <w:right w:val="none" w:sz="0" w:space="0" w:color="auto"/>
      </w:divBdr>
    </w:div>
    <w:div w:id="318309327">
      <w:bodyDiv w:val="1"/>
      <w:marLeft w:val="0"/>
      <w:marRight w:val="0"/>
      <w:marTop w:val="0"/>
      <w:marBottom w:val="0"/>
      <w:divBdr>
        <w:top w:val="none" w:sz="0" w:space="0" w:color="auto"/>
        <w:left w:val="none" w:sz="0" w:space="0" w:color="auto"/>
        <w:bottom w:val="none" w:sz="0" w:space="0" w:color="auto"/>
        <w:right w:val="none" w:sz="0" w:space="0" w:color="auto"/>
      </w:divBdr>
    </w:div>
    <w:div w:id="344593795">
      <w:bodyDiv w:val="1"/>
      <w:marLeft w:val="0"/>
      <w:marRight w:val="0"/>
      <w:marTop w:val="0"/>
      <w:marBottom w:val="0"/>
      <w:divBdr>
        <w:top w:val="none" w:sz="0" w:space="0" w:color="auto"/>
        <w:left w:val="none" w:sz="0" w:space="0" w:color="auto"/>
        <w:bottom w:val="none" w:sz="0" w:space="0" w:color="auto"/>
        <w:right w:val="none" w:sz="0" w:space="0" w:color="auto"/>
      </w:divBdr>
    </w:div>
    <w:div w:id="368460475">
      <w:bodyDiv w:val="1"/>
      <w:marLeft w:val="0"/>
      <w:marRight w:val="0"/>
      <w:marTop w:val="0"/>
      <w:marBottom w:val="0"/>
      <w:divBdr>
        <w:top w:val="none" w:sz="0" w:space="0" w:color="auto"/>
        <w:left w:val="none" w:sz="0" w:space="0" w:color="auto"/>
        <w:bottom w:val="none" w:sz="0" w:space="0" w:color="auto"/>
        <w:right w:val="none" w:sz="0" w:space="0" w:color="auto"/>
      </w:divBdr>
    </w:div>
    <w:div w:id="378555899">
      <w:bodyDiv w:val="1"/>
      <w:marLeft w:val="0"/>
      <w:marRight w:val="0"/>
      <w:marTop w:val="0"/>
      <w:marBottom w:val="0"/>
      <w:divBdr>
        <w:top w:val="none" w:sz="0" w:space="0" w:color="auto"/>
        <w:left w:val="none" w:sz="0" w:space="0" w:color="auto"/>
        <w:bottom w:val="none" w:sz="0" w:space="0" w:color="auto"/>
        <w:right w:val="none" w:sz="0" w:space="0" w:color="auto"/>
      </w:divBdr>
    </w:div>
    <w:div w:id="408430551">
      <w:bodyDiv w:val="1"/>
      <w:marLeft w:val="0"/>
      <w:marRight w:val="0"/>
      <w:marTop w:val="0"/>
      <w:marBottom w:val="0"/>
      <w:divBdr>
        <w:top w:val="none" w:sz="0" w:space="0" w:color="auto"/>
        <w:left w:val="none" w:sz="0" w:space="0" w:color="auto"/>
        <w:bottom w:val="none" w:sz="0" w:space="0" w:color="auto"/>
        <w:right w:val="none" w:sz="0" w:space="0" w:color="auto"/>
      </w:divBdr>
    </w:div>
    <w:div w:id="464279220">
      <w:bodyDiv w:val="1"/>
      <w:marLeft w:val="0"/>
      <w:marRight w:val="0"/>
      <w:marTop w:val="0"/>
      <w:marBottom w:val="0"/>
      <w:divBdr>
        <w:top w:val="none" w:sz="0" w:space="0" w:color="auto"/>
        <w:left w:val="none" w:sz="0" w:space="0" w:color="auto"/>
        <w:bottom w:val="none" w:sz="0" w:space="0" w:color="auto"/>
        <w:right w:val="none" w:sz="0" w:space="0" w:color="auto"/>
      </w:divBdr>
    </w:div>
    <w:div w:id="482888202">
      <w:bodyDiv w:val="1"/>
      <w:marLeft w:val="0"/>
      <w:marRight w:val="0"/>
      <w:marTop w:val="0"/>
      <w:marBottom w:val="0"/>
      <w:divBdr>
        <w:top w:val="none" w:sz="0" w:space="0" w:color="auto"/>
        <w:left w:val="none" w:sz="0" w:space="0" w:color="auto"/>
        <w:bottom w:val="none" w:sz="0" w:space="0" w:color="auto"/>
        <w:right w:val="none" w:sz="0" w:space="0" w:color="auto"/>
      </w:divBdr>
    </w:div>
    <w:div w:id="487744082">
      <w:bodyDiv w:val="1"/>
      <w:marLeft w:val="0"/>
      <w:marRight w:val="0"/>
      <w:marTop w:val="0"/>
      <w:marBottom w:val="0"/>
      <w:divBdr>
        <w:top w:val="none" w:sz="0" w:space="0" w:color="auto"/>
        <w:left w:val="none" w:sz="0" w:space="0" w:color="auto"/>
        <w:bottom w:val="none" w:sz="0" w:space="0" w:color="auto"/>
        <w:right w:val="none" w:sz="0" w:space="0" w:color="auto"/>
      </w:divBdr>
    </w:div>
    <w:div w:id="547113820">
      <w:bodyDiv w:val="1"/>
      <w:marLeft w:val="0"/>
      <w:marRight w:val="0"/>
      <w:marTop w:val="0"/>
      <w:marBottom w:val="0"/>
      <w:divBdr>
        <w:top w:val="none" w:sz="0" w:space="0" w:color="auto"/>
        <w:left w:val="none" w:sz="0" w:space="0" w:color="auto"/>
        <w:bottom w:val="none" w:sz="0" w:space="0" w:color="auto"/>
        <w:right w:val="none" w:sz="0" w:space="0" w:color="auto"/>
      </w:divBdr>
    </w:div>
    <w:div w:id="699163380">
      <w:bodyDiv w:val="1"/>
      <w:marLeft w:val="0"/>
      <w:marRight w:val="0"/>
      <w:marTop w:val="0"/>
      <w:marBottom w:val="0"/>
      <w:divBdr>
        <w:top w:val="none" w:sz="0" w:space="0" w:color="auto"/>
        <w:left w:val="none" w:sz="0" w:space="0" w:color="auto"/>
        <w:bottom w:val="none" w:sz="0" w:space="0" w:color="auto"/>
        <w:right w:val="none" w:sz="0" w:space="0" w:color="auto"/>
      </w:divBdr>
    </w:div>
    <w:div w:id="712924524">
      <w:bodyDiv w:val="1"/>
      <w:marLeft w:val="0"/>
      <w:marRight w:val="0"/>
      <w:marTop w:val="0"/>
      <w:marBottom w:val="0"/>
      <w:divBdr>
        <w:top w:val="none" w:sz="0" w:space="0" w:color="auto"/>
        <w:left w:val="none" w:sz="0" w:space="0" w:color="auto"/>
        <w:bottom w:val="none" w:sz="0" w:space="0" w:color="auto"/>
        <w:right w:val="none" w:sz="0" w:space="0" w:color="auto"/>
      </w:divBdr>
    </w:div>
    <w:div w:id="723526097">
      <w:bodyDiv w:val="1"/>
      <w:marLeft w:val="0"/>
      <w:marRight w:val="0"/>
      <w:marTop w:val="0"/>
      <w:marBottom w:val="0"/>
      <w:divBdr>
        <w:top w:val="none" w:sz="0" w:space="0" w:color="auto"/>
        <w:left w:val="none" w:sz="0" w:space="0" w:color="auto"/>
        <w:bottom w:val="none" w:sz="0" w:space="0" w:color="auto"/>
        <w:right w:val="none" w:sz="0" w:space="0" w:color="auto"/>
      </w:divBdr>
    </w:div>
    <w:div w:id="779298307">
      <w:bodyDiv w:val="1"/>
      <w:marLeft w:val="0"/>
      <w:marRight w:val="0"/>
      <w:marTop w:val="0"/>
      <w:marBottom w:val="0"/>
      <w:divBdr>
        <w:top w:val="none" w:sz="0" w:space="0" w:color="auto"/>
        <w:left w:val="none" w:sz="0" w:space="0" w:color="auto"/>
        <w:bottom w:val="none" w:sz="0" w:space="0" w:color="auto"/>
        <w:right w:val="none" w:sz="0" w:space="0" w:color="auto"/>
      </w:divBdr>
    </w:div>
    <w:div w:id="807087529">
      <w:bodyDiv w:val="1"/>
      <w:marLeft w:val="0"/>
      <w:marRight w:val="0"/>
      <w:marTop w:val="0"/>
      <w:marBottom w:val="0"/>
      <w:divBdr>
        <w:top w:val="none" w:sz="0" w:space="0" w:color="auto"/>
        <w:left w:val="none" w:sz="0" w:space="0" w:color="auto"/>
        <w:bottom w:val="none" w:sz="0" w:space="0" w:color="auto"/>
        <w:right w:val="none" w:sz="0" w:space="0" w:color="auto"/>
      </w:divBdr>
      <w:divsChild>
        <w:div w:id="155196525">
          <w:marLeft w:val="0"/>
          <w:marRight w:val="0"/>
          <w:marTop w:val="0"/>
          <w:marBottom w:val="0"/>
          <w:divBdr>
            <w:top w:val="single" w:sz="2" w:space="0" w:color="E3E3E3"/>
            <w:left w:val="single" w:sz="2" w:space="0" w:color="E3E3E3"/>
            <w:bottom w:val="single" w:sz="2" w:space="0" w:color="E3E3E3"/>
            <w:right w:val="single" w:sz="2" w:space="0" w:color="E3E3E3"/>
          </w:divBdr>
        </w:div>
        <w:div w:id="1406494572">
          <w:marLeft w:val="0"/>
          <w:marRight w:val="0"/>
          <w:marTop w:val="0"/>
          <w:marBottom w:val="0"/>
          <w:divBdr>
            <w:top w:val="single" w:sz="2" w:space="0" w:color="E3E3E3"/>
            <w:left w:val="single" w:sz="2" w:space="0" w:color="E3E3E3"/>
            <w:bottom w:val="single" w:sz="2" w:space="0" w:color="E3E3E3"/>
            <w:right w:val="single" w:sz="2" w:space="0" w:color="E3E3E3"/>
          </w:divBdr>
          <w:divsChild>
            <w:div w:id="2034381226">
              <w:marLeft w:val="0"/>
              <w:marRight w:val="0"/>
              <w:marTop w:val="0"/>
              <w:marBottom w:val="0"/>
              <w:divBdr>
                <w:top w:val="single" w:sz="2" w:space="0" w:color="E3E3E3"/>
                <w:left w:val="single" w:sz="2" w:space="0" w:color="E3E3E3"/>
                <w:bottom w:val="single" w:sz="2" w:space="0" w:color="E3E3E3"/>
                <w:right w:val="single" w:sz="2" w:space="0" w:color="E3E3E3"/>
              </w:divBdr>
              <w:divsChild>
                <w:div w:id="870993388">
                  <w:marLeft w:val="0"/>
                  <w:marRight w:val="0"/>
                  <w:marTop w:val="0"/>
                  <w:marBottom w:val="0"/>
                  <w:divBdr>
                    <w:top w:val="single" w:sz="2" w:space="0" w:color="E3E3E3"/>
                    <w:left w:val="single" w:sz="2" w:space="0" w:color="E3E3E3"/>
                    <w:bottom w:val="single" w:sz="2" w:space="0" w:color="E3E3E3"/>
                    <w:right w:val="single" w:sz="2" w:space="0" w:color="E3E3E3"/>
                  </w:divBdr>
                  <w:divsChild>
                    <w:div w:id="1508207945">
                      <w:marLeft w:val="0"/>
                      <w:marRight w:val="0"/>
                      <w:marTop w:val="0"/>
                      <w:marBottom w:val="0"/>
                      <w:divBdr>
                        <w:top w:val="single" w:sz="2" w:space="0" w:color="E3E3E3"/>
                        <w:left w:val="single" w:sz="2" w:space="0" w:color="E3E3E3"/>
                        <w:bottom w:val="single" w:sz="2" w:space="0" w:color="E3E3E3"/>
                        <w:right w:val="single" w:sz="2" w:space="0" w:color="E3E3E3"/>
                      </w:divBdr>
                      <w:divsChild>
                        <w:div w:id="696588619">
                          <w:marLeft w:val="540"/>
                          <w:marRight w:val="540"/>
                          <w:marTop w:val="0"/>
                          <w:marBottom w:val="0"/>
                          <w:divBdr>
                            <w:top w:val="single" w:sz="2" w:space="31" w:color="E3E3E3"/>
                            <w:left w:val="single" w:sz="2" w:space="0" w:color="E3E3E3"/>
                            <w:bottom w:val="single" w:sz="2" w:space="0" w:color="E3E3E3"/>
                            <w:right w:val="single" w:sz="2" w:space="0" w:color="E3E3E3"/>
                          </w:divBdr>
                          <w:divsChild>
                            <w:div w:id="1864442833">
                              <w:marLeft w:val="0"/>
                              <w:marRight w:val="0"/>
                              <w:marTop w:val="0"/>
                              <w:marBottom w:val="0"/>
                              <w:divBdr>
                                <w:top w:val="single" w:sz="2" w:space="0" w:color="E3E3E3"/>
                                <w:left w:val="single" w:sz="2" w:space="0" w:color="E3E3E3"/>
                                <w:bottom w:val="single" w:sz="2" w:space="0" w:color="E3E3E3"/>
                                <w:right w:val="single" w:sz="2" w:space="0" w:color="E3E3E3"/>
                              </w:divBdr>
                              <w:divsChild>
                                <w:div w:id="215972769">
                                  <w:marLeft w:val="0"/>
                                  <w:marRight w:val="0"/>
                                  <w:marTop w:val="0"/>
                                  <w:marBottom w:val="0"/>
                                  <w:divBdr>
                                    <w:top w:val="single" w:sz="2" w:space="0" w:color="E3E3E3"/>
                                    <w:left w:val="single" w:sz="2" w:space="0" w:color="E3E3E3"/>
                                    <w:bottom w:val="single" w:sz="2" w:space="0" w:color="E3E3E3"/>
                                    <w:right w:val="single" w:sz="2" w:space="0" w:color="E3E3E3"/>
                                  </w:divBdr>
                                  <w:divsChild>
                                    <w:div w:id="576480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15143030">
      <w:bodyDiv w:val="1"/>
      <w:marLeft w:val="0"/>
      <w:marRight w:val="0"/>
      <w:marTop w:val="0"/>
      <w:marBottom w:val="0"/>
      <w:divBdr>
        <w:top w:val="none" w:sz="0" w:space="0" w:color="auto"/>
        <w:left w:val="none" w:sz="0" w:space="0" w:color="auto"/>
        <w:bottom w:val="none" w:sz="0" w:space="0" w:color="auto"/>
        <w:right w:val="none" w:sz="0" w:space="0" w:color="auto"/>
      </w:divBdr>
    </w:div>
    <w:div w:id="861826165">
      <w:bodyDiv w:val="1"/>
      <w:marLeft w:val="0"/>
      <w:marRight w:val="0"/>
      <w:marTop w:val="0"/>
      <w:marBottom w:val="0"/>
      <w:divBdr>
        <w:top w:val="none" w:sz="0" w:space="0" w:color="auto"/>
        <w:left w:val="none" w:sz="0" w:space="0" w:color="auto"/>
        <w:bottom w:val="none" w:sz="0" w:space="0" w:color="auto"/>
        <w:right w:val="none" w:sz="0" w:space="0" w:color="auto"/>
      </w:divBdr>
      <w:divsChild>
        <w:div w:id="1849562995">
          <w:marLeft w:val="0"/>
          <w:marRight w:val="0"/>
          <w:marTop w:val="0"/>
          <w:marBottom w:val="0"/>
          <w:divBdr>
            <w:top w:val="none" w:sz="0" w:space="0" w:color="auto"/>
            <w:left w:val="none" w:sz="0" w:space="0" w:color="auto"/>
            <w:bottom w:val="none" w:sz="0" w:space="0" w:color="auto"/>
            <w:right w:val="none" w:sz="0" w:space="0" w:color="auto"/>
          </w:divBdr>
          <w:divsChild>
            <w:div w:id="2102681339">
              <w:marLeft w:val="0"/>
              <w:marRight w:val="0"/>
              <w:marTop w:val="0"/>
              <w:marBottom w:val="0"/>
              <w:divBdr>
                <w:top w:val="none" w:sz="0" w:space="0" w:color="auto"/>
                <w:left w:val="none" w:sz="0" w:space="0" w:color="auto"/>
                <w:bottom w:val="none" w:sz="0" w:space="0" w:color="auto"/>
                <w:right w:val="none" w:sz="0" w:space="0" w:color="auto"/>
              </w:divBdr>
              <w:divsChild>
                <w:div w:id="709380561">
                  <w:marLeft w:val="0"/>
                  <w:marRight w:val="0"/>
                  <w:marTop w:val="0"/>
                  <w:marBottom w:val="0"/>
                  <w:divBdr>
                    <w:top w:val="none" w:sz="0" w:space="0" w:color="auto"/>
                    <w:left w:val="none" w:sz="0" w:space="0" w:color="auto"/>
                    <w:bottom w:val="none" w:sz="0" w:space="0" w:color="auto"/>
                    <w:right w:val="none" w:sz="0" w:space="0" w:color="auto"/>
                  </w:divBdr>
                  <w:divsChild>
                    <w:div w:id="208675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279602">
      <w:bodyDiv w:val="1"/>
      <w:marLeft w:val="0"/>
      <w:marRight w:val="0"/>
      <w:marTop w:val="0"/>
      <w:marBottom w:val="0"/>
      <w:divBdr>
        <w:top w:val="none" w:sz="0" w:space="0" w:color="auto"/>
        <w:left w:val="none" w:sz="0" w:space="0" w:color="auto"/>
        <w:bottom w:val="none" w:sz="0" w:space="0" w:color="auto"/>
        <w:right w:val="none" w:sz="0" w:space="0" w:color="auto"/>
      </w:divBdr>
    </w:div>
    <w:div w:id="1012804794">
      <w:bodyDiv w:val="1"/>
      <w:marLeft w:val="0"/>
      <w:marRight w:val="0"/>
      <w:marTop w:val="0"/>
      <w:marBottom w:val="0"/>
      <w:divBdr>
        <w:top w:val="none" w:sz="0" w:space="0" w:color="auto"/>
        <w:left w:val="none" w:sz="0" w:space="0" w:color="auto"/>
        <w:bottom w:val="none" w:sz="0" w:space="0" w:color="auto"/>
        <w:right w:val="none" w:sz="0" w:space="0" w:color="auto"/>
      </w:divBdr>
    </w:div>
    <w:div w:id="1027826385">
      <w:bodyDiv w:val="1"/>
      <w:marLeft w:val="0"/>
      <w:marRight w:val="0"/>
      <w:marTop w:val="0"/>
      <w:marBottom w:val="0"/>
      <w:divBdr>
        <w:top w:val="none" w:sz="0" w:space="0" w:color="auto"/>
        <w:left w:val="none" w:sz="0" w:space="0" w:color="auto"/>
        <w:bottom w:val="none" w:sz="0" w:space="0" w:color="auto"/>
        <w:right w:val="none" w:sz="0" w:space="0" w:color="auto"/>
      </w:divBdr>
    </w:div>
    <w:div w:id="1047873469">
      <w:bodyDiv w:val="1"/>
      <w:marLeft w:val="0"/>
      <w:marRight w:val="0"/>
      <w:marTop w:val="0"/>
      <w:marBottom w:val="0"/>
      <w:divBdr>
        <w:top w:val="none" w:sz="0" w:space="0" w:color="auto"/>
        <w:left w:val="none" w:sz="0" w:space="0" w:color="auto"/>
        <w:bottom w:val="none" w:sz="0" w:space="0" w:color="auto"/>
        <w:right w:val="none" w:sz="0" w:space="0" w:color="auto"/>
      </w:divBdr>
      <w:divsChild>
        <w:div w:id="1756046429">
          <w:marLeft w:val="0"/>
          <w:marRight w:val="0"/>
          <w:marTop w:val="0"/>
          <w:marBottom w:val="0"/>
          <w:divBdr>
            <w:top w:val="single" w:sz="2" w:space="0" w:color="E3E3E3"/>
            <w:left w:val="single" w:sz="2" w:space="0" w:color="E3E3E3"/>
            <w:bottom w:val="single" w:sz="2" w:space="0" w:color="E3E3E3"/>
            <w:right w:val="single" w:sz="2" w:space="0" w:color="E3E3E3"/>
          </w:divBdr>
        </w:div>
        <w:div w:id="2094662257">
          <w:marLeft w:val="0"/>
          <w:marRight w:val="0"/>
          <w:marTop w:val="0"/>
          <w:marBottom w:val="0"/>
          <w:divBdr>
            <w:top w:val="single" w:sz="2" w:space="0" w:color="E3E3E3"/>
            <w:left w:val="single" w:sz="2" w:space="0" w:color="E3E3E3"/>
            <w:bottom w:val="single" w:sz="2" w:space="0" w:color="E3E3E3"/>
            <w:right w:val="single" w:sz="2" w:space="0" w:color="E3E3E3"/>
          </w:divBdr>
          <w:divsChild>
            <w:div w:id="1787456302">
              <w:marLeft w:val="0"/>
              <w:marRight w:val="0"/>
              <w:marTop w:val="0"/>
              <w:marBottom w:val="0"/>
              <w:divBdr>
                <w:top w:val="single" w:sz="2" w:space="0" w:color="E3E3E3"/>
                <w:left w:val="single" w:sz="2" w:space="0" w:color="E3E3E3"/>
                <w:bottom w:val="single" w:sz="2" w:space="0" w:color="E3E3E3"/>
                <w:right w:val="single" w:sz="2" w:space="0" w:color="E3E3E3"/>
              </w:divBdr>
              <w:divsChild>
                <w:div w:id="2072388289">
                  <w:marLeft w:val="0"/>
                  <w:marRight w:val="0"/>
                  <w:marTop w:val="0"/>
                  <w:marBottom w:val="0"/>
                  <w:divBdr>
                    <w:top w:val="single" w:sz="2" w:space="0" w:color="E3E3E3"/>
                    <w:left w:val="single" w:sz="2" w:space="0" w:color="E3E3E3"/>
                    <w:bottom w:val="single" w:sz="2" w:space="0" w:color="E3E3E3"/>
                    <w:right w:val="single" w:sz="2" w:space="0" w:color="E3E3E3"/>
                  </w:divBdr>
                  <w:divsChild>
                    <w:div w:id="2051412172">
                      <w:marLeft w:val="0"/>
                      <w:marRight w:val="0"/>
                      <w:marTop w:val="0"/>
                      <w:marBottom w:val="0"/>
                      <w:divBdr>
                        <w:top w:val="single" w:sz="2" w:space="0" w:color="E3E3E3"/>
                        <w:left w:val="single" w:sz="2" w:space="0" w:color="E3E3E3"/>
                        <w:bottom w:val="single" w:sz="2" w:space="0" w:color="E3E3E3"/>
                        <w:right w:val="single" w:sz="2" w:space="0" w:color="E3E3E3"/>
                      </w:divBdr>
                      <w:divsChild>
                        <w:div w:id="1337463078">
                          <w:marLeft w:val="540"/>
                          <w:marRight w:val="540"/>
                          <w:marTop w:val="0"/>
                          <w:marBottom w:val="0"/>
                          <w:divBdr>
                            <w:top w:val="single" w:sz="2" w:space="31" w:color="E3E3E3"/>
                            <w:left w:val="single" w:sz="2" w:space="0" w:color="E3E3E3"/>
                            <w:bottom w:val="single" w:sz="2" w:space="0" w:color="E3E3E3"/>
                            <w:right w:val="single" w:sz="2" w:space="0" w:color="E3E3E3"/>
                          </w:divBdr>
                          <w:divsChild>
                            <w:div w:id="1930964617">
                              <w:marLeft w:val="0"/>
                              <w:marRight w:val="0"/>
                              <w:marTop w:val="0"/>
                              <w:marBottom w:val="0"/>
                              <w:divBdr>
                                <w:top w:val="single" w:sz="2" w:space="0" w:color="E3E3E3"/>
                                <w:left w:val="single" w:sz="2" w:space="0" w:color="E3E3E3"/>
                                <w:bottom w:val="single" w:sz="2" w:space="0" w:color="E3E3E3"/>
                                <w:right w:val="single" w:sz="2" w:space="0" w:color="E3E3E3"/>
                              </w:divBdr>
                              <w:divsChild>
                                <w:div w:id="1441991233">
                                  <w:marLeft w:val="0"/>
                                  <w:marRight w:val="0"/>
                                  <w:marTop w:val="0"/>
                                  <w:marBottom w:val="0"/>
                                  <w:divBdr>
                                    <w:top w:val="single" w:sz="2" w:space="0" w:color="E3E3E3"/>
                                    <w:left w:val="single" w:sz="2" w:space="0" w:color="E3E3E3"/>
                                    <w:bottom w:val="single" w:sz="2" w:space="0" w:color="E3E3E3"/>
                                    <w:right w:val="single" w:sz="2" w:space="0" w:color="E3E3E3"/>
                                  </w:divBdr>
                                  <w:divsChild>
                                    <w:div w:id="206571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09549273">
      <w:bodyDiv w:val="1"/>
      <w:marLeft w:val="0"/>
      <w:marRight w:val="0"/>
      <w:marTop w:val="0"/>
      <w:marBottom w:val="0"/>
      <w:divBdr>
        <w:top w:val="none" w:sz="0" w:space="0" w:color="auto"/>
        <w:left w:val="none" w:sz="0" w:space="0" w:color="auto"/>
        <w:bottom w:val="none" w:sz="0" w:space="0" w:color="auto"/>
        <w:right w:val="none" w:sz="0" w:space="0" w:color="auto"/>
      </w:divBdr>
    </w:div>
    <w:div w:id="1114059496">
      <w:bodyDiv w:val="1"/>
      <w:marLeft w:val="0"/>
      <w:marRight w:val="0"/>
      <w:marTop w:val="0"/>
      <w:marBottom w:val="0"/>
      <w:divBdr>
        <w:top w:val="none" w:sz="0" w:space="0" w:color="auto"/>
        <w:left w:val="none" w:sz="0" w:space="0" w:color="auto"/>
        <w:bottom w:val="none" w:sz="0" w:space="0" w:color="auto"/>
        <w:right w:val="none" w:sz="0" w:space="0" w:color="auto"/>
      </w:divBdr>
      <w:divsChild>
        <w:div w:id="698822631">
          <w:marLeft w:val="0"/>
          <w:marRight w:val="0"/>
          <w:marTop w:val="0"/>
          <w:marBottom w:val="0"/>
          <w:divBdr>
            <w:top w:val="none" w:sz="0" w:space="0" w:color="auto"/>
            <w:left w:val="none" w:sz="0" w:space="0" w:color="auto"/>
            <w:bottom w:val="none" w:sz="0" w:space="0" w:color="auto"/>
            <w:right w:val="none" w:sz="0" w:space="0" w:color="auto"/>
          </w:divBdr>
          <w:divsChild>
            <w:div w:id="564224988">
              <w:marLeft w:val="0"/>
              <w:marRight w:val="0"/>
              <w:marTop w:val="0"/>
              <w:marBottom w:val="0"/>
              <w:divBdr>
                <w:top w:val="none" w:sz="0" w:space="0" w:color="auto"/>
                <w:left w:val="none" w:sz="0" w:space="0" w:color="auto"/>
                <w:bottom w:val="none" w:sz="0" w:space="0" w:color="auto"/>
                <w:right w:val="none" w:sz="0" w:space="0" w:color="auto"/>
              </w:divBdr>
            </w:div>
            <w:div w:id="1269696105">
              <w:marLeft w:val="0"/>
              <w:marRight w:val="0"/>
              <w:marTop w:val="0"/>
              <w:marBottom w:val="0"/>
              <w:divBdr>
                <w:top w:val="none" w:sz="0" w:space="0" w:color="auto"/>
                <w:left w:val="none" w:sz="0" w:space="0" w:color="auto"/>
                <w:bottom w:val="none" w:sz="0" w:space="0" w:color="auto"/>
                <w:right w:val="none" w:sz="0" w:space="0" w:color="auto"/>
              </w:divBdr>
              <w:divsChild>
                <w:div w:id="1656642738">
                  <w:marLeft w:val="0"/>
                  <w:marRight w:val="0"/>
                  <w:marTop w:val="0"/>
                  <w:marBottom w:val="0"/>
                  <w:divBdr>
                    <w:top w:val="none" w:sz="0" w:space="0" w:color="auto"/>
                    <w:left w:val="none" w:sz="0" w:space="0" w:color="auto"/>
                    <w:bottom w:val="none" w:sz="0" w:space="0" w:color="auto"/>
                    <w:right w:val="none" w:sz="0" w:space="0" w:color="auto"/>
                  </w:divBdr>
                  <w:divsChild>
                    <w:div w:id="3341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959155">
              <w:marLeft w:val="0"/>
              <w:marRight w:val="0"/>
              <w:marTop w:val="0"/>
              <w:marBottom w:val="0"/>
              <w:divBdr>
                <w:top w:val="none" w:sz="0" w:space="0" w:color="auto"/>
                <w:left w:val="none" w:sz="0" w:space="0" w:color="auto"/>
                <w:bottom w:val="none" w:sz="0" w:space="0" w:color="auto"/>
                <w:right w:val="none" w:sz="0" w:space="0" w:color="auto"/>
              </w:divBdr>
            </w:div>
          </w:divsChild>
        </w:div>
        <w:div w:id="1222836716">
          <w:marLeft w:val="0"/>
          <w:marRight w:val="0"/>
          <w:marTop w:val="0"/>
          <w:marBottom w:val="0"/>
          <w:divBdr>
            <w:top w:val="none" w:sz="0" w:space="0" w:color="auto"/>
            <w:left w:val="none" w:sz="0" w:space="0" w:color="auto"/>
            <w:bottom w:val="none" w:sz="0" w:space="0" w:color="auto"/>
            <w:right w:val="none" w:sz="0" w:space="0" w:color="auto"/>
          </w:divBdr>
          <w:divsChild>
            <w:div w:id="1759325813">
              <w:marLeft w:val="0"/>
              <w:marRight w:val="0"/>
              <w:marTop w:val="0"/>
              <w:marBottom w:val="0"/>
              <w:divBdr>
                <w:top w:val="none" w:sz="0" w:space="0" w:color="auto"/>
                <w:left w:val="none" w:sz="0" w:space="0" w:color="auto"/>
                <w:bottom w:val="none" w:sz="0" w:space="0" w:color="auto"/>
                <w:right w:val="none" w:sz="0" w:space="0" w:color="auto"/>
              </w:divBdr>
            </w:div>
            <w:div w:id="1623488818">
              <w:marLeft w:val="0"/>
              <w:marRight w:val="0"/>
              <w:marTop w:val="0"/>
              <w:marBottom w:val="0"/>
              <w:divBdr>
                <w:top w:val="none" w:sz="0" w:space="0" w:color="auto"/>
                <w:left w:val="none" w:sz="0" w:space="0" w:color="auto"/>
                <w:bottom w:val="none" w:sz="0" w:space="0" w:color="auto"/>
                <w:right w:val="none" w:sz="0" w:space="0" w:color="auto"/>
              </w:divBdr>
              <w:divsChild>
                <w:div w:id="2040928233">
                  <w:marLeft w:val="0"/>
                  <w:marRight w:val="0"/>
                  <w:marTop w:val="0"/>
                  <w:marBottom w:val="0"/>
                  <w:divBdr>
                    <w:top w:val="none" w:sz="0" w:space="0" w:color="auto"/>
                    <w:left w:val="none" w:sz="0" w:space="0" w:color="auto"/>
                    <w:bottom w:val="none" w:sz="0" w:space="0" w:color="auto"/>
                    <w:right w:val="none" w:sz="0" w:space="0" w:color="auto"/>
                  </w:divBdr>
                  <w:divsChild>
                    <w:div w:id="123169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58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880095">
      <w:bodyDiv w:val="1"/>
      <w:marLeft w:val="0"/>
      <w:marRight w:val="0"/>
      <w:marTop w:val="0"/>
      <w:marBottom w:val="0"/>
      <w:divBdr>
        <w:top w:val="none" w:sz="0" w:space="0" w:color="auto"/>
        <w:left w:val="none" w:sz="0" w:space="0" w:color="auto"/>
        <w:bottom w:val="none" w:sz="0" w:space="0" w:color="auto"/>
        <w:right w:val="none" w:sz="0" w:space="0" w:color="auto"/>
      </w:divBdr>
    </w:div>
    <w:div w:id="1160972450">
      <w:bodyDiv w:val="1"/>
      <w:marLeft w:val="0"/>
      <w:marRight w:val="0"/>
      <w:marTop w:val="0"/>
      <w:marBottom w:val="0"/>
      <w:divBdr>
        <w:top w:val="none" w:sz="0" w:space="0" w:color="auto"/>
        <w:left w:val="none" w:sz="0" w:space="0" w:color="auto"/>
        <w:bottom w:val="none" w:sz="0" w:space="0" w:color="auto"/>
        <w:right w:val="none" w:sz="0" w:space="0" w:color="auto"/>
      </w:divBdr>
    </w:div>
    <w:div w:id="1187645825">
      <w:bodyDiv w:val="1"/>
      <w:marLeft w:val="0"/>
      <w:marRight w:val="0"/>
      <w:marTop w:val="0"/>
      <w:marBottom w:val="0"/>
      <w:divBdr>
        <w:top w:val="none" w:sz="0" w:space="0" w:color="auto"/>
        <w:left w:val="none" w:sz="0" w:space="0" w:color="auto"/>
        <w:bottom w:val="none" w:sz="0" w:space="0" w:color="auto"/>
        <w:right w:val="none" w:sz="0" w:space="0" w:color="auto"/>
      </w:divBdr>
    </w:div>
    <w:div w:id="1257786782">
      <w:bodyDiv w:val="1"/>
      <w:marLeft w:val="0"/>
      <w:marRight w:val="0"/>
      <w:marTop w:val="0"/>
      <w:marBottom w:val="0"/>
      <w:divBdr>
        <w:top w:val="none" w:sz="0" w:space="0" w:color="auto"/>
        <w:left w:val="none" w:sz="0" w:space="0" w:color="auto"/>
        <w:bottom w:val="none" w:sz="0" w:space="0" w:color="auto"/>
        <w:right w:val="none" w:sz="0" w:space="0" w:color="auto"/>
      </w:divBdr>
    </w:div>
    <w:div w:id="1279333940">
      <w:bodyDiv w:val="1"/>
      <w:marLeft w:val="0"/>
      <w:marRight w:val="0"/>
      <w:marTop w:val="0"/>
      <w:marBottom w:val="0"/>
      <w:divBdr>
        <w:top w:val="none" w:sz="0" w:space="0" w:color="auto"/>
        <w:left w:val="none" w:sz="0" w:space="0" w:color="auto"/>
        <w:bottom w:val="none" w:sz="0" w:space="0" w:color="auto"/>
        <w:right w:val="none" w:sz="0" w:space="0" w:color="auto"/>
      </w:divBdr>
    </w:div>
    <w:div w:id="1347252449">
      <w:bodyDiv w:val="1"/>
      <w:marLeft w:val="0"/>
      <w:marRight w:val="0"/>
      <w:marTop w:val="0"/>
      <w:marBottom w:val="0"/>
      <w:divBdr>
        <w:top w:val="none" w:sz="0" w:space="0" w:color="auto"/>
        <w:left w:val="none" w:sz="0" w:space="0" w:color="auto"/>
        <w:bottom w:val="none" w:sz="0" w:space="0" w:color="auto"/>
        <w:right w:val="none" w:sz="0" w:space="0" w:color="auto"/>
      </w:divBdr>
    </w:div>
    <w:div w:id="1353263801">
      <w:bodyDiv w:val="1"/>
      <w:marLeft w:val="0"/>
      <w:marRight w:val="0"/>
      <w:marTop w:val="0"/>
      <w:marBottom w:val="0"/>
      <w:divBdr>
        <w:top w:val="none" w:sz="0" w:space="0" w:color="auto"/>
        <w:left w:val="none" w:sz="0" w:space="0" w:color="auto"/>
        <w:bottom w:val="none" w:sz="0" w:space="0" w:color="auto"/>
        <w:right w:val="none" w:sz="0" w:space="0" w:color="auto"/>
      </w:divBdr>
      <w:divsChild>
        <w:div w:id="879587354">
          <w:marLeft w:val="0"/>
          <w:marRight w:val="0"/>
          <w:marTop w:val="0"/>
          <w:marBottom w:val="0"/>
          <w:divBdr>
            <w:top w:val="single" w:sz="2" w:space="0" w:color="E3E3E3"/>
            <w:left w:val="single" w:sz="2" w:space="0" w:color="E3E3E3"/>
            <w:bottom w:val="single" w:sz="2" w:space="0" w:color="E3E3E3"/>
            <w:right w:val="single" w:sz="2" w:space="0" w:color="E3E3E3"/>
          </w:divBdr>
        </w:div>
        <w:div w:id="2036492611">
          <w:marLeft w:val="0"/>
          <w:marRight w:val="0"/>
          <w:marTop w:val="0"/>
          <w:marBottom w:val="0"/>
          <w:divBdr>
            <w:top w:val="single" w:sz="2" w:space="0" w:color="E3E3E3"/>
            <w:left w:val="single" w:sz="2" w:space="0" w:color="E3E3E3"/>
            <w:bottom w:val="single" w:sz="2" w:space="0" w:color="E3E3E3"/>
            <w:right w:val="single" w:sz="2" w:space="0" w:color="E3E3E3"/>
          </w:divBdr>
          <w:divsChild>
            <w:div w:id="2090228215">
              <w:marLeft w:val="0"/>
              <w:marRight w:val="0"/>
              <w:marTop w:val="0"/>
              <w:marBottom w:val="0"/>
              <w:divBdr>
                <w:top w:val="single" w:sz="2" w:space="0" w:color="E3E3E3"/>
                <w:left w:val="single" w:sz="2" w:space="0" w:color="E3E3E3"/>
                <w:bottom w:val="single" w:sz="2" w:space="0" w:color="E3E3E3"/>
                <w:right w:val="single" w:sz="2" w:space="0" w:color="E3E3E3"/>
              </w:divBdr>
              <w:divsChild>
                <w:div w:id="1216622078">
                  <w:marLeft w:val="0"/>
                  <w:marRight w:val="0"/>
                  <w:marTop w:val="0"/>
                  <w:marBottom w:val="0"/>
                  <w:divBdr>
                    <w:top w:val="single" w:sz="2" w:space="0" w:color="E3E3E3"/>
                    <w:left w:val="single" w:sz="2" w:space="0" w:color="E3E3E3"/>
                    <w:bottom w:val="single" w:sz="2" w:space="0" w:color="E3E3E3"/>
                    <w:right w:val="single" w:sz="2" w:space="0" w:color="E3E3E3"/>
                  </w:divBdr>
                  <w:divsChild>
                    <w:div w:id="1474057981">
                      <w:marLeft w:val="0"/>
                      <w:marRight w:val="0"/>
                      <w:marTop w:val="0"/>
                      <w:marBottom w:val="0"/>
                      <w:divBdr>
                        <w:top w:val="single" w:sz="2" w:space="0" w:color="E3E3E3"/>
                        <w:left w:val="single" w:sz="2" w:space="0" w:color="E3E3E3"/>
                        <w:bottom w:val="single" w:sz="2" w:space="0" w:color="E3E3E3"/>
                        <w:right w:val="single" w:sz="2" w:space="0" w:color="E3E3E3"/>
                      </w:divBdr>
                      <w:divsChild>
                        <w:div w:id="1033650483">
                          <w:marLeft w:val="540"/>
                          <w:marRight w:val="540"/>
                          <w:marTop w:val="0"/>
                          <w:marBottom w:val="0"/>
                          <w:divBdr>
                            <w:top w:val="single" w:sz="2" w:space="31" w:color="E3E3E3"/>
                            <w:left w:val="single" w:sz="2" w:space="0" w:color="E3E3E3"/>
                            <w:bottom w:val="single" w:sz="2" w:space="0" w:color="E3E3E3"/>
                            <w:right w:val="single" w:sz="2" w:space="0" w:color="E3E3E3"/>
                          </w:divBdr>
                          <w:divsChild>
                            <w:div w:id="549072604">
                              <w:marLeft w:val="0"/>
                              <w:marRight w:val="0"/>
                              <w:marTop w:val="0"/>
                              <w:marBottom w:val="0"/>
                              <w:divBdr>
                                <w:top w:val="single" w:sz="2" w:space="0" w:color="E3E3E3"/>
                                <w:left w:val="single" w:sz="2" w:space="0" w:color="E3E3E3"/>
                                <w:bottom w:val="single" w:sz="2" w:space="0" w:color="E3E3E3"/>
                                <w:right w:val="single" w:sz="2" w:space="0" w:color="E3E3E3"/>
                              </w:divBdr>
                              <w:divsChild>
                                <w:div w:id="429932476">
                                  <w:marLeft w:val="0"/>
                                  <w:marRight w:val="0"/>
                                  <w:marTop w:val="0"/>
                                  <w:marBottom w:val="0"/>
                                  <w:divBdr>
                                    <w:top w:val="single" w:sz="2" w:space="0" w:color="E3E3E3"/>
                                    <w:left w:val="single" w:sz="2" w:space="0" w:color="E3E3E3"/>
                                    <w:bottom w:val="single" w:sz="2" w:space="0" w:color="E3E3E3"/>
                                    <w:right w:val="single" w:sz="2" w:space="0" w:color="E3E3E3"/>
                                  </w:divBdr>
                                  <w:divsChild>
                                    <w:div w:id="1247881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85569473">
      <w:bodyDiv w:val="1"/>
      <w:marLeft w:val="0"/>
      <w:marRight w:val="0"/>
      <w:marTop w:val="0"/>
      <w:marBottom w:val="0"/>
      <w:divBdr>
        <w:top w:val="none" w:sz="0" w:space="0" w:color="auto"/>
        <w:left w:val="none" w:sz="0" w:space="0" w:color="auto"/>
        <w:bottom w:val="none" w:sz="0" w:space="0" w:color="auto"/>
        <w:right w:val="none" w:sz="0" w:space="0" w:color="auto"/>
      </w:divBdr>
    </w:div>
    <w:div w:id="1418599102">
      <w:bodyDiv w:val="1"/>
      <w:marLeft w:val="0"/>
      <w:marRight w:val="0"/>
      <w:marTop w:val="0"/>
      <w:marBottom w:val="0"/>
      <w:divBdr>
        <w:top w:val="none" w:sz="0" w:space="0" w:color="auto"/>
        <w:left w:val="none" w:sz="0" w:space="0" w:color="auto"/>
        <w:bottom w:val="none" w:sz="0" w:space="0" w:color="auto"/>
        <w:right w:val="none" w:sz="0" w:space="0" w:color="auto"/>
      </w:divBdr>
    </w:div>
    <w:div w:id="1491673102">
      <w:bodyDiv w:val="1"/>
      <w:marLeft w:val="0"/>
      <w:marRight w:val="0"/>
      <w:marTop w:val="0"/>
      <w:marBottom w:val="0"/>
      <w:divBdr>
        <w:top w:val="none" w:sz="0" w:space="0" w:color="auto"/>
        <w:left w:val="none" w:sz="0" w:space="0" w:color="auto"/>
        <w:bottom w:val="none" w:sz="0" w:space="0" w:color="auto"/>
        <w:right w:val="none" w:sz="0" w:space="0" w:color="auto"/>
      </w:divBdr>
    </w:div>
    <w:div w:id="1530609771">
      <w:bodyDiv w:val="1"/>
      <w:marLeft w:val="0"/>
      <w:marRight w:val="0"/>
      <w:marTop w:val="0"/>
      <w:marBottom w:val="0"/>
      <w:divBdr>
        <w:top w:val="none" w:sz="0" w:space="0" w:color="auto"/>
        <w:left w:val="none" w:sz="0" w:space="0" w:color="auto"/>
        <w:bottom w:val="none" w:sz="0" w:space="0" w:color="auto"/>
        <w:right w:val="none" w:sz="0" w:space="0" w:color="auto"/>
      </w:divBdr>
      <w:divsChild>
        <w:div w:id="2079670937">
          <w:marLeft w:val="0"/>
          <w:marRight w:val="0"/>
          <w:marTop w:val="0"/>
          <w:marBottom w:val="0"/>
          <w:divBdr>
            <w:top w:val="single" w:sz="2" w:space="0" w:color="E3E3E3"/>
            <w:left w:val="single" w:sz="2" w:space="0" w:color="E3E3E3"/>
            <w:bottom w:val="single" w:sz="2" w:space="0" w:color="E3E3E3"/>
            <w:right w:val="single" w:sz="2" w:space="0" w:color="E3E3E3"/>
          </w:divBdr>
        </w:div>
        <w:div w:id="138886574">
          <w:marLeft w:val="0"/>
          <w:marRight w:val="0"/>
          <w:marTop w:val="0"/>
          <w:marBottom w:val="0"/>
          <w:divBdr>
            <w:top w:val="single" w:sz="2" w:space="0" w:color="E3E3E3"/>
            <w:left w:val="single" w:sz="2" w:space="0" w:color="E3E3E3"/>
            <w:bottom w:val="single" w:sz="2" w:space="0" w:color="E3E3E3"/>
            <w:right w:val="single" w:sz="2" w:space="0" w:color="E3E3E3"/>
          </w:divBdr>
          <w:divsChild>
            <w:div w:id="718672777">
              <w:marLeft w:val="0"/>
              <w:marRight w:val="0"/>
              <w:marTop w:val="0"/>
              <w:marBottom w:val="0"/>
              <w:divBdr>
                <w:top w:val="single" w:sz="2" w:space="0" w:color="E3E3E3"/>
                <w:left w:val="single" w:sz="2" w:space="0" w:color="E3E3E3"/>
                <w:bottom w:val="single" w:sz="2" w:space="0" w:color="E3E3E3"/>
                <w:right w:val="single" w:sz="2" w:space="0" w:color="E3E3E3"/>
              </w:divBdr>
              <w:divsChild>
                <w:div w:id="1168448205">
                  <w:marLeft w:val="0"/>
                  <w:marRight w:val="0"/>
                  <w:marTop w:val="0"/>
                  <w:marBottom w:val="0"/>
                  <w:divBdr>
                    <w:top w:val="single" w:sz="2" w:space="0" w:color="E3E3E3"/>
                    <w:left w:val="single" w:sz="2" w:space="0" w:color="E3E3E3"/>
                    <w:bottom w:val="single" w:sz="2" w:space="0" w:color="E3E3E3"/>
                    <w:right w:val="single" w:sz="2" w:space="0" w:color="E3E3E3"/>
                  </w:divBdr>
                  <w:divsChild>
                    <w:div w:id="2092969722">
                      <w:marLeft w:val="0"/>
                      <w:marRight w:val="0"/>
                      <w:marTop w:val="0"/>
                      <w:marBottom w:val="0"/>
                      <w:divBdr>
                        <w:top w:val="single" w:sz="2" w:space="0" w:color="E3E3E3"/>
                        <w:left w:val="single" w:sz="2" w:space="0" w:color="E3E3E3"/>
                        <w:bottom w:val="single" w:sz="2" w:space="0" w:color="E3E3E3"/>
                        <w:right w:val="single" w:sz="2" w:space="0" w:color="E3E3E3"/>
                      </w:divBdr>
                      <w:divsChild>
                        <w:div w:id="1185706469">
                          <w:marLeft w:val="540"/>
                          <w:marRight w:val="540"/>
                          <w:marTop w:val="0"/>
                          <w:marBottom w:val="0"/>
                          <w:divBdr>
                            <w:top w:val="single" w:sz="2" w:space="31" w:color="E3E3E3"/>
                            <w:left w:val="single" w:sz="2" w:space="0" w:color="E3E3E3"/>
                            <w:bottom w:val="single" w:sz="2" w:space="0" w:color="E3E3E3"/>
                            <w:right w:val="single" w:sz="2" w:space="0" w:color="E3E3E3"/>
                          </w:divBdr>
                          <w:divsChild>
                            <w:div w:id="1602644618">
                              <w:marLeft w:val="0"/>
                              <w:marRight w:val="0"/>
                              <w:marTop w:val="0"/>
                              <w:marBottom w:val="0"/>
                              <w:divBdr>
                                <w:top w:val="single" w:sz="2" w:space="0" w:color="E3E3E3"/>
                                <w:left w:val="single" w:sz="2" w:space="0" w:color="E3E3E3"/>
                                <w:bottom w:val="single" w:sz="2" w:space="0" w:color="E3E3E3"/>
                                <w:right w:val="single" w:sz="2" w:space="0" w:color="E3E3E3"/>
                              </w:divBdr>
                              <w:divsChild>
                                <w:div w:id="293027910">
                                  <w:marLeft w:val="0"/>
                                  <w:marRight w:val="0"/>
                                  <w:marTop w:val="0"/>
                                  <w:marBottom w:val="0"/>
                                  <w:divBdr>
                                    <w:top w:val="single" w:sz="2" w:space="0" w:color="E3E3E3"/>
                                    <w:left w:val="single" w:sz="2" w:space="0" w:color="E3E3E3"/>
                                    <w:bottom w:val="single" w:sz="2" w:space="0" w:color="E3E3E3"/>
                                    <w:right w:val="single" w:sz="2" w:space="0" w:color="E3E3E3"/>
                                  </w:divBdr>
                                  <w:divsChild>
                                    <w:div w:id="2029063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60434857">
      <w:bodyDiv w:val="1"/>
      <w:marLeft w:val="0"/>
      <w:marRight w:val="0"/>
      <w:marTop w:val="0"/>
      <w:marBottom w:val="0"/>
      <w:divBdr>
        <w:top w:val="none" w:sz="0" w:space="0" w:color="auto"/>
        <w:left w:val="none" w:sz="0" w:space="0" w:color="auto"/>
        <w:bottom w:val="none" w:sz="0" w:space="0" w:color="auto"/>
        <w:right w:val="none" w:sz="0" w:space="0" w:color="auto"/>
      </w:divBdr>
    </w:div>
    <w:div w:id="1563326632">
      <w:bodyDiv w:val="1"/>
      <w:marLeft w:val="0"/>
      <w:marRight w:val="0"/>
      <w:marTop w:val="0"/>
      <w:marBottom w:val="0"/>
      <w:divBdr>
        <w:top w:val="none" w:sz="0" w:space="0" w:color="auto"/>
        <w:left w:val="none" w:sz="0" w:space="0" w:color="auto"/>
        <w:bottom w:val="none" w:sz="0" w:space="0" w:color="auto"/>
        <w:right w:val="none" w:sz="0" w:space="0" w:color="auto"/>
      </w:divBdr>
    </w:div>
    <w:div w:id="1573195892">
      <w:bodyDiv w:val="1"/>
      <w:marLeft w:val="0"/>
      <w:marRight w:val="0"/>
      <w:marTop w:val="0"/>
      <w:marBottom w:val="0"/>
      <w:divBdr>
        <w:top w:val="none" w:sz="0" w:space="0" w:color="auto"/>
        <w:left w:val="none" w:sz="0" w:space="0" w:color="auto"/>
        <w:bottom w:val="none" w:sz="0" w:space="0" w:color="auto"/>
        <w:right w:val="none" w:sz="0" w:space="0" w:color="auto"/>
      </w:divBdr>
    </w:div>
    <w:div w:id="1579483732">
      <w:bodyDiv w:val="1"/>
      <w:marLeft w:val="0"/>
      <w:marRight w:val="0"/>
      <w:marTop w:val="0"/>
      <w:marBottom w:val="0"/>
      <w:divBdr>
        <w:top w:val="none" w:sz="0" w:space="0" w:color="auto"/>
        <w:left w:val="none" w:sz="0" w:space="0" w:color="auto"/>
        <w:bottom w:val="none" w:sz="0" w:space="0" w:color="auto"/>
        <w:right w:val="none" w:sz="0" w:space="0" w:color="auto"/>
      </w:divBdr>
    </w:div>
    <w:div w:id="1595629578">
      <w:bodyDiv w:val="1"/>
      <w:marLeft w:val="0"/>
      <w:marRight w:val="0"/>
      <w:marTop w:val="0"/>
      <w:marBottom w:val="0"/>
      <w:divBdr>
        <w:top w:val="none" w:sz="0" w:space="0" w:color="auto"/>
        <w:left w:val="none" w:sz="0" w:space="0" w:color="auto"/>
        <w:bottom w:val="none" w:sz="0" w:space="0" w:color="auto"/>
        <w:right w:val="none" w:sz="0" w:space="0" w:color="auto"/>
      </w:divBdr>
    </w:div>
    <w:div w:id="1641111430">
      <w:bodyDiv w:val="1"/>
      <w:marLeft w:val="0"/>
      <w:marRight w:val="0"/>
      <w:marTop w:val="0"/>
      <w:marBottom w:val="0"/>
      <w:divBdr>
        <w:top w:val="none" w:sz="0" w:space="0" w:color="auto"/>
        <w:left w:val="none" w:sz="0" w:space="0" w:color="auto"/>
        <w:bottom w:val="none" w:sz="0" w:space="0" w:color="auto"/>
        <w:right w:val="none" w:sz="0" w:space="0" w:color="auto"/>
      </w:divBdr>
    </w:div>
    <w:div w:id="1681397343">
      <w:bodyDiv w:val="1"/>
      <w:marLeft w:val="0"/>
      <w:marRight w:val="0"/>
      <w:marTop w:val="0"/>
      <w:marBottom w:val="0"/>
      <w:divBdr>
        <w:top w:val="none" w:sz="0" w:space="0" w:color="auto"/>
        <w:left w:val="none" w:sz="0" w:space="0" w:color="auto"/>
        <w:bottom w:val="none" w:sz="0" w:space="0" w:color="auto"/>
        <w:right w:val="none" w:sz="0" w:space="0" w:color="auto"/>
      </w:divBdr>
    </w:div>
    <w:div w:id="1820153052">
      <w:bodyDiv w:val="1"/>
      <w:marLeft w:val="0"/>
      <w:marRight w:val="0"/>
      <w:marTop w:val="0"/>
      <w:marBottom w:val="0"/>
      <w:divBdr>
        <w:top w:val="none" w:sz="0" w:space="0" w:color="auto"/>
        <w:left w:val="none" w:sz="0" w:space="0" w:color="auto"/>
        <w:bottom w:val="none" w:sz="0" w:space="0" w:color="auto"/>
        <w:right w:val="none" w:sz="0" w:space="0" w:color="auto"/>
      </w:divBdr>
    </w:div>
    <w:div w:id="1843660868">
      <w:bodyDiv w:val="1"/>
      <w:marLeft w:val="0"/>
      <w:marRight w:val="0"/>
      <w:marTop w:val="0"/>
      <w:marBottom w:val="0"/>
      <w:divBdr>
        <w:top w:val="none" w:sz="0" w:space="0" w:color="auto"/>
        <w:left w:val="none" w:sz="0" w:space="0" w:color="auto"/>
        <w:bottom w:val="none" w:sz="0" w:space="0" w:color="auto"/>
        <w:right w:val="none" w:sz="0" w:space="0" w:color="auto"/>
      </w:divBdr>
    </w:div>
    <w:div w:id="1856773635">
      <w:bodyDiv w:val="1"/>
      <w:marLeft w:val="0"/>
      <w:marRight w:val="0"/>
      <w:marTop w:val="0"/>
      <w:marBottom w:val="0"/>
      <w:divBdr>
        <w:top w:val="none" w:sz="0" w:space="0" w:color="auto"/>
        <w:left w:val="none" w:sz="0" w:space="0" w:color="auto"/>
        <w:bottom w:val="none" w:sz="0" w:space="0" w:color="auto"/>
        <w:right w:val="none" w:sz="0" w:space="0" w:color="auto"/>
      </w:divBdr>
    </w:div>
    <w:div w:id="1878857503">
      <w:bodyDiv w:val="1"/>
      <w:marLeft w:val="0"/>
      <w:marRight w:val="0"/>
      <w:marTop w:val="0"/>
      <w:marBottom w:val="0"/>
      <w:divBdr>
        <w:top w:val="none" w:sz="0" w:space="0" w:color="auto"/>
        <w:left w:val="none" w:sz="0" w:space="0" w:color="auto"/>
        <w:bottom w:val="none" w:sz="0" w:space="0" w:color="auto"/>
        <w:right w:val="none" w:sz="0" w:space="0" w:color="auto"/>
      </w:divBdr>
    </w:div>
    <w:div w:id="1950626603">
      <w:bodyDiv w:val="1"/>
      <w:marLeft w:val="0"/>
      <w:marRight w:val="0"/>
      <w:marTop w:val="0"/>
      <w:marBottom w:val="0"/>
      <w:divBdr>
        <w:top w:val="none" w:sz="0" w:space="0" w:color="auto"/>
        <w:left w:val="none" w:sz="0" w:space="0" w:color="auto"/>
        <w:bottom w:val="none" w:sz="0" w:space="0" w:color="auto"/>
        <w:right w:val="none" w:sz="0" w:space="0" w:color="auto"/>
      </w:divBdr>
    </w:div>
    <w:div w:id="2065911935">
      <w:bodyDiv w:val="1"/>
      <w:marLeft w:val="0"/>
      <w:marRight w:val="0"/>
      <w:marTop w:val="0"/>
      <w:marBottom w:val="0"/>
      <w:divBdr>
        <w:top w:val="none" w:sz="0" w:space="0" w:color="auto"/>
        <w:left w:val="none" w:sz="0" w:space="0" w:color="auto"/>
        <w:bottom w:val="none" w:sz="0" w:space="0" w:color="auto"/>
        <w:right w:val="none" w:sz="0" w:space="0" w:color="auto"/>
      </w:divBdr>
    </w:div>
    <w:div w:id="2089303655">
      <w:bodyDiv w:val="1"/>
      <w:marLeft w:val="0"/>
      <w:marRight w:val="0"/>
      <w:marTop w:val="0"/>
      <w:marBottom w:val="0"/>
      <w:divBdr>
        <w:top w:val="none" w:sz="0" w:space="0" w:color="auto"/>
        <w:left w:val="none" w:sz="0" w:space="0" w:color="auto"/>
        <w:bottom w:val="none" w:sz="0" w:space="0" w:color="auto"/>
        <w:right w:val="none" w:sz="0" w:space="0" w:color="auto"/>
      </w:divBdr>
    </w:div>
    <w:div w:id="210877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324%32%325%33%38@%73t%75%64%65%6e%74%2euw%74sd%2eac.%75%6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4A9C9A-10FF-6F40-9E84-DDB69EF68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14</Pages>
  <Words>5393</Words>
  <Characters>30746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Vedika Ganesh Bhoite (2422538)</dc:creator>
  <cp:keywords/>
  <dc:description/>
  <cp:lastModifiedBy>Vedika Ganesh Bhoite (2422538)</cp:lastModifiedBy>
  <cp:revision>11</cp:revision>
  <dcterms:created xsi:type="dcterms:W3CDTF">2025-03-22T22:57:00Z</dcterms:created>
  <dcterms:modified xsi:type="dcterms:W3CDTF">2025-03-28T12:08:00Z</dcterms:modified>
</cp:coreProperties>
</file>