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87503227"/>
        <w:docPartObj>
          <w:docPartGallery w:val="Cover Pages"/>
          <w:docPartUnique/>
        </w:docPartObj>
      </w:sdtPr>
      <w:sdtContent>
        <w:p w:rsidR="007404D7" w:rsidRDefault="007404D7"/>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7404D7">
            <w:sdt>
              <w:sdtPr>
                <w:rPr>
                  <w:color w:val="2E74B5" w:themeColor="accent1" w:themeShade="BF"/>
                  <w:sz w:val="24"/>
                  <w:szCs w:val="24"/>
                </w:rPr>
                <w:alias w:val="Company"/>
                <w:id w:val="13406915"/>
                <w:placeholder>
                  <w:docPart w:val="74A82719A3CB4FE18825A2DB120917CB"/>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7404D7" w:rsidRDefault="007404D7" w:rsidP="007404D7">
                    <w:pPr>
                      <w:pStyle w:val="NoSpacing"/>
                      <w:rPr>
                        <w:color w:val="2E74B5" w:themeColor="accent1" w:themeShade="BF"/>
                        <w:sz w:val="24"/>
                      </w:rPr>
                    </w:pPr>
                    <w:r>
                      <w:rPr>
                        <w:color w:val="2E74B5" w:themeColor="accent1" w:themeShade="BF"/>
                        <w:sz w:val="24"/>
                        <w:szCs w:val="24"/>
                      </w:rPr>
                      <w:t>ACDC5009 – Electromagnetic Radiation</w:t>
                    </w:r>
                  </w:p>
                </w:tc>
              </w:sdtContent>
            </w:sdt>
          </w:tr>
          <w:tr w:rsidR="007404D7">
            <w:tc>
              <w:tcPr>
                <w:tcW w:w="7672" w:type="dxa"/>
              </w:tcPr>
              <w:sdt>
                <w:sdtPr>
                  <w:rPr>
                    <w:rFonts w:asciiTheme="majorHAnsi" w:eastAsiaTheme="majorEastAsia" w:hAnsiTheme="majorHAnsi" w:cstheme="majorBidi"/>
                    <w:color w:val="5B9BD5" w:themeColor="accent1"/>
                    <w:sz w:val="88"/>
                    <w:szCs w:val="88"/>
                  </w:rPr>
                  <w:alias w:val="Title"/>
                  <w:id w:val="13406919"/>
                  <w:placeholder>
                    <w:docPart w:val="8FC67B657D514352A2E5D0D0423E41C4"/>
                  </w:placeholder>
                  <w:dataBinding w:prefixMappings="xmlns:ns0='http://schemas.openxmlformats.org/package/2006/metadata/core-properties' xmlns:ns1='http://purl.org/dc/elements/1.1/'" w:xpath="/ns0:coreProperties[1]/ns1:title[1]" w:storeItemID="{6C3C8BC8-F283-45AE-878A-BAB7291924A1}"/>
                  <w:text/>
                </w:sdtPr>
                <w:sdtContent>
                  <w:p w:rsidR="007404D7" w:rsidRDefault="007404D7" w:rsidP="007404D7">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Analysis of Electromagnetic Wave Propagation</w:t>
                    </w:r>
                  </w:p>
                </w:sdtContent>
              </w:sdt>
            </w:tc>
          </w:tr>
          <w:tr w:rsidR="007404D7">
            <w:sdt>
              <w:sdtPr>
                <w:rPr>
                  <w:color w:val="2E74B5" w:themeColor="accent1" w:themeShade="BF"/>
                  <w:sz w:val="24"/>
                  <w:szCs w:val="24"/>
                </w:rPr>
                <w:alias w:val="Subtitle"/>
                <w:id w:val="13406923"/>
                <w:placeholder>
                  <w:docPart w:val="4E529BEBF703450EA5A53709A58B271E"/>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7404D7" w:rsidRDefault="007404D7" w:rsidP="007404D7">
                    <w:pPr>
                      <w:pStyle w:val="NoSpacing"/>
                      <w:rPr>
                        <w:color w:val="2E74B5" w:themeColor="accent1" w:themeShade="BF"/>
                        <w:sz w:val="24"/>
                      </w:rPr>
                    </w:pPr>
                    <w:r>
                      <w:rPr>
                        <w:color w:val="2E74B5" w:themeColor="accent1" w:themeShade="BF"/>
                        <w:sz w:val="24"/>
                        <w:szCs w:val="24"/>
                      </w:rPr>
                      <w:t>Using computational simulation software to create a rectangular waveguide and half-wave dipole antenna, and modelling and predicting the properties of both against theoretical expectations.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404D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F8B4FEE640C64A5AA92CE7560034AB17"/>
                  </w:placeholder>
                  <w:dataBinding w:prefixMappings="xmlns:ns0='http://schemas.openxmlformats.org/package/2006/metadata/core-properties' xmlns:ns1='http://purl.org/dc/elements/1.1/'" w:xpath="/ns0:coreProperties[1]/ns1:creator[1]" w:storeItemID="{6C3C8BC8-F283-45AE-878A-BAB7291924A1}"/>
                  <w:text/>
                </w:sdtPr>
                <w:sdtContent>
                  <w:p w:rsidR="007404D7" w:rsidRDefault="007404D7">
                    <w:pPr>
                      <w:pStyle w:val="NoSpacing"/>
                      <w:rPr>
                        <w:color w:val="5B9BD5" w:themeColor="accent1"/>
                        <w:sz w:val="28"/>
                        <w:szCs w:val="28"/>
                      </w:rPr>
                    </w:pPr>
                    <w:r>
                      <w:rPr>
                        <w:color w:val="5B9BD5" w:themeColor="accent1"/>
                        <w:sz w:val="28"/>
                        <w:szCs w:val="28"/>
                      </w:rPr>
                      <w:t>Shaun Malone (2030723)</w:t>
                    </w:r>
                  </w:p>
                </w:sdtContent>
              </w:sdt>
              <w:sdt>
                <w:sdtPr>
                  <w:rPr>
                    <w:color w:val="5B9BD5" w:themeColor="accent1"/>
                    <w:sz w:val="28"/>
                    <w:szCs w:val="28"/>
                  </w:rPr>
                  <w:alias w:val="Date"/>
                  <w:tag w:val="Date"/>
                  <w:id w:val="13406932"/>
                  <w:placeholder>
                    <w:docPart w:val="A049B7DD716A4CAFB1C052CD0A4470B0"/>
                  </w:placeholder>
                  <w:dataBinding w:prefixMappings="xmlns:ns0='http://schemas.microsoft.com/office/2006/coverPageProps'" w:xpath="/ns0:CoverPageProperties[1]/ns0:PublishDate[1]" w:storeItemID="{55AF091B-3C7A-41E3-B477-F2FDAA23CFDA}"/>
                  <w:date w:fullDate="2025-04-01T00:00:00Z">
                    <w:dateFormat w:val="M-d-yyyy"/>
                    <w:lid w:val="en-US"/>
                    <w:storeMappedDataAs w:val="dateTime"/>
                    <w:calendar w:val="gregorian"/>
                  </w:date>
                </w:sdtPr>
                <w:sdtContent>
                  <w:p w:rsidR="007404D7" w:rsidRDefault="00A012DB">
                    <w:pPr>
                      <w:pStyle w:val="NoSpacing"/>
                      <w:rPr>
                        <w:color w:val="5B9BD5" w:themeColor="accent1"/>
                        <w:sz w:val="28"/>
                        <w:szCs w:val="28"/>
                      </w:rPr>
                    </w:pPr>
                    <w:r>
                      <w:rPr>
                        <w:color w:val="5B9BD5" w:themeColor="accent1"/>
                        <w:sz w:val="28"/>
                        <w:szCs w:val="28"/>
                      </w:rPr>
                      <w:t xml:space="preserve">April </w:t>
                    </w:r>
                    <w:r w:rsidR="00030B62">
                      <w:rPr>
                        <w:color w:val="5B9BD5" w:themeColor="accent1"/>
                        <w:sz w:val="28"/>
                        <w:szCs w:val="28"/>
                      </w:rPr>
                      <w:t>2025</w:t>
                    </w:r>
                  </w:p>
                </w:sdtContent>
              </w:sdt>
              <w:p w:rsidR="007404D7" w:rsidRDefault="007404D7">
                <w:pPr>
                  <w:pStyle w:val="NoSpacing"/>
                  <w:rPr>
                    <w:color w:val="5B9BD5" w:themeColor="accent1"/>
                  </w:rPr>
                </w:pPr>
              </w:p>
            </w:tc>
          </w:tr>
        </w:tbl>
        <w:p w:rsidR="007404D7" w:rsidRDefault="007404D7" w:rsidP="007404D7">
          <w:r>
            <w:br w:type="page"/>
          </w:r>
        </w:p>
      </w:sdtContent>
    </w:sdt>
    <w:sdt>
      <w:sdtPr>
        <w:rPr>
          <w:rFonts w:asciiTheme="minorHAnsi" w:eastAsiaTheme="minorHAnsi" w:hAnsiTheme="minorHAnsi" w:cstheme="minorBidi"/>
          <w:color w:val="auto"/>
          <w:sz w:val="22"/>
          <w:szCs w:val="22"/>
          <w:lang w:val="en-GB"/>
        </w:rPr>
        <w:id w:val="1915973653"/>
        <w:docPartObj>
          <w:docPartGallery w:val="Table of Contents"/>
          <w:docPartUnique/>
        </w:docPartObj>
      </w:sdtPr>
      <w:sdtEndPr>
        <w:rPr>
          <w:b/>
          <w:bCs/>
          <w:noProof/>
        </w:rPr>
      </w:sdtEndPr>
      <w:sdtContent>
        <w:p w:rsidR="007404D7" w:rsidRDefault="007404D7">
          <w:pPr>
            <w:pStyle w:val="TOCHeading"/>
          </w:pPr>
          <w:r>
            <w:t>Contents</w:t>
          </w:r>
          <w:bookmarkStart w:id="0" w:name="_GoBack"/>
          <w:bookmarkEnd w:id="0"/>
        </w:p>
        <w:p w:rsidR="008A7A5B" w:rsidRDefault="007404D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384528" w:history="1">
            <w:r w:rsidR="008A7A5B" w:rsidRPr="005324B3">
              <w:rPr>
                <w:rStyle w:val="Hyperlink"/>
                <w:noProof/>
              </w:rPr>
              <w:t>Abstract</w:t>
            </w:r>
            <w:r w:rsidR="008A7A5B">
              <w:rPr>
                <w:noProof/>
                <w:webHidden/>
              </w:rPr>
              <w:tab/>
            </w:r>
            <w:r w:rsidR="008A7A5B">
              <w:rPr>
                <w:noProof/>
                <w:webHidden/>
              </w:rPr>
              <w:fldChar w:fldCharType="begin"/>
            </w:r>
            <w:r w:rsidR="008A7A5B">
              <w:rPr>
                <w:noProof/>
                <w:webHidden/>
              </w:rPr>
              <w:instrText xml:space="preserve"> PAGEREF _Toc196384528 \h </w:instrText>
            </w:r>
            <w:r w:rsidR="008A7A5B">
              <w:rPr>
                <w:noProof/>
                <w:webHidden/>
              </w:rPr>
            </w:r>
            <w:r w:rsidR="008A7A5B">
              <w:rPr>
                <w:noProof/>
                <w:webHidden/>
              </w:rPr>
              <w:fldChar w:fldCharType="separate"/>
            </w:r>
            <w:r w:rsidR="008A7A5B">
              <w:rPr>
                <w:noProof/>
                <w:webHidden/>
              </w:rPr>
              <w:t>1</w:t>
            </w:r>
            <w:r w:rsidR="008A7A5B">
              <w:rPr>
                <w:noProof/>
                <w:webHidden/>
              </w:rPr>
              <w:fldChar w:fldCharType="end"/>
            </w:r>
          </w:hyperlink>
        </w:p>
        <w:p w:rsidR="008A7A5B" w:rsidRDefault="008A7A5B">
          <w:pPr>
            <w:pStyle w:val="TOC1"/>
            <w:tabs>
              <w:tab w:val="right" w:leader="dot" w:pos="9016"/>
            </w:tabs>
            <w:rPr>
              <w:rFonts w:eastAsiaTheme="minorEastAsia"/>
              <w:noProof/>
              <w:lang w:eastAsia="en-GB"/>
            </w:rPr>
          </w:pPr>
          <w:hyperlink w:anchor="_Toc196384529" w:history="1">
            <w:r w:rsidRPr="005324B3">
              <w:rPr>
                <w:rStyle w:val="Hyperlink"/>
                <w:noProof/>
              </w:rPr>
              <w:t>Introduction and Background</w:t>
            </w:r>
            <w:r>
              <w:rPr>
                <w:noProof/>
                <w:webHidden/>
              </w:rPr>
              <w:tab/>
            </w:r>
            <w:r>
              <w:rPr>
                <w:noProof/>
                <w:webHidden/>
              </w:rPr>
              <w:fldChar w:fldCharType="begin"/>
            </w:r>
            <w:r>
              <w:rPr>
                <w:noProof/>
                <w:webHidden/>
              </w:rPr>
              <w:instrText xml:space="preserve"> PAGEREF _Toc196384529 \h </w:instrText>
            </w:r>
            <w:r>
              <w:rPr>
                <w:noProof/>
                <w:webHidden/>
              </w:rPr>
            </w:r>
            <w:r>
              <w:rPr>
                <w:noProof/>
                <w:webHidden/>
              </w:rPr>
              <w:fldChar w:fldCharType="separate"/>
            </w:r>
            <w:r>
              <w:rPr>
                <w:noProof/>
                <w:webHidden/>
              </w:rPr>
              <w:t>2</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30" w:history="1">
            <w:r w:rsidRPr="005324B3">
              <w:rPr>
                <w:rStyle w:val="Hyperlink"/>
                <w:noProof/>
              </w:rPr>
              <w:t>Electromagnetic Waveguides</w:t>
            </w:r>
            <w:r>
              <w:rPr>
                <w:noProof/>
                <w:webHidden/>
              </w:rPr>
              <w:tab/>
            </w:r>
            <w:r>
              <w:rPr>
                <w:noProof/>
                <w:webHidden/>
              </w:rPr>
              <w:fldChar w:fldCharType="begin"/>
            </w:r>
            <w:r>
              <w:rPr>
                <w:noProof/>
                <w:webHidden/>
              </w:rPr>
              <w:instrText xml:space="preserve"> PAGEREF _Toc196384530 \h </w:instrText>
            </w:r>
            <w:r>
              <w:rPr>
                <w:noProof/>
                <w:webHidden/>
              </w:rPr>
            </w:r>
            <w:r>
              <w:rPr>
                <w:noProof/>
                <w:webHidden/>
              </w:rPr>
              <w:fldChar w:fldCharType="separate"/>
            </w:r>
            <w:r>
              <w:rPr>
                <w:noProof/>
                <w:webHidden/>
              </w:rPr>
              <w:t>2</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31" w:history="1">
            <w:r w:rsidRPr="005324B3">
              <w:rPr>
                <w:rStyle w:val="Hyperlink"/>
                <w:noProof/>
              </w:rPr>
              <w:t>Dipole Antennae</w:t>
            </w:r>
            <w:r>
              <w:rPr>
                <w:noProof/>
                <w:webHidden/>
              </w:rPr>
              <w:tab/>
            </w:r>
            <w:r>
              <w:rPr>
                <w:noProof/>
                <w:webHidden/>
              </w:rPr>
              <w:fldChar w:fldCharType="begin"/>
            </w:r>
            <w:r>
              <w:rPr>
                <w:noProof/>
                <w:webHidden/>
              </w:rPr>
              <w:instrText xml:space="preserve"> PAGEREF _Toc196384531 \h </w:instrText>
            </w:r>
            <w:r>
              <w:rPr>
                <w:noProof/>
                <w:webHidden/>
              </w:rPr>
            </w:r>
            <w:r>
              <w:rPr>
                <w:noProof/>
                <w:webHidden/>
              </w:rPr>
              <w:fldChar w:fldCharType="separate"/>
            </w:r>
            <w:r>
              <w:rPr>
                <w:noProof/>
                <w:webHidden/>
              </w:rPr>
              <w:t>3</w:t>
            </w:r>
            <w:r>
              <w:rPr>
                <w:noProof/>
                <w:webHidden/>
              </w:rPr>
              <w:fldChar w:fldCharType="end"/>
            </w:r>
          </w:hyperlink>
        </w:p>
        <w:p w:rsidR="008A7A5B" w:rsidRDefault="008A7A5B">
          <w:pPr>
            <w:pStyle w:val="TOC1"/>
            <w:tabs>
              <w:tab w:val="right" w:leader="dot" w:pos="9016"/>
            </w:tabs>
            <w:rPr>
              <w:rFonts w:eastAsiaTheme="minorEastAsia"/>
              <w:noProof/>
              <w:lang w:eastAsia="en-GB"/>
            </w:rPr>
          </w:pPr>
          <w:hyperlink w:anchor="_Toc196384532" w:history="1">
            <w:r w:rsidRPr="005324B3">
              <w:rPr>
                <w:rStyle w:val="Hyperlink"/>
                <w:noProof/>
              </w:rPr>
              <w:t>Method</w:t>
            </w:r>
            <w:r>
              <w:rPr>
                <w:noProof/>
                <w:webHidden/>
              </w:rPr>
              <w:tab/>
            </w:r>
            <w:r>
              <w:rPr>
                <w:noProof/>
                <w:webHidden/>
              </w:rPr>
              <w:fldChar w:fldCharType="begin"/>
            </w:r>
            <w:r>
              <w:rPr>
                <w:noProof/>
                <w:webHidden/>
              </w:rPr>
              <w:instrText xml:space="preserve"> PAGEREF _Toc196384532 \h </w:instrText>
            </w:r>
            <w:r>
              <w:rPr>
                <w:noProof/>
                <w:webHidden/>
              </w:rPr>
            </w:r>
            <w:r>
              <w:rPr>
                <w:noProof/>
                <w:webHidden/>
              </w:rPr>
              <w:fldChar w:fldCharType="separate"/>
            </w:r>
            <w:r>
              <w:rPr>
                <w:noProof/>
                <w:webHidden/>
              </w:rPr>
              <w:t>4</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33" w:history="1">
            <w:r w:rsidRPr="005324B3">
              <w:rPr>
                <w:rStyle w:val="Hyperlink"/>
                <w:noProof/>
              </w:rPr>
              <w:t>Rectangular Waveguide</w:t>
            </w:r>
            <w:r>
              <w:rPr>
                <w:noProof/>
                <w:webHidden/>
              </w:rPr>
              <w:tab/>
            </w:r>
            <w:r>
              <w:rPr>
                <w:noProof/>
                <w:webHidden/>
              </w:rPr>
              <w:fldChar w:fldCharType="begin"/>
            </w:r>
            <w:r>
              <w:rPr>
                <w:noProof/>
                <w:webHidden/>
              </w:rPr>
              <w:instrText xml:space="preserve"> PAGEREF _Toc196384533 \h </w:instrText>
            </w:r>
            <w:r>
              <w:rPr>
                <w:noProof/>
                <w:webHidden/>
              </w:rPr>
            </w:r>
            <w:r>
              <w:rPr>
                <w:noProof/>
                <w:webHidden/>
              </w:rPr>
              <w:fldChar w:fldCharType="separate"/>
            </w:r>
            <w:r>
              <w:rPr>
                <w:noProof/>
                <w:webHidden/>
              </w:rPr>
              <w:t>4</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34" w:history="1">
            <w:r w:rsidRPr="005324B3">
              <w:rPr>
                <w:rStyle w:val="Hyperlink"/>
                <w:noProof/>
              </w:rPr>
              <w:t>Half-Wave Dipole Antenna</w:t>
            </w:r>
            <w:r>
              <w:rPr>
                <w:noProof/>
                <w:webHidden/>
              </w:rPr>
              <w:tab/>
            </w:r>
            <w:r>
              <w:rPr>
                <w:noProof/>
                <w:webHidden/>
              </w:rPr>
              <w:fldChar w:fldCharType="begin"/>
            </w:r>
            <w:r>
              <w:rPr>
                <w:noProof/>
                <w:webHidden/>
              </w:rPr>
              <w:instrText xml:space="preserve"> PAGEREF _Toc196384534 \h </w:instrText>
            </w:r>
            <w:r>
              <w:rPr>
                <w:noProof/>
                <w:webHidden/>
              </w:rPr>
            </w:r>
            <w:r>
              <w:rPr>
                <w:noProof/>
                <w:webHidden/>
              </w:rPr>
              <w:fldChar w:fldCharType="separate"/>
            </w:r>
            <w:r>
              <w:rPr>
                <w:noProof/>
                <w:webHidden/>
              </w:rPr>
              <w:t>4</w:t>
            </w:r>
            <w:r>
              <w:rPr>
                <w:noProof/>
                <w:webHidden/>
              </w:rPr>
              <w:fldChar w:fldCharType="end"/>
            </w:r>
          </w:hyperlink>
        </w:p>
        <w:p w:rsidR="008A7A5B" w:rsidRDefault="008A7A5B">
          <w:pPr>
            <w:pStyle w:val="TOC1"/>
            <w:tabs>
              <w:tab w:val="right" w:leader="dot" w:pos="9016"/>
            </w:tabs>
            <w:rPr>
              <w:rFonts w:eastAsiaTheme="minorEastAsia"/>
              <w:noProof/>
              <w:lang w:eastAsia="en-GB"/>
            </w:rPr>
          </w:pPr>
          <w:hyperlink w:anchor="_Toc196384535" w:history="1">
            <w:r w:rsidRPr="005324B3">
              <w:rPr>
                <w:rStyle w:val="Hyperlink"/>
                <w:noProof/>
              </w:rPr>
              <w:t>Results</w:t>
            </w:r>
            <w:r>
              <w:rPr>
                <w:noProof/>
                <w:webHidden/>
              </w:rPr>
              <w:tab/>
            </w:r>
            <w:r>
              <w:rPr>
                <w:noProof/>
                <w:webHidden/>
              </w:rPr>
              <w:fldChar w:fldCharType="begin"/>
            </w:r>
            <w:r>
              <w:rPr>
                <w:noProof/>
                <w:webHidden/>
              </w:rPr>
              <w:instrText xml:space="preserve"> PAGEREF _Toc196384535 \h </w:instrText>
            </w:r>
            <w:r>
              <w:rPr>
                <w:noProof/>
                <w:webHidden/>
              </w:rPr>
            </w:r>
            <w:r>
              <w:rPr>
                <w:noProof/>
                <w:webHidden/>
              </w:rPr>
              <w:fldChar w:fldCharType="separate"/>
            </w:r>
            <w:r>
              <w:rPr>
                <w:noProof/>
                <w:webHidden/>
              </w:rPr>
              <w:t>6</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36" w:history="1">
            <w:r w:rsidRPr="005324B3">
              <w:rPr>
                <w:rStyle w:val="Hyperlink"/>
                <w:noProof/>
              </w:rPr>
              <w:t>Rectangular Waveguide</w:t>
            </w:r>
            <w:r>
              <w:rPr>
                <w:noProof/>
                <w:webHidden/>
              </w:rPr>
              <w:tab/>
            </w:r>
            <w:r>
              <w:rPr>
                <w:noProof/>
                <w:webHidden/>
              </w:rPr>
              <w:fldChar w:fldCharType="begin"/>
            </w:r>
            <w:r>
              <w:rPr>
                <w:noProof/>
                <w:webHidden/>
              </w:rPr>
              <w:instrText xml:space="preserve"> PAGEREF _Toc196384536 \h </w:instrText>
            </w:r>
            <w:r>
              <w:rPr>
                <w:noProof/>
                <w:webHidden/>
              </w:rPr>
            </w:r>
            <w:r>
              <w:rPr>
                <w:noProof/>
                <w:webHidden/>
              </w:rPr>
              <w:fldChar w:fldCharType="separate"/>
            </w:r>
            <w:r>
              <w:rPr>
                <w:noProof/>
                <w:webHidden/>
              </w:rPr>
              <w:t>6</w:t>
            </w:r>
            <w:r>
              <w:rPr>
                <w:noProof/>
                <w:webHidden/>
              </w:rPr>
              <w:fldChar w:fldCharType="end"/>
            </w:r>
          </w:hyperlink>
        </w:p>
        <w:p w:rsidR="008A7A5B" w:rsidRDefault="008A7A5B">
          <w:pPr>
            <w:pStyle w:val="TOC3"/>
            <w:tabs>
              <w:tab w:val="right" w:leader="dot" w:pos="9016"/>
            </w:tabs>
            <w:rPr>
              <w:rFonts w:eastAsiaTheme="minorEastAsia"/>
              <w:noProof/>
              <w:lang w:eastAsia="en-GB"/>
            </w:rPr>
          </w:pPr>
          <w:hyperlink w:anchor="_Toc196384537" w:history="1">
            <w:r w:rsidRPr="005324B3">
              <w:rPr>
                <w:rStyle w:val="Hyperlink"/>
                <w:noProof/>
              </w:rPr>
              <w:t>Vacuum Core</w:t>
            </w:r>
            <w:r>
              <w:rPr>
                <w:noProof/>
                <w:webHidden/>
              </w:rPr>
              <w:tab/>
            </w:r>
            <w:r>
              <w:rPr>
                <w:noProof/>
                <w:webHidden/>
              </w:rPr>
              <w:fldChar w:fldCharType="begin"/>
            </w:r>
            <w:r>
              <w:rPr>
                <w:noProof/>
                <w:webHidden/>
              </w:rPr>
              <w:instrText xml:space="preserve"> PAGEREF _Toc196384537 \h </w:instrText>
            </w:r>
            <w:r>
              <w:rPr>
                <w:noProof/>
                <w:webHidden/>
              </w:rPr>
            </w:r>
            <w:r>
              <w:rPr>
                <w:noProof/>
                <w:webHidden/>
              </w:rPr>
              <w:fldChar w:fldCharType="separate"/>
            </w:r>
            <w:r>
              <w:rPr>
                <w:noProof/>
                <w:webHidden/>
              </w:rPr>
              <w:t>6</w:t>
            </w:r>
            <w:r>
              <w:rPr>
                <w:noProof/>
                <w:webHidden/>
              </w:rPr>
              <w:fldChar w:fldCharType="end"/>
            </w:r>
          </w:hyperlink>
        </w:p>
        <w:p w:rsidR="008A7A5B" w:rsidRDefault="008A7A5B">
          <w:pPr>
            <w:pStyle w:val="TOC3"/>
            <w:tabs>
              <w:tab w:val="right" w:leader="dot" w:pos="9016"/>
            </w:tabs>
            <w:rPr>
              <w:rFonts w:eastAsiaTheme="minorEastAsia"/>
              <w:noProof/>
              <w:lang w:eastAsia="en-GB"/>
            </w:rPr>
          </w:pPr>
          <w:hyperlink w:anchor="_Toc196384538" w:history="1">
            <w:r w:rsidRPr="005324B3">
              <w:rPr>
                <w:rStyle w:val="Hyperlink"/>
                <w:noProof/>
              </w:rPr>
              <w:t>Teflon Core</w:t>
            </w:r>
            <w:r>
              <w:rPr>
                <w:noProof/>
                <w:webHidden/>
              </w:rPr>
              <w:tab/>
            </w:r>
            <w:r>
              <w:rPr>
                <w:noProof/>
                <w:webHidden/>
              </w:rPr>
              <w:fldChar w:fldCharType="begin"/>
            </w:r>
            <w:r>
              <w:rPr>
                <w:noProof/>
                <w:webHidden/>
              </w:rPr>
              <w:instrText xml:space="preserve"> PAGEREF _Toc196384538 \h </w:instrText>
            </w:r>
            <w:r>
              <w:rPr>
                <w:noProof/>
                <w:webHidden/>
              </w:rPr>
            </w:r>
            <w:r>
              <w:rPr>
                <w:noProof/>
                <w:webHidden/>
              </w:rPr>
              <w:fldChar w:fldCharType="separate"/>
            </w:r>
            <w:r>
              <w:rPr>
                <w:noProof/>
                <w:webHidden/>
              </w:rPr>
              <w:t>8</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39" w:history="1">
            <w:r w:rsidRPr="005324B3">
              <w:rPr>
                <w:rStyle w:val="Hyperlink"/>
                <w:noProof/>
              </w:rPr>
              <w:t>Half-Wave Dipole Antenna</w:t>
            </w:r>
            <w:r>
              <w:rPr>
                <w:noProof/>
                <w:webHidden/>
              </w:rPr>
              <w:tab/>
            </w:r>
            <w:r>
              <w:rPr>
                <w:noProof/>
                <w:webHidden/>
              </w:rPr>
              <w:fldChar w:fldCharType="begin"/>
            </w:r>
            <w:r>
              <w:rPr>
                <w:noProof/>
                <w:webHidden/>
              </w:rPr>
              <w:instrText xml:space="preserve"> PAGEREF _Toc196384539 \h </w:instrText>
            </w:r>
            <w:r>
              <w:rPr>
                <w:noProof/>
                <w:webHidden/>
              </w:rPr>
            </w:r>
            <w:r>
              <w:rPr>
                <w:noProof/>
                <w:webHidden/>
              </w:rPr>
              <w:fldChar w:fldCharType="separate"/>
            </w:r>
            <w:r>
              <w:rPr>
                <w:noProof/>
                <w:webHidden/>
              </w:rPr>
              <w:t>9</w:t>
            </w:r>
            <w:r>
              <w:rPr>
                <w:noProof/>
                <w:webHidden/>
              </w:rPr>
              <w:fldChar w:fldCharType="end"/>
            </w:r>
          </w:hyperlink>
        </w:p>
        <w:p w:rsidR="008A7A5B" w:rsidRDefault="008A7A5B">
          <w:pPr>
            <w:pStyle w:val="TOC1"/>
            <w:tabs>
              <w:tab w:val="right" w:leader="dot" w:pos="9016"/>
            </w:tabs>
            <w:rPr>
              <w:rFonts w:eastAsiaTheme="minorEastAsia"/>
              <w:noProof/>
              <w:lang w:eastAsia="en-GB"/>
            </w:rPr>
          </w:pPr>
          <w:hyperlink w:anchor="_Toc196384540" w:history="1">
            <w:r w:rsidRPr="005324B3">
              <w:rPr>
                <w:rStyle w:val="Hyperlink"/>
                <w:noProof/>
              </w:rPr>
              <w:t>Discussion</w:t>
            </w:r>
            <w:r>
              <w:rPr>
                <w:noProof/>
                <w:webHidden/>
              </w:rPr>
              <w:tab/>
            </w:r>
            <w:r>
              <w:rPr>
                <w:noProof/>
                <w:webHidden/>
              </w:rPr>
              <w:fldChar w:fldCharType="begin"/>
            </w:r>
            <w:r>
              <w:rPr>
                <w:noProof/>
                <w:webHidden/>
              </w:rPr>
              <w:instrText xml:space="preserve"> PAGEREF _Toc196384540 \h </w:instrText>
            </w:r>
            <w:r>
              <w:rPr>
                <w:noProof/>
                <w:webHidden/>
              </w:rPr>
            </w:r>
            <w:r>
              <w:rPr>
                <w:noProof/>
                <w:webHidden/>
              </w:rPr>
              <w:fldChar w:fldCharType="separate"/>
            </w:r>
            <w:r>
              <w:rPr>
                <w:noProof/>
                <w:webHidden/>
              </w:rPr>
              <w:t>10</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41" w:history="1">
            <w:r w:rsidRPr="005324B3">
              <w:rPr>
                <w:rStyle w:val="Hyperlink"/>
                <w:noProof/>
              </w:rPr>
              <w:t>Rectangular Waveguides</w:t>
            </w:r>
            <w:r>
              <w:rPr>
                <w:noProof/>
                <w:webHidden/>
              </w:rPr>
              <w:tab/>
            </w:r>
            <w:r>
              <w:rPr>
                <w:noProof/>
                <w:webHidden/>
              </w:rPr>
              <w:fldChar w:fldCharType="begin"/>
            </w:r>
            <w:r>
              <w:rPr>
                <w:noProof/>
                <w:webHidden/>
              </w:rPr>
              <w:instrText xml:space="preserve"> PAGEREF _Toc196384541 \h </w:instrText>
            </w:r>
            <w:r>
              <w:rPr>
                <w:noProof/>
                <w:webHidden/>
              </w:rPr>
            </w:r>
            <w:r>
              <w:rPr>
                <w:noProof/>
                <w:webHidden/>
              </w:rPr>
              <w:fldChar w:fldCharType="separate"/>
            </w:r>
            <w:r>
              <w:rPr>
                <w:noProof/>
                <w:webHidden/>
              </w:rPr>
              <w:t>10</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42" w:history="1">
            <w:r w:rsidRPr="005324B3">
              <w:rPr>
                <w:rStyle w:val="Hyperlink"/>
                <w:noProof/>
              </w:rPr>
              <w:t>Half-Wave Dipole Antenna</w:t>
            </w:r>
            <w:r>
              <w:rPr>
                <w:noProof/>
                <w:webHidden/>
              </w:rPr>
              <w:tab/>
            </w:r>
            <w:r>
              <w:rPr>
                <w:noProof/>
                <w:webHidden/>
              </w:rPr>
              <w:fldChar w:fldCharType="begin"/>
            </w:r>
            <w:r>
              <w:rPr>
                <w:noProof/>
                <w:webHidden/>
              </w:rPr>
              <w:instrText xml:space="preserve"> PAGEREF _Toc196384542 \h </w:instrText>
            </w:r>
            <w:r>
              <w:rPr>
                <w:noProof/>
                <w:webHidden/>
              </w:rPr>
            </w:r>
            <w:r>
              <w:rPr>
                <w:noProof/>
                <w:webHidden/>
              </w:rPr>
              <w:fldChar w:fldCharType="separate"/>
            </w:r>
            <w:r>
              <w:rPr>
                <w:noProof/>
                <w:webHidden/>
              </w:rPr>
              <w:t>11</w:t>
            </w:r>
            <w:r>
              <w:rPr>
                <w:noProof/>
                <w:webHidden/>
              </w:rPr>
              <w:fldChar w:fldCharType="end"/>
            </w:r>
          </w:hyperlink>
        </w:p>
        <w:p w:rsidR="008A7A5B" w:rsidRDefault="008A7A5B">
          <w:pPr>
            <w:pStyle w:val="TOC1"/>
            <w:tabs>
              <w:tab w:val="right" w:leader="dot" w:pos="9016"/>
            </w:tabs>
            <w:rPr>
              <w:rFonts w:eastAsiaTheme="minorEastAsia"/>
              <w:noProof/>
              <w:lang w:eastAsia="en-GB"/>
            </w:rPr>
          </w:pPr>
          <w:hyperlink w:anchor="_Toc196384543" w:history="1">
            <w:r w:rsidRPr="005324B3">
              <w:rPr>
                <w:rStyle w:val="Hyperlink"/>
                <w:noProof/>
              </w:rPr>
              <w:t>Conclusions</w:t>
            </w:r>
            <w:r>
              <w:rPr>
                <w:noProof/>
                <w:webHidden/>
              </w:rPr>
              <w:tab/>
            </w:r>
            <w:r>
              <w:rPr>
                <w:noProof/>
                <w:webHidden/>
              </w:rPr>
              <w:fldChar w:fldCharType="begin"/>
            </w:r>
            <w:r>
              <w:rPr>
                <w:noProof/>
                <w:webHidden/>
              </w:rPr>
              <w:instrText xml:space="preserve"> PAGEREF _Toc196384543 \h </w:instrText>
            </w:r>
            <w:r>
              <w:rPr>
                <w:noProof/>
                <w:webHidden/>
              </w:rPr>
            </w:r>
            <w:r>
              <w:rPr>
                <w:noProof/>
                <w:webHidden/>
              </w:rPr>
              <w:fldChar w:fldCharType="separate"/>
            </w:r>
            <w:r>
              <w:rPr>
                <w:noProof/>
                <w:webHidden/>
              </w:rPr>
              <w:t>11</w:t>
            </w:r>
            <w:r>
              <w:rPr>
                <w:noProof/>
                <w:webHidden/>
              </w:rPr>
              <w:fldChar w:fldCharType="end"/>
            </w:r>
          </w:hyperlink>
        </w:p>
        <w:p w:rsidR="008A7A5B" w:rsidRDefault="008A7A5B">
          <w:pPr>
            <w:pStyle w:val="TOC1"/>
            <w:tabs>
              <w:tab w:val="right" w:leader="dot" w:pos="9016"/>
            </w:tabs>
            <w:rPr>
              <w:rFonts w:eastAsiaTheme="minorEastAsia"/>
              <w:noProof/>
              <w:lang w:eastAsia="en-GB"/>
            </w:rPr>
          </w:pPr>
          <w:hyperlink w:anchor="_Toc196384544" w:history="1">
            <w:r w:rsidRPr="005324B3">
              <w:rPr>
                <w:rStyle w:val="Hyperlink"/>
                <w:noProof/>
              </w:rPr>
              <w:t>References</w:t>
            </w:r>
            <w:r>
              <w:rPr>
                <w:noProof/>
                <w:webHidden/>
              </w:rPr>
              <w:tab/>
            </w:r>
            <w:r>
              <w:rPr>
                <w:noProof/>
                <w:webHidden/>
              </w:rPr>
              <w:fldChar w:fldCharType="begin"/>
            </w:r>
            <w:r>
              <w:rPr>
                <w:noProof/>
                <w:webHidden/>
              </w:rPr>
              <w:instrText xml:space="preserve"> PAGEREF _Toc196384544 \h </w:instrText>
            </w:r>
            <w:r>
              <w:rPr>
                <w:noProof/>
                <w:webHidden/>
              </w:rPr>
            </w:r>
            <w:r>
              <w:rPr>
                <w:noProof/>
                <w:webHidden/>
              </w:rPr>
              <w:fldChar w:fldCharType="separate"/>
            </w:r>
            <w:r>
              <w:rPr>
                <w:noProof/>
                <w:webHidden/>
              </w:rPr>
              <w:t>12</w:t>
            </w:r>
            <w:r>
              <w:rPr>
                <w:noProof/>
                <w:webHidden/>
              </w:rPr>
              <w:fldChar w:fldCharType="end"/>
            </w:r>
          </w:hyperlink>
        </w:p>
        <w:p w:rsidR="008A7A5B" w:rsidRDefault="008A7A5B">
          <w:pPr>
            <w:pStyle w:val="TOC1"/>
            <w:tabs>
              <w:tab w:val="right" w:leader="dot" w:pos="9016"/>
            </w:tabs>
            <w:rPr>
              <w:rFonts w:eastAsiaTheme="minorEastAsia"/>
              <w:noProof/>
              <w:lang w:eastAsia="en-GB"/>
            </w:rPr>
          </w:pPr>
          <w:hyperlink w:anchor="_Toc196384545" w:history="1">
            <w:r w:rsidRPr="005324B3">
              <w:rPr>
                <w:rStyle w:val="Hyperlink"/>
                <w:noProof/>
              </w:rPr>
              <w:t>Appendix</w:t>
            </w:r>
            <w:r>
              <w:rPr>
                <w:noProof/>
                <w:webHidden/>
              </w:rPr>
              <w:tab/>
            </w:r>
            <w:r>
              <w:rPr>
                <w:noProof/>
                <w:webHidden/>
              </w:rPr>
              <w:fldChar w:fldCharType="begin"/>
            </w:r>
            <w:r>
              <w:rPr>
                <w:noProof/>
                <w:webHidden/>
              </w:rPr>
              <w:instrText xml:space="preserve"> PAGEREF _Toc196384545 \h </w:instrText>
            </w:r>
            <w:r>
              <w:rPr>
                <w:noProof/>
                <w:webHidden/>
              </w:rPr>
            </w:r>
            <w:r>
              <w:rPr>
                <w:noProof/>
                <w:webHidden/>
              </w:rPr>
              <w:fldChar w:fldCharType="separate"/>
            </w:r>
            <w:r>
              <w:rPr>
                <w:noProof/>
                <w:webHidden/>
              </w:rPr>
              <w:t>13</w:t>
            </w:r>
            <w:r>
              <w:rPr>
                <w:noProof/>
                <w:webHidden/>
              </w:rPr>
              <w:fldChar w:fldCharType="end"/>
            </w:r>
          </w:hyperlink>
        </w:p>
        <w:p w:rsidR="008A7A5B" w:rsidRDefault="008A7A5B">
          <w:pPr>
            <w:pStyle w:val="TOC2"/>
            <w:tabs>
              <w:tab w:val="right" w:leader="dot" w:pos="9016"/>
            </w:tabs>
            <w:rPr>
              <w:rFonts w:eastAsiaTheme="minorEastAsia"/>
              <w:noProof/>
              <w:lang w:eastAsia="en-GB"/>
            </w:rPr>
          </w:pPr>
          <w:hyperlink w:anchor="_Toc196384546" w:history="1">
            <w:r w:rsidRPr="005324B3">
              <w:rPr>
                <w:rStyle w:val="Hyperlink"/>
                <w:noProof/>
              </w:rPr>
              <w:t>Rectangular Waveguide Magnitude and Vector Fields</w:t>
            </w:r>
            <w:r>
              <w:rPr>
                <w:noProof/>
                <w:webHidden/>
              </w:rPr>
              <w:tab/>
            </w:r>
            <w:r>
              <w:rPr>
                <w:noProof/>
                <w:webHidden/>
              </w:rPr>
              <w:fldChar w:fldCharType="begin"/>
            </w:r>
            <w:r>
              <w:rPr>
                <w:noProof/>
                <w:webHidden/>
              </w:rPr>
              <w:instrText xml:space="preserve"> PAGEREF _Toc196384546 \h </w:instrText>
            </w:r>
            <w:r>
              <w:rPr>
                <w:noProof/>
                <w:webHidden/>
              </w:rPr>
            </w:r>
            <w:r>
              <w:rPr>
                <w:noProof/>
                <w:webHidden/>
              </w:rPr>
              <w:fldChar w:fldCharType="separate"/>
            </w:r>
            <w:r>
              <w:rPr>
                <w:noProof/>
                <w:webHidden/>
              </w:rPr>
              <w:t>13</w:t>
            </w:r>
            <w:r>
              <w:rPr>
                <w:noProof/>
                <w:webHidden/>
              </w:rPr>
              <w:fldChar w:fldCharType="end"/>
            </w:r>
          </w:hyperlink>
        </w:p>
        <w:p w:rsidR="008A7A5B" w:rsidRDefault="008A7A5B">
          <w:pPr>
            <w:pStyle w:val="TOC3"/>
            <w:tabs>
              <w:tab w:val="right" w:leader="dot" w:pos="9016"/>
            </w:tabs>
            <w:rPr>
              <w:rFonts w:eastAsiaTheme="minorEastAsia"/>
              <w:noProof/>
              <w:lang w:eastAsia="en-GB"/>
            </w:rPr>
          </w:pPr>
          <w:hyperlink w:anchor="_Toc196384547" w:history="1">
            <w:r w:rsidRPr="005324B3">
              <w:rPr>
                <w:rStyle w:val="Hyperlink"/>
                <w:noProof/>
              </w:rPr>
              <w:t>Vacuum Core</w:t>
            </w:r>
            <w:r>
              <w:rPr>
                <w:noProof/>
                <w:webHidden/>
              </w:rPr>
              <w:tab/>
            </w:r>
            <w:r>
              <w:rPr>
                <w:noProof/>
                <w:webHidden/>
              </w:rPr>
              <w:fldChar w:fldCharType="begin"/>
            </w:r>
            <w:r>
              <w:rPr>
                <w:noProof/>
                <w:webHidden/>
              </w:rPr>
              <w:instrText xml:space="preserve"> PAGEREF _Toc196384547 \h </w:instrText>
            </w:r>
            <w:r>
              <w:rPr>
                <w:noProof/>
                <w:webHidden/>
              </w:rPr>
            </w:r>
            <w:r>
              <w:rPr>
                <w:noProof/>
                <w:webHidden/>
              </w:rPr>
              <w:fldChar w:fldCharType="separate"/>
            </w:r>
            <w:r>
              <w:rPr>
                <w:noProof/>
                <w:webHidden/>
              </w:rPr>
              <w:t>13</w:t>
            </w:r>
            <w:r>
              <w:rPr>
                <w:noProof/>
                <w:webHidden/>
              </w:rPr>
              <w:fldChar w:fldCharType="end"/>
            </w:r>
          </w:hyperlink>
        </w:p>
        <w:p w:rsidR="008A7A5B" w:rsidRDefault="008A7A5B">
          <w:pPr>
            <w:pStyle w:val="TOC3"/>
            <w:tabs>
              <w:tab w:val="right" w:leader="dot" w:pos="9016"/>
            </w:tabs>
            <w:rPr>
              <w:rFonts w:eastAsiaTheme="minorEastAsia"/>
              <w:noProof/>
              <w:lang w:eastAsia="en-GB"/>
            </w:rPr>
          </w:pPr>
          <w:hyperlink w:anchor="_Toc196384548" w:history="1">
            <w:r w:rsidRPr="005324B3">
              <w:rPr>
                <w:rStyle w:val="Hyperlink"/>
                <w:noProof/>
              </w:rPr>
              <w:t>Teflon Core</w:t>
            </w:r>
            <w:r>
              <w:rPr>
                <w:noProof/>
                <w:webHidden/>
              </w:rPr>
              <w:tab/>
            </w:r>
            <w:r>
              <w:rPr>
                <w:noProof/>
                <w:webHidden/>
              </w:rPr>
              <w:fldChar w:fldCharType="begin"/>
            </w:r>
            <w:r>
              <w:rPr>
                <w:noProof/>
                <w:webHidden/>
              </w:rPr>
              <w:instrText xml:space="preserve"> PAGEREF _Toc196384548 \h </w:instrText>
            </w:r>
            <w:r>
              <w:rPr>
                <w:noProof/>
                <w:webHidden/>
              </w:rPr>
            </w:r>
            <w:r>
              <w:rPr>
                <w:noProof/>
                <w:webHidden/>
              </w:rPr>
              <w:fldChar w:fldCharType="separate"/>
            </w:r>
            <w:r>
              <w:rPr>
                <w:noProof/>
                <w:webHidden/>
              </w:rPr>
              <w:t>13</w:t>
            </w:r>
            <w:r>
              <w:rPr>
                <w:noProof/>
                <w:webHidden/>
              </w:rPr>
              <w:fldChar w:fldCharType="end"/>
            </w:r>
          </w:hyperlink>
        </w:p>
        <w:p w:rsidR="007404D7" w:rsidRDefault="007404D7" w:rsidP="007404D7">
          <w:pPr>
            <w:rPr>
              <w:b/>
              <w:bCs/>
              <w:noProof/>
            </w:rPr>
          </w:pPr>
          <w:r>
            <w:rPr>
              <w:b/>
              <w:bCs/>
              <w:noProof/>
            </w:rPr>
            <w:fldChar w:fldCharType="end"/>
          </w:r>
        </w:p>
      </w:sdtContent>
    </w:sdt>
    <w:p w:rsidR="002D5991" w:rsidRDefault="007404D7" w:rsidP="00DD3C6F">
      <w:pPr>
        <w:pStyle w:val="Heading1"/>
        <w:jc w:val="both"/>
      </w:pPr>
      <w:bookmarkStart w:id="1" w:name="_Toc196384528"/>
      <w:r>
        <w:t>Abstract</w:t>
      </w:r>
      <w:bookmarkEnd w:id="1"/>
    </w:p>
    <w:p w:rsidR="007404D7" w:rsidRDefault="007404D7" w:rsidP="00DD3C6F">
      <w:pPr>
        <w:jc w:val="both"/>
      </w:pPr>
      <w:r>
        <w:t xml:space="preserve">The purpose of this report aimed to use computational software to predict the key properties of fundamental components of modern communication systems, and then used known theoretical formulae to compare the modelled data with the expected results according to existing theory. This involved using a package called </w:t>
      </w:r>
      <w:r w:rsidR="005907C2">
        <w:t>ANSYS Electronics</w:t>
      </w:r>
      <w:r>
        <w:t xml:space="preserve"> to produce two rectangular electromagnetic waveguides of different materials, as well as a half-wave dipole antenna, and passing signals through them to find key properties. For the waveguides, the transverse modes of the system were modelled, as well as the cut-off frequencies. For the antenna, the operating frequency and radiation pattern were found.</w:t>
      </w:r>
    </w:p>
    <w:p w:rsidR="007404D7" w:rsidRDefault="00A06D45" w:rsidP="00DD3C6F">
      <w:pPr>
        <w:jc w:val="both"/>
      </w:pPr>
      <w:r>
        <w:t>Across the simulations, results were obtained to a good degree of accuracy, but often did not achieve a 100% match with theoretical expectations, for a variety of reasons not limited to the accounting of real-world occurrences that theory can often overlook, slight differences in listed material properties compared with theory and conditions given during set-up that may alter the simulation from the real world in order for the program to run.</w:t>
      </w:r>
    </w:p>
    <w:p w:rsidR="00A06D45" w:rsidRPr="007404D7" w:rsidRDefault="00A06D45" w:rsidP="00DD3C6F">
      <w:pPr>
        <w:jc w:val="both"/>
      </w:pPr>
      <w:r>
        <w:lastRenderedPageBreak/>
        <w:t>In all, modelling components using computational software has obvious benefits due to its good degree of accuracy, such as avoiding the need to manufacture prototypes for new systems.</w:t>
      </w:r>
    </w:p>
    <w:p w:rsidR="007404D7" w:rsidRDefault="004460EA" w:rsidP="00DD3C6F">
      <w:pPr>
        <w:pStyle w:val="Heading1"/>
        <w:jc w:val="both"/>
      </w:pPr>
      <w:bookmarkStart w:id="2" w:name="_Toc196384529"/>
      <w:r>
        <w:t>Introduction and Background</w:t>
      </w:r>
      <w:bookmarkEnd w:id="2"/>
    </w:p>
    <w:p w:rsidR="007404D7" w:rsidRDefault="007404D7" w:rsidP="00DD3C6F">
      <w:pPr>
        <w:pStyle w:val="Heading2"/>
        <w:jc w:val="both"/>
      </w:pPr>
      <w:bookmarkStart w:id="3" w:name="_Toc196384530"/>
      <w:r>
        <w:t>Electromagnetic Waveguides</w:t>
      </w:r>
      <w:bookmarkEnd w:id="3"/>
    </w:p>
    <w:p w:rsidR="006E7E67" w:rsidRDefault="006E7E67" w:rsidP="00DD3C6F">
      <w:pPr>
        <w:jc w:val="both"/>
      </w:pPr>
      <w:r>
        <w:t>Electromagnetic waveguides are defined as a ‘special category of transmission line’</w:t>
      </w:r>
      <w:sdt>
        <w:sdtPr>
          <w:id w:val="-115606346"/>
          <w:citation/>
        </w:sdtPr>
        <w:sdtContent>
          <w:r>
            <w:fldChar w:fldCharType="begin"/>
          </w:r>
          <w:r w:rsidR="00124E1B">
            <w:instrText xml:space="preserve">CITATION Ros \l 2057 </w:instrText>
          </w:r>
          <w:r>
            <w:fldChar w:fldCharType="separate"/>
          </w:r>
          <w:r w:rsidR="00B56D2C">
            <w:rPr>
              <w:noProof/>
            </w:rPr>
            <w:t xml:space="preserve"> </w:t>
          </w:r>
          <w:r w:rsidR="00B56D2C" w:rsidRPr="00B56D2C">
            <w:rPr>
              <w:noProof/>
            </w:rPr>
            <w:t>[1]</w:t>
          </w:r>
          <w:r>
            <w:fldChar w:fldCharType="end"/>
          </w:r>
        </w:sdtContent>
      </w:sdt>
      <w:r>
        <w:t>. Their purpose is to guide electromagnetic waves efficiently along their length. Using waveguides in communication systems helps to prevent signal losses by directing waves along a given length over which losses can be minimised by the make-up of the guide. They can be metallic, which can be broken down further in to rectangular, circular or elliptical; or dielectric – such as optical fibres.</w:t>
      </w:r>
    </w:p>
    <w:p w:rsidR="004C0DA4" w:rsidRDefault="00652F0E" w:rsidP="00DD3C6F">
      <w:pPr>
        <w:jc w:val="both"/>
      </w:pPr>
      <w:r>
        <w:t>Rectangular waveguides consist of a single core of a given refractive index</w:t>
      </w:r>
      <w:r>
        <w:rPr>
          <w:rStyle w:val="FootnoteReference"/>
        </w:rPr>
        <w:footnoteReference w:id="1"/>
      </w:r>
      <w:r>
        <w:t>, often but not always hollow, surrounded by a metallic cladding of a different refractive index.  In these systems, signals are</w:t>
      </w:r>
      <w:r w:rsidR="00124E1B">
        <w:t xml:space="preserve"> transmitted along the guides through the principle of total internal reflection</w:t>
      </w:r>
      <w:r w:rsidR="00124E1B">
        <w:rPr>
          <w:rStyle w:val="FootnoteReference"/>
        </w:rPr>
        <w:footnoteReference w:id="2"/>
      </w:r>
      <w:r w:rsidR="00124E1B">
        <w:t xml:space="preserve">. Rectangular waveguides are high-pass filters, which means that signals must be of a minimum frequency in order to propagate successfully through the waveguide without being refracted out to the cladding. The minimum frequency at which a signal can propagate through any given waveguide is </w:t>
      </w:r>
      <w:r w:rsidR="00606086">
        <w:t xml:space="preserve">called the cut-off frequency and is </w:t>
      </w:r>
      <w:r w:rsidR="00124E1B">
        <w:t>given by the formula</w:t>
      </w:r>
    </w:p>
    <w:p w:rsidR="004C0DA4" w:rsidRDefault="00A012DB" w:rsidP="00DD3C6F">
      <w:pPr>
        <w:keepNext/>
        <w:jc w:val="both"/>
      </w:pPr>
      <m:oMathPara>
        <m:oMath>
          <m:f>
            <m:fPr>
              <m:ctrlPr>
                <w:rPr>
                  <w:rFonts w:ascii="Cambria Math" w:hAnsi="Cambria Math"/>
                </w:rPr>
              </m:ctrlPr>
            </m:fPr>
            <m:num>
              <m:r>
                <w:rPr>
                  <w:rFonts w:ascii="Cambria Math" w:hAnsi="Cambria Math"/>
                </w:rPr>
                <m:t>c</m:t>
              </m:r>
            </m:num>
            <m:den>
              <m:r>
                <w:rPr>
                  <w:rFonts w:ascii="Cambria Math" w:hAnsi="Cambria Math"/>
                </w:rPr>
                <m:t>2</m:t>
              </m:r>
            </m:den>
          </m:f>
          <m:d>
            <m:dPr>
              <m:ctrlPr>
                <w:rPr>
                  <w:rFonts w:ascii="Cambria Math" w:hAnsi="Cambria Math"/>
                </w:rPr>
              </m:ctrlPr>
            </m:dPr>
            <m:e>
              <m:rad>
                <m:radPr>
                  <m:degHide m:val="1"/>
                  <m:ctrlPr>
                    <w:rPr>
                      <w:rFonts w:ascii="Cambria Math" w:hAnsi="Cambria Math"/>
                    </w:rPr>
                  </m:ctrlPr>
                </m:radPr>
                <m:deg/>
                <m:e>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f>
                            <m:fPr>
                              <m:ctrlPr>
                                <w:rPr>
                                  <w:rFonts w:ascii="Cambria Math" w:hAnsi="Cambria Math"/>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e>
          </m:d>
        </m:oMath>
      </m:oMathPara>
    </w:p>
    <w:p w:rsidR="006E7E67" w:rsidRPr="004C0DA4" w:rsidRDefault="004C0DA4" w:rsidP="00DD3C6F">
      <w:pPr>
        <w:pStyle w:val="Caption"/>
        <w:jc w:val="both"/>
      </w:pPr>
      <w:r>
        <w:t xml:space="preserve">Equation </w:t>
      </w:r>
      <w:fldSimple w:instr=" SEQ Equation \* ARABIC ">
        <w:r w:rsidR="00550E54">
          <w:rPr>
            <w:noProof/>
          </w:rPr>
          <w:t>1</w:t>
        </w:r>
      </w:fldSimple>
      <w:r>
        <w:t>: Formula for the cut-off frequency of an electromagnetic waveguide</w:t>
      </w:r>
    </w:p>
    <w:p w:rsidR="004C0DA4" w:rsidRDefault="004C0DA4" w:rsidP="00DD3C6F">
      <w:pPr>
        <w:jc w:val="both"/>
      </w:pPr>
      <w:r>
        <w:t>Where:</w:t>
      </w:r>
    </w:p>
    <w:p w:rsidR="00606086" w:rsidRDefault="00606086" w:rsidP="00DD3C6F">
      <w:pPr>
        <w:pStyle w:val="ListParagraph"/>
        <w:numPr>
          <w:ilvl w:val="0"/>
          <w:numId w:val="1"/>
        </w:numPr>
        <w:jc w:val="both"/>
      </w:pPr>
      <w:r>
        <w:t>c = velocity of light in the given medium</w:t>
      </w:r>
      <w:r w:rsidR="00ED11D0">
        <w:t>. In a vacuum this would be 3x10</w:t>
      </w:r>
      <w:r w:rsidR="00ED11D0">
        <w:rPr>
          <w:vertAlign w:val="superscript"/>
        </w:rPr>
        <w:t>8</w:t>
      </w:r>
      <w:r w:rsidR="00ED11D0">
        <w:t>m/s.</w:t>
      </w:r>
    </w:p>
    <w:p w:rsidR="00606086" w:rsidRDefault="00606086" w:rsidP="00DD3C6F">
      <w:pPr>
        <w:pStyle w:val="ListParagraph"/>
        <w:numPr>
          <w:ilvl w:val="0"/>
          <w:numId w:val="1"/>
        </w:numPr>
        <w:jc w:val="both"/>
      </w:pPr>
      <w:r>
        <w:t>m = number of observed half-wavelengths in the guide’s horizontal direction</w:t>
      </w:r>
    </w:p>
    <w:p w:rsidR="00606086" w:rsidRDefault="00606086" w:rsidP="00DD3C6F">
      <w:pPr>
        <w:pStyle w:val="ListParagraph"/>
        <w:numPr>
          <w:ilvl w:val="0"/>
          <w:numId w:val="1"/>
        </w:numPr>
        <w:jc w:val="both"/>
      </w:pPr>
      <w:r>
        <w:t>n = number of observed half-wavelengths in the guide’s vertical direction</w:t>
      </w:r>
    </w:p>
    <w:p w:rsidR="00606086" w:rsidRDefault="00606086" w:rsidP="00DD3C6F">
      <w:pPr>
        <w:pStyle w:val="ListParagraph"/>
        <w:numPr>
          <w:ilvl w:val="0"/>
          <w:numId w:val="1"/>
        </w:numPr>
        <w:jc w:val="both"/>
      </w:pPr>
      <w:r>
        <w:t>a = width of the waveguide</w:t>
      </w:r>
      <w:r>
        <w:rPr>
          <w:rStyle w:val="FootnoteReference"/>
        </w:rPr>
        <w:footnoteReference w:id="3"/>
      </w:r>
    </w:p>
    <w:p w:rsidR="004C0DA4" w:rsidRPr="00606086" w:rsidRDefault="00606086" w:rsidP="00DD3C6F">
      <w:pPr>
        <w:pStyle w:val="ListParagraph"/>
        <w:numPr>
          <w:ilvl w:val="0"/>
          <w:numId w:val="1"/>
        </w:numPr>
        <w:jc w:val="both"/>
      </w:pPr>
      <w:r>
        <w:t>b = height of the waveguide</w:t>
      </w:r>
      <w:r>
        <w:rPr>
          <w:vertAlign w:val="superscript"/>
        </w:rPr>
        <w:t>3</w:t>
      </w:r>
    </w:p>
    <w:p w:rsidR="00606086" w:rsidRDefault="00606086" w:rsidP="00DD3C6F">
      <w:pPr>
        <w:jc w:val="both"/>
      </w:pPr>
      <w:r>
        <w:t xml:space="preserve">The values of m and n relate to the ‘transverse modes’ that can be </w:t>
      </w:r>
      <w:r w:rsidR="00F63E4D">
        <w:t xml:space="preserve">supported by the waveguide. Rectangular waveguides can support both transverse electric (TE) and transverse magnetic (TM) modes. </w:t>
      </w:r>
    </w:p>
    <w:p w:rsidR="004C0DA4" w:rsidRDefault="004C0DA4" w:rsidP="00DD3C6F">
      <w:pPr>
        <w:jc w:val="both"/>
      </w:pPr>
      <w:r>
        <w:t>Figure 1 shows how the values for ‘a’ and ‘b’ relate to the dimensions of the guide.</w:t>
      </w:r>
    </w:p>
    <w:p w:rsidR="004C0DA4" w:rsidRDefault="004C0DA4" w:rsidP="00DD3C6F">
      <w:pPr>
        <w:keepNext/>
        <w:jc w:val="center"/>
      </w:pPr>
      <w:r>
        <w:rPr>
          <w:noProof/>
          <w:lang w:eastAsia="en-GB"/>
        </w:rPr>
        <w:lastRenderedPageBreak/>
        <w:drawing>
          <wp:inline distT="0" distB="0" distL="0" distR="0" wp14:anchorId="1890EF71">
            <wp:extent cx="1590675" cy="1259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168" t="8917" r="47643" b="12421"/>
                    <a:stretch/>
                  </pic:blipFill>
                  <pic:spPr bwMode="auto">
                    <a:xfrm>
                      <a:off x="0" y="0"/>
                      <a:ext cx="1601621" cy="1267951"/>
                    </a:xfrm>
                    <a:prstGeom prst="rect">
                      <a:avLst/>
                    </a:prstGeom>
                    <a:noFill/>
                    <a:ln>
                      <a:noFill/>
                    </a:ln>
                    <a:extLst>
                      <a:ext uri="{53640926-AAD7-44D8-BBD7-CCE9431645EC}">
                        <a14:shadowObscured xmlns:a14="http://schemas.microsoft.com/office/drawing/2010/main"/>
                      </a:ext>
                    </a:extLst>
                  </pic:spPr>
                </pic:pic>
              </a:graphicData>
            </a:graphic>
          </wp:inline>
        </w:drawing>
      </w:r>
    </w:p>
    <w:p w:rsidR="004C0DA4" w:rsidRDefault="004C0DA4" w:rsidP="00DD3C6F">
      <w:pPr>
        <w:pStyle w:val="Caption"/>
        <w:jc w:val="center"/>
      </w:pPr>
      <w:r>
        <w:t xml:space="preserve">Figure </w:t>
      </w:r>
      <w:fldSimple w:instr=" SEQ Figure \* ARABIC ">
        <w:r w:rsidR="00CA1CAC">
          <w:rPr>
            <w:noProof/>
          </w:rPr>
          <w:t>1</w:t>
        </w:r>
      </w:fldSimple>
      <w:r>
        <w:t>: Generic dimensions of a rectangular metal waveguide</w:t>
      </w:r>
      <w:sdt>
        <w:sdtPr>
          <w:id w:val="-1568562933"/>
          <w:citation/>
        </w:sdtPr>
        <w:sdtContent>
          <w:r w:rsidR="007C622E">
            <w:fldChar w:fldCharType="begin"/>
          </w:r>
          <w:r w:rsidR="007C622E">
            <w:instrText xml:space="preserve"> CITATION Aru07 \l 2057 </w:instrText>
          </w:r>
          <w:r w:rsidR="007C622E">
            <w:fldChar w:fldCharType="separate"/>
          </w:r>
          <w:r w:rsidR="00B56D2C">
            <w:rPr>
              <w:noProof/>
            </w:rPr>
            <w:t xml:space="preserve"> </w:t>
          </w:r>
          <w:r w:rsidR="00B56D2C" w:rsidRPr="00B56D2C">
            <w:rPr>
              <w:noProof/>
            </w:rPr>
            <w:t>[2]</w:t>
          </w:r>
          <w:r w:rsidR="007C622E">
            <w:fldChar w:fldCharType="end"/>
          </w:r>
        </w:sdtContent>
      </w:sdt>
      <w:r>
        <w:t>.</w:t>
      </w:r>
    </w:p>
    <w:p w:rsidR="00F63E4D" w:rsidRPr="00F63E4D" w:rsidRDefault="00F63E4D" w:rsidP="00DD3C6F">
      <w:pPr>
        <w:jc w:val="both"/>
      </w:pPr>
      <w:r>
        <w:t xml:space="preserve">TE modes refer to propagation in which the electric field acts transverse to the direction of propagation, but the magnetic field acts in the direction of propagation. TM modes are precisely the opposite. The modes supported by the waveguide are denoted as </w:t>
      </w:r>
      <w:proofErr w:type="spellStart"/>
      <w:r>
        <w:t>TX</w:t>
      </w:r>
      <w:r>
        <w:rPr>
          <w:vertAlign w:val="subscript"/>
        </w:rPr>
        <w:t>mn</w:t>
      </w:r>
      <w:proofErr w:type="spellEnd"/>
      <w:r>
        <w:t>, where X can either be E or M, and m and n are the same as in the formula above.</w:t>
      </w:r>
      <w:r w:rsidR="004460EA">
        <w:t xml:space="preserve"> The dominant mode of a given electromagnetic waveguide is the mode which accepts the lowest cut-off frequency.</w:t>
      </w:r>
    </w:p>
    <w:p w:rsidR="007404D7" w:rsidRDefault="007404D7" w:rsidP="00DD3C6F">
      <w:pPr>
        <w:pStyle w:val="Heading2"/>
        <w:jc w:val="both"/>
      </w:pPr>
      <w:bookmarkStart w:id="4" w:name="_Toc196384531"/>
      <w:r>
        <w:t>Dipole Antennae</w:t>
      </w:r>
      <w:bookmarkEnd w:id="4"/>
    </w:p>
    <w:p w:rsidR="00F63E4D" w:rsidRDefault="00F63E4D" w:rsidP="00DD3C6F">
      <w:pPr>
        <w:jc w:val="both"/>
      </w:pPr>
      <w:r>
        <w:t>Antennae play a crucial role in communication, acting as the transmitters and receivers of electromagnetic signals, converting signal between electric current and electromagnetic radiation. A single antenna is capable of both transmission and receipt if correctly set-up within a communications system.</w:t>
      </w:r>
    </w:p>
    <w:p w:rsidR="00F63E4D" w:rsidRDefault="00F63E4D" w:rsidP="00DD3C6F">
      <w:pPr>
        <w:jc w:val="both"/>
      </w:pPr>
      <w:r>
        <w:t>Correct antenna design is crucial to achieve the desired outcomes from it and maximise the power of a transmission.</w:t>
      </w:r>
    </w:p>
    <w:p w:rsidR="004C0DA4" w:rsidRDefault="00F63E4D" w:rsidP="00DD3C6F">
      <w:pPr>
        <w:jc w:val="both"/>
        <w:rPr>
          <w:rFonts w:eastAsiaTheme="minorEastAsia"/>
        </w:rPr>
      </w:pPr>
      <w:r>
        <w:t>There are several types of antenna, one of the simplest being a half-wave dipole antenna, which consists of a single piece of conductive wire attached to the wider system at its centre. The antenna is named by the fact that the length of the antenna is half of the opera</w:t>
      </w:r>
      <w:r w:rsidR="004D4BA3">
        <w:t>tional wavelength of the signal, such that</w:t>
      </w:r>
    </w:p>
    <w:p w:rsidR="00F63E4D" w:rsidRDefault="004D4BA3" w:rsidP="00DD3C6F">
      <w:pPr>
        <w:keepNext/>
        <w:jc w:val="both"/>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λ</m:t>
              </m:r>
            </m:num>
            <m:den>
              <m:r>
                <w:rPr>
                  <w:rFonts w:ascii="Cambria Math" w:hAnsi="Cambria Math"/>
                </w:rPr>
                <m:t>2</m:t>
              </m:r>
            </m:den>
          </m:f>
        </m:oMath>
      </m:oMathPara>
    </w:p>
    <w:p w:rsidR="004C0DA4" w:rsidRDefault="004C0DA4" w:rsidP="00DD3C6F">
      <w:pPr>
        <w:pStyle w:val="Caption"/>
        <w:jc w:val="both"/>
      </w:pPr>
      <w:r>
        <w:t xml:space="preserve">Equation </w:t>
      </w:r>
      <w:fldSimple w:instr=" SEQ Equation \* ARABIC ">
        <w:r w:rsidR="00550E54">
          <w:rPr>
            <w:noProof/>
          </w:rPr>
          <w:t>2</w:t>
        </w:r>
      </w:fldSimple>
      <w:r>
        <w:t>: Formula for calculating the length of a half-wave dipole antenna.</w:t>
      </w:r>
    </w:p>
    <w:p w:rsidR="004C0DA4" w:rsidRDefault="004D4BA3" w:rsidP="00DD3C6F">
      <w:pPr>
        <w:jc w:val="both"/>
        <w:rPr>
          <w:rFonts w:eastAsiaTheme="minorEastAsia"/>
        </w:rPr>
      </w:pPr>
      <w:r>
        <w:rPr>
          <w:rFonts w:eastAsiaTheme="minorEastAsia"/>
        </w:rPr>
        <w:t>The operating frequency of the antenna is given by the universal relationship between velocity, frequency and wavelength, such that the frequency, f, is given as</w:t>
      </w:r>
    </w:p>
    <w:p w:rsidR="004C0DA4" w:rsidRDefault="004C0DA4" w:rsidP="00DD3C6F">
      <w:pPr>
        <w:keepNext/>
        <w:jc w:val="both"/>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λ</m:t>
              </m:r>
            </m:den>
          </m:f>
        </m:oMath>
      </m:oMathPara>
    </w:p>
    <w:p w:rsidR="004D4BA3" w:rsidRDefault="004C0DA4" w:rsidP="00DD3C6F">
      <w:pPr>
        <w:pStyle w:val="Caption"/>
        <w:jc w:val="both"/>
        <w:rPr>
          <w:rFonts w:eastAsiaTheme="minorEastAsia"/>
        </w:rPr>
      </w:pPr>
      <w:r>
        <w:t xml:space="preserve">Equation </w:t>
      </w:r>
      <w:fldSimple w:instr=" SEQ Equation \* ARABIC ">
        <w:r w:rsidR="00550E54">
          <w:rPr>
            <w:noProof/>
          </w:rPr>
          <w:t>3</w:t>
        </w:r>
      </w:fldSimple>
      <w:r>
        <w:t>: Relationship between operating frequency, wavelength and velocity.</w:t>
      </w:r>
    </w:p>
    <w:p w:rsidR="004D4BA3" w:rsidRDefault="004D4BA3" w:rsidP="00DD3C6F">
      <w:pPr>
        <w:jc w:val="both"/>
        <w:rPr>
          <w:rFonts w:eastAsiaTheme="minorEastAsia"/>
        </w:rPr>
      </w:pPr>
      <w:r>
        <w:rPr>
          <w:rFonts w:eastAsiaTheme="minorEastAsia"/>
        </w:rPr>
        <w:t>Dipole antennae produce distinctive, doughnut-like, radiation patterns, similar to</w:t>
      </w:r>
      <w:r w:rsidR="004C0DA4">
        <w:rPr>
          <w:rFonts w:eastAsiaTheme="minorEastAsia"/>
        </w:rPr>
        <w:t xml:space="preserve"> Figure 2</w:t>
      </w:r>
      <w:r>
        <w:rPr>
          <w:rFonts w:eastAsiaTheme="minorEastAsia"/>
        </w:rPr>
        <w:t>, where radiation is omnidirectional except along the axis of the antenna itself, where there is no radiation</w:t>
      </w:r>
      <w:sdt>
        <w:sdtPr>
          <w:rPr>
            <w:rFonts w:eastAsiaTheme="minorEastAsia"/>
          </w:rPr>
          <w:id w:val="-1293750682"/>
          <w:citation/>
        </w:sdtPr>
        <w:sdtContent>
          <w:r>
            <w:rPr>
              <w:rFonts w:eastAsiaTheme="minorEastAsia"/>
            </w:rPr>
            <w:fldChar w:fldCharType="begin"/>
          </w:r>
          <w:r>
            <w:rPr>
              <w:rFonts w:eastAsiaTheme="minorEastAsia"/>
            </w:rPr>
            <w:instrText xml:space="preserve"> CITATION ant09 \l 2057 </w:instrText>
          </w:r>
          <w:r>
            <w:rPr>
              <w:rFonts w:eastAsiaTheme="minorEastAsia"/>
            </w:rPr>
            <w:fldChar w:fldCharType="separate"/>
          </w:r>
          <w:r w:rsidR="00B56D2C">
            <w:rPr>
              <w:rFonts w:eastAsiaTheme="minorEastAsia"/>
              <w:noProof/>
            </w:rPr>
            <w:t xml:space="preserve"> </w:t>
          </w:r>
          <w:r w:rsidR="00B56D2C" w:rsidRPr="00B56D2C">
            <w:rPr>
              <w:rFonts w:eastAsiaTheme="minorEastAsia"/>
              <w:noProof/>
            </w:rPr>
            <w:t>[3]</w:t>
          </w:r>
          <w:r>
            <w:rPr>
              <w:rFonts w:eastAsiaTheme="minorEastAsia"/>
            </w:rPr>
            <w:fldChar w:fldCharType="end"/>
          </w:r>
        </w:sdtContent>
      </w:sdt>
      <w:r>
        <w:rPr>
          <w:rFonts w:eastAsiaTheme="minorEastAsia"/>
        </w:rPr>
        <w:t xml:space="preserve">. </w:t>
      </w:r>
    </w:p>
    <w:p w:rsidR="004C0DA4" w:rsidRDefault="004C0DA4" w:rsidP="00DD3C6F">
      <w:pPr>
        <w:keepNext/>
        <w:jc w:val="center"/>
      </w:pPr>
      <w:r>
        <w:rPr>
          <w:noProof/>
          <w:lang w:eastAsia="en-GB"/>
        </w:rPr>
        <w:lastRenderedPageBreak/>
        <w:drawing>
          <wp:inline distT="0" distB="0" distL="0" distR="0" wp14:anchorId="208D0753" wp14:editId="5D9CB457">
            <wp:extent cx="2181225" cy="1810829"/>
            <wp:effectExtent l="0" t="0" r="0" b="0"/>
            <wp:docPr id="3" name="Picture 3" descr="3d radiation pattern for one wavelength dip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d radiation pattern for one wavelength dipo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8170" cy="1816594"/>
                    </a:xfrm>
                    <a:prstGeom prst="rect">
                      <a:avLst/>
                    </a:prstGeom>
                    <a:noFill/>
                    <a:ln>
                      <a:noFill/>
                    </a:ln>
                  </pic:spPr>
                </pic:pic>
              </a:graphicData>
            </a:graphic>
          </wp:inline>
        </w:drawing>
      </w:r>
    </w:p>
    <w:p w:rsidR="004C0DA4" w:rsidRDefault="004C0DA4" w:rsidP="00DD3C6F">
      <w:pPr>
        <w:pStyle w:val="Caption"/>
        <w:jc w:val="center"/>
        <w:rPr>
          <w:rFonts w:eastAsiaTheme="minorEastAsia"/>
        </w:rPr>
      </w:pPr>
      <w:r>
        <w:t xml:space="preserve">Figure </w:t>
      </w:r>
      <w:fldSimple w:instr=" SEQ Figure \* ARABIC ">
        <w:r w:rsidR="00CA1CAC">
          <w:rPr>
            <w:noProof/>
          </w:rPr>
          <w:t>2</w:t>
        </w:r>
      </w:fldSimple>
      <w:r>
        <w:t>: Radiation pattern of a 1-wavelength dipole antenna. The radiation pattern for a half-wave antenna is very similar, with an even smaller null area.</w:t>
      </w:r>
      <w:sdt>
        <w:sdtPr>
          <w:id w:val="-1616448591"/>
          <w:citation/>
        </w:sdtPr>
        <w:sdtContent>
          <w:r>
            <w:fldChar w:fldCharType="begin"/>
          </w:r>
          <w:r>
            <w:instrText xml:space="preserve"> CITATION ant09 \l 2057 </w:instrText>
          </w:r>
          <w:r>
            <w:fldChar w:fldCharType="separate"/>
          </w:r>
          <w:r w:rsidR="00B56D2C">
            <w:rPr>
              <w:noProof/>
            </w:rPr>
            <w:t xml:space="preserve"> </w:t>
          </w:r>
          <w:r w:rsidR="00B56D2C" w:rsidRPr="00B56D2C">
            <w:rPr>
              <w:noProof/>
            </w:rPr>
            <w:t>[3]</w:t>
          </w:r>
          <w:r>
            <w:fldChar w:fldCharType="end"/>
          </w:r>
        </w:sdtContent>
      </w:sdt>
    </w:p>
    <w:p w:rsidR="004D4BA3" w:rsidRDefault="004D4BA3" w:rsidP="00DD3C6F">
      <w:pPr>
        <w:jc w:val="both"/>
        <w:rPr>
          <w:rFonts w:eastAsiaTheme="minorEastAsia"/>
        </w:rPr>
      </w:pPr>
    </w:p>
    <w:p w:rsidR="004D4BA3" w:rsidRPr="00F63E4D" w:rsidRDefault="007C622E" w:rsidP="00DD3C6F">
      <w:pPr>
        <w:jc w:val="both"/>
      </w:pPr>
      <w:r>
        <w:t>Half-wave dipole antenna are useful because at this particular length there is good impedance matching, where the impedance of the signal input is close to typical impedances of communications systems</w:t>
      </w:r>
      <w:sdt>
        <w:sdtPr>
          <w:id w:val="-54936641"/>
          <w:citation/>
        </w:sdtPr>
        <w:sdtContent>
          <w:r>
            <w:fldChar w:fldCharType="begin"/>
          </w:r>
          <w:r w:rsidR="004E71E8">
            <w:instrText xml:space="preserve">CITATION Hum25 \l 2057 </w:instrText>
          </w:r>
          <w:r>
            <w:fldChar w:fldCharType="separate"/>
          </w:r>
          <w:r w:rsidR="00B56D2C">
            <w:rPr>
              <w:noProof/>
            </w:rPr>
            <w:t xml:space="preserve"> </w:t>
          </w:r>
          <w:r w:rsidR="00B56D2C" w:rsidRPr="00B56D2C">
            <w:rPr>
              <w:noProof/>
            </w:rPr>
            <w:t>[4]</w:t>
          </w:r>
          <w:r>
            <w:fldChar w:fldCharType="end"/>
          </w:r>
        </w:sdtContent>
      </w:sdt>
      <w:r>
        <w:t xml:space="preserve">. </w:t>
      </w:r>
      <w:r>
        <w:rPr>
          <w:rFonts w:eastAsiaTheme="minorEastAsia"/>
        </w:rPr>
        <w:t>This, combined with their multi-axis directionality, makes them useful for applications such as FM radio, where there is a need to transmit a signal outwards in multiple directions from the source with minimised signal losses.</w:t>
      </w:r>
    </w:p>
    <w:p w:rsidR="007404D7" w:rsidRDefault="007404D7" w:rsidP="00DD3C6F">
      <w:pPr>
        <w:pStyle w:val="Heading1"/>
        <w:jc w:val="both"/>
      </w:pPr>
      <w:bookmarkStart w:id="5" w:name="_Toc196384532"/>
      <w:r>
        <w:t>Method</w:t>
      </w:r>
      <w:bookmarkEnd w:id="5"/>
    </w:p>
    <w:p w:rsidR="007404D7" w:rsidRDefault="007404D7" w:rsidP="00DD3C6F">
      <w:pPr>
        <w:pStyle w:val="Heading2"/>
        <w:jc w:val="both"/>
      </w:pPr>
      <w:bookmarkStart w:id="6" w:name="_Toc196384533"/>
      <w:r>
        <w:t>Rectangular Waveguide</w:t>
      </w:r>
      <w:bookmarkEnd w:id="6"/>
    </w:p>
    <w:p w:rsidR="004E71E8" w:rsidRDefault="007C622E" w:rsidP="00DD3C6F">
      <w:pPr>
        <w:jc w:val="both"/>
      </w:pPr>
      <w:r>
        <w:t xml:space="preserve">For the creation of the rectangular waveguide, </w:t>
      </w:r>
      <w:r w:rsidR="005907C2">
        <w:t xml:space="preserve">the software package ANSYS Electronics. In line with the brief and tutorial provided </w:t>
      </w:r>
      <w:sdt>
        <w:sdtPr>
          <w:id w:val="-367607145"/>
          <w:citation/>
        </w:sdtPr>
        <w:sdtContent>
          <w:r w:rsidR="005907C2">
            <w:fldChar w:fldCharType="begin"/>
          </w:r>
          <w:r w:rsidR="004E71E8">
            <w:instrText xml:space="preserve">CITATION Jac25 \l 2057 </w:instrText>
          </w:r>
          <w:r w:rsidR="005907C2">
            <w:fldChar w:fldCharType="separate"/>
          </w:r>
          <w:r w:rsidR="00B56D2C" w:rsidRPr="00B56D2C">
            <w:rPr>
              <w:noProof/>
            </w:rPr>
            <w:t>[5]</w:t>
          </w:r>
          <w:r w:rsidR="005907C2">
            <w:fldChar w:fldCharType="end"/>
          </w:r>
        </w:sdtContent>
      </w:sdt>
      <w:sdt>
        <w:sdtPr>
          <w:id w:val="-1367439471"/>
          <w:citation/>
        </w:sdtPr>
        <w:sdtContent>
          <w:r w:rsidR="004E71E8">
            <w:fldChar w:fldCharType="begin"/>
          </w:r>
          <w:r w:rsidR="004E71E8">
            <w:instrText xml:space="preserve"> CITATION DrJ25 \l 2057 </w:instrText>
          </w:r>
          <w:r w:rsidR="004E71E8">
            <w:fldChar w:fldCharType="separate"/>
          </w:r>
          <w:r w:rsidR="00B56D2C">
            <w:rPr>
              <w:noProof/>
            </w:rPr>
            <w:t xml:space="preserve"> </w:t>
          </w:r>
          <w:r w:rsidR="00B56D2C" w:rsidRPr="00B56D2C">
            <w:rPr>
              <w:noProof/>
            </w:rPr>
            <w:t>[6]</w:t>
          </w:r>
          <w:r w:rsidR="004E71E8">
            <w:fldChar w:fldCharType="end"/>
          </w:r>
        </w:sdtContent>
      </w:sdt>
      <w:r w:rsidR="004E71E8">
        <w:t xml:space="preserve">, a rectangular waveguide with perfectly electrically conducting walls and a vacuum core was designed in the software. The values of ‘a’ and ‘b’, as visualised in Figure 1, in mm as per </w:t>
      </w:r>
      <w:sdt>
        <w:sdtPr>
          <w:id w:val="-1136950285"/>
          <w:citation/>
        </w:sdtPr>
        <w:sdtContent>
          <w:r w:rsidR="004E71E8">
            <w:fldChar w:fldCharType="begin"/>
          </w:r>
          <w:r w:rsidR="004E71E8">
            <w:instrText xml:space="preserve"> CITATION Jac25 \l 2057 </w:instrText>
          </w:r>
          <w:r w:rsidR="004E71E8">
            <w:fldChar w:fldCharType="separate"/>
          </w:r>
          <w:r w:rsidR="00B56D2C" w:rsidRPr="00B56D2C">
            <w:rPr>
              <w:noProof/>
            </w:rPr>
            <w:t>[5]</w:t>
          </w:r>
          <w:r w:rsidR="004E71E8">
            <w:fldChar w:fldCharType="end"/>
          </w:r>
        </w:sdtContent>
      </w:sdt>
      <w:r w:rsidR="004E71E8">
        <w:t>, related to the student ID 2030723, where ‘a’ was the first two digits of the number, 20mm, and ‘b’ was equal to half of the third and fourth digits, 15mm. The wavelength was given a standard length of 50mm.</w:t>
      </w:r>
    </w:p>
    <w:p w:rsidR="004E71E8" w:rsidRDefault="004E71E8" w:rsidP="00DD3C6F">
      <w:pPr>
        <w:jc w:val="both"/>
      </w:pPr>
      <w:r>
        <w:t>The simulation was set up to run a frequency sweep between 2GHz and 30GHz, which would produce a series of results including a port field display, determining the modes being supported by the waveguide, the cut-off frequencies for each mode, as well as producing a visual representation of the magnitude and vector fields across the guide for all modes.</w:t>
      </w:r>
    </w:p>
    <w:p w:rsidR="004E71E8" w:rsidRPr="007C622E" w:rsidRDefault="004E71E8" w:rsidP="00DD3C6F">
      <w:pPr>
        <w:jc w:val="both"/>
      </w:pPr>
      <w:r>
        <w:t xml:space="preserve">Once this simulation was complete, then the same process was repeated in line with </w:t>
      </w:r>
      <w:sdt>
        <w:sdtPr>
          <w:id w:val="-1553222733"/>
          <w:citation/>
        </w:sdtPr>
        <w:sdtContent>
          <w:r>
            <w:fldChar w:fldCharType="begin"/>
          </w:r>
          <w:r>
            <w:instrText xml:space="preserve"> CITATION DrJ25 \l 2057 </w:instrText>
          </w:r>
          <w:r>
            <w:fldChar w:fldCharType="separate"/>
          </w:r>
          <w:r w:rsidR="00B56D2C" w:rsidRPr="00B56D2C">
            <w:rPr>
              <w:noProof/>
            </w:rPr>
            <w:t>[6]</w:t>
          </w:r>
          <w:r>
            <w:fldChar w:fldCharType="end"/>
          </w:r>
        </w:sdtContent>
      </w:sdt>
      <w:r>
        <w:t>, but instead using a core of Teflon, which, with its different refractive index from vacuum, should produce an entirely different set of results.</w:t>
      </w:r>
    </w:p>
    <w:p w:rsidR="007404D7" w:rsidRDefault="007404D7" w:rsidP="00DD3C6F">
      <w:pPr>
        <w:pStyle w:val="Heading2"/>
        <w:jc w:val="both"/>
      </w:pPr>
      <w:bookmarkStart w:id="7" w:name="_Toc196384534"/>
      <w:r>
        <w:t>Half-Wave Dipole Antenna</w:t>
      </w:r>
      <w:bookmarkEnd w:id="7"/>
    </w:p>
    <w:p w:rsidR="004E71E8" w:rsidRDefault="004E71E8" w:rsidP="00DD3C6F">
      <w:pPr>
        <w:jc w:val="both"/>
      </w:pPr>
      <w:r>
        <w:t xml:space="preserve">In order to create and simulate the operation of a half-wave dipole antenna, </w:t>
      </w:r>
      <w:r w:rsidR="00CD3915">
        <w:t xml:space="preserve">the same software was used and, following the brief and tutorial provided </w:t>
      </w:r>
      <w:sdt>
        <w:sdtPr>
          <w:id w:val="-92009864"/>
          <w:citation/>
        </w:sdtPr>
        <w:sdtContent>
          <w:r w:rsidR="00CD3915">
            <w:fldChar w:fldCharType="begin"/>
          </w:r>
          <w:r w:rsidR="00CD3915">
            <w:instrText xml:space="preserve"> CITATION Jac25 \l 2057 </w:instrText>
          </w:r>
          <w:r w:rsidR="00CD3915">
            <w:fldChar w:fldCharType="separate"/>
          </w:r>
          <w:r w:rsidR="00B56D2C" w:rsidRPr="00B56D2C">
            <w:rPr>
              <w:noProof/>
            </w:rPr>
            <w:t>[5]</w:t>
          </w:r>
          <w:r w:rsidR="00CD3915">
            <w:fldChar w:fldCharType="end"/>
          </w:r>
        </w:sdtContent>
      </w:sdt>
      <w:sdt>
        <w:sdtPr>
          <w:id w:val="544335190"/>
          <w:citation/>
        </w:sdtPr>
        <w:sdtContent>
          <w:r w:rsidR="00CD3915">
            <w:fldChar w:fldCharType="begin"/>
          </w:r>
          <w:r w:rsidR="00CD3915">
            <w:instrText xml:space="preserve"> CITATION DrJ251 \l 2057 </w:instrText>
          </w:r>
          <w:r w:rsidR="00CD3915">
            <w:fldChar w:fldCharType="separate"/>
          </w:r>
          <w:r w:rsidR="00B56D2C">
            <w:rPr>
              <w:noProof/>
            </w:rPr>
            <w:t xml:space="preserve"> </w:t>
          </w:r>
          <w:r w:rsidR="00B56D2C" w:rsidRPr="00B56D2C">
            <w:rPr>
              <w:noProof/>
            </w:rPr>
            <w:t>[7]</w:t>
          </w:r>
          <w:r w:rsidR="00CD3915">
            <w:fldChar w:fldCharType="end"/>
          </w:r>
        </w:sdtContent>
      </w:sdt>
      <w:r w:rsidR="00CD3915">
        <w:t xml:space="preserve">, a half-wave dipole antenna with a perfectly electrically conducting wire was designed in the software, as shown in Figure 3. </w:t>
      </w:r>
    </w:p>
    <w:p w:rsidR="00CD3915" w:rsidRDefault="00CD3915" w:rsidP="00DD3C6F">
      <w:pPr>
        <w:keepNext/>
        <w:jc w:val="center"/>
      </w:pPr>
      <w:r>
        <w:rPr>
          <w:noProof/>
          <w:lang w:eastAsia="en-GB"/>
        </w:rPr>
        <w:lastRenderedPageBreak/>
        <w:drawing>
          <wp:inline distT="0" distB="0" distL="0" distR="0" wp14:anchorId="10D67D98">
            <wp:extent cx="3493760" cy="3533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01135" cy="3541235"/>
                    </a:xfrm>
                    <a:prstGeom prst="rect">
                      <a:avLst/>
                    </a:prstGeom>
                    <a:noFill/>
                  </pic:spPr>
                </pic:pic>
              </a:graphicData>
            </a:graphic>
          </wp:inline>
        </w:drawing>
      </w:r>
    </w:p>
    <w:p w:rsidR="00CD3915" w:rsidRDefault="00CD3915" w:rsidP="00DD3C6F">
      <w:pPr>
        <w:pStyle w:val="Caption"/>
        <w:jc w:val="center"/>
      </w:pPr>
      <w:r>
        <w:t xml:space="preserve">Figure </w:t>
      </w:r>
      <w:fldSimple w:instr=" SEQ Figure \* ARABIC ">
        <w:r w:rsidR="00CA1CAC">
          <w:rPr>
            <w:noProof/>
          </w:rPr>
          <w:t>3</w:t>
        </w:r>
      </w:fldSimple>
      <w:r>
        <w:t>: Design of half-wave dipole antenna in ANSYS Electronics.</w:t>
      </w:r>
    </w:p>
    <w:p w:rsidR="00CD3915" w:rsidRDefault="00CD3915" w:rsidP="00DD3C6F">
      <w:pPr>
        <w:jc w:val="both"/>
      </w:pPr>
      <w:r>
        <w:t xml:space="preserve">As dictated in </w:t>
      </w:r>
      <w:sdt>
        <w:sdtPr>
          <w:id w:val="1650787391"/>
          <w:citation/>
        </w:sdtPr>
        <w:sdtContent>
          <w:r>
            <w:fldChar w:fldCharType="begin"/>
          </w:r>
          <w:r>
            <w:instrText xml:space="preserve"> CITATION Jac25 \l 2057 </w:instrText>
          </w:r>
          <w:r>
            <w:fldChar w:fldCharType="separate"/>
          </w:r>
          <w:r w:rsidR="00B56D2C" w:rsidRPr="00B56D2C">
            <w:rPr>
              <w:noProof/>
            </w:rPr>
            <w:t>[5]</w:t>
          </w:r>
          <w:r>
            <w:fldChar w:fldCharType="end"/>
          </w:r>
        </w:sdtContent>
      </w:sdt>
      <w:r>
        <w:t xml:space="preserve">, the given operational wavelength of the antenna was to be related to the student number 2030723, such that λ = the first three digits of the ID, and therefore 203mm. The length of the antenna for the simulation was calculated using </w:t>
      </w:r>
      <w:r w:rsidR="00DD3C6F">
        <w:t>Equation 2.</w:t>
      </w:r>
    </w:p>
    <w:p w:rsidR="00CD3915" w:rsidRDefault="00CD3915" w:rsidP="00DD3C6F">
      <w:pPr>
        <w:jc w:val="both"/>
      </w:pPr>
      <w:r>
        <w:t>The antenna was centred on the origin of the space so as to correctly take the lengths of each side of the antenna around the centre-point.</w:t>
      </w:r>
      <w:r w:rsidR="00DD3C6F">
        <w:t xml:space="preserve"> There was a small gap at the centre to mimic the existence of the connection point to the communication system, and the cuboid drawn around the antenna represents the radiation space.</w:t>
      </w:r>
    </w:p>
    <w:p w:rsidR="00DD3C6F" w:rsidRPr="00CD3915" w:rsidRDefault="00DD3C6F" w:rsidP="00DD3C6F">
      <w:pPr>
        <w:jc w:val="both"/>
      </w:pPr>
      <w:r>
        <w:t>The simulation was run to produce a radiation pattern from the antenna, as well as to find the device’s operating frequency, to compare with theoretical data.</w:t>
      </w:r>
    </w:p>
    <w:p w:rsidR="007404D7" w:rsidRDefault="007404D7" w:rsidP="00DD3C6F">
      <w:pPr>
        <w:pStyle w:val="Heading1"/>
        <w:jc w:val="both"/>
      </w:pPr>
      <w:bookmarkStart w:id="8" w:name="_Toc196384535"/>
      <w:r>
        <w:lastRenderedPageBreak/>
        <w:t>Results</w:t>
      </w:r>
      <w:bookmarkEnd w:id="8"/>
    </w:p>
    <w:p w:rsidR="007404D7" w:rsidRDefault="007404D7" w:rsidP="00DD3C6F">
      <w:pPr>
        <w:pStyle w:val="Heading2"/>
        <w:jc w:val="both"/>
      </w:pPr>
      <w:bookmarkStart w:id="9" w:name="_Toc196384536"/>
      <w:r>
        <w:t>Rectangular Waveguide</w:t>
      </w:r>
      <w:bookmarkEnd w:id="9"/>
    </w:p>
    <w:p w:rsidR="00DD3C6F" w:rsidRDefault="00DD3C6F" w:rsidP="00DD3C6F">
      <w:pPr>
        <w:pStyle w:val="Heading3"/>
      </w:pPr>
      <w:bookmarkStart w:id="10" w:name="_Toc196384537"/>
      <w:r>
        <w:t>Vacuum Core</w:t>
      </w:r>
      <w:bookmarkEnd w:id="10"/>
    </w:p>
    <w:p w:rsidR="004460EA" w:rsidRDefault="004460EA" w:rsidP="004460EA">
      <w:pPr>
        <w:keepNext/>
        <w:jc w:val="center"/>
      </w:pPr>
      <w:r>
        <w:rPr>
          <w:noProof/>
          <w:lang w:eastAsia="en-GB"/>
        </w:rPr>
        <w:drawing>
          <wp:inline distT="0" distB="0" distL="0" distR="0" wp14:anchorId="2D1DD4FF">
            <wp:extent cx="5762625" cy="24649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2291" cy="2477677"/>
                    </a:xfrm>
                    <a:prstGeom prst="rect">
                      <a:avLst/>
                    </a:prstGeom>
                    <a:noFill/>
                  </pic:spPr>
                </pic:pic>
              </a:graphicData>
            </a:graphic>
          </wp:inline>
        </w:drawing>
      </w:r>
    </w:p>
    <w:p w:rsidR="004460EA" w:rsidRDefault="004460EA" w:rsidP="004460EA">
      <w:pPr>
        <w:pStyle w:val="Caption"/>
        <w:jc w:val="both"/>
      </w:pPr>
      <w:r>
        <w:t xml:space="preserve">Figure </w:t>
      </w:r>
      <w:fldSimple w:instr=" SEQ Figure \* ARABIC ">
        <w:r w:rsidR="00CA1CAC">
          <w:rPr>
            <w:noProof/>
          </w:rPr>
          <w:t>4</w:t>
        </w:r>
      </w:fldSimple>
      <w:r>
        <w:t>: Graph plotting the frequencies in the waveguide. The value along the x-axis where the curve begins is the 'cut-off' frequency for the given mode.</w:t>
      </w:r>
    </w:p>
    <w:p w:rsidR="004460EA" w:rsidRDefault="004460EA" w:rsidP="004460EA">
      <w:pPr>
        <w:keepNext/>
      </w:pPr>
      <w:r>
        <w:rPr>
          <w:noProof/>
          <w:lang w:eastAsia="en-GB"/>
        </w:rPr>
        <w:drawing>
          <wp:inline distT="0" distB="0" distL="0" distR="0" wp14:anchorId="4F84EC3B" wp14:editId="3967857A">
            <wp:extent cx="1371600" cy="904875"/>
            <wp:effectExtent l="0" t="0" r="0" b="0"/>
            <wp:docPr id="404885753" name="Picture 40488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371600" cy="904875"/>
                    </a:xfrm>
                    <a:prstGeom prst="rect">
                      <a:avLst/>
                    </a:prstGeom>
                  </pic:spPr>
                </pic:pic>
              </a:graphicData>
            </a:graphic>
          </wp:inline>
        </w:drawing>
      </w:r>
    </w:p>
    <w:p w:rsidR="004460EA" w:rsidRDefault="004460EA" w:rsidP="004460EA">
      <w:pPr>
        <w:pStyle w:val="Caption"/>
      </w:pPr>
      <w:r>
        <w:t xml:space="preserve">Table </w:t>
      </w:r>
      <w:fldSimple w:instr=" SEQ Table \* ARABIC ">
        <w:r w:rsidR="00030B62">
          <w:rPr>
            <w:noProof/>
          </w:rPr>
          <w:t>1</w:t>
        </w:r>
      </w:fldSimple>
      <w:r>
        <w:t>: Accompaniment to Figure 4 listing the experimental 'cut-off' frequencies for all supported modes.</w:t>
      </w:r>
    </w:p>
    <w:p w:rsidR="004460EA" w:rsidRDefault="004460EA" w:rsidP="00943AEF">
      <w:pPr>
        <w:jc w:val="both"/>
      </w:pPr>
      <w:r>
        <w:t>Figure 4 and Table 1 show the produced data from the frequency sweep of the vacuum filled electromagnetic waveguide. It shows that three modes of propagation where supported within the waveguide, and lists their cut-off frequencies.</w:t>
      </w:r>
    </w:p>
    <w:p w:rsidR="004460EA" w:rsidRDefault="004460EA" w:rsidP="00943AEF">
      <w:pPr>
        <w:jc w:val="both"/>
      </w:pPr>
      <w:r>
        <w:t>In order to determine the relevance or accuracy (or lack of) of the numbers, there was a requirement to understand what precise modes of propagation had been supported by the waveguide.</w:t>
      </w:r>
    </w:p>
    <w:tbl>
      <w:tblPr>
        <w:tblStyle w:val="TableGrid"/>
        <w:tblW w:w="9238" w:type="dxa"/>
        <w:jc w:val="center"/>
        <w:tblLook w:val="04A0" w:firstRow="1" w:lastRow="0" w:firstColumn="1" w:lastColumn="0" w:noHBand="0" w:noVBand="1"/>
      </w:tblPr>
      <w:tblGrid>
        <w:gridCol w:w="3066"/>
        <w:gridCol w:w="3216"/>
        <w:gridCol w:w="3156"/>
      </w:tblGrid>
      <w:tr w:rsidR="004460EA" w:rsidTr="004460EA">
        <w:trPr>
          <w:trHeight w:val="2544"/>
          <w:jc w:val="center"/>
        </w:trPr>
        <w:tc>
          <w:tcPr>
            <w:tcW w:w="3001" w:type="dxa"/>
          </w:tcPr>
          <w:p w:rsidR="004460EA" w:rsidRDefault="004460EA" w:rsidP="004460EA">
            <w:pPr>
              <w:keepNext/>
            </w:pPr>
            <w:r>
              <w:rPr>
                <w:noProof/>
                <w:lang w:eastAsia="en-GB"/>
              </w:rPr>
              <w:drawing>
                <wp:inline distT="0" distB="0" distL="0" distR="0" wp14:anchorId="0F65DA69" wp14:editId="5178AD75">
                  <wp:extent cx="1801801" cy="1466850"/>
                  <wp:effectExtent l="0" t="0" r="8255" b="0"/>
                  <wp:docPr id="570189912" name="Picture 570189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11761" cy="1474958"/>
                          </a:xfrm>
                          <a:prstGeom prst="rect">
                            <a:avLst/>
                          </a:prstGeom>
                        </pic:spPr>
                      </pic:pic>
                    </a:graphicData>
                  </a:graphic>
                </wp:inline>
              </w:drawing>
            </w:r>
          </w:p>
          <w:p w:rsidR="004460EA" w:rsidRDefault="004460EA" w:rsidP="004460EA">
            <w:pPr>
              <w:pStyle w:val="Caption"/>
            </w:pPr>
            <w:r>
              <w:t xml:space="preserve">Figure </w:t>
            </w:r>
            <w:fldSimple w:instr=" SEQ Figure \* ARABIC ">
              <w:r w:rsidR="00CA1CAC">
                <w:rPr>
                  <w:noProof/>
                </w:rPr>
                <w:t>5</w:t>
              </w:r>
            </w:fldSimple>
            <w:r w:rsidR="001467CD">
              <w:t xml:space="preserve">: Port </w:t>
            </w:r>
            <w:r>
              <w:t>field display of mode 1.</w:t>
            </w:r>
          </w:p>
        </w:tc>
        <w:tc>
          <w:tcPr>
            <w:tcW w:w="3148" w:type="dxa"/>
          </w:tcPr>
          <w:p w:rsidR="004460EA" w:rsidRDefault="004460EA" w:rsidP="004460EA">
            <w:pPr>
              <w:keepNext/>
            </w:pPr>
            <w:r>
              <w:rPr>
                <w:noProof/>
                <w:lang w:eastAsia="en-GB"/>
              </w:rPr>
              <w:drawing>
                <wp:inline distT="0" distB="0" distL="0" distR="0" wp14:anchorId="5FBFCCF6" wp14:editId="5C26E7E3">
                  <wp:extent cx="1900499" cy="1495425"/>
                  <wp:effectExtent l="0" t="0" r="5080" b="0"/>
                  <wp:docPr id="1565718852" name="Picture 1565718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14540" cy="1506474"/>
                          </a:xfrm>
                          <a:prstGeom prst="rect">
                            <a:avLst/>
                          </a:prstGeom>
                        </pic:spPr>
                      </pic:pic>
                    </a:graphicData>
                  </a:graphic>
                </wp:inline>
              </w:drawing>
            </w:r>
          </w:p>
          <w:p w:rsidR="004460EA" w:rsidRDefault="004460EA" w:rsidP="004460EA">
            <w:pPr>
              <w:pStyle w:val="Caption"/>
            </w:pPr>
            <w:r>
              <w:t xml:space="preserve">Figure </w:t>
            </w:r>
            <w:fldSimple w:instr=" SEQ Figure \* ARABIC ">
              <w:r w:rsidR="00CA1CAC">
                <w:rPr>
                  <w:noProof/>
                </w:rPr>
                <w:t>6</w:t>
              </w:r>
            </w:fldSimple>
            <w:r w:rsidR="001467CD">
              <w:t xml:space="preserve">: Port </w:t>
            </w:r>
            <w:r>
              <w:t>field display of mode 2.</w:t>
            </w:r>
          </w:p>
        </w:tc>
        <w:tc>
          <w:tcPr>
            <w:tcW w:w="3089" w:type="dxa"/>
          </w:tcPr>
          <w:p w:rsidR="004460EA" w:rsidRDefault="004460EA" w:rsidP="004460EA">
            <w:pPr>
              <w:keepNext/>
            </w:pPr>
            <w:r>
              <w:rPr>
                <w:noProof/>
                <w:lang w:eastAsia="en-GB"/>
              </w:rPr>
              <w:drawing>
                <wp:inline distT="0" distB="0" distL="0" distR="0" wp14:anchorId="198941D0" wp14:editId="41AE8B40">
                  <wp:extent cx="1861851" cy="1485900"/>
                  <wp:effectExtent l="0" t="0" r="5080" b="0"/>
                  <wp:docPr id="509172403" name="Picture 50917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9814" cy="1492255"/>
                          </a:xfrm>
                          <a:prstGeom prst="rect">
                            <a:avLst/>
                          </a:prstGeom>
                        </pic:spPr>
                      </pic:pic>
                    </a:graphicData>
                  </a:graphic>
                </wp:inline>
              </w:drawing>
            </w:r>
          </w:p>
          <w:p w:rsidR="004460EA" w:rsidRDefault="004460EA" w:rsidP="004460EA">
            <w:pPr>
              <w:pStyle w:val="Caption"/>
            </w:pPr>
            <w:r>
              <w:t xml:space="preserve">Figure </w:t>
            </w:r>
            <w:fldSimple w:instr=" SEQ Figure \* ARABIC ">
              <w:r w:rsidR="00CA1CAC">
                <w:rPr>
                  <w:noProof/>
                </w:rPr>
                <w:t>7</w:t>
              </w:r>
            </w:fldSimple>
            <w:r w:rsidR="001467CD">
              <w:t xml:space="preserve">: Port </w:t>
            </w:r>
            <w:r>
              <w:t>field display of mode 3.</w:t>
            </w:r>
          </w:p>
        </w:tc>
      </w:tr>
    </w:tbl>
    <w:p w:rsidR="004460EA" w:rsidRDefault="004460EA" w:rsidP="004460EA">
      <w:pPr>
        <w:pStyle w:val="Caption"/>
      </w:pPr>
      <w:r>
        <w:t xml:space="preserve">Table </w:t>
      </w:r>
      <w:fldSimple w:instr=" SEQ Table \* ARABIC ">
        <w:r w:rsidR="00030B62">
          <w:rPr>
            <w:noProof/>
          </w:rPr>
          <w:t>2</w:t>
        </w:r>
      </w:fldSimple>
      <w:r w:rsidR="001467CD">
        <w:t xml:space="preserve">: 'Port </w:t>
      </w:r>
      <w:r>
        <w:t>field display' for modes 1, 2 and 3, showing a simple visualised view of the direction and magnitudes of the waves throughout the cross-section at the entry port. Enlarged versions are viewable in the appendix.</w:t>
      </w:r>
    </w:p>
    <w:p w:rsidR="004460EA" w:rsidRDefault="004460EA" w:rsidP="00943AEF">
      <w:pPr>
        <w:jc w:val="both"/>
      </w:pPr>
      <w:r>
        <w:t>In order to do this</w:t>
      </w:r>
      <w:r w:rsidR="00943AEF">
        <w:t>, ‘</w:t>
      </w:r>
      <w:r w:rsidR="001467CD">
        <w:t xml:space="preserve">port </w:t>
      </w:r>
      <w:r w:rsidR="00943AEF">
        <w:t>field displays’ were generated at both ends of the waveguide. Table 2, showing Figures 5, 6 &amp; 7, displays these views for all three modes.</w:t>
      </w:r>
    </w:p>
    <w:p w:rsidR="00943AEF" w:rsidRDefault="00943AEF" w:rsidP="00ED11D0">
      <w:pPr>
        <w:jc w:val="both"/>
      </w:pPr>
      <w:r>
        <w:lastRenderedPageBreak/>
        <w:t>To determine what types of transverse mode were propagating through the system, the port field displays were compared to existing technical reports to identify similarities. Figure 8 shows the typical visual appearance of a TE and TM mode side by side.</w:t>
      </w:r>
    </w:p>
    <w:p w:rsidR="00943AEF" w:rsidRDefault="00943AEF" w:rsidP="00943AEF">
      <w:pPr>
        <w:keepNext/>
      </w:pPr>
      <w:r w:rsidRPr="00943AEF">
        <w:rPr>
          <w:noProof/>
          <w:lang w:eastAsia="en-GB"/>
        </w:rPr>
        <w:drawing>
          <wp:inline distT="0" distB="0" distL="0" distR="0">
            <wp:extent cx="5086350" cy="2473260"/>
            <wp:effectExtent l="0" t="0" r="0" b="3810"/>
            <wp:docPr id="8" name="Picture 8" descr="Waveguide transverse magnetic (TM) and transverse electric (TE) mode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veguide transverse magnetic (TM) and transverse electric (TE) modes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2465" cy="2476234"/>
                    </a:xfrm>
                    <a:prstGeom prst="rect">
                      <a:avLst/>
                    </a:prstGeom>
                    <a:noFill/>
                    <a:ln>
                      <a:noFill/>
                    </a:ln>
                  </pic:spPr>
                </pic:pic>
              </a:graphicData>
            </a:graphic>
          </wp:inline>
        </w:drawing>
      </w:r>
    </w:p>
    <w:p w:rsidR="00943AEF" w:rsidRDefault="00943AEF" w:rsidP="00943AEF">
      <w:pPr>
        <w:pStyle w:val="Caption"/>
      </w:pPr>
      <w:r>
        <w:t xml:space="preserve">Figure </w:t>
      </w:r>
      <w:fldSimple w:instr=" SEQ Figure \* ARABIC ">
        <w:r w:rsidR="00CA1CAC">
          <w:rPr>
            <w:noProof/>
          </w:rPr>
          <w:t>8</w:t>
        </w:r>
      </w:fldSimple>
      <w:r>
        <w:t xml:space="preserve">: Existing technical report diagram comparing the visual display of a typical TE and TM mode. </w:t>
      </w:r>
      <w:sdt>
        <w:sdtPr>
          <w:id w:val="153501559"/>
          <w:citation/>
        </w:sdtPr>
        <w:sdtContent>
          <w:r>
            <w:fldChar w:fldCharType="begin"/>
          </w:r>
          <w:r>
            <w:instrText xml:space="preserve"> CITATION Kha20 \l 2057 </w:instrText>
          </w:r>
          <w:r>
            <w:fldChar w:fldCharType="separate"/>
          </w:r>
          <w:r w:rsidR="00B56D2C" w:rsidRPr="00B56D2C">
            <w:rPr>
              <w:noProof/>
            </w:rPr>
            <w:t>[8]</w:t>
          </w:r>
          <w:r>
            <w:fldChar w:fldCharType="end"/>
          </w:r>
        </w:sdtContent>
      </w:sdt>
    </w:p>
    <w:p w:rsidR="00943AEF" w:rsidRDefault="00943AEF" w:rsidP="00ED11D0">
      <w:pPr>
        <w:jc w:val="both"/>
      </w:pPr>
      <w:r>
        <w:t>On comparison with the produced field displays from the waveguide simulation, it was deduced that modes 1 and 2 are transverse electric modes and mode 3 is a transverse magnetic mode.</w:t>
      </w:r>
    </w:p>
    <w:p w:rsidR="00943AEF" w:rsidRDefault="00943AEF" w:rsidP="00ED11D0">
      <w:pPr>
        <w:jc w:val="both"/>
      </w:pPr>
      <w:r>
        <w:t>Next, the number of half-wavelengths in the horizontal, m, direction, and vertical, n, direction were deduced to confirm the three operational modes within the waveguide.</w:t>
      </w:r>
    </w:p>
    <w:p w:rsidR="00943AEF" w:rsidRDefault="00943AEF" w:rsidP="00ED11D0">
      <w:pPr>
        <w:pStyle w:val="ListParagraph"/>
        <w:numPr>
          <w:ilvl w:val="0"/>
          <w:numId w:val="2"/>
        </w:numPr>
        <w:jc w:val="both"/>
      </w:pPr>
      <w:r>
        <w:t>For mode 1, m = 1 and n = 0. Mode was determined to be TE</w:t>
      </w:r>
      <w:r>
        <w:rPr>
          <w:vertAlign w:val="subscript"/>
        </w:rPr>
        <w:t>10</w:t>
      </w:r>
    </w:p>
    <w:p w:rsidR="00ED11D0" w:rsidRPr="00ED11D0" w:rsidRDefault="00ED11D0" w:rsidP="00ED11D0">
      <w:pPr>
        <w:pStyle w:val="ListParagraph"/>
        <w:numPr>
          <w:ilvl w:val="0"/>
          <w:numId w:val="2"/>
        </w:numPr>
        <w:jc w:val="both"/>
      </w:pPr>
      <w:r>
        <w:t>For mode 2, m = 0 and n = 1. Mode was determined to be TE</w:t>
      </w:r>
      <w:r>
        <w:rPr>
          <w:vertAlign w:val="subscript"/>
        </w:rPr>
        <w:t>01</w:t>
      </w:r>
    </w:p>
    <w:p w:rsidR="00ED11D0" w:rsidRDefault="00ED11D0" w:rsidP="00ED11D0">
      <w:pPr>
        <w:pStyle w:val="ListParagraph"/>
        <w:numPr>
          <w:ilvl w:val="0"/>
          <w:numId w:val="2"/>
        </w:numPr>
        <w:jc w:val="both"/>
      </w:pPr>
      <w:r>
        <w:t>For mode 3, m = 1 and n = 1. Mode was determined to be TM</w:t>
      </w:r>
      <w:r>
        <w:rPr>
          <w:vertAlign w:val="subscript"/>
        </w:rPr>
        <w:t>11</w:t>
      </w:r>
    </w:p>
    <w:p w:rsidR="00ED11D0" w:rsidRDefault="00ED11D0" w:rsidP="00ED11D0">
      <w:pPr>
        <w:jc w:val="both"/>
      </w:pPr>
      <w:r>
        <w:t>Using these values for m and n, as well as the known values for a, b and c, the theoretical cut-off frequencies for each mode could be calculated using Equation 1. This gave theoretical cut-off frequencies for all three modes:</w:t>
      </w:r>
    </w:p>
    <w:p w:rsidR="00ED11D0" w:rsidRDefault="00ED11D0" w:rsidP="00ED11D0">
      <w:pPr>
        <w:pStyle w:val="ListParagraph"/>
        <w:numPr>
          <w:ilvl w:val="0"/>
          <w:numId w:val="3"/>
        </w:numPr>
        <w:jc w:val="both"/>
      </w:pPr>
      <w:r>
        <w:t>For mode 1, f = 7.5GHz</w:t>
      </w:r>
    </w:p>
    <w:p w:rsidR="00ED11D0" w:rsidRDefault="00ED11D0" w:rsidP="00ED11D0">
      <w:pPr>
        <w:pStyle w:val="ListParagraph"/>
        <w:numPr>
          <w:ilvl w:val="0"/>
          <w:numId w:val="3"/>
        </w:numPr>
        <w:jc w:val="both"/>
      </w:pPr>
      <w:r>
        <w:t>For mode 2, f = 10GHz</w:t>
      </w:r>
    </w:p>
    <w:p w:rsidR="00ED11D0" w:rsidRDefault="00ED11D0" w:rsidP="00ED11D0">
      <w:pPr>
        <w:pStyle w:val="ListParagraph"/>
        <w:numPr>
          <w:ilvl w:val="0"/>
          <w:numId w:val="3"/>
        </w:numPr>
        <w:jc w:val="both"/>
      </w:pPr>
      <w:r>
        <w:t>For mode 3, f = 12.5GHz</w:t>
      </w:r>
    </w:p>
    <w:p w:rsidR="00550E54" w:rsidRPr="00550E54" w:rsidRDefault="00550E54" w:rsidP="00ED11D0">
      <w:pPr>
        <w:jc w:val="both"/>
      </w:pPr>
      <w:r>
        <w:t>TE</w:t>
      </w:r>
      <w:r>
        <w:rPr>
          <w:vertAlign w:val="subscript"/>
        </w:rPr>
        <w:t xml:space="preserve">10 </w:t>
      </w:r>
      <w:r>
        <w:t>was found to be the guide’s dominant mode.</w:t>
      </w:r>
    </w:p>
    <w:p w:rsidR="00ED11D0" w:rsidRPr="004460EA" w:rsidRDefault="00ED11D0" w:rsidP="00ED11D0">
      <w:pPr>
        <w:jc w:val="both"/>
      </w:pPr>
      <w:r>
        <w:t>As well as capturing the field display just at the port, full views of the electric and magnetic fields, both magnitude and vector, were captured by the software, and are displayed in full in the appendix for reference.</w:t>
      </w:r>
    </w:p>
    <w:p w:rsidR="00DD3C6F" w:rsidRDefault="00DD3C6F" w:rsidP="00DD3C6F">
      <w:pPr>
        <w:pStyle w:val="Heading3"/>
      </w:pPr>
      <w:bookmarkStart w:id="11" w:name="_Toc196384538"/>
      <w:r>
        <w:lastRenderedPageBreak/>
        <w:t>Teflon Cor</w:t>
      </w:r>
      <w:r w:rsidR="00030B62">
        <w:t>e</w:t>
      </w:r>
      <w:bookmarkEnd w:id="11"/>
    </w:p>
    <w:p w:rsidR="00ED11D0" w:rsidRDefault="00ED11D0" w:rsidP="00ED11D0">
      <w:pPr>
        <w:keepNext/>
        <w:jc w:val="both"/>
      </w:pPr>
      <w:r>
        <w:rPr>
          <w:noProof/>
          <w:lang w:eastAsia="en-GB"/>
        </w:rPr>
        <w:drawing>
          <wp:inline distT="0" distB="0" distL="0" distR="0" wp14:anchorId="1F589740">
            <wp:extent cx="5906769" cy="18573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7435" cy="1870162"/>
                    </a:xfrm>
                    <a:prstGeom prst="rect">
                      <a:avLst/>
                    </a:prstGeom>
                    <a:noFill/>
                  </pic:spPr>
                </pic:pic>
              </a:graphicData>
            </a:graphic>
          </wp:inline>
        </w:drawing>
      </w:r>
    </w:p>
    <w:p w:rsidR="00ED11D0" w:rsidRDefault="00ED11D0" w:rsidP="00ED11D0">
      <w:pPr>
        <w:pStyle w:val="Caption"/>
        <w:jc w:val="both"/>
      </w:pPr>
      <w:r>
        <w:t xml:space="preserve">Figure </w:t>
      </w:r>
      <w:fldSimple w:instr=" SEQ Figure \* ARABIC ">
        <w:r w:rsidR="00CA1CAC">
          <w:rPr>
            <w:noProof/>
          </w:rPr>
          <w:t>9</w:t>
        </w:r>
      </w:fldSimple>
      <w:r>
        <w:t>: Graph plotting the frequencies in the waveguide. The value along the x-axis where the curve begins is the 'cut-off' frequency for the given mode.</w:t>
      </w:r>
    </w:p>
    <w:p w:rsidR="00ED11D0" w:rsidRDefault="00ED11D0" w:rsidP="00ED11D0">
      <w:pPr>
        <w:keepNext/>
      </w:pPr>
      <w:r>
        <w:rPr>
          <w:noProof/>
          <w:lang w:eastAsia="en-GB"/>
        </w:rPr>
        <w:drawing>
          <wp:inline distT="0" distB="0" distL="0" distR="0" wp14:anchorId="24B5FCF8" wp14:editId="74B67B1A">
            <wp:extent cx="1377950" cy="895350"/>
            <wp:effectExtent l="0" t="0" r="0" b="0"/>
            <wp:docPr id="781640825" name="Picture 781640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r="27272" b="5960"/>
                    <a:stretch/>
                  </pic:blipFill>
                  <pic:spPr bwMode="auto">
                    <a:xfrm>
                      <a:off x="0" y="0"/>
                      <a:ext cx="1378541" cy="895734"/>
                    </a:xfrm>
                    <a:prstGeom prst="rect">
                      <a:avLst/>
                    </a:prstGeom>
                    <a:ln>
                      <a:noFill/>
                    </a:ln>
                    <a:extLst>
                      <a:ext uri="{53640926-AAD7-44D8-BBD7-CCE9431645EC}">
                        <a14:shadowObscured xmlns:a14="http://schemas.microsoft.com/office/drawing/2010/main"/>
                      </a:ext>
                    </a:extLst>
                  </pic:spPr>
                </pic:pic>
              </a:graphicData>
            </a:graphic>
          </wp:inline>
        </w:drawing>
      </w:r>
    </w:p>
    <w:p w:rsidR="00ED11D0" w:rsidRDefault="00ED11D0" w:rsidP="00ED11D0">
      <w:pPr>
        <w:pStyle w:val="Caption"/>
      </w:pPr>
      <w:r>
        <w:t xml:space="preserve">Table </w:t>
      </w:r>
      <w:fldSimple w:instr=" SEQ Table \* ARABIC ">
        <w:r w:rsidR="00030B62">
          <w:rPr>
            <w:noProof/>
          </w:rPr>
          <w:t>3</w:t>
        </w:r>
      </w:fldSimple>
      <w:r>
        <w:t>: Accompaniment</w:t>
      </w:r>
      <w:r w:rsidRPr="00ED11D0">
        <w:t xml:space="preserve"> </w:t>
      </w:r>
      <w:r>
        <w:t>to Figure 9 listing the experimental 'cut-off' frequencies for all supported modes.</w:t>
      </w:r>
    </w:p>
    <w:p w:rsidR="001467CD" w:rsidRDefault="00ED11D0" w:rsidP="001467CD">
      <w:pPr>
        <w:jc w:val="both"/>
      </w:pPr>
      <w:r>
        <w:t xml:space="preserve">Figure 9 and Table 3 show the produced data from the frequency sweep </w:t>
      </w:r>
      <w:r w:rsidR="001467CD">
        <w:t>of the Teflon filled electromagnetic waveguide. Again, the plot shows that three modes of propagation were supported within the waveguide, and lists their cut-off frequencies, which are noticeably lower in this case than with the vacuum core.</w:t>
      </w:r>
    </w:p>
    <w:p w:rsidR="001467CD" w:rsidRDefault="001467CD" w:rsidP="001467CD">
      <w:pPr>
        <w:jc w:val="both"/>
      </w:pPr>
      <w:r>
        <w:t>Once again, the port field displays were loaded to determine the modes propagating throughout the waveguide.</w:t>
      </w:r>
    </w:p>
    <w:tbl>
      <w:tblPr>
        <w:tblStyle w:val="TableGrid"/>
        <w:tblW w:w="9510" w:type="dxa"/>
        <w:tblLook w:val="04A0" w:firstRow="1" w:lastRow="0" w:firstColumn="1" w:lastColumn="0" w:noHBand="0" w:noVBand="1"/>
      </w:tblPr>
      <w:tblGrid>
        <w:gridCol w:w="3187"/>
        <w:gridCol w:w="3123"/>
        <w:gridCol w:w="3200"/>
      </w:tblGrid>
      <w:tr w:rsidR="001467CD" w:rsidTr="001467CD">
        <w:trPr>
          <w:trHeight w:val="2646"/>
        </w:trPr>
        <w:tc>
          <w:tcPr>
            <w:tcW w:w="3192" w:type="dxa"/>
          </w:tcPr>
          <w:p w:rsidR="001467CD" w:rsidRDefault="001467CD" w:rsidP="001467CD">
            <w:pPr>
              <w:keepNext/>
              <w:jc w:val="both"/>
            </w:pPr>
            <w:r>
              <w:rPr>
                <w:noProof/>
                <w:lang w:eastAsia="en-GB"/>
              </w:rPr>
              <w:drawing>
                <wp:inline distT="0" distB="0" distL="0" distR="0" wp14:anchorId="7466EA18" wp14:editId="2B2F8365">
                  <wp:extent cx="1848891" cy="1552575"/>
                  <wp:effectExtent l="0" t="0" r="0" b="0"/>
                  <wp:docPr id="1910170760" name="Picture 1910170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60021" cy="1561922"/>
                          </a:xfrm>
                          <a:prstGeom prst="rect">
                            <a:avLst/>
                          </a:prstGeom>
                        </pic:spPr>
                      </pic:pic>
                    </a:graphicData>
                  </a:graphic>
                </wp:inline>
              </w:drawing>
            </w:r>
          </w:p>
          <w:p w:rsidR="001467CD" w:rsidRDefault="001467CD" w:rsidP="001467CD">
            <w:pPr>
              <w:pStyle w:val="Caption"/>
              <w:jc w:val="both"/>
            </w:pPr>
            <w:r>
              <w:t xml:space="preserve">Figure </w:t>
            </w:r>
            <w:fldSimple w:instr=" SEQ Figure \* ARABIC ">
              <w:r w:rsidR="00CA1CAC">
                <w:rPr>
                  <w:noProof/>
                </w:rPr>
                <w:t>10</w:t>
              </w:r>
            </w:fldSimple>
            <w:r>
              <w:t>: Port field display for mode 1.</w:t>
            </w:r>
          </w:p>
        </w:tc>
        <w:tc>
          <w:tcPr>
            <w:tcW w:w="3128" w:type="dxa"/>
          </w:tcPr>
          <w:p w:rsidR="001467CD" w:rsidRDefault="001467CD" w:rsidP="001467CD">
            <w:pPr>
              <w:keepNext/>
              <w:jc w:val="both"/>
            </w:pPr>
            <w:r>
              <w:rPr>
                <w:noProof/>
                <w:lang w:eastAsia="en-GB"/>
              </w:rPr>
              <w:drawing>
                <wp:inline distT="0" distB="0" distL="0" distR="0" wp14:anchorId="0253AC70" wp14:editId="5F0AE3B5">
                  <wp:extent cx="1809750" cy="1522584"/>
                  <wp:effectExtent l="0" t="0" r="0" b="1905"/>
                  <wp:docPr id="243367344" name="Picture 24336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25234" cy="1535611"/>
                          </a:xfrm>
                          <a:prstGeom prst="rect">
                            <a:avLst/>
                          </a:prstGeom>
                        </pic:spPr>
                      </pic:pic>
                    </a:graphicData>
                  </a:graphic>
                </wp:inline>
              </w:drawing>
            </w:r>
          </w:p>
          <w:p w:rsidR="001467CD" w:rsidRDefault="001467CD" w:rsidP="001467CD">
            <w:pPr>
              <w:pStyle w:val="Caption"/>
              <w:jc w:val="both"/>
            </w:pPr>
            <w:r>
              <w:t xml:space="preserve">Figure </w:t>
            </w:r>
            <w:fldSimple w:instr=" SEQ Figure \* ARABIC ">
              <w:r w:rsidR="00CA1CAC">
                <w:rPr>
                  <w:noProof/>
                </w:rPr>
                <w:t>11</w:t>
              </w:r>
            </w:fldSimple>
            <w:r>
              <w:t>: Port field display for mode 2.</w:t>
            </w:r>
          </w:p>
        </w:tc>
        <w:tc>
          <w:tcPr>
            <w:tcW w:w="3190" w:type="dxa"/>
          </w:tcPr>
          <w:p w:rsidR="001467CD" w:rsidRDefault="001467CD" w:rsidP="001467CD">
            <w:pPr>
              <w:keepNext/>
              <w:jc w:val="both"/>
            </w:pPr>
            <w:r>
              <w:rPr>
                <w:noProof/>
                <w:lang w:eastAsia="en-GB"/>
              </w:rPr>
              <w:drawing>
                <wp:inline distT="0" distB="0" distL="0" distR="0" wp14:anchorId="44F3D55D" wp14:editId="594D1FD5">
                  <wp:extent cx="1894891" cy="1533525"/>
                  <wp:effectExtent l="0" t="0" r="0" b="0"/>
                  <wp:docPr id="139839918" name="Picture 139839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27157" cy="1559638"/>
                          </a:xfrm>
                          <a:prstGeom prst="rect">
                            <a:avLst/>
                          </a:prstGeom>
                        </pic:spPr>
                      </pic:pic>
                    </a:graphicData>
                  </a:graphic>
                </wp:inline>
              </w:drawing>
            </w:r>
          </w:p>
          <w:p w:rsidR="001467CD" w:rsidRDefault="001467CD" w:rsidP="001467CD">
            <w:pPr>
              <w:pStyle w:val="Caption"/>
              <w:keepNext/>
              <w:jc w:val="both"/>
            </w:pPr>
            <w:r>
              <w:t xml:space="preserve">Figure </w:t>
            </w:r>
            <w:fldSimple w:instr=" SEQ Figure \* ARABIC ">
              <w:r w:rsidR="00CA1CAC">
                <w:rPr>
                  <w:noProof/>
                </w:rPr>
                <w:t>12</w:t>
              </w:r>
            </w:fldSimple>
            <w:r>
              <w:t>: Port field display from mode 3.</w:t>
            </w:r>
          </w:p>
        </w:tc>
      </w:tr>
    </w:tbl>
    <w:p w:rsidR="001467CD" w:rsidRDefault="001467CD" w:rsidP="001467CD">
      <w:pPr>
        <w:pStyle w:val="Caption"/>
      </w:pPr>
      <w:r>
        <w:t xml:space="preserve">Table </w:t>
      </w:r>
      <w:fldSimple w:instr=" SEQ Table \* ARABIC ">
        <w:r w:rsidR="00030B62">
          <w:rPr>
            <w:noProof/>
          </w:rPr>
          <w:t>4</w:t>
        </w:r>
      </w:fldSimple>
      <w:r>
        <w:t>:</w:t>
      </w:r>
      <w:r w:rsidRPr="001467CD">
        <w:t xml:space="preserve"> </w:t>
      </w:r>
      <w:r>
        <w:t>'Port field display' for modes 1, 2 and 3, showing a simple visualised view of the direction and magnitudes of the waves throughout the cross-section at the entry port. Enlarged versions are viewable in the appendix</w:t>
      </w:r>
    </w:p>
    <w:p w:rsidR="00ED11D0" w:rsidRDefault="001467CD" w:rsidP="00ED11D0">
      <w:r>
        <w:t>Figures 10, 11 and 12 within Table 4 show minimised versions of the port field displays. On comparison with Figure 8, and once again counting half-wavelengths in the m and n directions, the three modes could be determined. Modes 1 and 2 were once again TE modes, and mode 3 was once again a TM mode.</w:t>
      </w:r>
    </w:p>
    <w:p w:rsidR="001467CD" w:rsidRDefault="001467CD" w:rsidP="001467CD">
      <w:pPr>
        <w:pStyle w:val="ListParagraph"/>
        <w:numPr>
          <w:ilvl w:val="0"/>
          <w:numId w:val="2"/>
        </w:numPr>
        <w:jc w:val="both"/>
      </w:pPr>
      <w:r>
        <w:t>For mode 1, m = 1 and n = 0. Mode was determined to be TE</w:t>
      </w:r>
      <w:r>
        <w:rPr>
          <w:vertAlign w:val="subscript"/>
        </w:rPr>
        <w:t>10</w:t>
      </w:r>
    </w:p>
    <w:p w:rsidR="001467CD" w:rsidRPr="00ED11D0" w:rsidRDefault="001467CD" w:rsidP="001467CD">
      <w:pPr>
        <w:pStyle w:val="ListParagraph"/>
        <w:numPr>
          <w:ilvl w:val="0"/>
          <w:numId w:val="2"/>
        </w:numPr>
        <w:jc w:val="both"/>
      </w:pPr>
      <w:r>
        <w:t>For mode 2, m = 0 and n = 1. Mode was determined to be TE</w:t>
      </w:r>
      <w:r>
        <w:rPr>
          <w:vertAlign w:val="subscript"/>
        </w:rPr>
        <w:t>01</w:t>
      </w:r>
    </w:p>
    <w:p w:rsidR="001467CD" w:rsidRPr="001467CD" w:rsidRDefault="001467CD" w:rsidP="001467CD">
      <w:pPr>
        <w:pStyle w:val="ListParagraph"/>
        <w:numPr>
          <w:ilvl w:val="0"/>
          <w:numId w:val="2"/>
        </w:numPr>
        <w:jc w:val="both"/>
      </w:pPr>
      <w:r>
        <w:t>For mode 3, m = 1 and n = 1. Mode was determined to be TM</w:t>
      </w:r>
      <w:r>
        <w:rPr>
          <w:vertAlign w:val="subscript"/>
        </w:rPr>
        <w:t>11</w:t>
      </w:r>
    </w:p>
    <w:p w:rsidR="001467CD" w:rsidRDefault="001467CD" w:rsidP="001467CD">
      <w:pPr>
        <w:jc w:val="both"/>
      </w:pPr>
      <w:r>
        <w:lastRenderedPageBreak/>
        <w:t>As the core is not filled with a vacuum, c will not be the regular value of 3x10</w:t>
      </w:r>
      <w:r>
        <w:rPr>
          <w:vertAlign w:val="superscript"/>
        </w:rPr>
        <w:t>8</w:t>
      </w:r>
      <w:r>
        <w:t>m/s. To calculate cut-off frequencies, the new value of c needed to be established.</w:t>
      </w:r>
    </w:p>
    <w:p w:rsidR="001467CD" w:rsidRDefault="001467CD" w:rsidP="001467CD">
      <w:pPr>
        <w:jc w:val="both"/>
      </w:pPr>
      <w:r>
        <w:t xml:space="preserve">Equation 4 </w:t>
      </w:r>
      <w:r w:rsidR="00550E54">
        <w:t>builds on the fact</w:t>
      </w:r>
      <w:r>
        <w:t xml:space="preserve"> that the ratio between velocity in any medium and a vacuum is governed by the ratio of their permeability and permittivity.</w:t>
      </w:r>
      <w:r w:rsidR="00550E54">
        <w:t xml:space="preserve"> </w:t>
      </w:r>
      <w:r>
        <w:t xml:space="preserve">The relative permeability and permittivity in a vacuum is 1, and in Teflon the relative permeability and permittivity of Teflon are </w:t>
      </w:r>
      <w:r w:rsidR="00550E54">
        <w:t>2.1 and 1 respectively.</w:t>
      </w:r>
    </w:p>
    <w:p w:rsidR="00550E54" w:rsidRDefault="00A012DB" w:rsidP="00550E54">
      <w:pPr>
        <w:keepNext/>
        <w:jc w:val="both"/>
      </w:pPr>
      <m:oMathPara>
        <m:oMath>
          <m:f>
            <m:fPr>
              <m:ctrlPr>
                <w:rPr>
                  <w:rFonts w:ascii="Cambria Math" w:hAnsi="Cambria Math"/>
                  <w:i/>
                </w:rPr>
              </m:ctrlPr>
            </m:fPr>
            <m:num>
              <m:r>
                <w:rPr>
                  <w:rFonts w:ascii="Cambria Math" w:hAnsi="Cambria Math"/>
                </w:rPr>
                <m:t>v</m:t>
              </m:r>
            </m:num>
            <m:den>
              <m:r>
                <w:rPr>
                  <w:rFonts w:ascii="Cambria Math" w:hAnsi="Cambria Math"/>
                </w:rPr>
                <m:t>c</m:t>
              </m:r>
            </m:den>
          </m:f>
          <m:r>
            <w:rPr>
              <w:rFonts w:ascii="Cambria Math" w:hAnsi="Cambria Math"/>
            </w:rPr>
            <m:t>=</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sSub>
                    <m:sSubPr>
                      <m:ctrlPr>
                        <w:rPr>
                          <w:rFonts w:ascii="Cambria Math" w:hAnsi="Cambria Math"/>
                          <w:i/>
                        </w:rPr>
                      </m:ctrlPr>
                    </m:sSubPr>
                    <m:e>
                      <m:r>
                        <w:rPr>
                          <w:rFonts w:ascii="Cambria Math" w:hAnsi="Cambria Math"/>
                        </w:rPr>
                        <m:t>μ</m:t>
                      </m:r>
                    </m:e>
                    <m:sub>
                      <m:r>
                        <w:rPr>
                          <w:rFonts w:ascii="Cambria Math" w:hAnsi="Cambria Math"/>
                        </w:rPr>
                        <m:t>r</m:t>
                      </m:r>
                    </m:sub>
                  </m:sSub>
                  <m:sSub>
                    <m:sSubPr>
                      <m:ctrlPr>
                        <w:rPr>
                          <w:rFonts w:ascii="Cambria Math" w:hAnsi="Cambria Math"/>
                          <w:i/>
                        </w:rPr>
                      </m:ctrlPr>
                    </m:sSubPr>
                    <m:e>
                      <m:r>
                        <w:rPr>
                          <w:rFonts w:ascii="Cambria Math" w:hAnsi="Cambria Math"/>
                        </w:rPr>
                        <m:t>ε</m:t>
                      </m:r>
                    </m:e>
                    <m:sub>
                      <m:r>
                        <w:rPr>
                          <w:rFonts w:ascii="Cambria Math" w:hAnsi="Cambria Math"/>
                        </w:rPr>
                        <m:t>r</m:t>
                      </m:r>
                    </m:sub>
                  </m:sSub>
                </m:e>
              </m:rad>
            </m:den>
          </m:f>
        </m:oMath>
      </m:oMathPara>
    </w:p>
    <w:p w:rsidR="00550E54" w:rsidRDefault="00550E54" w:rsidP="00550E54">
      <w:pPr>
        <w:pStyle w:val="Caption"/>
        <w:jc w:val="both"/>
      </w:pPr>
      <w:r>
        <w:t xml:space="preserve">Equation </w:t>
      </w:r>
      <w:fldSimple w:instr=" SEQ Equation \* ARABIC ">
        <w:r>
          <w:rPr>
            <w:noProof/>
          </w:rPr>
          <w:t>4</w:t>
        </w:r>
      </w:fldSimple>
      <w:r>
        <w:t>: Ratio of velocity of EM radiation in any medium relative to a vacuum.</w:t>
      </w:r>
    </w:p>
    <w:p w:rsidR="00550E54" w:rsidRDefault="00550E54" w:rsidP="00550E54">
      <w:pPr>
        <w:rPr>
          <w:rFonts w:eastAsiaTheme="minorEastAsia"/>
        </w:rPr>
      </w:pPr>
      <w:r>
        <w:t>Using Equation 4 gives it that velocity is equal to</w:t>
      </w:r>
      <m:oMath>
        <m:r>
          <w:rPr>
            <w:rFonts w:ascii="Cambria Math" w:hAnsi="Cambria Math"/>
          </w:rPr>
          <m:t xml:space="preserve"> </m:t>
        </m:r>
        <m:f>
          <m:fPr>
            <m:ctrlPr>
              <w:rPr>
                <w:rFonts w:ascii="Cambria Math" w:hAnsi="Cambria Math"/>
                <w:i/>
              </w:rPr>
            </m:ctrlPr>
          </m:fPr>
          <m:num>
            <m:r>
              <w:rPr>
                <w:rFonts w:ascii="Cambria Math" w:hAnsi="Cambria Math"/>
              </w:rPr>
              <m:t>c</m:t>
            </m:r>
          </m:num>
          <m:den>
            <m:r>
              <w:rPr>
                <w:rFonts w:ascii="Cambria Math" w:hAnsi="Cambria Math"/>
              </w:rPr>
              <m:t>1.45</m:t>
            </m:r>
          </m:den>
        </m:f>
      </m:oMath>
      <w:r>
        <w:rPr>
          <w:rFonts w:eastAsiaTheme="minorEastAsia"/>
        </w:rPr>
        <w:t>, or 2.069x10</w:t>
      </w:r>
      <w:r>
        <w:rPr>
          <w:rFonts w:eastAsiaTheme="minorEastAsia"/>
          <w:vertAlign w:val="superscript"/>
        </w:rPr>
        <w:t>8</w:t>
      </w:r>
      <w:r>
        <w:rPr>
          <w:rFonts w:eastAsiaTheme="minorEastAsia"/>
        </w:rPr>
        <w:t>m/s, to three decimal places.</w:t>
      </w:r>
    </w:p>
    <w:p w:rsidR="00550E54" w:rsidRDefault="00550E54" w:rsidP="00550E54">
      <w:pPr>
        <w:rPr>
          <w:rFonts w:eastAsiaTheme="minorEastAsia"/>
        </w:rPr>
      </w:pPr>
      <w:r>
        <w:rPr>
          <w:rFonts w:eastAsiaTheme="minorEastAsia"/>
        </w:rPr>
        <w:t>With a new value for c, and knowing all other values, Equation 1 was used once again to calculate theoretical cut-off frequency.</w:t>
      </w:r>
    </w:p>
    <w:p w:rsidR="00550E54" w:rsidRDefault="00550E54" w:rsidP="00550E54">
      <w:pPr>
        <w:pStyle w:val="ListParagraph"/>
        <w:numPr>
          <w:ilvl w:val="0"/>
          <w:numId w:val="3"/>
        </w:numPr>
        <w:jc w:val="both"/>
      </w:pPr>
      <w:r>
        <w:t>For mode 1, f = 5.175GHz</w:t>
      </w:r>
    </w:p>
    <w:p w:rsidR="00550E54" w:rsidRDefault="00550E54" w:rsidP="00550E54">
      <w:pPr>
        <w:pStyle w:val="ListParagraph"/>
        <w:numPr>
          <w:ilvl w:val="0"/>
          <w:numId w:val="3"/>
        </w:numPr>
        <w:jc w:val="both"/>
      </w:pPr>
      <w:r>
        <w:t>For mode 2, f = 6.9GHz</w:t>
      </w:r>
    </w:p>
    <w:p w:rsidR="00550E54" w:rsidRDefault="00550E54" w:rsidP="00550E54">
      <w:pPr>
        <w:pStyle w:val="ListParagraph"/>
        <w:numPr>
          <w:ilvl w:val="0"/>
          <w:numId w:val="3"/>
        </w:numPr>
        <w:jc w:val="both"/>
      </w:pPr>
      <w:r>
        <w:t xml:space="preserve">For mode 3, f = </w:t>
      </w:r>
      <w:r w:rsidR="00B56D2C">
        <w:t>8.625</w:t>
      </w:r>
      <w:r>
        <w:t>GHz</w:t>
      </w:r>
    </w:p>
    <w:p w:rsidR="00B56D2C" w:rsidRDefault="00B56D2C" w:rsidP="00B56D2C">
      <w:pPr>
        <w:jc w:val="both"/>
      </w:pPr>
      <w:r>
        <w:t>TE</w:t>
      </w:r>
      <w:r>
        <w:rPr>
          <w:vertAlign w:val="subscript"/>
        </w:rPr>
        <w:t xml:space="preserve">10 </w:t>
      </w:r>
      <w:r>
        <w:t xml:space="preserve">was found to be the guide’s dominant mode. </w:t>
      </w:r>
    </w:p>
    <w:p w:rsidR="00B56D2C" w:rsidRDefault="00B56D2C" w:rsidP="00B56D2C">
      <w:pPr>
        <w:jc w:val="both"/>
      </w:pPr>
      <w:r w:rsidRPr="00B56D2C">
        <w:t>As well as capturing the field display just at the port, full views of the electric and magnetic fields, both magnitude and vector, were captured by the software, and are displayed in full in the appendix for reference.</w:t>
      </w:r>
    </w:p>
    <w:p w:rsidR="007404D7" w:rsidRDefault="007404D7" w:rsidP="00DD3C6F">
      <w:pPr>
        <w:pStyle w:val="Heading2"/>
        <w:jc w:val="both"/>
      </w:pPr>
      <w:bookmarkStart w:id="12" w:name="_Toc196384539"/>
      <w:r>
        <w:t>Half-Wave Dipole Antenna</w:t>
      </w:r>
      <w:bookmarkEnd w:id="12"/>
    </w:p>
    <w:p w:rsidR="00030B62" w:rsidRDefault="00030B62" w:rsidP="00030B62">
      <w:pPr>
        <w:keepNext/>
      </w:pPr>
      <w:r>
        <w:rPr>
          <w:noProof/>
          <w:lang w:eastAsia="en-GB"/>
        </w:rPr>
        <w:drawing>
          <wp:inline distT="0" distB="0" distL="0" distR="0" wp14:anchorId="7DB9CCBB" wp14:editId="175B969E">
            <wp:extent cx="5731510" cy="2985135"/>
            <wp:effectExtent l="0" t="0" r="2540" b="5715"/>
            <wp:docPr id="1984804758" name="Picture 1984804758"/>
            <wp:cNvGraphicFramePr/>
            <a:graphic xmlns:a="http://schemas.openxmlformats.org/drawingml/2006/main">
              <a:graphicData uri="http://schemas.openxmlformats.org/drawingml/2006/picture">
                <pic:pic xmlns:pic="http://schemas.openxmlformats.org/drawingml/2006/picture">
                  <pic:nvPicPr>
                    <pic:cNvPr id="1984804758" name="Picture 198480475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985135"/>
                    </a:xfrm>
                    <a:prstGeom prst="rect">
                      <a:avLst/>
                    </a:prstGeom>
                  </pic:spPr>
                </pic:pic>
              </a:graphicData>
            </a:graphic>
          </wp:inline>
        </w:drawing>
      </w:r>
    </w:p>
    <w:p w:rsidR="00030B62" w:rsidRDefault="00030B62" w:rsidP="00030B62">
      <w:pPr>
        <w:pStyle w:val="Caption"/>
      </w:pPr>
      <w:r>
        <w:t xml:space="preserve">Figure </w:t>
      </w:r>
      <w:fldSimple w:instr=" SEQ Figure \* ARABIC ">
        <w:r w:rsidR="00CA1CAC">
          <w:rPr>
            <w:noProof/>
          </w:rPr>
          <w:t>13</w:t>
        </w:r>
      </w:fldSimple>
      <w:r>
        <w:t>: S-Plot graph for a half-wave dipole antenna. The first minimum of the graph represents the value of operating frequency.</w:t>
      </w:r>
    </w:p>
    <w:p w:rsidR="00030B62" w:rsidRDefault="00030B62" w:rsidP="00030B62">
      <w:pPr>
        <w:pStyle w:val="Caption"/>
        <w:keepNext/>
      </w:pPr>
      <w:r>
        <w:lastRenderedPageBreak/>
        <w:t xml:space="preserve">Table </w:t>
      </w:r>
      <w:fldSimple w:instr=" SEQ Table \* ARABIC ">
        <w:r>
          <w:rPr>
            <w:noProof/>
          </w:rPr>
          <w:t>5</w:t>
        </w:r>
      </w:fldSimple>
      <w:r>
        <w:t>: Table showing the experimental value of the operating frequency of the dipole antenna.</w:t>
      </w:r>
    </w:p>
    <w:p w:rsidR="00030B62" w:rsidRDefault="00030B62" w:rsidP="00030B62">
      <w:r>
        <w:rPr>
          <w:noProof/>
          <w:lang w:eastAsia="en-GB"/>
        </w:rPr>
        <w:drawing>
          <wp:inline distT="0" distB="0" distL="0" distR="0" wp14:anchorId="06A7B490" wp14:editId="6AC6B3BA">
            <wp:extent cx="1409700" cy="514350"/>
            <wp:effectExtent l="0" t="0" r="0" b="0"/>
            <wp:docPr id="2022592346" name="Picture 2022592346"/>
            <wp:cNvGraphicFramePr/>
            <a:graphic xmlns:a="http://schemas.openxmlformats.org/drawingml/2006/main">
              <a:graphicData uri="http://schemas.openxmlformats.org/drawingml/2006/picture">
                <pic:pic xmlns:pic="http://schemas.openxmlformats.org/drawingml/2006/picture">
                  <pic:nvPicPr>
                    <pic:cNvPr id="2022592346" name="Picture 2022592346"/>
                    <pic:cNvPicPr/>
                  </pic:nvPicPr>
                  <pic:blipFill>
                    <a:blip r:embed="rId24">
                      <a:extLst>
                        <a:ext uri="{28A0092B-C50C-407E-A947-70E740481C1C}">
                          <a14:useLocalDpi xmlns:a14="http://schemas.microsoft.com/office/drawing/2010/main" val="0"/>
                        </a:ext>
                      </a:extLst>
                    </a:blip>
                    <a:stretch>
                      <a:fillRect/>
                    </a:stretch>
                  </pic:blipFill>
                  <pic:spPr>
                    <a:xfrm>
                      <a:off x="0" y="0"/>
                      <a:ext cx="1409700" cy="514350"/>
                    </a:xfrm>
                    <a:prstGeom prst="rect">
                      <a:avLst/>
                    </a:prstGeom>
                  </pic:spPr>
                </pic:pic>
              </a:graphicData>
            </a:graphic>
          </wp:inline>
        </w:drawing>
      </w:r>
    </w:p>
    <w:p w:rsidR="00030B62" w:rsidRDefault="00030B62" w:rsidP="00030B62">
      <w:r>
        <w:t>Figure 13 and Table 5 show the experimental value of the operating frequency of the const</w:t>
      </w:r>
      <w:r w:rsidR="00CA1CAC">
        <w:t>ructed half-wave dipole antenna, given to be 1.33GHz.</w:t>
      </w:r>
    </w:p>
    <w:p w:rsidR="00CA1CAC" w:rsidRDefault="00CA1CAC" w:rsidP="00030B62">
      <w:r>
        <w:t>Using the relationship described in Equation 3, the theoretical value for the operating frequency can be established, noting again that the operating wavelength of the dipole is 203mm as per the method, and that velocity, c, is 3x10</w:t>
      </w:r>
      <w:r>
        <w:rPr>
          <w:vertAlign w:val="superscript"/>
        </w:rPr>
        <w:t>8</w:t>
      </w:r>
      <w:r>
        <w:t>ms</w:t>
      </w:r>
      <w:r>
        <w:rPr>
          <w:vertAlign w:val="superscript"/>
        </w:rPr>
        <w:t>-1</w:t>
      </w:r>
      <w:r>
        <w:t>. Using equation 3 gives a theoretical result for the operating frequency of 1.48GHz (to two decimal places).</w:t>
      </w:r>
    </w:p>
    <w:p w:rsidR="00CA1CAC" w:rsidRDefault="00CA1CAC" w:rsidP="00CA1CAC">
      <w:pPr>
        <w:keepNext/>
      </w:pPr>
      <w:r>
        <w:rPr>
          <w:noProof/>
          <w:lang w:eastAsia="en-GB"/>
        </w:rPr>
        <w:drawing>
          <wp:inline distT="0" distB="0" distL="0" distR="0" wp14:anchorId="5AE89C60">
            <wp:extent cx="5944235" cy="35179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4235" cy="3517900"/>
                    </a:xfrm>
                    <a:prstGeom prst="rect">
                      <a:avLst/>
                    </a:prstGeom>
                    <a:noFill/>
                  </pic:spPr>
                </pic:pic>
              </a:graphicData>
            </a:graphic>
          </wp:inline>
        </w:drawing>
      </w:r>
    </w:p>
    <w:p w:rsidR="00CA1CAC" w:rsidRDefault="00CA1CAC" w:rsidP="00CA1CAC">
      <w:pPr>
        <w:pStyle w:val="Caption"/>
      </w:pPr>
      <w:r>
        <w:t xml:space="preserve">Figure </w:t>
      </w:r>
      <w:fldSimple w:instr=" SEQ Figure \* ARABIC ">
        <w:r>
          <w:rPr>
            <w:noProof/>
          </w:rPr>
          <w:t>14</w:t>
        </w:r>
      </w:fldSimple>
      <w:r>
        <w:t>: Gain plot demonstrating the radiation pattern of the half-wave dipole antenna.</w:t>
      </w:r>
    </w:p>
    <w:p w:rsidR="00CA1CAC" w:rsidRPr="00CA1CAC" w:rsidRDefault="00CA1CAC" w:rsidP="00CA1CAC">
      <w:r>
        <w:t>Figure 14 shows the gathered radiation pattern for the antenna. It shows a multi-directional pattern, radiating in all directions except for that which is along the axis of the antenna itself.</w:t>
      </w:r>
    </w:p>
    <w:p w:rsidR="007404D7" w:rsidRDefault="007404D7" w:rsidP="00DD3C6F">
      <w:pPr>
        <w:pStyle w:val="Heading1"/>
        <w:jc w:val="both"/>
      </w:pPr>
      <w:bookmarkStart w:id="13" w:name="_Toc196384540"/>
      <w:r>
        <w:t>Discussion</w:t>
      </w:r>
      <w:bookmarkEnd w:id="13"/>
    </w:p>
    <w:p w:rsidR="007404D7" w:rsidRDefault="007404D7" w:rsidP="00DD3C6F">
      <w:pPr>
        <w:pStyle w:val="Heading2"/>
        <w:jc w:val="both"/>
      </w:pPr>
      <w:bookmarkStart w:id="14" w:name="_Toc196384541"/>
      <w:r>
        <w:t>Rectangular Waveguide</w:t>
      </w:r>
      <w:r w:rsidR="005234D5">
        <w:t>s</w:t>
      </w:r>
      <w:bookmarkEnd w:id="14"/>
    </w:p>
    <w:p w:rsidR="00CA1CAC" w:rsidRDefault="00CA1CAC" w:rsidP="00CA1CAC">
      <w:r>
        <w:t xml:space="preserve">The results gathered from the </w:t>
      </w:r>
      <w:r w:rsidR="005234D5">
        <w:t>rectangular waveguide simulations, relating to the operating frequencies of the three modes within the system, both for the vacuum and the Teflon core waveguides, back-up the existing theory regarding rectangular waveguides. The results for the experimental and theoretical values are almost identical, and any small differences can be easily explained by number rounding taking place during theoretical calculations compared to the simulation. The results go a long way to verifying the existing theory relating to waveguides, how they work and how they can be useful in communication systems.</w:t>
      </w:r>
    </w:p>
    <w:p w:rsidR="005234D5" w:rsidRDefault="005234D5" w:rsidP="00CA1CAC">
      <w:r>
        <w:lastRenderedPageBreak/>
        <w:t>The results suggest a correct and proper set-up of the model in the system, and highlight the potential for carrying out computational simulation experiments in the digital space where there is opportunity to save time and cost relative to physical experiments and designing and manufacturing prototype waveguides to test.</w:t>
      </w:r>
    </w:p>
    <w:p w:rsidR="005234D5" w:rsidRPr="00CA1CAC" w:rsidRDefault="005234D5" w:rsidP="005234D5">
      <w:r>
        <w:t>It would be worth noting, however, that both situations imply perfect materials that obey expected data completely at all times. This is rarely the reality in the real world of manufacture and engineering, where natural resistance and imperfection exists that will alter results to a varying degree depending on the care taken not to introduce them.</w:t>
      </w:r>
    </w:p>
    <w:p w:rsidR="007404D7" w:rsidRDefault="007404D7" w:rsidP="00DD3C6F">
      <w:pPr>
        <w:pStyle w:val="Heading2"/>
        <w:jc w:val="both"/>
      </w:pPr>
      <w:bookmarkStart w:id="15" w:name="_Toc196384542"/>
      <w:r>
        <w:t>Half-Wave Dipole Antenna</w:t>
      </w:r>
      <w:bookmarkEnd w:id="15"/>
    </w:p>
    <w:p w:rsidR="005234D5" w:rsidRDefault="005234D5" w:rsidP="005234D5">
      <w:r>
        <w:t xml:space="preserve">In the instance of the half-wave dipole antenna, there was more variance between the expected and obtained result, in respect of the operating frequency. There was a </w:t>
      </w:r>
      <w:r w:rsidR="00CD35F2">
        <w:t>difference of 0.15GHz between the two values, which is not a negligible shift. This is not a discrepancy whose cause can easily be identified. A check of the set-up of the system confirmed that the method had been followed as set-out, and so the causes for such variation are open to discussion. Rounding differences may have led to a small discrepancy, as with the rectangular waveguide results, but a difference of several thousand Hertz cannot be so easily explained.</w:t>
      </w:r>
    </w:p>
    <w:p w:rsidR="00CD35F2" w:rsidRDefault="00CD35F2" w:rsidP="005234D5">
      <w:r>
        <w:t>Possible reasons for the difference stem from the mesh space of the simulation, how the system reads and calculates a mesh, and then the mathematical methods it uses to simulate results across said mesh. It is possible that fine-tuning this mesh and associated calculations carried out across the mesh would yield results closer to the theory, and should be considered for future iterations of the experiment.</w:t>
      </w:r>
    </w:p>
    <w:p w:rsidR="00CD35F2" w:rsidRDefault="00CD35F2" w:rsidP="005234D5">
      <w:r>
        <w:t xml:space="preserve">One area where existing theory was categorically validated by simulations was in the gain plot. The gain plot obtained for Figure 15 was a very familiar shape, the expected ‘doughnut’ shape of a dipole antenna, where radiation is almost </w:t>
      </w:r>
      <w:proofErr w:type="spellStart"/>
      <w:r>
        <w:t>omni</w:t>
      </w:r>
      <w:proofErr w:type="spellEnd"/>
      <w:r>
        <w:t xml:space="preserve">-directional, except </w:t>
      </w:r>
      <w:r w:rsidR="00AE0233">
        <w:t>for along the axis of the antenna itself, where there is no radiation.</w:t>
      </w:r>
    </w:p>
    <w:p w:rsidR="005234D5" w:rsidRPr="005234D5" w:rsidRDefault="00CD35F2" w:rsidP="005234D5">
      <w:r>
        <w:t>The results suggest some tangibility to existing theory, as the two values are not miles apart, and the radiation pattern matched expected results, but do not go the whole way to validating the theory</w:t>
      </w:r>
      <w:r w:rsidR="00AE0233">
        <w:t xml:space="preserve"> owing to the differences in operating frequency</w:t>
      </w:r>
      <w:r>
        <w:t>.</w:t>
      </w:r>
      <w:r w:rsidR="00AE0233">
        <w:t xml:space="preserve"> They serve as a reminder that computational results are only as accurate as the means by which they calculate, and that paying attention to meshing and other properties of the simulation can play a big part in how accurate or truly reflective the obtained results are.</w:t>
      </w:r>
    </w:p>
    <w:p w:rsidR="007404D7" w:rsidRDefault="007404D7" w:rsidP="00DD3C6F">
      <w:pPr>
        <w:pStyle w:val="Heading1"/>
        <w:jc w:val="both"/>
      </w:pPr>
      <w:bookmarkStart w:id="16" w:name="_Toc196384543"/>
      <w:r>
        <w:t>Conclusio</w:t>
      </w:r>
      <w:r w:rsidR="00AD5403">
        <w:t>ns</w:t>
      </w:r>
      <w:bookmarkEnd w:id="16"/>
    </w:p>
    <w:p w:rsidR="00A012DB" w:rsidRDefault="00A012DB" w:rsidP="00A012DB">
      <w:r>
        <w:t xml:space="preserve">This report aimed to use analytical computer software to create simulated rectangular waveguides and a half-wave dipole antenna, comparing the results with existing theoretical expectations. In the main, the results gathered accurately reflected the existing theory surrounding the subject, particularly in the case of the rectangular waveguides, where the experimental and theoretical results for cut-off frequencies were a near-perfect match. These results validate the use of computational software to conduct experiments that would otherwise require the manufacture of prototypes for evaluation. </w:t>
      </w:r>
    </w:p>
    <w:p w:rsidR="00B1478E" w:rsidRDefault="00A012DB" w:rsidP="00A012DB">
      <w:r>
        <w:t>There were observed differences, although not huge, between the experimental and theoretical operating frequencies in the half-wave dipole antenna, and this could be because of the way in which the software breaks a large shape down in to a series of smaller shapes in a mesh and does</w:t>
      </w:r>
      <w:r w:rsidR="00B1478E">
        <w:t xml:space="preserve"> discrete calculations on each, a reminder that small changes to meshes in these sorts of experiments </w:t>
      </w:r>
      <w:r w:rsidR="00B1478E">
        <w:lastRenderedPageBreak/>
        <w:t>can have notable impacts on results. The gain pattern established by the antenna did however match the expected pattern and shape.</w:t>
      </w:r>
    </w:p>
    <w:p w:rsidR="00A012DB" w:rsidRPr="002C1A26" w:rsidRDefault="00AD5403" w:rsidP="00A012DB">
      <w:pPr>
        <w:rPr>
          <w:sz w:val="16"/>
          <w:szCs w:val="16"/>
        </w:rPr>
      </w:pPr>
      <w:r>
        <w:t xml:space="preserve">It would be a possible scope for future experiments to work with manually refining the system’s mesh to see if this did bring results closer to the theoretical value. </w:t>
      </w:r>
      <w:r w:rsidR="002C1A26">
        <w:br/>
      </w:r>
      <w:r w:rsidR="002C1A26">
        <w:rPr>
          <w:sz w:val="16"/>
          <w:szCs w:val="16"/>
        </w:rPr>
        <w:br/>
        <w:t>Word Count: 2699</w:t>
      </w:r>
    </w:p>
    <w:bookmarkStart w:id="17" w:name="_Toc196384544" w:displacedByCustomXml="next"/>
    <w:sdt>
      <w:sdtPr>
        <w:rPr>
          <w:rFonts w:asciiTheme="minorHAnsi" w:eastAsiaTheme="minorHAnsi" w:hAnsiTheme="minorHAnsi" w:cstheme="minorBidi"/>
          <w:color w:val="auto"/>
          <w:sz w:val="22"/>
          <w:szCs w:val="22"/>
        </w:rPr>
        <w:id w:val="-1395963103"/>
        <w:docPartObj>
          <w:docPartGallery w:val="Bibliographies"/>
          <w:docPartUnique/>
        </w:docPartObj>
      </w:sdtPr>
      <w:sdtContent>
        <w:p w:rsidR="007404D7" w:rsidRDefault="007404D7">
          <w:pPr>
            <w:pStyle w:val="Heading1"/>
          </w:pPr>
          <w:r>
            <w:t>References</w:t>
          </w:r>
          <w:bookmarkEnd w:id="17"/>
        </w:p>
        <w:sdt>
          <w:sdtPr>
            <w:id w:val="-573587230"/>
            <w:bibliography/>
          </w:sdtPr>
          <w:sdtContent>
            <w:p w:rsidR="00B56D2C" w:rsidRDefault="007404D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56D2C">
                <w:trPr>
                  <w:divId w:val="482894186"/>
                  <w:tblCellSpacing w:w="15" w:type="dxa"/>
                </w:trPr>
                <w:tc>
                  <w:tcPr>
                    <w:tcW w:w="50" w:type="pct"/>
                    <w:hideMark/>
                  </w:tcPr>
                  <w:p w:rsidR="00B56D2C" w:rsidRDefault="00B56D2C">
                    <w:pPr>
                      <w:pStyle w:val="Bibliography"/>
                      <w:rPr>
                        <w:noProof/>
                        <w:sz w:val="24"/>
                        <w:szCs w:val="24"/>
                      </w:rPr>
                    </w:pPr>
                    <w:r>
                      <w:rPr>
                        <w:noProof/>
                      </w:rPr>
                      <w:t xml:space="preserve">[1] </w:t>
                    </w:r>
                  </w:p>
                </w:tc>
                <w:tc>
                  <w:tcPr>
                    <w:tcW w:w="0" w:type="auto"/>
                    <w:hideMark/>
                  </w:tcPr>
                  <w:p w:rsidR="00B56D2C" w:rsidRDefault="00B56D2C">
                    <w:pPr>
                      <w:pStyle w:val="Bibliography"/>
                      <w:rPr>
                        <w:noProof/>
                      </w:rPr>
                    </w:pPr>
                    <w:r>
                      <w:rPr>
                        <w:noProof/>
                      </w:rPr>
                      <w:t>Y. Roshni, “Waveguides,” Electronics Desk, 2025. [Online]. Available: www.electronicsdesk.com/waveguides. [Accessed 4 April 2025].</w:t>
                    </w:r>
                  </w:p>
                </w:tc>
              </w:tr>
              <w:tr w:rsidR="00B56D2C">
                <w:trPr>
                  <w:divId w:val="482894186"/>
                  <w:tblCellSpacing w:w="15" w:type="dxa"/>
                </w:trPr>
                <w:tc>
                  <w:tcPr>
                    <w:tcW w:w="50" w:type="pct"/>
                    <w:hideMark/>
                  </w:tcPr>
                  <w:p w:rsidR="00B56D2C" w:rsidRDefault="00B56D2C">
                    <w:pPr>
                      <w:pStyle w:val="Bibliography"/>
                      <w:rPr>
                        <w:noProof/>
                      </w:rPr>
                    </w:pPr>
                    <w:r>
                      <w:rPr>
                        <w:noProof/>
                      </w:rPr>
                      <w:t xml:space="preserve">[2] </w:t>
                    </w:r>
                  </w:p>
                </w:tc>
                <w:tc>
                  <w:tcPr>
                    <w:tcW w:w="0" w:type="auto"/>
                    <w:hideMark/>
                  </w:tcPr>
                  <w:p w:rsidR="00B56D2C" w:rsidRDefault="00B56D2C">
                    <w:pPr>
                      <w:pStyle w:val="Bibliography"/>
                      <w:rPr>
                        <w:noProof/>
                      </w:rPr>
                    </w:pPr>
                    <w:r>
                      <w:rPr>
                        <w:noProof/>
                      </w:rPr>
                      <w:t xml:space="preserve">D. Arumugam and D. Engels, “Characterisation of RF propagation in rectangular metal pipes for passive RFID systems,” </w:t>
                    </w:r>
                    <w:r>
                      <w:rPr>
                        <w:i/>
                        <w:iCs/>
                        <w:noProof/>
                      </w:rPr>
                      <w:t xml:space="preserve">International Journal of Radio Frequency Identification Technology and Applications, </w:t>
                    </w:r>
                    <w:r>
                      <w:rPr>
                        <w:noProof/>
                      </w:rPr>
                      <w:t xml:space="preserve">vol. I, no. 4, pp. 345-362, 2007. </w:t>
                    </w:r>
                  </w:p>
                </w:tc>
              </w:tr>
              <w:tr w:rsidR="00B56D2C">
                <w:trPr>
                  <w:divId w:val="482894186"/>
                  <w:tblCellSpacing w:w="15" w:type="dxa"/>
                </w:trPr>
                <w:tc>
                  <w:tcPr>
                    <w:tcW w:w="50" w:type="pct"/>
                    <w:hideMark/>
                  </w:tcPr>
                  <w:p w:rsidR="00B56D2C" w:rsidRDefault="00B56D2C">
                    <w:pPr>
                      <w:pStyle w:val="Bibliography"/>
                      <w:rPr>
                        <w:noProof/>
                      </w:rPr>
                    </w:pPr>
                    <w:r>
                      <w:rPr>
                        <w:noProof/>
                      </w:rPr>
                      <w:t xml:space="preserve">[3] </w:t>
                    </w:r>
                  </w:p>
                </w:tc>
                <w:tc>
                  <w:tcPr>
                    <w:tcW w:w="0" w:type="auto"/>
                    <w:hideMark/>
                  </w:tcPr>
                  <w:p w:rsidR="00B56D2C" w:rsidRDefault="00B56D2C">
                    <w:pPr>
                      <w:pStyle w:val="Bibliography"/>
                      <w:rPr>
                        <w:noProof/>
                      </w:rPr>
                    </w:pPr>
                    <w:r>
                      <w:rPr>
                        <w:noProof/>
                      </w:rPr>
                      <w:t>antenna-theory.com, “Dipole Antenna,” Antenna Theory, 2009. [Online]. Available: https://www.antenna-theory.com/antennas/dipole.php. [Accessed 4 April 2025].</w:t>
                    </w:r>
                  </w:p>
                </w:tc>
              </w:tr>
              <w:tr w:rsidR="00B56D2C">
                <w:trPr>
                  <w:divId w:val="482894186"/>
                  <w:tblCellSpacing w:w="15" w:type="dxa"/>
                </w:trPr>
                <w:tc>
                  <w:tcPr>
                    <w:tcW w:w="50" w:type="pct"/>
                    <w:hideMark/>
                  </w:tcPr>
                  <w:p w:rsidR="00B56D2C" w:rsidRDefault="00B56D2C">
                    <w:pPr>
                      <w:pStyle w:val="Bibliography"/>
                      <w:rPr>
                        <w:noProof/>
                      </w:rPr>
                    </w:pPr>
                    <w:r>
                      <w:rPr>
                        <w:noProof/>
                      </w:rPr>
                      <w:t xml:space="preserve">[4] </w:t>
                    </w:r>
                  </w:p>
                </w:tc>
                <w:tc>
                  <w:tcPr>
                    <w:tcW w:w="0" w:type="auto"/>
                    <w:hideMark/>
                  </w:tcPr>
                  <w:p w:rsidR="00B56D2C" w:rsidRDefault="00B56D2C">
                    <w:pPr>
                      <w:pStyle w:val="Bibliography"/>
                      <w:rPr>
                        <w:noProof/>
                      </w:rPr>
                    </w:pPr>
                    <w:r>
                      <w:rPr>
                        <w:noProof/>
                      </w:rPr>
                      <w:t>S. V. Prof. Hum, “Half-Wave Dipole,” University of Toronto, [Online]. Available: https://www.waves.utoronto.ca/prof/svhum/ece422/notes/07-halfwave.pdf. [Accessed 4 April 2025].</w:t>
                    </w:r>
                  </w:p>
                </w:tc>
              </w:tr>
              <w:tr w:rsidR="00B56D2C">
                <w:trPr>
                  <w:divId w:val="482894186"/>
                  <w:tblCellSpacing w:w="15" w:type="dxa"/>
                </w:trPr>
                <w:tc>
                  <w:tcPr>
                    <w:tcW w:w="50" w:type="pct"/>
                    <w:hideMark/>
                  </w:tcPr>
                  <w:p w:rsidR="00B56D2C" w:rsidRDefault="00B56D2C">
                    <w:pPr>
                      <w:pStyle w:val="Bibliography"/>
                      <w:rPr>
                        <w:noProof/>
                      </w:rPr>
                    </w:pPr>
                    <w:r>
                      <w:rPr>
                        <w:noProof/>
                      </w:rPr>
                      <w:t xml:space="preserve">[5] </w:t>
                    </w:r>
                  </w:p>
                </w:tc>
                <w:tc>
                  <w:tcPr>
                    <w:tcW w:w="0" w:type="auto"/>
                    <w:hideMark/>
                  </w:tcPr>
                  <w:p w:rsidR="00B56D2C" w:rsidRDefault="00B56D2C">
                    <w:pPr>
                      <w:pStyle w:val="Bibliography"/>
                      <w:rPr>
                        <w:noProof/>
                      </w:rPr>
                    </w:pPr>
                    <w:r>
                      <w:rPr>
                        <w:noProof/>
                      </w:rPr>
                      <w:t>S. Dr. Jacob, “ACDC5009 Assignment Brief,” 2025. [Online]. Available: https://moodle.uwtsd.ac.uk/mod/resource/view.php?id=591847. [Accessed 4 April 2025].</w:t>
                    </w:r>
                  </w:p>
                </w:tc>
              </w:tr>
              <w:tr w:rsidR="00B56D2C">
                <w:trPr>
                  <w:divId w:val="482894186"/>
                  <w:tblCellSpacing w:w="15" w:type="dxa"/>
                </w:trPr>
                <w:tc>
                  <w:tcPr>
                    <w:tcW w:w="50" w:type="pct"/>
                    <w:hideMark/>
                  </w:tcPr>
                  <w:p w:rsidR="00B56D2C" w:rsidRDefault="00B56D2C">
                    <w:pPr>
                      <w:pStyle w:val="Bibliography"/>
                      <w:rPr>
                        <w:noProof/>
                      </w:rPr>
                    </w:pPr>
                    <w:r>
                      <w:rPr>
                        <w:noProof/>
                      </w:rPr>
                      <w:t xml:space="preserve">[6] </w:t>
                    </w:r>
                  </w:p>
                </w:tc>
                <w:tc>
                  <w:tcPr>
                    <w:tcW w:w="0" w:type="auto"/>
                    <w:hideMark/>
                  </w:tcPr>
                  <w:p w:rsidR="00B56D2C" w:rsidRDefault="00B56D2C">
                    <w:pPr>
                      <w:pStyle w:val="Bibliography"/>
                      <w:rPr>
                        <w:noProof/>
                      </w:rPr>
                    </w:pPr>
                    <w:r>
                      <w:rPr>
                        <w:noProof/>
                      </w:rPr>
                      <w:t>S. Dr. Jacob, “Steps to design rectangle wavguide using HFSS,” 2025. [Online]. Available: https://moodle.uwtsd.ac.uk/mod/resource/view.php?id=591939. [Accessed 19-20 March 2025].</w:t>
                    </w:r>
                  </w:p>
                </w:tc>
              </w:tr>
              <w:tr w:rsidR="00B56D2C">
                <w:trPr>
                  <w:divId w:val="482894186"/>
                  <w:tblCellSpacing w:w="15" w:type="dxa"/>
                </w:trPr>
                <w:tc>
                  <w:tcPr>
                    <w:tcW w:w="50" w:type="pct"/>
                    <w:hideMark/>
                  </w:tcPr>
                  <w:p w:rsidR="00B56D2C" w:rsidRDefault="00B56D2C">
                    <w:pPr>
                      <w:pStyle w:val="Bibliography"/>
                      <w:rPr>
                        <w:noProof/>
                      </w:rPr>
                    </w:pPr>
                    <w:r>
                      <w:rPr>
                        <w:noProof/>
                      </w:rPr>
                      <w:t xml:space="preserve">[7] </w:t>
                    </w:r>
                  </w:p>
                </w:tc>
                <w:tc>
                  <w:tcPr>
                    <w:tcW w:w="0" w:type="auto"/>
                    <w:hideMark/>
                  </w:tcPr>
                  <w:p w:rsidR="00B56D2C" w:rsidRDefault="00B56D2C">
                    <w:pPr>
                      <w:pStyle w:val="Bibliography"/>
                      <w:rPr>
                        <w:noProof/>
                      </w:rPr>
                    </w:pPr>
                    <w:r>
                      <w:rPr>
                        <w:noProof/>
                      </w:rPr>
                      <w:t>S. Dr. Jacob, “Steps to design antenna in HFSS,” 2025. [Online]. Available: https://moodle.uwtsd.ac.uk/mod/resource/view.php?id=591938. [Accessed 12-13 March 2025].</w:t>
                    </w:r>
                  </w:p>
                </w:tc>
              </w:tr>
              <w:tr w:rsidR="00B56D2C">
                <w:trPr>
                  <w:divId w:val="482894186"/>
                  <w:tblCellSpacing w:w="15" w:type="dxa"/>
                </w:trPr>
                <w:tc>
                  <w:tcPr>
                    <w:tcW w:w="50" w:type="pct"/>
                    <w:hideMark/>
                  </w:tcPr>
                  <w:p w:rsidR="00B56D2C" w:rsidRDefault="00B56D2C">
                    <w:pPr>
                      <w:pStyle w:val="Bibliography"/>
                      <w:rPr>
                        <w:noProof/>
                      </w:rPr>
                    </w:pPr>
                    <w:r>
                      <w:rPr>
                        <w:noProof/>
                      </w:rPr>
                      <w:t xml:space="preserve">[8] </w:t>
                    </w:r>
                  </w:p>
                </w:tc>
                <w:tc>
                  <w:tcPr>
                    <w:tcW w:w="0" w:type="auto"/>
                    <w:hideMark/>
                  </w:tcPr>
                  <w:p w:rsidR="00B56D2C" w:rsidRDefault="00B56D2C">
                    <w:pPr>
                      <w:pStyle w:val="Bibliography"/>
                      <w:rPr>
                        <w:noProof/>
                      </w:rPr>
                    </w:pPr>
                    <w:r>
                      <w:rPr>
                        <w:noProof/>
                      </w:rPr>
                      <w:t xml:space="preserve">A.-A. Khalid and N. Fawaz, “Zinc Sulfide Waveguide Analysis,” </w:t>
                    </w:r>
                    <w:r>
                      <w:rPr>
                        <w:i/>
                        <w:iCs/>
                        <w:noProof/>
                      </w:rPr>
                      <w:t xml:space="preserve">Universal Journal of Electrical and Electronic Engineering, </w:t>
                    </w:r>
                    <w:r>
                      <w:rPr>
                        <w:noProof/>
                      </w:rPr>
                      <w:t xml:space="preserve">vol. VII, no. 4, pp. 227-233, 2020. </w:t>
                    </w:r>
                  </w:p>
                </w:tc>
              </w:tr>
              <w:tr w:rsidR="00B56D2C">
                <w:trPr>
                  <w:divId w:val="482894186"/>
                  <w:tblCellSpacing w:w="15" w:type="dxa"/>
                </w:trPr>
                <w:tc>
                  <w:tcPr>
                    <w:tcW w:w="50" w:type="pct"/>
                    <w:hideMark/>
                  </w:tcPr>
                  <w:p w:rsidR="00B56D2C" w:rsidRDefault="00B56D2C">
                    <w:pPr>
                      <w:pStyle w:val="Bibliography"/>
                      <w:rPr>
                        <w:noProof/>
                      </w:rPr>
                    </w:pPr>
                    <w:r>
                      <w:rPr>
                        <w:noProof/>
                      </w:rPr>
                      <w:t xml:space="preserve">[9] </w:t>
                    </w:r>
                  </w:p>
                </w:tc>
                <w:tc>
                  <w:tcPr>
                    <w:tcW w:w="0" w:type="auto"/>
                    <w:hideMark/>
                  </w:tcPr>
                  <w:p w:rsidR="00B56D2C" w:rsidRDefault="00B56D2C">
                    <w:pPr>
                      <w:pStyle w:val="Bibliography"/>
                      <w:rPr>
                        <w:noProof/>
                      </w:rPr>
                    </w:pPr>
                    <w:r>
                      <w:rPr>
                        <w:noProof/>
                      </w:rPr>
                      <w:t xml:space="preserve">V. Sudarsan, “Relation of Structure to Electrical and Optical Properties,” in </w:t>
                    </w:r>
                    <w:r>
                      <w:rPr>
                        <w:i/>
                        <w:iCs/>
                        <w:noProof/>
                      </w:rPr>
                      <w:t>Functional Materials</w:t>
                    </w:r>
                    <w:r>
                      <w:rPr>
                        <w:noProof/>
                      </w:rPr>
                      <w:t>, Mumbai, Elsevier, 2012, pp. 285-322.</w:t>
                    </w:r>
                  </w:p>
                </w:tc>
              </w:tr>
              <w:tr w:rsidR="00B56D2C">
                <w:trPr>
                  <w:divId w:val="482894186"/>
                  <w:tblCellSpacing w:w="15" w:type="dxa"/>
                </w:trPr>
                <w:tc>
                  <w:tcPr>
                    <w:tcW w:w="50" w:type="pct"/>
                    <w:hideMark/>
                  </w:tcPr>
                  <w:p w:rsidR="00B56D2C" w:rsidRDefault="00B56D2C">
                    <w:pPr>
                      <w:pStyle w:val="Bibliography"/>
                      <w:rPr>
                        <w:noProof/>
                      </w:rPr>
                    </w:pPr>
                    <w:r>
                      <w:rPr>
                        <w:noProof/>
                      </w:rPr>
                      <w:t xml:space="preserve">[10] </w:t>
                    </w:r>
                  </w:p>
                </w:tc>
                <w:tc>
                  <w:tcPr>
                    <w:tcW w:w="0" w:type="auto"/>
                    <w:hideMark/>
                  </w:tcPr>
                  <w:p w:rsidR="00B56D2C" w:rsidRDefault="00B56D2C">
                    <w:pPr>
                      <w:pStyle w:val="Bibliography"/>
                      <w:rPr>
                        <w:noProof/>
                      </w:rPr>
                    </w:pPr>
                    <w:r>
                      <w:rPr>
                        <w:noProof/>
                      </w:rPr>
                      <w:t>E. Gregersen, “Total Internal Reflection,” Encyclopedia Britannica, 21 February 2025. [Online]. Available: https://www.britannica.com/science/total-internal-reflection. [Accessed 4 April 2025].</w:t>
                    </w:r>
                  </w:p>
                </w:tc>
              </w:tr>
            </w:tbl>
            <w:p w:rsidR="00B56D2C" w:rsidRDefault="00B56D2C">
              <w:pPr>
                <w:divId w:val="482894186"/>
                <w:rPr>
                  <w:rFonts w:eastAsia="Times New Roman"/>
                  <w:noProof/>
                </w:rPr>
              </w:pPr>
            </w:p>
            <w:p w:rsidR="007404D7" w:rsidRDefault="007404D7">
              <w:r>
                <w:rPr>
                  <w:b/>
                  <w:bCs/>
                  <w:noProof/>
                </w:rPr>
                <w:fldChar w:fldCharType="end"/>
              </w:r>
            </w:p>
          </w:sdtContent>
        </w:sdt>
      </w:sdtContent>
    </w:sdt>
    <w:p w:rsidR="007404D7" w:rsidRDefault="007404D7" w:rsidP="007404D7">
      <w:pPr>
        <w:pStyle w:val="Heading1"/>
      </w:pPr>
      <w:bookmarkStart w:id="18" w:name="_Toc196384545"/>
      <w:r>
        <w:lastRenderedPageBreak/>
        <w:t>Appendix</w:t>
      </w:r>
      <w:bookmarkEnd w:id="18"/>
    </w:p>
    <w:p w:rsidR="007404D7" w:rsidRDefault="007404D7" w:rsidP="007404D7">
      <w:pPr>
        <w:pStyle w:val="Heading2"/>
      </w:pPr>
      <w:bookmarkStart w:id="19" w:name="_Toc196384546"/>
      <w:r>
        <w:t>Rectangular Waveguide</w:t>
      </w:r>
      <w:r w:rsidR="008A7A5B">
        <w:t xml:space="preserve"> Magnitude and Vector Fields</w:t>
      </w:r>
      <w:bookmarkEnd w:id="19"/>
    </w:p>
    <w:p w:rsidR="00DD3C6F" w:rsidRDefault="00DD3C6F" w:rsidP="00DD3C6F">
      <w:pPr>
        <w:pStyle w:val="Heading3"/>
      </w:pPr>
      <w:bookmarkStart w:id="20" w:name="_Toc196384547"/>
      <w:r>
        <w:t>Vacuum Core</w:t>
      </w:r>
      <w:bookmarkEnd w:id="20"/>
    </w:p>
    <w:tbl>
      <w:tblPr>
        <w:tblStyle w:val="TableGrid"/>
        <w:tblW w:w="0" w:type="auto"/>
        <w:tblLook w:val="04A0" w:firstRow="1" w:lastRow="0" w:firstColumn="1" w:lastColumn="0" w:noHBand="0" w:noVBand="1"/>
      </w:tblPr>
      <w:tblGrid>
        <w:gridCol w:w="553"/>
        <w:gridCol w:w="2106"/>
        <w:gridCol w:w="2106"/>
        <w:gridCol w:w="2136"/>
        <w:gridCol w:w="2115"/>
      </w:tblGrid>
      <w:tr w:rsidR="002C1A26" w:rsidTr="002C1A26">
        <w:tc>
          <w:tcPr>
            <w:tcW w:w="988" w:type="dxa"/>
            <w:shd w:val="clear" w:color="auto" w:fill="000000" w:themeFill="text1"/>
          </w:tcPr>
          <w:p w:rsidR="002C1A26" w:rsidRDefault="002C1A26" w:rsidP="002C1A26"/>
        </w:tc>
        <w:tc>
          <w:tcPr>
            <w:tcW w:w="1740" w:type="dxa"/>
          </w:tcPr>
          <w:p w:rsidR="002C1A26" w:rsidRDefault="002C1A26" w:rsidP="002C1A26">
            <w:r>
              <w:t>Scalar Electric Field</w:t>
            </w:r>
          </w:p>
        </w:tc>
        <w:tc>
          <w:tcPr>
            <w:tcW w:w="2093" w:type="dxa"/>
          </w:tcPr>
          <w:p w:rsidR="002C1A26" w:rsidRDefault="002C1A26" w:rsidP="002C1A26">
            <w:r>
              <w:t>Vector Electric Field</w:t>
            </w:r>
          </w:p>
        </w:tc>
        <w:tc>
          <w:tcPr>
            <w:tcW w:w="2123" w:type="dxa"/>
          </w:tcPr>
          <w:p w:rsidR="002C1A26" w:rsidRDefault="002C1A26" w:rsidP="002C1A26">
            <w:r>
              <w:t>Scalar Magnetic Field</w:t>
            </w:r>
          </w:p>
        </w:tc>
        <w:tc>
          <w:tcPr>
            <w:tcW w:w="2072" w:type="dxa"/>
          </w:tcPr>
          <w:p w:rsidR="002C1A26" w:rsidRDefault="002C1A26" w:rsidP="002C1A26">
            <w:r>
              <w:t>Vector Magnetic Field</w:t>
            </w:r>
          </w:p>
        </w:tc>
      </w:tr>
      <w:tr w:rsidR="002C1A26" w:rsidTr="002C1A26">
        <w:tc>
          <w:tcPr>
            <w:tcW w:w="988" w:type="dxa"/>
          </w:tcPr>
          <w:p w:rsidR="002C1A26" w:rsidRPr="002C1A26" w:rsidRDefault="002C1A26" w:rsidP="002C1A26">
            <w:pPr>
              <w:rPr>
                <w:sz w:val="18"/>
                <w:szCs w:val="18"/>
              </w:rPr>
            </w:pPr>
            <w:r>
              <w:rPr>
                <w:sz w:val="18"/>
                <w:szCs w:val="18"/>
              </w:rPr>
              <w:t>m</w:t>
            </w:r>
            <w:r w:rsidRPr="002C1A26">
              <w:rPr>
                <w:sz w:val="18"/>
                <w:szCs w:val="18"/>
              </w:rPr>
              <w:t>1</w:t>
            </w:r>
          </w:p>
        </w:tc>
        <w:tc>
          <w:tcPr>
            <w:tcW w:w="1740" w:type="dxa"/>
          </w:tcPr>
          <w:p w:rsidR="002C1A26" w:rsidRDefault="002C1A26" w:rsidP="002C1A26">
            <w:r>
              <w:rPr>
                <w:noProof/>
                <w:lang w:eastAsia="en-GB"/>
              </w:rPr>
              <w:drawing>
                <wp:inline distT="0" distB="0" distL="0" distR="0" wp14:anchorId="0CBB9FAC" wp14:editId="14E95012">
                  <wp:extent cx="1200150" cy="780866"/>
                  <wp:effectExtent l="0" t="0" r="0" b="635"/>
                  <wp:docPr id="527736951" name="Picture 527736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03410" cy="782987"/>
                          </a:xfrm>
                          <a:prstGeom prst="rect">
                            <a:avLst/>
                          </a:prstGeom>
                        </pic:spPr>
                      </pic:pic>
                    </a:graphicData>
                  </a:graphic>
                </wp:inline>
              </w:drawing>
            </w:r>
          </w:p>
        </w:tc>
        <w:tc>
          <w:tcPr>
            <w:tcW w:w="2093" w:type="dxa"/>
          </w:tcPr>
          <w:p w:rsidR="002C1A26" w:rsidRDefault="002C1A26" w:rsidP="002C1A26">
            <w:r>
              <w:rPr>
                <w:noProof/>
                <w:lang w:eastAsia="en-GB"/>
              </w:rPr>
              <w:drawing>
                <wp:inline distT="0" distB="0" distL="0" distR="0" wp14:anchorId="0621801D" wp14:editId="4E3C94A1">
                  <wp:extent cx="1130300" cy="739042"/>
                  <wp:effectExtent l="0" t="0" r="0" b="4445"/>
                  <wp:docPr id="1381832146" name="Picture 138183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137213" cy="743562"/>
                          </a:xfrm>
                          <a:prstGeom prst="rect">
                            <a:avLst/>
                          </a:prstGeom>
                        </pic:spPr>
                      </pic:pic>
                    </a:graphicData>
                  </a:graphic>
                </wp:inline>
              </w:drawing>
            </w:r>
          </w:p>
        </w:tc>
        <w:tc>
          <w:tcPr>
            <w:tcW w:w="2123" w:type="dxa"/>
          </w:tcPr>
          <w:p w:rsidR="002C1A26" w:rsidRDefault="002C1A26" w:rsidP="002C1A26">
            <w:r>
              <w:rPr>
                <w:noProof/>
                <w:lang w:eastAsia="en-GB"/>
              </w:rPr>
              <w:drawing>
                <wp:inline distT="0" distB="0" distL="0" distR="0" wp14:anchorId="28A744D0" wp14:editId="34079523">
                  <wp:extent cx="1151688" cy="755387"/>
                  <wp:effectExtent l="0" t="0" r="0" b="6985"/>
                  <wp:docPr id="913458692" name="Picture 91345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rcRect r="801"/>
                          <a:stretch>
                            <a:fillRect/>
                          </a:stretch>
                        </pic:blipFill>
                        <pic:spPr>
                          <a:xfrm>
                            <a:off x="0" y="0"/>
                            <a:ext cx="1156772" cy="758722"/>
                          </a:xfrm>
                          <a:prstGeom prst="rect">
                            <a:avLst/>
                          </a:prstGeom>
                        </pic:spPr>
                      </pic:pic>
                    </a:graphicData>
                  </a:graphic>
                </wp:inline>
              </w:drawing>
            </w:r>
          </w:p>
        </w:tc>
        <w:tc>
          <w:tcPr>
            <w:tcW w:w="2072" w:type="dxa"/>
          </w:tcPr>
          <w:p w:rsidR="002C1A26" w:rsidRDefault="002C1A26" w:rsidP="002C1A26">
            <w:r>
              <w:rPr>
                <w:noProof/>
                <w:lang w:eastAsia="en-GB"/>
              </w:rPr>
              <w:drawing>
                <wp:inline distT="0" distB="0" distL="0" distR="0" wp14:anchorId="49A63D26" wp14:editId="0984AFED">
                  <wp:extent cx="1187121" cy="770487"/>
                  <wp:effectExtent l="0" t="0" r="0" b="0"/>
                  <wp:docPr id="582030752" name="Picture 582030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191623" cy="773409"/>
                          </a:xfrm>
                          <a:prstGeom prst="rect">
                            <a:avLst/>
                          </a:prstGeom>
                        </pic:spPr>
                      </pic:pic>
                    </a:graphicData>
                  </a:graphic>
                </wp:inline>
              </w:drawing>
            </w:r>
          </w:p>
        </w:tc>
      </w:tr>
      <w:tr w:rsidR="002C1A26" w:rsidTr="002C1A26">
        <w:tc>
          <w:tcPr>
            <w:tcW w:w="988" w:type="dxa"/>
          </w:tcPr>
          <w:p w:rsidR="002C1A26" w:rsidRPr="002C1A26" w:rsidRDefault="002C1A26" w:rsidP="002C1A26">
            <w:pPr>
              <w:rPr>
                <w:sz w:val="18"/>
                <w:szCs w:val="18"/>
              </w:rPr>
            </w:pPr>
            <w:r>
              <w:rPr>
                <w:sz w:val="18"/>
                <w:szCs w:val="18"/>
              </w:rPr>
              <w:t>m</w:t>
            </w:r>
            <w:r w:rsidRPr="002C1A26">
              <w:rPr>
                <w:sz w:val="18"/>
                <w:szCs w:val="18"/>
              </w:rPr>
              <w:t>2</w:t>
            </w:r>
          </w:p>
        </w:tc>
        <w:tc>
          <w:tcPr>
            <w:tcW w:w="1740" w:type="dxa"/>
          </w:tcPr>
          <w:p w:rsidR="002C1A26" w:rsidRDefault="002C1A26" w:rsidP="002C1A26">
            <w:r>
              <w:rPr>
                <w:noProof/>
                <w:lang w:eastAsia="en-GB"/>
              </w:rPr>
              <w:drawing>
                <wp:inline distT="0" distB="0" distL="0" distR="0" wp14:anchorId="031CEE0D" wp14:editId="07E52C29">
                  <wp:extent cx="1187450" cy="776410"/>
                  <wp:effectExtent l="0" t="0" r="0" b="5080"/>
                  <wp:docPr id="1701458442" name="Picture 1701458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94251" cy="780857"/>
                          </a:xfrm>
                          <a:prstGeom prst="rect">
                            <a:avLst/>
                          </a:prstGeom>
                        </pic:spPr>
                      </pic:pic>
                    </a:graphicData>
                  </a:graphic>
                </wp:inline>
              </w:drawing>
            </w:r>
          </w:p>
        </w:tc>
        <w:tc>
          <w:tcPr>
            <w:tcW w:w="2093" w:type="dxa"/>
          </w:tcPr>
          <w:p w:rsidR="002C1A26" w:rsidRDefault="002C1A26" w:rsidP="002C1A26">
            <w:r>
              <w:rPr>
                <w:noProof/>
                <w:lang w:eastAsia="en-GB"/>
              </w:rPr>
              <w:drawing>
                <wp:inline distT="0" distB="0" distL="0" distR="0" wp14:anchorId="7D0065EE" wp14:editId="13535406">
                  <wp:extent cx="1193800" cy="778648"/>
                  <wp:effectExtent l="0" t="0" r="6350" b="2540"/>
                  <wp:docPr id="949831792" name="Picture 94983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00532" cy="783039"/>
                          </a:xfrm>
                          <a:prstGeom prst="rect">
                            <a:avLst/>
                          </a:prstGeom>
                        </pic:spPr>
                      </pic:pic>
                    </a:graphicData>
                  </a:graphic>
                </wp:inline>
              </w:drawing>
            </w:r>
          </w:p>
        </w:tc>
        <w:tc>
          <w:tcPr>
            <w:tcW w:w="2123" w:type="dxa"/>
          </w:tcPr>
          <w:p w:rsidR="002C1A26" w:rsidRDefault="002C1A26" w:rsidP="002C1A26">
            <w:r>
              <w:rPr>
                <w:noProof/>
                <w:lang w:eastAsia="en-GB"/>
              </w:rPr>
              <w:drawing>
                <wp:inline distT="0" distB="0" distL="0" distR="0" wp14:anchorId="2772D622" wp14:editId="7B8D9849">
                  <wp:extent cx="1212136" cy="790608"/>
                  <wp:effectExtent l="0" t="0" r="7620" b="0"/>
                  <wp:docPr id="1833545840" name="Picture 183354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222132" cy="797128"/>
                          </a:xfrm>
                          <a:prstGeom prst="rect">
                            <a:avLst/>
                          </a:prstGeom>
                        </pic:spPr>
                      </pic:pic>
                    </a:graphicData>
                  </a:graphic>
                </wp:inline>
              </w:drawing>
            </w:r>
          </w:p>
        </w:tc>
        <w:tc>
          <w:tcPr>
            <w:tcW w:w="2072" w:type="dxa"/>
          </w:tcPr>
          <w:p w:rsidR="002C1A26" w:rsidRDefault="002C1A26" w:rsidP="002C1A26">
            <w:r>
              <w:rPr>
                <w:noProof/>
                <w:lang w:eastAsia="en-GB"/>
              </w:rPr>
              <w:drawing>
                <wp:inline distT="0" distB="0" distL="0" distR="0" wp14:anchorId="5F1D0750" wp14:editId="77AE6F89">
                  <wp:extent cx="1185999" cy="771659"/>
                  <wp:effectExtent l="0" t="0" r="0" b="0"/>
                  <wp:docPr id="1874118520" name="Picture 1874118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191919" cy="775511"/>
                          </a:xfrm>
                          <a:prstGeom prst="rect">
                            <a:avLst/>
                          </a:prstGeom>
                        </pic:spPr>
                      </pic:pic>
                    </a:graphicData>
                  </a:graphic>
                </wp:inline>
              </w:drawing>
            </w:r>
          </w:p>
        </w:tc>
      </w:tr>
      <w:tr w:rsidR="002C1A26" w:rsidTr="002C1A26">
        <w:tc>
          <w:tcPr>
            <w:tcW w:w="988" w:type="dxa"/>
          </w:tcPr>
          <w:p w:rsidR="002C1A26" w:rsidRPr="002C1A26" w:rsidRDefault="002C1A26" w:rsidP="002C1A26">
            <w:pPr>
              <w:rPr>
                <w:sz w:val="18"/>
                <w:szCs w:val="18"/>
              </w:rPr>
            </w:pPr>
            <w:r>
              <w:rPr>
                <w:sz w:val="18"/>
                <w:szCs w:val="18"/>
              </w:rPr>
              <w:t>m</w:t>
            </w:r>
            <w:r w:rsidRPr="002C1A26">
              <w:rPr>
                <w:sz w:val="18"/>
                <w:szCs w:val="18"/>
              </w:rPr>
              <w:t>3</w:t>
            </w:r>
          </w:p>
        </w:tc>
        <w:tc>
          <w:tcPr>
            <w:tcW w:w="1740" w:type="dxa"/>
          </w:tcPr>
          <w:p w:rsidR="002C1A26" w:rsidRDefault="002C1A26" w:rsidP="002C1A26">
            <w:r>
              <w:rPr>
                <w:noProof/>
                <w:lang w:eastAsia="en-GB"/>
              </w:rPr>
              <w:drawing>
                <wp:inline distT="0" distB="0" distL="0" distR="0" wp14:anchorId="3C3D46F2" wp14:editId="15D788C2">
                  <wp:extent cx="1155700" cy="753798"/>
                  <wp:effectExtent l="0" t="0" r="6350" b="8255"/>
                  <wp:docPr id="1492620319" name="Picture 149262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166530" cy="760861"/>
                          </a:xfrm>
                          <a:prstGeom prst="rect">
                            <a:avLst/>
                          </a:prstGeom>
                        </pic:spPr>
                      </pic:pic>
                    </a:graphicData>
                  </a:graphic>
                </wp:inline>
              </w:drawing>
            </w:r>
          </w:p>
        </w:tc>
        <w:tc>
          <w:tcPr>
            <w:tcW w:w="2093" w:type="dxa"/>
          </w:tcPr>
          <w:p w:rsidR="002C1A26" w:rsidRDefault="002C1A26" w:rsidP="002C1A26">
            <w:r>
              <w:rPr>
                <w:noProof/>
                <w:lang w:eastAsia="en-GB"/>
              </w:rPr>
              <w:drawing>
                <wp:inline distT="0" distB="0" distL="0" distR="0" wp14:anchorId="37CC2E51" wp14:editId="2F1998E4">
                  <wp:extent cx="1155700" cy="750094"/>
                  <wp:effectExtent l="0" t="0" r="6350" b="0"/>
                  <wp:docPr id="2058112582" name="Picture 205811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160232" cy="753036"/>
                          </a:xfrm>
                          <a:prstGeom prst="rect">
                            <a:avLst/>
                          </a:prstGeom>
                        </pic:spPr>
                      </pic:pic>
                    </a:graphicData>
                  </a:graphic>
                </wp:inline>
              </w:drawing>
            </w:r>
          </w:p>
        </w:tc>
        <w:tc>
          <w:tcPr>
            <w:tcW w:w="2123" w:type="dxa"/>
          </w:tcPr>
          <w:p w:rsidR="002C1A26" w:rsidRDefault="002C1A26" w:rsidP="002C1A26">
            <w:r>
              <w:rPr>
                <w:noProof/>
                <w:lang w:eastAsia="en-GB"/>
              </w:rPr>
              <w:drawing>
                <wp:inline distT="0" distB="0" distL="0" distR="0" wp14:anchorId="75D0190C" wp14:editId="4B5DE95B">
                  <wp:extent cx="1149350" cy="751498"/>
                  <wp:effectExtent l="0" t="0" r="0" b="0"/>
                  <wp:docPr id="1302293950" name="Picture 130229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156988" cy="756492"/>
                          </a:xfrm>
                          <a:prstGeom prst="rect">
                            <a:avLst/>
                          </a:prstGeom>
                        </pic:spPr>
                      </pic:pic>
                    </a:graphicData>
                  </a:graphic>
                </wp:inline>
              </w:drawing>
            </w:r>
          </w:p>
        </w:tc>
        <w:tc>
          <w:tcPr>
            <w:tcW w:w="2072" w:type="dxa"/>
          </w:tcPr>
          <w:p w:rsidR="002C1A26" w:rsidRDefault="002C1A26" w:rsidP="002C1A26">
            <w:r>
              <w:rPr>
                <w:noProof/>
                <w:lang w:eastAsia="en-GB"/>
              </w:rPr>
              <w:drawing>
                <wp:inline distT="0" distB="0" distL="0" distR="0" wp14:anchorId="1632228B" wp14:editId="1C63F395">
                  <wp:extent cx="1205963" cy="782717"/>
                  <wp:effectExtent l="0" t="0" r="0" b="0"/>
                  <wp:docPr id="294187198" name="Picture 294187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11947" cy="786601"/>
                          </a:xfrm>
                          <a:prstGeom prst="rect">
                            <a:avLst/>
                          </a:prstGeom>
                        </pic:spPr>
                      </pic:pic>
                    </a:graphicData>
                  </a:graphic>
                </wp:inline>
              </w:drawing>
            </w:r>
          </w:p>
        </w:tc>
      </w:tr>
    </w:tbl>
    <w:p w:rsidR="002C1A26" w:rsidRPr="002C1A26" w:rsidRDefault="002C1A26" w:rsidP="002C1A26"/>
    <w:p w:rsidR="00DD3C6F" w:rsidRPr="00DD3C6F" w:rsidRDefault="00DD3C6F" w:rsidP="00DD3C6F">
      <w:pPr>
        <w:pStyle w:val="Heading3"/>
      </w:pPr>
      <w:bookmarkStart w:id="21" w:name="_Toc196384548"/>
      <w:r>
        <w:t>Teflon Core</w:t>
      </w:r>
      <w:bookmarkEnd w:id="21"/>
    </w:p>
    <w:tbl>
      <w:tblPr>
        <w:tblStyle w:val="TableGrid"/>
        <w:tblW w:w="0" w:type="auto"/>
        <w:tblLook w:val="04A0" w:firstRow="1" w:lastRow="0" w:firstColumn="1" w:lastColumn="0" w:noHBand="0" w:noVBand="1"/>
      </w:tblPr>
      <w:tblGrid>
        <w:gridCol w:w="435"/>
        <w:gridCol w:w="2152"/>
        <w:gridCol w:w="2171"/>
        <w:gridCol w:w="2143"/>
        <w:gridCol w:w="2115"/>
      </w:tblGrid>
      <w:tr w:rsidR="008A7A5B" w:rsidTr="002C1A26">
        <w:tc>
          <w:tcPr>
            <w:tcW w:w="988" w:type="dxa"/>
            <w:shd w:val="clear" w:color="auto" w:fill="000000" w:themeFill="text1"/>
          </w:tcPr>
          <w:p w:rsidR="002C1A26" w:rsidRDefault="002C1A26" w:rsidP="002C1A26"/>
        </w:tc>
        <w:tc>
          <w:tcPr>
            <w:tcW w:w="1740" w:type="dxa"/>
          </w:tcPr>
          <w:p w:rsidR="002C1A26" w:rsidRDefault="002C1A26" w:rsidP="002C1A26">
            <w:r>
              <w:t>Scalar Electric Field</w:t>
            </w:r>
          </w:p>
        </w:tc>
        <w:tc>
          <w:tcPr>
            <w:tcW w:w="2093" w:type="dxa"/>
          </w:tcPr>
          <w:p w:rsidR="002C1A26" w:rsidRDefault="002C1A26" w:rsidP="002C1A26">
            <w:r>
              <w:t>Vector Electric Field</w:t>
            </w:r>
          </w:p>
        </w:tc>
        <w:tc>
          <w:tcPr>
            <w:tcW w:w="2123" w:type="dxa"/>
          </w:tcPr>
          <w:p w:rsidR="002C1A26" w:rsidRDefault="002C1A26" w:rsidP="002C1A26">
            <w:r>
              <w:t>Scalar Magnetic Field</w:t>
            </w:r>
          </w:p>
        </w:tc>
        <w:tc>
          <w:tcPr>
            <w:tcW w:w="2072" w:type="dxa"/>
          </w:tcPr>
          <w:p w:rsidR="002C1A26" w:rsidRDefault="002C1A26" w:rsidP="002C1A26">
            <w:r>
              <w:t>Vector Magnetic Field</w:t>
            </w:r>
          </w:p>
        </w:tc>
      </w:tr>
      <w:tr w:rsidR="008A7A5B" w:rsidTr="002C1A26">
        <w:tc>
          <w:tcPr>
            <w:tcW w:w="988" w:type="dxa"/>
          </w:tcPr>
          <w:p w:rsidR="002C1A26" w:rsidRPr="002C1A26" w:rsidRDefault="002C1A26" w:rsidP="002C1A26">
            <w:pPr>
              <w:rPr>
                <w:sz w:val="18"/>
                <w:szCs w:val="18"/>
              </w:rPr>
            </w:pPr>
            <w:r>
              <w:rPr>
                <w:sz w:val="18"/>
                <w:szCs w:val="18"/>
              </w:rPr>
              <w:t>m</w:t>
            </w:r>
            <w:r w:rsidRPr="002C1A26">
              <w:rPr>
                <w:sz w:val="18"/>
                <w:szCs w:val="18"/>
              </w:rPr>
              <w:t>1</w:t>
            </w:r>
          </w:p>
        </w:tc>
        <w:tc>
          <w:tcPr>
            <w:tcW w:w="1740" w:type="dxa"/>
          </w:tcPr>
          <w:p w:rsidR="002C1A26" w:rsidRDefault="002C1A26" w:rsidP="002C1A26">
            <w:r>
              <w:rPr>
                <w:noProof/>
                <w:lang w:eastAsia="en-GB"/>
              </w:rPr>
              <w:drawing>
                <wp:inline distT="0" distB="0" distL="0" distR="0" wp14:anchorId="55FDFCAF" wp14:editId="0BD3B7FE">
                  <wp:extent cx="1320800" cy="618067"/>
                  <wp:effectExtent l="0" t="0" r="0" b="0"/>
                  <wp:docPr id="311318372" name="Picture 311318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333785" cy="624143"/>
                          </a:xfrm>
                          <a:prstGeom prst="rect">
                            <a:avLst/>
                          </a:prstGeom>
                        </pic:spPr>
                      </pic:pic>
                    </a:graphicData>
                  </a:graphic>
                </wp:inline>
              </w:drawing>
            </w:r>
          </w:p>
        </w:tc>
        <w:tc>
          <w:tcPr>
            <w:tcW w:w="2093" w:type="dxa"/>
          </w:tcPr>
          <w:p w:rsidR="002C1A26" w:rsidRDefault="002C1A26" w:rsidP="002C1A26">
            <w:r>
              <w:rPr>
                <w:noProof/>
                <w:lang w:eastAsia="en-GB"/>
              </w:rPr>
              <w:drawing>
                <wp:inline distT="0" distB="0" distL="0" distR="0" wp14:anchorId="69DCCFA3" wp14:editId="57169DDE">
                  <wp:extent cx="1108974" cy="666451"/>
                  <wp:effectExtent l="0" t="0" r="0" b="635"/>
                  <wp:docPr id="1632021937" name="Picture 163202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122995" cy="674877"/>
                          </a:xfrm>
                          <a:prstGeom prst="rect">
                            <a:avLst/>
                          </a:prstGeom>
                        </pic:spPr>
                      </pic:pic>
                    </a:graphicData>
                  </a:graphic>
                </wp:inline>
              </w:drawing>
            </w:r>
          </w:p>
        </w:tc>
        <w:tc>
          <w:tcPr>
            <w:tcW w:w="2123" w:type="dxa"/>
          </w:tcPr>
          <w:p w:rsidR="002C1A26" w:rsidRDefault="002C1A26" w:rsidP="002C1A26">
            <w:r>
              <w:rPr>
                <w:noProof/>
                <w:lang w:eastAsia="en-GB"/>
              </w:rPr>
              <w:drawing>
                <wp:inline distT="0" distB="0" distL="0" distR="0" wp14:anchorId="5E29DC18" wp14:editId="06ED6707">
                  <wp:extent cx="1003087" cy="691230"/>
                  <wp:effectExtent l="0" t="0" r="6985" b="0"/>
                  <wp:docPr id="987123846" name="Picture 98712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13368" cy="698315"/>
                          </a:xfrm>
                          <a:prstGeom prst="rect">
                            <a:avLst/>
                          </a:prstGeom>
                        </pic:spPr>
                      </pic:pic>
                    </a:graphicData>
                  </a:graphic>
                </wp:inline>
              </w:drawing>
            </w:r>
          </w:p>
        </w:tc>
        <w:tc>
          <w:tcPr>
            <w:tcW w:w="2072" w:type="dxa"/>
          </w:tcPr>
          <w:p w:rsidR="002C1A26" w:rsidRDefault="002C1A26" w:rsidP="002C1A26">
            <w:r>
              <w:rPr>
                <w:noProof/>
                <w:lang w:eastAsia="en-GB"/>
              </w:rPr>
              <w:drawing>
                <wp:inline distT="0" distB="0" distL="0" distR="0" wp14:anchorId="7F74DCBE" wp14:editId="41454FF2">
                  <wp:extent cx="1135801" cy="746280"/>
                  <wp:effectExtent l="0" t="0" r="7620" b="0"/>
                  <wp:docPr id="838403886" name="Picture 83840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141822" cy="750236"/>
                          </a:xfrm>
                          <a:prstGeom prst="rect">
                            <a:avLst/>
                          </a:prstGeom>
                        </pic:spPr>
                      </pic:pic>
                    </a:graphicData>
                  </a:graphic>
                </wp:inline>
              </w:drawing>
            </w:r>
          </w:p>
        </w:tc>
      </w:tr>
      <w:tr w:rsidR="008A7A5B" w:rsidTr="002C1A26">
        <w:tc>
          <w:tcPr>
            <w:tcW w:w="988" w:type="dxa"/>
          </w:tcPr>
          <w:p w:rsidR="002C1A26" w:rsidRPr="002C1A26" w:rsidRDefault="002C1A26" w:rsidP="002C1A26">
            <w:pPr>
              <w:rPr>
                <w:sz w:val="18"/>
                <w:szCs w:val="18"/>
              </w:rPr>
            </w:pPr>
            <w:r>
              <w:rPr>
                <w:sz w:val="18"/>
                <w:szCs w:val="18"/>
              </w:rPr>
              <w:t>m</w:t>
            </w:r>
            <w:r w:rsidRPr="002C1A26">
              <w:rPr>
                <w:sz w:val="18"/>
                <w:szCs w:val="18"/>
              </w:rPr>
              <w:t>2</w:t>
            </w:r>
          </w:p>
        </w:tc>
        <w:tc>
          <w:tcPr>
            <w:tcW w:w="1740" w:type="dxa"/>
          </w:tcPr>
          <w:p w:rsidR="002C1A26" w:rsidRDefault="008A7A5B" w:rsidP="002C1A26">
            <w:r>
              <w:rPr>
                <w:noProof/>
                <w:lang w:eastAsia="en-GB"/>
              </w:rPr>
              <w:drawing>
                <wp:inline distT="0" distB="0" distL="0" distR="0" wp14:anchorId="1D2EF46F" wp14:editId="2D63F6A8">
                  <wp:extent cx="1130300" cy="791571"/>
                  <wp:effectExtent l="0" t="0" r="0" b="8890"/>
                  <wp:docPr id="946192355" name="Picture 94619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173654" cy="821933"/>
                          </a:xfrm>
                          <a:prstGeom prst="rect">
                            <a:avLst/>
                          </a:prstGeom>
                        </pic:spPr>
                      </pic:pic>
                    </a:graphicData>
                  </a:graphic>
                </wp:inline>
              </w:drawing>
            </w:r>
          </w:p>
        </w:tc>
        <w:tc>
          <w:tcPr>
            <w:tcW w:w="2093" w:type="dxa"/>
          </w:tcPr>
          <w:p w:rsidR="002C1A26" w:rsidRDefault="008A7A5B" w:rsidP="002C1A26">
            <w:r>
              <w:rPr>
                <w:noProof/>
                <w:lang w:eastAsia="en-GB"/>
              </w:rPr>
              <w:drawing>
                <wp:inline distT="0" distB="0" distL="0" distR="0" wp14:anchorId="6CE5D9EA" wp14:editId="48E5DA99">
                  <wp:extent cx="1244600" cy="839706"/>
                  <wp:effectExtent l="0" t="0" r="0" b="0"/>
                  <wp:docPr id="1381302264" name="Picture 138130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264476" cy="853116"/>
                          </a:xfrm>
                          <a:prstGeom prst="rect">
                            <a:avLst/>
                          </a:prstGeom>
                        </pic:spPr>
                      </pic:pic>
                    </a:graphicData>
                  </a:graphic>
                </wp:inline>
              </w:drawing>
            </w:r>
          </w:p>
        </w:tc>
        <w:tc>
          <w:tcPr>
            <w:tcW w:w="2123" w:type="dxa"/>
          </w:tcPr>
          <w:p w:rsidR="002C1A26" w:rsidRDefault="008A7A5B" w:rsidP="002C1A26">
            <w:r>
              <w:rPr>
                <w:noProof/>
                <w:lang w:eastAsia="en-GB"/>
              </w:rPr>
              <w:drawing>
                <wp:inline distT="0" distB="0" distL="0" distR="0" wp14:anchorId="3A3A5F72" wp14:editId="6C6C7912">
                  <wp:extent cx="1161676" cy="822854"/>
                  <wp:effectExtent l="0" t="0" r="635" b="0"/>
                  <wp:docPr id="803689497" name="Picture 803689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180166" cy="835951"/>
                          </a:xfrm>
                          <a:prstGeom prst="rect">
                            <a:avLst/>
                          </a:prstGeom>
                        </pic:spPr>
                      </pic:pic>
                    </a:graphicData>
                  </a:graphic>
                </wp:inline>
              </w:drawing>
            </w:r>
          </w:p>
        </w:tc>
        <w:tc>
          <w:tcPr>
            <w:tcW w:w="2072" w:type="dxa"/>
          </w:tcPr>
          <w:p w:rsidR="002C1A26" w:rsidRDefault="008A7A5B" w:rsidP="002C1A26">
            <w:r>
              <w:rPr>
                <w:noProof/>
                <w:lang w:eastAsia="en-GB"/>
              </w:rPr>
              <w:drawing>
                <wp:inline distT="0" distB="0" distL="0" distR="0" wp14:anchorId="4BA05B03" wp14:editId="61D071BB">
                  <wp:extent cx="1137593" cy="791210"/>
                  <wp:effectExtent l="0" t="0" r="5715" b="8890"/>
                  <wp:docPr id="1365885759" name="Picture 136588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151840" cy="801119"/>
                          </a:xfrm>
                          <a:prstGeom prst="rect">
                            <a:avLst/>
                          </a:prstGeom>
                        </pic:spPr>
                      </pic:pic>
                    </a:graphicData>
                  </a:graphic>
                </wp:inline>
              </w:drawing>
            </w:r>
          </w:p>
        </w:tc>
      </w:tr>
      <w:tr w:rsidR="008A7A5B" w:rsidTr="002C1A26">
        <w:tc>
          <w:tcPr>
            <w:tcW w:w="988" w:type="dxa"/>
          </w:tcPr>
          <w:p w:rsidR="002C1A26" w:rsidRPr="002C1A26" w:rsidRDefault="002C1A26" w:rsidP="002C1A26">
            <w:pPr>
              <w:rPr>
                <w:sz w:val="18"/>
                <w:szCs w:val="18"/>
              </w:rPr>
            </w:pPr>
            <w:r>
              <w:rPr>
                <w:sz w:val="18"/>
                <w:szCs w:val="18"/>
              </w:rPr>
              <w:t>m</w:t>
            </w:r>
            <w:r w:rsidRPr="002C1A26">
              <w:rPr>
                <w:sz w:val="18"/>
                <w:szCs w:val="18"/>
              </w:rPr>
              <w:t>3</w:t>
            </w:r>
          </w:p>
        </w:tc>
        <w:tc>
          <w:tcPr>
            <w:tcW w:w="1740" w:type="dxa"/>
          </w:tcPr>
          <w:p w:rsidR="002C1A26" w:rsidRDefault="008A7A5B" w:rsidP="002C1A26">
            <w:r>
              <w:rPr>
                <w:noProof/>
                <w:lang w:eastAsia="en-GB"/>
              </w:rPr>
              <w:drawing>
                <wp:inline distT="0" distB="0" distL="0" distR="0" wp14:anchorId="1437BA8E" wp14:editId="38FC9C46">
                  <wp:extent cx="1225550" cy="873990"/>
                  <wp:effectExtent l="0" t="0" r="0" b="2540"/>
                  <wp:docPr id="127308033" name="Picture 127308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239178" cy="883709"/>
                          </a:xfrm>
                          <a:prstGeom prst="rect">
                            <a:avLst/>
                          </a:prstGeom>
                        </pic:spPr>
                      </pic:pic>
                    </a:graphicData>
                  </a:graphic>
                </wp:inline>
              </w:drawing>
            </w:r>
          </w:p>
        </w:tc>
        <w:tc>
          <w:tcPr>
            <w:tcW w:w="2093" w:type="dxa"/>
          </w:tcPr>
          <w:p w:rsidR="002C1A26" w:rsidRDefault="008A7A5B" w:rsidP="002C1A26">
            <w:r>
              <w:rPr>
                <w:noProof/>
                <w:lang w:eastAsia="en-GB"/>
              </w:rPr>
              <w:drawing>
                <wp:inline distT="0" distB="0" distL="0" distR="0" wp14:anchorId="4A74A211" wp14:editId="777A561E">
                  <wp:extent cx="1327150" cy="880513"/>
                  <wp:effectExtent l="0" t="0" r="6350" b="0"/>
                  <wp:docPr id="1950384280" name="Picture 195038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364894" cy="905554"/>
                          </a:xfrm>
                          <a:prstGeom prst="rect">
                            <a:avLst/>
                          </a:prstGeom>
                        </pic:spPr>
                      </pic:pic>
                    </a:graphicData>
                  </a:graphic>
                </wp:inline>
              </w:drawing>
            </w:r>
          </w:p>
        </w:tc>
        <w:tc>
          <w:tcPr>
            <w:tcW w:w="2123" w:type="dxa"/>
          </w:tcPr>
          <w:p w:rsidR="002C1A26" w:rsidRDefault="008A7A5B" w:rsidP="002C1A26">
            <w:r>
              <w:rPr>
                <w:noProof/>
                <w:lang w:eastAsia="en-GB"/>
              </w:rPr>
              <w:drawing>
                <wp:inline distT="0" distB="0" distL="0" distR="0" wp14:anchorId="601BAAA2" wp14:editId="206DE265">
                  <wp:extent cx="1313890" cy="890666"/>
                  <wp:effectExtent l="0" t="0" r="635" b="5080"/>
                  <wp:docPr id="1799935893" name="Picture 179993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345060" cy="911795"/>
                          </a:xfrm>
                          <a:prstGeom prst="rect">
                            <a:avLst/>
                          </a:prstGeom>
                        </pic:spPr>
                      </pic:pic>
                    </a:graphicData>
                  </a:graphic>
                </wp:inline>
              </w:drawing>
            </w:r>
          </w:p>
        </w:tc>
        <w:tc>
          <w:tcPr>
            <w:tcW w:w="2072" w:type="dxa"/>
          </w:tcPr>
          <w:p w:rsidR="002C1A26" w:rsidRDefault="008A7A5B" w:rsidP="002C1A26">
            <w:r>
              <w:rPr>
                <w:noProof/>
                <w:lang w:eastAsia="en-GB"/>
              </w:rPr>
              <w:drawing>
                <wp:inline distT="0" distB="0" distL="0" distR="0" wp14:anchorId="3E677C1F" wp14:editId="231182B6">
                  <wp:extent cx="1288099" cy="858732"/>
                  <wp:effectExtent l="0" t="0" r="7620" b="0"/>
                  <wp:docPr id="2051585073" name="Picture 205158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300535" cy="867023"/>
                          </a:xfrm>
                          <a:prstGeom prst="rect">
                            <a:avLst/>
                          </a:prstGeom>
                        </pic:spPr>
                      </pic:pic>
                    </a:graphicData>
                  </a:graphic>
                </wp:inline>
              </w:drawing>
            </w:r>
          </w:p>
        </w:tc>
      </w:tr>
    </w:tbl>
    <w:p w:rsidR="007404D7" w:rsidRPr="007404D7" w:rsidRDefault="007404D7" w:rsidP="007404D7">
      <w:pPr>
        <w:pStyle w:val="Heading2"/>
      </w:pPr>
    </w:p>
    <w:sectPr w:rsidR="007404D7" w:rsidRPr="007404D7" w:rsidSect="00DD3C6F">
      <w:headerReference w:type="default" r:id="rId50"/>
      <w:footerReference w:type="default" r:id="rId5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880" w:rsidRDefault="00A32880" w:rsidP="00652F0E">
      <w:pPr>
        <w:spacing w:after="0" w:line="240" w:lineRule="auto"/>
      </w:pPr>
      <w:r>
        <w:separator/>
      </w:r>
    </w:p>
  </w:endnote>
  <w:endnote w:type="continuationSeparator" w:id="0">
    <w:p w:rsidR="00A32880" w:rsidRDefault="00A32880" w:rsidP="0065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A26" w:rsidRDefault="002C1A26">
    <w:pPr>
      <w:pStyle w:val="Footer"/>
    </w:pPr>
    <w:r>
      <w:t xml:space="preserve">Author - Shaun Malone (2030723) </w:t>
    </w:r>
    <w:r>
      <w:br/>
      <w:t>Course Title - (BEng) Ordnance, Munitions &amp; Explosives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880" w:rsidRDefault="00A32880" w:rsidP="00652F0E">
      <w:pPr>
        <w:spacing w:after="0" w:line="240" w:lineRule="auto"/>
      </w:pPr>
      <w:r>
        <w:separator/>
      </w:r>
    </w:p>
  </w:footnote>
  <w:footnote w:type="continuationSeparator" w:id="0">
    <w:p w:rsidR="00A32880" w:rsidRDefault="00A32880" w:rsidP="00652F0E">
      <w:pPr>
        <w:spacing w:after="0" w:line="240" w:lineRule="auto"/>
      </w:pPr>
      <w:r>
        <w:continuationSeparator/>
      </w:r>
    </w:p>
  </w:footnote>
  <w:footnote w:id="1">
    <w:p w:rsidR="002C1A26" w:rsidRDefault="002C1A26">
      <w:pPr>
        <w:pStyle w:val="FootnoteText"/>
      </w:pPr>
      <w:r>
        <w:rPr>
          <w:rStyle w:val="FootnoteReference"/>
        </w:rPr>
        <w:footnoteRef/>
      </w:r>
      <w:r>
        <w:t xml:space="preserve"> </w:t>
      </w:r>
      <w:r w:rsidRPr="00652F0E">
        <w:t>The refractive index, n, of a material is defined as the ratio of the velocity of light in a vacuum relative to the velocity of ligh</w:t>
      </w:r>
      <w:r>
        <w:t xml:space="preserve">t passing through that material </w:t>
      </w:r>
      <w:sdt>
        <w:sdtPr>
          <w:id w:val="-1061547880"/>
          <w:citation/>
        </w:sdtPr>
        <w:sdtContent>
          <w:r>
            <w:fldChar w:fldCharType="begin"/>
          </w:r>
          <w:r>
            <w:instrText xml:space="preserve"> CITATION Sud12 \l 2057 </w:instrText>
          </w:r>
          <w:r>
            <w:fldChar w:fldCharType="separate"/>
          </w:r>
          <w:r w:rsidRPr="00B56D2C">
            <w:rPr>
              <w:noProof/>
            </w:rPr>
            <w:t>[9]</w:t>
          </w:r>
          <w:r>
            <w:fldChar w:fldCharType="end"/>
          </w:r>
        </w:sdtContent>
      </w:sdt>
    </w:p>
  </w:footnote>
  <w:footnote w:id="2">
    <w:p w:rsidR="002C1A26" w:rsidRDefault="002C1A26">
      <w:pPr>
        <w:pStyle w:val="FootnoteText"/>
      </w:pPr>
      <w:r>
        <w:rPr>
          <w:rStyle w:val="FootnoteReference"/>
        </w:rPr>
        <w:footnoteRef/>
      </w:r>
      <w:r>
        <w:t xml:space="preserve"> Total internal reflection is the </w:t>
      </w:r>
      <w:r w:rsidRPr="00124E1B">
        <w:t>complete reflection of a ray of light within a medium such as water or glass from the surrounding surfaces back into the medium.</w:t>
      </w:r>
      <w:sdt>
        <w:sdtPr>
          <w:id w:val="-1831433501"/>
          <w:citation/>
        </w:sdtPr>
        <w:sdtContent>
          <w:r>
            <w:fldChar w:fldCharType="begin"/>
          </w:r>
          <w:r>
            <w:instrText xml:space="preserve"> CITATION Gre25 \l 2057 </w:instrText>
          </w:r>
          <w:r>
            <w:fldChar w:fldCharType="separate"/>
          </w:r>
          <w:r>
            <w:rPr>
              <w:noProof/>
            </w:rPr>
            <w:t xml:space="preserve"> </w:t>
          </w:r>
          <w:r w:rsidRPr="00B56D2C">
            <w:rPr>
              <w:noProof/>
            </w:rPr>
            <w:t>[10]</w:t>
          </w:r>
          <w:r>
            <w:fldChar w:fldCharType="end"/>
          </w:r>
        </w:sdtContent>
      </w:sdt>
    </w:p>
  </w:footnote>
  <w:footnote w:id="3">
    <w:p w:rsidR="002C1A26" w:rsidRDefault="002C1A26">
      <w:pPr>
        <w:pStyle w:val="FootnoteText"/>
      </w:pPr>
      <w:r>
        <w:rPr>
          <w:rStyle w:val="FootnoteReference"/>
        </w:rPr>
        <w:footnoteRef/>
      </w:r>
      <w:r>
        <w:t xml:space="preserve"> For rectangular waveguides, a &gt; b.</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1A26" w:rsidRDefault="002C1A26">
    <w:pPr>
      <w:pStyle w:val="Header"/>
    </w:pPr>
    <w:sdt>
      <w:sdtPr>
        <w:id w:val="-1364120880"/>
        <w:docPartObj>
          <w:docPartGallery w:val="Page Numbers (Margins)"/>
          <w:docPartUnique/>
        </w:docPartObj>
      </w:sdtPr>
      <w:sdtContent>
        <w:r>
          <w:rPr>
            <w:noProof/>
            <w:lang w:eastAsia="en-GB"/>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page">
                    <wp:align>center</wp:align>
                  </wp:positionV>
                  <wp:extent cx="762000" cy="89535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rsidR="002C1A26" w:rsidRDefault="002C1A26">
                                  <w:pPr>
                                    <w:jc w:val="center"/>
                                    <w:rPr>
                                      <w:rFonts w:asciiTheme="majorHAnsi" w:eastAsiaTheme="majorEastAsia" w:hAnsiTheme="majorHAnsi" w:cstheme="majorBidi"/>
                                      <w:sz w:val="72"/>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8A7A5B" w:rsidRPr="008A7A5B">
                                    <w:rPr>
                                      <w:rFonts w:asciiTheme="majorHAnsi" w:eastAsiaTheme="majorEastAsia" w:hAnsiTheme="majorHAnsi" w:cstheme="majorBidi"/>
                                      <w:noProof/>
                                      <w:sz w:val="48"/>
                                      <w:szCs w:val="48"/>
                                    </w:rPr>
                                    <w:t>13</w:t>
                                  </w:r>
                                  <w:r>
                                    <w:rPr>
                                      <w:rFonts w:asciiTheme="majorHAnsi" w:eastAsiaTheme="majorEastAsia" w:hAnsiTheme="majorHAnsi" w:cstheme="majorBidi"/>
                                      <w:noProof/>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rsidR="002C1A26" w:rsidRDefault="002C1A26">
                            <w:pPr>
                              <w:jc w:val="center"/>
                              <w:rPr>
                                <w:rFonts w:asciiTheme="majorHAnsi" w:eastAsiaTheme="majorEastAsia" w:hAnsiTheme="majorHAnsi" w:cstheme="majorBidi"/>
                                <w:sz w:val="72"/>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8A7A5B" w:rsidRPr="008A7A5B">
                              <w:rPr>
                                <w:rFonts w:asciiTheme="majorHAnsi" w:eastAsiaTheme="majorEastAsia" w:hAnsiTheme="majorHAnsi" w:cstheme="majorBidi"/>
                                <w:noProof/>
                                <w:sz w:val="48"/>
                                <w:szCs w:val="48"/>
                              </w:rPr>
                              <w:t>13</w:t>
                            </w:r>
                            <w:r>
                              <w:rPr>
                                <w:rFonts w:asciiTheme="majorHAnsi" w:eastAsiaTheme="majorEastAsia" w:hAnsiTheme="majorHAnsi" w:cstheme="majorBidi"/>
                                <w:noProof/>
                                <w:sz w:val="48"/>
                                <w:szCs w:val="48"/>
                              </w:rPr>
                              <w:fldChar w:fldCharType="end"/>
                            </w:r>
                          </w:p>
                        </w:sdtContent>
                      </w:sdt>
                    </w:txbxContent>
                  </v:textbox>
                  <w10:wrap anchorx="margin" anchory="page"/>
                </v:rect>
              </w:pict>
            </mc:Fallback>
          </mc:AlternateContent>
        </w:r>
      </w:sdtContent>
    </w:sdt>
    <w:r>
      <w:t>Module – ACDC5009 Electromagnetic Radiation</w:t>
    </w:r>
    <w:r>
      <w:br/>
      <w:t>Report – Analysis of Electromagnetic Wave Propagation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04225"/>
    <w:multiLevelType w:val="hybridMultilevel"/>
    <w:tmpl w:val="7876D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7F57EF"/>
    <w:multiLevelType w:val="hybridMultilevel"/>
    <w:tmpl w:val="5D82D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FC5BEA"/>
    <w:multiLevelType w:val="hybridMultilevel"/>
    <w:tmpl w:val="ED48A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1E33ED"/>
    <w:multiLevelType w:val="hybridMultilevel"/>
    <w:tmpl w:val="B1466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D7"/>
    <w:rsid w:val="00030B62"/>
    <w:rsid w:val="00124E1B"/>
    <w:rsid w:val="001467CD"/>
    <w:rsid w:val="002C1A26"/>
    <w:rsid w:val="002D5991"/>
    <w:rsid w:val="004460EA"/>
    <w:rsid w:val="004C0DA4"/>
    <w:rsid w:val="004D4BA3"/>
    <w:rsid w:val="004E71E8"/>
    <w:rsid w:val="005234D5"/>
    <w:rsid w:val="00550E54"/>
    <w:rsid w:val="005907C2"/>
    <w:rsid w:val="00606086"/>
    <w:rsid w:val="00652F0E"/>
    <w:rsid w:val="006E7E67"/>
    <w:rsid w:val="007404D7"/>
    <w:rsid w:val="007C622E"/>
    <w:rsid w:val="008A7A5B"/>
    <w:rsid w:val="00943AEF"/>
    <w:rsid w:val="00A012DB"/>
    <w:rsid w:val="00A06D45"/>
    <w:rsid w:val="00A32880"/>
    <w:rsid w:val="00AD5403"/>
    <w:rsid w:val="00AE0233"/>
    <w:rsid w:val="00B1478E"/>
    <w:rsid w:val="00B56D2C"/>
    <w:rsid w:val="00C700F3"/>
    <w:rsid w:val="00CA1CAC"/>
    <w:rsid w:val="00CD35F2"/>
    <w:rsid w:val="00CD3915"/>
    <w:rsid w:val="00DD3C6F"/>
    <w:rsid w:val="00ED11D0"/>
    <w:rsid w:val="00F63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F422F7"/>
  <w15:chartTrackingRefBased/>
  <w15:docId w15:val="{E168991A-3E2E-4A2A-A849-1AA7791A8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04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404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D3C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04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04D7"/>
    <w:rPr>
      <w:rFonts w:eastAsiaTheme="minorEastAsia"/>
      <w:lang w:val="en-US"/>
    </w:rPr>
  </w:style>
  <w:style w:type="character" w:customStyle="1" w:styleId="Heading1Char">
    <w:name w:val="Heading 1 Char"/>
    <w:basedOn w:val="DefaultParagraphFont"/>
    <w:link w:val="Heading1"/>
    <w:uiPriority w:val="9"/>
    <w:rsid w:val="007404D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404D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404D7"/>
    <w:pPr>
      <w:outlineLvl w:val="9"/>
    </w:pPr>
    <w:rPr>
      <w:lang w:val="en-US"/>
    </w:rPr>
  </w:style>
  <w:style w:type="paragraph" w:styleId="TOC1">
    <w:name w:val="toc 1"/>
    <w:basedOn w:val="Normal"/>
    <w:next w:val="Normal"/>
    <w:autoRedefine/>
    <w:uiPriority w:val="39"/>
    <w:unhideWhenUsed/>
    <w:rsid w:val="007404D7"/>
    <w:pPr>
      <w:spacing w:after="100"/>
    </w:pPr>
  </w:style>
  <w:style w:type="paragraph" w:styleId="TOC2">
    <w:name w:val="toc 2"/>
    <w:basedOn w:val="Normal"/>
    <w:next w:val="Normal"/>
    <w:autoRedefine/>
    <w:uiPriority w:val="39"/>
    <w:unhideWhenUsed/>
    <w:rsid w:val="007404D7"/>
    <w:pPr>
      <w:spacing w:after="100"/>
      <w:ind w:left="220"/>
    </w:pPr>
  </w:style>
  <w:style w:type="character" w:styleId="Hyperlink">
    <w:name w:val="Hyperlink"/>
    <w:basedOn w:val="DefaultParagraphFont"/>
    <w:uiPriority w:val="99"/>
    <w:unhideWhenUsed/>
    <w:rsid w:val="007404D7"/>
    <w:rPr>
      <w:color w:val="0563C1" w:themeColor="hyperlink"/>
      <w:u w:val="single"/>
    </w:rPr>
  </w:style>
  <w:style w:type="paragraph" w:styleId="Bibliography">
    <w:name w:val="Bibliography"/>
    <w:basedOn w:val="Normal"/>
    <w:next w:val="Normal"/>
    <w:uiPriority w:val="37"/>
    <w:unhideWhenUsed/>
    <w:rsid w:val="006E7E67"/>
  </w:style>
  <w:style w:type="paragraph" w:styleId="FootnoteText">
    <w:name w:val="footnote text"/>
    <w:basedOn w:val="Normal"/>
    <w:link w:val="FootnoteTextChar"/>
    <w:uiPriority w:val="99"/>
    <w:semiHidden/>
    <w:unhideWhenUsed/>
    <w:rsid w:val="00652F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2F0E"/>
    <w:rPr>
      <w:sz w:val="20"/>
      <w:szCs w:val="20"/>
    </w:rPr>
  </w:style>
  <w:style w:type="character" w:styleId="FootnoteReference">
    <w:name w:val="footnote reference"/>
    <w:basedOn w:val="DefaultParagraphFont"/>
    <w:uiPriority w:val="99"/>
    <w:semiHidden/>
    <w:unhideWhenUsed/>
    <w:rsid w:val="00652F0E"/>
    <w:rPr>
      <w:vertAlign w:val="superscript"/>
    </w:rPr>
  </w:style>
  <w:style w:type="paragraph" w:styleId="ListParagraph">
    <w:name w:val="List Paragraph"/>
    <w:basedOn w:val="Normal"/>
    <w:uiPriority w:val="34"/>
    <w:qFormat/>
    <w:rsid w:val="00606086"/>
    <w:pPr>
      <w:ind w:left="720"/>
      <w:contextualSpacing/>
    </w:pPr>
  </w:style>
  <w:style w:type="character" w:styleId="PlaceholderText">
    <w:name w:val="Placeholder Text"/>
    <w:basedOn w:val="DefaultParagraphFont"/>
    <w:uiPriority w:val="99"/>
    <w:semiHidden/>
    <w:rsid w:val="004D4BA3"/>
    <w:rPr>
      <w:color w:val="808080"/>
    </w:rPr>
  </w:style>
  <w:style w:type="paragraph" w:styleId="Caption">
    <w:name w:val="caption"/>
    <w:basedOn w:val="Normal"/>
    <w:next w:val="Normal"/>
    <w:uiPriority w:val="35"/>
    <w:unhideWhenUsed/>
    <w:qFormat/>
    <w:rsid w:val="004C0DA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DD3C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C6F"/>
  </w:style>
  <w:style w:type="paragraph" w:styleId="Footer">
    <w:name w:val="footer"/>
    <w:basedOn w:val="Normal"/>
    <w:link w:val="FooterChar"/>
    <w:uiPriority w:val="99"/>
    <w:unhideWhenUsed/>
    <w:rsid w:val="00DD3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C6F"/>
  </w:style>
  <w:style w:type="character" w:customStyle="1" w:styleId="Heading3Char">
    <w:name w:val="Heading 3 Char"/>
    <w:basedOn w:val="DefaultParagraphFont"/>
    <w:link w:val="Heading3"/>
    <w:uiPriority w:val="9"/>
    <w:rsid w:val="00DD3C6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DD3C6F"/>
    <w:pPr>
      <w:spacing w:after="100"/>
      <w:ind w:left="440"/>
    </w:pPr>
  </w:style>
  <w:style w:type="table" w:styleId="TableGrid">
    <w:name w:val="Table Grid"/>
    <w:basedOn w:val="TableNormal"/>
    <w:uiPriority w:val="39"/>
    <w:rsid w:val="00446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7493">
      <w:bodyDiv w:val="1"/>
      <w:marLeft w:val="0"/>
      <w:marRight w:val="0"/>
      <w:marTop w:val="0"/>
      <w:marBottom w:val="0"/>
      <w:divBdr>
        <w:top w:val="none" w:sz="0" w:space="0" w:color="auto"/>
        <w:left w:val="none" w:sz="0" w:space="0" w:color="auto"/>
        <w:bottom w:val="none" w:sz="0" w:space="0" w:color="auto"/>
        <w:right w:val="none" w:sz="0" w:space="0" w:color="auto"/>
      </w:divBdr>
    </w:div>
    <w:div w:id="26226243">
      <w:bodyDiv w:val="1"/>
      <w:marLeft w:val="0"/>
      <w:marRight w:val="0"/>
      <w:marTop w:val="0"/>
      <w:marBottom w:val="0"/>
      <w:divBdr>
        <w:top w:val="none" w:sz="0" w:space="0" w:color="auto"/>
        <w:left w:val="none" w:sz="0" w:space="0" w:color="auto"/>
        <w:bottom w:val="none" w:sz="0" w:space="0" w:color="auto"/>
        <w:right w:val="none" w:sz="0" w:space="0" w:color="auto"/>
      </w:divBdr>
    </w:div>
    <w:div w:id="30619038">
      <w:bodyDiv w:val="1"/>
      <w:marLeft w:val="0"/>
      <w:marRight w:val="0"/>
      <w:marTop w:val="0"/>
      <w:marBottom w:val="0"/>
      <w:divBdr>
        <w:top w:val="none" w:sz="0" w:space="0" w:color="auto"/>
        <w:left w:val="none" w:sz="0" w:space="0" w:color="auto"/>
        <w:bottom w:val="none" w:sz="0" w:space="0" w:color="auto"/>
        <w:right w:val="none" w:sz="0" w:space="0" w:color="auto"/>
      </w:divBdr>
    </w:div>
    <w:div w:id="37555163">
      <w:bodyDiv w:val="1"/>
      <w:marLeft w:val="0"/>
      <w:marRight w:val="0"/>
      <w:marTop w:val="0"/>
      <w:marBottom w:val="0"/>
      <w:divBdr>
        <w:top w:val="none" w:sz="0" w:space="0" w:color="auto"/>
        <w:left w:val="none" w:sz="0" w:space="0" w:color="auto"/>
        <w:bottom w:val="none" w:sz="0" w:space="0" w:color="auto"/>
        <w:right w:val="none" w:sz="0" w:space="0" w:color="auto"/>
      </w:divBdr>
    </w:div>
    <w:div w:id="42139713">
      <w:bodyDiv w:val="1"/>
      <w:marLeft w:val="0"/>
      <w:marRight w:val="0"/>
      <w:marTop w:val="0"/>
      <w:marBottom w:val="0"/>
      <w:divBdr>
        <w:top w:val="none" w:sz="0" w:space="0" w:color="auto"/>
        <w:left w:val="none" w:sz="0" w:space="0" w:color="auto"/>
        <w:bottom w:val="none" w:sz="0" w:space="0" w:color="auto"/>
        <w:right w:val="none" w:sz="0" w:space="0" w:color="auto"/>
      </w:divBdr>
    </w:div>
    <w:div w:id="47460130">
      <w:bodyDiv w:val="1"/>
      <w:marLeft w:val="0"/>
      <w:marRight w:val="0"/>
      <w:marTop w:val="0"/>
      <w:marBottom w:val="0"/>
      <w:divBdr>
        <w:top w:val="none" w:sz="0" w:space="0" w:color="auto"/>
        <w:left w:val="none" w:sz="0" w:space="0" w:color="auto"/>
        <w:bottom w:val="none" w:sz="0" w:space="0" w:color="auto"/>
        <w:right w:val="none" w:sz="0" w:space="0" w:color="auto"/>
      </w:divBdr>
    </w:div>
    <w:div w:id="77529546">
      <w:bodyDiv w:val="1"/>
      <w:marLeft w:val="0"/>
      <w:marRight w:val="0"/>
      <w:marTop w:val="0"/>
      <w:marBottom w:val="0"/>
      <w:divBdr>
        <w:top w:val="none" w:sz="0" w:space="0" w:color="auto"/>
        <w:left w:val="none" w:sz="0" w:space="0" w:color="auto"/>
        <w:bottom w:val="none" w:sz="0" w:space="0" w:color="auto"/>
        <w:right w:val="none" w:sz="0" w:space="0" w:color="auto"/>
      </w:divBdr>
    </w:div>
    <w:div w:id="93521391">
      <w:bodyDiv w:val="1"/>
      <w:marLeft w:val="0"/>
      <w:marRight w:val="0"/>
      <w:marTop w:val="0"/>
      <w:marBottom w:val="0"/>
      <w:divBdr>
        <w:top w:val="none" w:sz="0" w:space="0" w:color="auto"/>
        <w:left w:val="none" w:sz="0" w:space="0" w:color="auto"/>
        <w:bottom w:val="none" w:sz="0" w:space="0" w:color="auto"/>
        <w:right w:val="none" w:sz="0" w:space="0" w:color="auto"/>
      </w:divBdr>
    </w:div>
    <w:div w:id="96566203">
      <w:bodyDiv w:val="1"/>
      <w:marLeft w:val="0"/>
      <w:marRight w:val="0"/>
      <w:marTop w:val="0"/>
      <w:marBottom w:val="0"/>
      <w:divBdr>
        <w:top w:val="none" w:sz="0" w:space="0" w:color="auto"/>
        <w:left w:val="none" w:sz="0" w:space="0" w:color="auto"/>
        <w:bottom w:val="none" w:sz="0" w:space="0" w:color="auto"/>
        <w:right w:val="none" w:sz="0" w:space="0" w:color="auto"/>
      </w:divBdr>
    </w:div>
    <w:div w:id="99418856">
      <w:bodyDiv w:val="1"/>
      <w:marLeft w:val="0"/>
      <w:marRight w:val="0"/>
      <w:marTop w:val="0"/>
      <w:marBottom w:val="0"/>
      <w:divBdr>
        <w:top w:val="none" w:sz="0" w:space="0" w:color="auto"/>
        <w:left w:val="none" w:sz="0" w:space="0" w:color="auto"/>
        <w:bottom w:val="none" w:sz="0" w:space="0" w:color="auto"/>
        <w:right w:val="none" w:sz="0" w:space="0" w:color="auto"/>
      </w:divBdr>
    </w:div>
    <w:div w:id="105203065">
      <w:bodyDiv w:val="1"/>
      <w:marLeft w:val="0"/>
      <w:marRight w:val="0"/>
      <w:marTop w:val="0"/>
      <w:marBottom w:val="0"/>
      <w:divBdr>
        <w:top w:val="none" w:sz="0" w:space="0" w:color="auto"/>
        <w:left w:val="none" w:sz="0" w:space="0" w:color="auto"/>
        <w:bottom w:val="none" w:sz="0" w:space="0" w:color="auto"/>
        <w:right w:val="none" w:sz="0" w:space="0" w:color="auto"/>
      </w:divBdr>
    </w:div>
    <w:div w:id="107169600">
      <w:bodyDiv w:val="1"/>
      <w:marLeft w:val="0"/>
      <w:marRight w:val="0"/>
      <w:marTop w:val="0"/>
      <w:marBottom w:val="0"/>
      <w:divBdr>
        <w:top w:val="none" w:sz="0" w:space="0" w:color="auto"/>
        <w:left w:val="none" w:sz="0" w:space="0" w:color="auto"/>
        <w:bottom w:val="none" w:sz="0" w:space="0" w:color="auto"/>
        <w:right w:val="none" w:sz="0" w:space="0" w:color="auto"/>
      </w:divBdr>
    </w:div>
    <w:div w:id="147095488">
      <w:bodyDiv w:val="1"/>
      <w:marLeft w:val="0"/>
      <w:marRight w:val="0"/>
      <w:marTop w:val="0"/>
      <w:marBottom w:val="0"/>
      <w:divBdr>
        <w:top w:val="none" w:sz="0" w:space="0" w:color="auto"/>
        <w:left w:val="none" w:sz="0" w:space="0" w:color="auto"/>
        <w:bottom w:val="none" w:sz="0" w:space="0" w:color="auto"/>
        <w:right w:val="none" w:sz="0" w:space="0" w:color="auto"/>
      </w:divBdr>
    </w:div>
    <w:div w:id="153372776">
      <w:bodyDiv w:val="1"/>
      <w:marLeft w:val="0"/>
      <w:marRight w:val="0"/>
      <w:marTop w:val="0"/>
      <w:marBottom w:val="0"/>
      <w:divBdr>
        <w:top w:val="none" w:sz="0" w:space="0" w:color="auto"/>
        <w:left w:val="none" w:sz="0" w:space="0" w:color="auto"/>
        <w:bottom w:val="none" w:sz="0" w:space="0" w:color="auto"/>
        <w:right w:val="none" w:sz="0" w:space="0" w:color="auto"/>
      </w:divBdr>
    </w:div>
    <w:div w:id="165630150">
      <w:bodyDiv w:val="1"/>
      <w:marLeft w:val="0"/>
      <w:marRight w:val="0"/>
      <w:marTop w:val="0"/>
      <w:marBottom w:val="0"/>
      <w:divBdr>
        <w:top w:val="none" w:sz="0" w:space="0" w:color="auto"/>
        <w:left w:val="none" w:sz="0" w:space="0" w:color="auto"/>
        <w:bottom w:val="none" w:sz="0" w:space="0" w:color="auto"/>
        <w:right w:val="none" w:sz="0" w:space="0" w:color="auto"/>
      </w:divBdr>
    </w:div>
    <w:div w:id="175967564">
      <w:bodyDiv w:val="1"/>
      <w:marLeft w:val="0"/>
      <w:marRight w:val="0"/>
      <w:marTop w:val="0"/>
      <w:marBottom w:val="0"/>
      <w:divBdr>
        <w:top w:val="none" w:sz="0" w:space="0" w:color="auto"/>
        <w:left w:val="none" w:sz="0" w:space="0" w:color="auto"/>
        <w:bottom w:val="none" w:sz="0" w:space="0" w:color="auto"/>
        <w:right w:val="none" w:sz="0" w:space="0" w:color="auto"/>
      </w:divBdr>
    </w:div>
    <w:div w:id="186989507">
      <w:bodyDiv w:val="1"/>
      <w:marLeft w:val="0"/>
      <w:marRight w:val="0"/>
      <w:marTop w:val="0"/>
      <w:marBottom w:val="0"/>
      <w:divBdr>
        <w:top w:val="none" w:sz="0" w:space="0" w:color="auto"/>
        <w:left w:val="none" w:sz="0" w:space="0" w:color="auto"/>
        <w:bottom w:val="none" w:sz="0" w:space="0" w:color="auto"/>
        <w:right w:val="none" w:sz="0" w:space="0" w:color="auto"/>
      </w:divBdr>
    </w:div>
    <w:div w:id="187572278">
      <w:bodyDiv w:val="1"/>
      <w:marLeft w:val="0"/>
      <w:marRight w:val="0"/>
      <w:marTop w:val="0"/>
      <w:marBottom w:val="0"/>
      <w:divBdr>
        <w:top w:val="none" w:sz="0" w:space="0" w:color="auto"/>
        <w:left w:val="none" w:sz="0" w:space="0" w:color="auto"/>
        <w:bottom w:val="none" w:sz="0" w:space="0" w:color="auto"/>
        <w:right w:val="none" w:sz="0" w:space="0" w:color="auto"/>
      </w:divBdr>
    </w:div>
    <w:div w:id="202717525">
      <w:bodyDiv w:val="1"/>
      <w:marLeft w:val="0"/>
      <w:marRight w:val="0"/>
      <w:marTop w:val="0"/>
      <w:marBottom w:val="0"/>
      <w:divBdr>
        <w:top w:val="none" w:sz="0" w:space="0" w:color="auto"/>
        <w:left w:val="none" w:sz="0" w:space="0" w:color="auto"/>
        <w:bottom w:val="none" w:sz="0" w:space="0" w:color="auto"/>
        <w:right w:val="none" w:sz="0" w:space="0" w:color="auto"/>
      </w:divBdr>
    </w:div>
    <w:div w:id="221914145">
      <w:bodyDiv w:val="1"/>
      <w:marLeft w:val="0"/>
      <w:marRight w:val="0"/>
      <w:marTop w:val="0"/>
      <w:marBottom w:val="0"/>
      <w:divBdr>
        <w:top w:val="none" w:sz="0" w:space="0" w:color="auto"/>
        <w:left w:val="none" w:sz="0" w:space="0" w:color="auto"/>
        <w:bottom w:val="none" w:sz="0" w:space="0" w:color="auto"/>
        <w:right w:val="none" w:sz="0" w:space="0" w:color="auto"/>
      </w:divBdr>
    </w:div>
    <w:div w:id="228031332">
      <w:bodyDiv w:val="1"/>
      <w:marLeft w:val="0"/>
      <w:marRight w:val="0"/>
      <w:marTop w:val="0"/>
      <w:marBottom w:val="0"/>
      <w:divBdr>
        <w:top w:val="none" w:sz="0" w:space="0" w:color="auto"/>
        <w:left w:val="none" w:sz="0" w:space="0" w:color="auto"/>
        <w:bottom w:val="none" w:sz="0" w:space="0" w:color="auto"/>
        <w:right w:val="none" w:sz="0" w:space="0" w:color="auto"/>
      </w:divBdr>
    </w:div>
    <w:div w:id="231893802">
      <w:bodyDiv w:val="1"/>
      <w:marLeft w:val="0"/>
      <w:marRight w:val="0"/>
      <w:marTop w:val="0"/>
      <w:marBottom w:val="0"/>
      <w:divBdr>
        <w:top w:val="none" w:sz="0" w:space="0" w:color="auto"/>
        <w:left w:val="none" w:sz="0" w:space="0" w:color="auto"/>
        <w:bottom w:val="none" w:sz="0" w:space="0" w:color="auto"/>
        <w:right w:val="none" w:sz="0" w:space="0" w:color="auto"/>
      </w:divBdr>
    </w:div>
    <w:div w:id="238250668">
      <w:bodyDiv w:val="1"/>
      <w:marLeft w:val="0"/>
      <w:marRight w:val="0"/>
      <w:marTop w:val="0"/>
      <w:marBottom w:val="0"/>
      <w:divBdr>
        <w:top w:val="none" w:sz="0" w:space="0" w:color="auto"/>
        <w:left w:val="none" w:sz="0" w:space="0" w:color="auto"/>
        <w:bottom w:val="none" w:sz="0" w:space="0" w:color="auto"/>
        <w:right w:val="none" w:sz="0" w:space="0" w:color="auto"/>
      </w:divBdr>
    </w:div>
    <w:div w:id="258952676">
      <w:bodyDiv w:val="1"/>
      <w:marLeft w:val="0"/>
      <w:marRight w:val="0"/>
      <w:marTop w:val="0"/>
      <w:marBottom w:val="0"/>
      <w:divBdr>
        <w:top w:val="none" w:sz="0" w:space="0" w:color="auto"/>
        <w:left w:val="none" w:sz="0" w:space="0" w:color="auto"/>
        <w:bottom w:val="none" w:sz="0" w:space="0" w:color="auto"/>
        <w:right w:val="none" w:sz="0" w:space="0" w:color="auto"/>
      </w:divBdr>
    </w:div>
    <w:div w:id="285702755">
      <w:bodyDiv w:val="1"/>
      <w:marLeft w:val="0"/>
      <w:marRight w:val="0"/>
      <w:marTop w:val="0"/>
      <w:marBottom w:val="0"/>
      <w:divBdr>
        <w:top w:val="none" w:sz="0" w:space="0" w:color="auto"/>
        <w:left w:val="none" w:sz="0" w:space="0" w:color="auto"/>
        <w:bottom w:val="none" w:sz="0" w:space="0" w:color="auto"/>
        <w:right w:val="none" w:sz="0" w:space="0" w:color="auto"/>
      </w:divBdr>
    </w:div>
    <w:div w:id="316963012">
      <w:bodyDiv w:val="1"/>
      <w:marLeft w:val="0"/>
      <w:marRight w:val="0"/>
      <w:marTop w:val="0"/>
      <w:marBottom w:val="0"/>
      <w:divBdr>
        <w:top w:val="none" w:sz="0" w:space="0" w:color="auto"/>
        <w:left w:val="none" w:sz="0" w:space="0" w:color="auto"/>
        <w:bottom w:val="none" w:sz="0" w:space="0" w:color="auto"/>
        <w:right w:val="none" w:sz="0" w:space="0" w:color="auto"/>
      </w:divBdr>
    </w:div>
    <w:div w:id="325400343">
      <w:bodyDiv w:val="1"/>
      <w:marLeft w:val="0"/>
      <w:marRight w:val="0"/>
      <w:marTop w:val="0"/>
      <w:marBottom w:val="0"/>
      <w:divBdr>
        <w:top w:val="none" w:sz="0" w:space="0" w:color="auto"/>
        <w:left w:val="none" w:sz="0" w:space="0" w:color="auto"/>
        <w:bottom w:val="none" w:sz="0" w:space="0" w:color="auto"/>
        <w:right w:val="none" w:sz="0" w:space="0" w:color="auto"/>
      </w:divBdr>
    </w:div>
    <w:div w:id="327634305">
      <w:bodyDiv w:val="1"/>
      <w:marLeft w:val="0"/>
      <w:marRight w:val="0"/>
      <w:marTop w:val="0"/>
      <w:marBottom w:val="0"/>
      <w:divBdr>
        <w:top w:val="none" w:sz="0" w:space="0" w:color="auto"/>
        <w:left w:val="none" w:sz="0" w:space="0" w:color="auto"/>
        <w:bottom w:val="none" w:sz="0" w:space="0" w:color="auto"/>
        <w:right w:val="none" w:sz="0" w:space="0" w:color="auto"/>
      </w:divBdr>
    </w:div>
    <w:div w:id="334576249">
      <w:bodyDiv w:val="1"/>
      <w:marLeft w:val="0"/>
      <w:marRight w:val="0"/>
      <w:marTop w:val="0"/>
      <w:marBottom w:val="0"/>
      <w:divBdr>
        <w:top w:val="none" w:sz="0" w:space="0" w:color="auto"/>
        <w:left w:val="none" w:sz="0" w:space="0" w:color="auto"/>
        <w:bottom w:val="none" w:sz="0" w:space="0" w:color="auto"/>
        <w:right w:val="none" w:sz="0" w:space="0" w:color="auto"/>
      </w:divBdr>
    </w:div>
    <w:div w:id="357856259">
      <w:bodyDiv w:val="1"/>
      <w:marLeft w:val="0"/>
      <w:marRight w:val="0"/>
      <w:marTop w:val="0"/>
      <w:marBottom w:val="0"/>
      <w:divBdr>
        <w:top w:val="none" w:sz="0" w:space="0" w:color="auto"/>
        <w:left w:val="none" w:sz="0" w:space="0" w:color="auto"/>
        <w:bottom w:val="none" w:sz="0" w:space="0" w:color="auto"/>
        <w:right w:val="none" w:sz="0" w:space="0" w:color="auto"/>
      </w:divBdr>
    </w:div>
    <w:div w:id="357897439">
      <w:bodyDiv w:val="1"/>
      <w:marLeft w:val="0"/>
      <w:marRight w:val="0"/>
      <w:marTop w:val="0"/>
      <w:marBottom w:val="0"/>
      <w:divBdr>
        <w:top w:val="none" w:sz="0" w:space="0" w:color="auto"/>
        <w:left w:val="none" w:sz="0" w:space="0" w:color="auto"/>
        <w:bottom w:val="none" w:sz="0" w:space="0" w:color="auto"/>
        <w:right w:val="none" w:sz="0" w:space="0" w:color="auto"/>
      </w:divBdr>
    </w:div>
    <w:div w:id="360399418">
      <w:bodyDiv w:val="1"/>
      <w:marLeft w:val="0"/>
      <w:marRight w:val="0"/>
      <w:marTop w:val="0"/>
      <w:marBottom w:val="0"/>
      <w:divBdr>
        <w:top w:val="none" w:sz="0" w:space="0" w:color="auto"/>
        <w:left w:val="none" w:sz="0" w:space="0" w:color="auto"/>
        <w:bottom w:val="none" w:sz="0" w:space="0" w:color="auto"/>
        <w:right w:val="none" w:sz="0" w:space="0" w:color="auto"/>
      </w:divBdr>
    </w:div>
    <w:div w:id="370347450">
      <w:bodyDiv w:val="1"/>
      <w:marLeft w:val="0"/>
      <w:marRight w:val="0"/>
      <w:marTop w:val="0"/>
      <w:marBottom w:val="0"/>
      <w:divBdr>
        <w:top w:val="none" w:sz="0" w:space="0" w:color="auto"/>
        <w:left w:val="none" w:sz="0" w:space="0" w:color="auto"/>
        <w:bottom w:val="none" w:sz="0" w:space="0" w:color="auto"/>
        <w:right w:val="none" w:sz="0" w:space="0" w:color="auto"/>
      </w:divBdr>
    </w:div>
    <w:div w:id="387384765">
      <w:bodyDiv w:val="1"/>
      <w:marLeft w:val="0"/>
      <w:marRight w:val="0"/>
      <w:marTop w:val="0"/>
      <w:marBottom w:val="0"/>
      <w:divBdr>
        <w:top w:val="none" w:sz="0" w:space="0" w:color="auto"/>
        <w:left w:val="none" w:sz="0" w:space="0" w:color="auto"/>
        <w:bottom w:val="none" w:sz="0" w:space="0" w:color="auto"/>
        <w:right w:val="none" w:sz="0" w:space="0" w:color="auto"/>
      </w:divBdr>
    </w:div>
    <w:div w:id="393049470">
      <w:bodyDiv w:val="1"/>
      <w:marLeft w:val="0"/>
      <w:marRight w:val="0"/>
      <w:marTop w:val="0"/>
      <w:marBottom w:val="0"/>
      <w:divBdr>
        <w:top w:val="none" w:sz="0" w:space="0" w:color="auto"/>
        <w:left w:val="none" w:sz="0" w:space="0" w:color="auto"/>
        <w:bottom w:val="none" w:sz="0" w:space="0" w:color="auto"/>
        <w:right w:val="none" w:sz="0" w:space="0" w:color="auto"/>
      </w:divBdr>
    </w:div>
    <w:div w:id="418987657">
      <w:bodyDiv w:val="1"/>
      <w:marLeft w:val="0"/>
      <w:marRight w:val="0"/>
      <w:marTop w:val="0"/>
      <w:marBottom w:val="0"/>
      <w:divBdr>
        <w:top w:val="none" w:sz="0" w:space="0" w:color="auto"/>
        <w:left w:val="none" w:sz="0" w:space="0" w:color="auto"/>
        <w:bottom w:val="none" w:sz="0" w:space="0" w:color="auto"/>
        <w:right w:val="none" w:sz="0" w:space="0" w:color="auto"/>
      </w:divBdr>
    </w:div>
    <w:div w:id="443037763">
      <w:bodyDiv w:val="1"/>
      <w:marLeft w:val="0"/>
      <w:marRight w:val="0"/>
      <w:marTop w:val="0"/>
      <w:marBottom w:val="0"/>
      <w:divBdr>
        <w:top w:val="none" w:sz="0" w:space="0" w:color="auto"/>
        <w:left w:val="none" w:sz="0" w:space="0" w:color="auto"/>
        <w:bottom w:val="none" w:sz="0" w:space="0" w:color="auto"/>
        <w:right w:val="none" w:sz="0" w:space="0" w:color="auto"/>
      </w:divBdr>
    </w:div>
    <w:div w:id="455375103">
      <w:bodyDiv w:val="1"/>
      <w:marLeft w:val="0"/>
      <w:marRight w:val="0"/>
      <w:marTop w:val="0"/>
      <w:marBottom w:val="0"/>
      <w:divBdr>
        <w:top w:val="none" w:sz="0" w:space="0" w:color="auto"/>
        <w:left w:val="none" w:sz="0" w:space="0" w:color="auto"/>
        <w:bottom w:val="none" w:sz="0" w:space="0" w:color="auto"/>
        <w:right w:val="none" w:sz="0" w:space="0" w:color="auto"/>
      </w:divBdr>
    </w:div>
    <w:div w:id="456487725">
      <w:bodyDiv w:val="1"/>
      <w:marLeft w:val="0"/>
      <w:marRight w:val="0"/>
      <w:marTop w:val="0"/>
      <w:marBottom w:val="0"/>
      <w:divBdr>
        <w:top w:val="none" w:sz="0" w:space="0" w:color="auto"/>
        <w:left w:val="none" w:sz="0" w:space="0" w:color="auto"/>
        <w:bottom w:val="none" w:sz="0" w:space="0" w:color="auto"/>
        <w:right w:val="none" w:sz="0" w:space="0" w:color="auto"/>
      </w:divBdr>
    </w:div>
    <w:div w:id="465242635">
      <w:bodyDiv w:val="1"/>
      <w:marLeft w:val="0"/>
      <w:marRight w:val="0"/>
      <w:marTop w:val="0"/>
      <w:marBottom w:val="0"/>
      <w:divBdr>
        <w:top w:val="none" w:sz="0" w:space="0" w:color="auto"/>
        <w:left w:val="none" w:sz="0" w:space="0" w:color="auto"/>
        <w:bottom w:val="none" w:sz="0" w:space="0" w:color="auto"/>
        <w:right w:val="none" w:sz="0" w:space="0" w:color="auto"/>
      </w:divBdr>
    </w:div>
    <w:div w:id="470245992">
      <w:bodyDiv w:val="1"/>
      <w:marLeft w:val="0"/>
      <w:marRight w:val="0"/>
      <w:marTop w:val="0"/>
      <w:marBottom w:val="0"/>
      <w:divBdr>
        <w:top w:val="none" w:sz="0" w:space="0" w:color="auto"/>
        <w:left w:val="none" w:sz="0" w:space="0" w:color="auto"/>
        <w:bottom w:val="none" w:sz="0" w:space="0" w:color="auto"/>
        <w:right w:val="none" w:sz="0" w:space="0" w:color="auto"/>
      </w:divBdr>
    </w:div>
    <w:div w:id="470368934">
      <w:bodyDiv w:val="1"/>
      <w:marLeft w:val="0"/>
      <w:marRight w:val="0"/>
      <w:marTop w:val="0"/>
      <w:marBottom w:val="0"/>
      <w:divBdr>
        <w:top w:val="none" w:sz="0" w:space="0" w:color="auto"/>
        <w:left w:val="none" w:sz="0" w:space="0" w:color="auto"/>
        <w:bottom w:val="none" w:sz="0" w:space="0" w:color="auto"/>
        <w:right w:val="none" w:sz="0" w:space="0" w:color="auto"/>
      </w:divBdr>
    </w:div>
    <w:div w:id="470446158">
      <w:bodyDiv w:val="1"/>
      <w:marLeft w:val="0"/>
      <w:marRight w:val="0"/>
      <w:marTop w:val="0"/>
      <w:marBottom w:val="0"/>
      <w:divBdr>
        <w:top w:val="none" w:sz="0" w:space="0" w:color="auto"/>
        <w:left w:val="none" w:sz="0" w:space="0" w:color="auto"/>
        <w:bottom w:val="none" w:sz="0" w:space="0" w:color="auto"/>
        <w:right w:val="none" w:sz="0" w:space="0" w:color="auto"/>
      </w:divBdr>
    </w:div>
    <w:div w:id="471483210">
      <w:bodyDiv w:val="1"/>
      <w:marLeft w:val="0"/>
      <w:marRight w:val="0"/>
      <w:marTop w:val="0"/>
      <w:marBottom w:val="0"/>
      <w:divBdr>
        <w:top w:val="none" w:sz="0" w:space="0" w:color="auto"/>
        <w:left w:val="none" w:sz="0" w:space="0" w:color="auto"/>
        <w:bottom w:val="none" w:sz="0" w:space="0" w:color="auto"/>
        <w:right w:val="none" w:sz="0" w:space="0" w:color="auto"/>
      </w:divBdr>
    </w:div>
    <w:div w:id="480582037">
      <w:bodyDiv w:val="1"/>
      <w:marLeft w:val="0"/>
      <w:marRight w:val="0"/>
      <w:marTop w:val="0"/>
      <w:marBottom w:val="0"/>
      <w:divBdr>
        <w:top w:val="none" w:sz="0" w:space="0" w:color="auto"/>
        <w:left w:val="none" w:sz="0" w:space="0" w:color="auto"/>
        <w:bottom w:val="none" w:sz="0" w:space="0" w:color="auto"/>
        <w:right w:val="none" w:sz="0" w:space="0" w:color="auto"/>
      </w:divBdr>
    </w:div>
    <w:div w:id="482894186">
      <w:bodyDiv w:val="1"/>
      <w:marLeft w:val="0"/>
      <w:marRight w:val="0"/>
      <w:marTop w:val="0"/>
      <w:marBottom w:val="0"/>
      <w:divBdr>
        <w:top w:val="none" w:sz="0" w:space="0" w:color="auto"/>
        <w:left w:val="none" w:sz="0" w:space="0" w:color="auto"/>
        <w:bottom w:val="none" w:sz="0" w:space="0" w:color="auto"/>
        <w:right w:val="none" w:sz="0" w:space="0" w:color="auto"/>
      </w:divBdr>
    </w:div>
    <w:div w:id="496844890">
      <w:bodyDiv w:val="1"/>
      <w:marLeft w:val="0"/>
      <w:marRight w:val="0"/>
      <w:marTop w:val="0"/>
      <w:marBottom w:val="0"/>
      <w:divBdr>
        <w:top w:val="none" w:sz="0" w:space="0" w:color="auto"/>
        <w:left w:val="none" w:sz="0" w:space="0" w:color="auto"/>
        <w:bottom w:val="none" w:sz="0" w:space="0" w:color="auto"/>
        <w:right w:val="none" w:sz="0" w:space="0" w:color="auto"/>
      </w:divBdr>
    </w:div>
    <w:div w:id="510533953">
      <w:bodyDiv w:val="1"/>
      <w:marLeft w:val="0"/>
      <w:marRight w:val="0"/>
      <w:marTop w:val="0"/>
      <w:marBottom w:val="0"/>
      <w:divBdr>
        <w:top w:val="none" w:sz="0" w:space="0" w:color="auto"/>
        <w:left w:val="none" w:sz="0" w:space="0" w:color="auto"/>
        <w:bottom w:val="none" w:sz="0" w:space="0" w:color="auto"/>
        <w:right w:val="none" w:sz="0" w:space="0" w:color="auto"/>
      </w:divBdr>
    </w:div>
    <w:div w:id="512763504">
      <w:bodyDiv w:val="1"/>
      <w:marLeft w:val="0"/>
      <w:marRight w:val="0"/>
      <w:marTop w:val="0"/>
      <w:marBottom w:val="0"/>
      <w:divBdr>
        <w:top w:val="none" w:sz="0" w:space="0" w:color="auto"/>
        <w:left w:val="none" w:sz="0" w:space="0" w:color="auto"/>
        <w:bottom w:val="none" w:sz="0" w:space="0" w:color="auto"/>
        <w:right w:val="none" w:sz="0" w:space="0" w:color="auto"/>
      </w:divBdr>
    </w:div>
    <w:div w:id="517812911">
      <w:bodyDiv w:val="1"/>
      <w:marLeft w:val="0"/>
      <w:marRight w:val="0"/>
      <w:marTop w:val="0"/>
      <w:marBottom w:val="0"/>
      <w:divBdr>
        <w:top w:val="none" w:sz="0" w:space="0" w:color="auto"/>
        <w:left w:val="none" w:sz="0" w:space="0" w:color="auto"/>
        <w:bottom w:val="none" w:sz="0" w:space="0" w:color="auto"/>
        <w:right w:val="none" w:sz="0" w:space="0" w:color="auto"/>
      </w:divBdr>
    </w:div>
    <w:div w:id="545873407">
      <w:bodyDiv w:val="1"/>
      <w:marLeft w:val="0"/>
      <w:marRight w:val="0"/>
      <w:marTop w:val="0"/>
      <w:marBottom w:val="0"/>
      <w:divBdr>
        <w:top w:val="none" w:sz="0" w:space="0" w:color="auto"/>
        <w:left w:val="none" w:sz="0" w:space="0" w:color="auto"/>
        <w:bottom w:val="none" w:sz="0" w:space="0" w:color="auto"/>
        <w:right w:val="none" w:sz="0" w:space="0" w:color="auto"/>
      </w:divBdr>
    </w:div>
    <w:div w:id="570241109">
      <w:bodyDiv w:val="1"/>
      <w:marLeft w:val="0"/>
      <w:marRight w:val="0"/>
      <w:marTop w:val="0"/>
      <w:marBottom w:val="0"/>
      <w:divBdr>
        <w:top w:val="none" w:sz="0" w:space="0" w:color="auto"/>
        <w:left w:val="none" w:sz="0" w:space="0" w:color="auto"/>
        <w:bottom w:val="none" w:sz="0" w:space="0" w:color="auto"/>
        <w:right w:val="none" w:sz="0" w:space="0" w:color="auto"/>
      </w:divBdr>
    </w:div>
    <w:div w:id="573244972">
      <w:bodyDiv w:val="1"/>
      <w:marLeft w:val="0"/>
      <w:marRight w:val="0"/>
      <w:marTop w:val="0"/>
      <w:marBottom w:val="0"/>
      <w:divBdr>
        <w:top w:val="none" w:sz="0" w:space="0" w:color="auto"/>
        <w:left w:val="none" w:sz="0" w:space="0" w:color="auto"/>
        <w:bottom w:val="none" w:sz="0" w:space="0" w:color="auto"/>
        <w:right w:val="none" w:sz="0" w:space="0" w:color="auto"/>
      </w:divBdr>
    </w:div>
    <w:div w:id="583760704">
      <w:bodyDiv w:val="1"/>
      <w:marLeft w:val="0"/>
      <w:marRight w:val="0"/>
      <w:marTop w:val="0"/>
      <w:marBottom w:val="0"/>
      <w:divBdr>
        <w:top w:val="none" w:sz="0" w:space="0" w:color="auto"/>
        <w:left w:val="none" w:sz="0" w:space="0" w:color="auto"/>
        <w:bottom w:val="none" w:sz="0" w:space="0" w:color="auto"/>
        <w:right w:val="none" w:sz="0" w:space="0" w:color="auto"/>
      </w:divBdr>
    </w:div>
    <w:div w:id="585192629">
      <w:bodyDiv w:val="1"/>
      <w:marLeft w:val="0"/>
      <w:marRight w:val="0"/>
      <w:marTop w:val="0"/>
      <w:marBottom w:val="0"/>
      <w:divBdr>
        <w:top w:val="none" w:sz="0" w:space="0" w:color="auto"/>
        <w:left w:val="none" w:sz="0" w:space="0" w:color="auto"/>
        <w:bottom w:val="none" w:sz="0" w:space="0" w:color="auto"/>
        <w:right w:val="none" w:sz="0" w:space="0" w:color="auto"/>
      </w:divBdr>
    </w:div>
    <w:div w:id="592007364">
      <w:bodyDiv w:val="1"/>
      <w:marLeft w:val="0"/>
      <w:marRight w:val="0"/>
      <w:marTop w:val="0"/>
      <w:marBottom w:val="0"/>
      <w:divBdr>
        <w:top w:val="none" w:sz="0" w:space="0" w:color="auto"/>
        <w:left w:val="none" w:sz="0" w:space="0" w:color="auto"/>
        <w:bottom w:val="none" w:sz="0" w:space="0" w:color="auto"/>
        <w:right w:val="none" w:sz="0" w:space="0" w:color="auto"/>
      </w:divBdr>
    </w:div>
    <w:div w:id="617955434">
      <w:bodyDiv w:val="1"/>
      <w:marLeft w:val="0"/>
      <w:marRight w:val="0"/>
      <w:marTop w:val="0"/>
      <w:marBottom w:val="0"/>
      <w:divBdr>
        <w:top w:val="none" w:sz="0" w:space="0" w:color="auto"/>
        <w:left w:val="none" w:sz="0" w:space="0" w:color="auto"/>
        <w:bottom w:val="none" w:sz="0" w:space="0" w:color="auto"/>
        <w:right w:val="none" w:sz="0" w:space="0" w:color="auto"/>
      </w:divBdr>
    </w:div>
    <w:div w:id="618072438">
      <w:bodyDiv w:val="1"/>
      <w:marLeft w:val="0"/>
      <w:marRight w:val="0"/>
      <w:marTop w:val="0"/>
      <w:marBottom w:val="0"/>
      <w:divBdr>
        <w:top w:val="none" w:sz="0" w:space="0" w:color="auto"/>
        <w:left w:val="none" w:sz="0" w:space="0" w:color="auto"/>
        <w:bottom w:val="none" w:sz="0" w:space="0" w:color="auto"/>
        <w:right w:val="none" w:sz="0" w:space="0" w:color="auto"/>
      </w:divBdr>
    </w:div>
    <w:div w:id="627781811">
      <w:bodyDiv w:val="1"/>
      <w:marLeft w:val="0"/>
      <w:marRight w:val="0"/>
      <w:marTop w:val="0"/>
      <w:marBottom w:val="0"/>
      <w:divBdr>
        <w:top w:val="none" w:sz="0" w:space="0" w:color="auto"/>
        <w:left w:val="none" w:sz="0" w:space="0" w:color="auto"/>
        <w:bottom w:val="none" w:sz="0" w:space="0" w:color="auto"/>
        <w:right w:val="none" w:sz="0" w:space="0" w:color="auto"/>
      </w:divBdr>
    </w:div>
    <w:div w:id="643312290">
      <w:bodyDiv w:val="1"/>
      <w:marLeft w:val="0"/>
      <w:marRight w:val="0"/>
      <w:marTop w:val="0"/>
      <w:marBottom w:val="0"/>
      <w:divBdr>
        <w:top w:val="none" w:sz="0" w:space="0" w:color="auto"/>
        <w:left w:val="none" w:sz="0" w:space="0" w:color="auto"/>
        <w:bottom w:val="none" w:sz="0" w:space="0" w:color="auto"/>
        <w:right w:val="none" w:sz="0" w:space="0" w:color="auto"/>
      </w:divBdr>
    </w:div>
    <w:div w:id="665523969">
      <w:bodyDiv w:val="1"/>
      <w:marLeft w:val="0"/>
      <w:marRight w:val="0"/>
      <w:marTop w:val="0"/>
      <w:marBottom w:val="0"/>
      <w:divBdr>
        <w:top w:val="none" w:sz="0" w:space="0" w:color="auto"/>
        <w:left w:val="none" w:sz="0" w:space="0" w:color="auto"/>
        <w:bottom w:val="none" w:sz="0" w:space="0" w:color="auto"/>
        <w:right w:val="none" w:sz="0" w:space="0" w:color="auto"/>
      </w:divBdr>
    </w:div>
    <w:div w:id="670185042">
      <w:bodyDiv w:val="1"/>
      <w:marLeft w:val="0"/>
      <w:marRight w:val="0"/>
      <w:marTop w:val="0"/>
      <w:marBottom w:val="0"/>
      <w:divBdr>
        <w:top w:val="none" w:sz="0" w:space="0" w:color="auto"/>
        <w:left w:val="none" w:sz="0" w:space="0" w:color="auto"/>
        <w:bottom w:val="none" w:sz="0" w:space="0" w:color="auto"/>
        <w:right w:val="none" w:sz="0" w:space="0" w:color="auto"/>
      </w:divBdr>
    </w:div>
    <w:div w:id="681201641">
      <w:bodyDiv w:val="1"/>
      <w:marLeft w:val="0"/>
      <w:marRight w:val="0"/>
      <w:marTop w:val="0"/>
      <w:marBottom w:val="0"/>
      <w:divBdr>
        <w:top w:val="none" w:sz="0" w:space="0" w:color="auto"/>
        <w:left w:val="none" w:sz="0" w:space="0" w:color="auto"/>
        <w:bottom w:val="none" w:sz="0" w:space="0" w:color="auto"/>
        <w:right w:val="none" w:sz="0" w:space="0" w:color="auto"/>
      </w:divBdr>
    </w:div>
    <w:div w:id="692265245">
      <w:bodyDiv w:val="1"/>
      <w:marLeft w:val="0"/>
      <w:marRight w:val="0"/>
      <w:marTop w:val="0"/>
      <w:marBottom w:val="0"/>
      <w:divBdr>
        <w:top w:val="none" w:sz="0" w:space="0" w:color="auto"/>
        <w:left w:val="none" w:sz="0" w:space="0" w:color="auto"/>
        <w:bottom w:val="none" w:sz="0" w:space="0" w:color="auto"/>
        <w:right w:val="none" w:sz="0" w:space="0" w:color="auto"/>
      </w:divBdr>
    </w:div>
    <w:div w:id="709262927">
      <w:bodyDiv w:val="1"/>
      <w:marLeft w:val="0"/>
      <w:marRight w:val="0"/>
      <w:marTop w:val="0"/>
      <w:marBottom w:val="0"/>
      <w:divBdr>
        <w:top w:val="none" w:sz="0" w:space="0" w:color="auto"/>
        <w:left w:val="none" w:sz="0" w:space="0" w:color="auto"/>
        <w:bottom w:val="none" w:sz="0" w:space="0" w:color="auto"/>
        <w:right w:val="none" w:sz="0" w:space="0" w:color="auto"/>
      </w:divBdr>
    </w:div>
    <w:div w:id="721826123">
      <w:bodyDiv w:val="1"/>
      <w:marLeft w:val="0"/>
      <w:marRight w:val="0"/>
      <w:marTop w:val="0"/>
      <w:marBottom w:val="0"/>
      <w:divBdr>
        <w:top w:val="none" w:sz="0" w:space="0" w:color="auto"/>
        <w:left w:val="none" w:sz="0" w:space="0" w:color="auto"/>
        <w:bottom w:val="none" w:sz="0" w:space="0" w:color="auto"/>
        <w:right w:val="none" w:sz="0" w:space="0" w:color="auto"/>
      </w:divBdr>
    </w:div>
    <w:div w:id="724448886">
      <w:bodyDiv w:val="1"/>
      <w:marLeft w:val="0"/>
      <w:marRight w:val="0"/>
      <w:marTop w:val="0"/>
      <w:marBottom w:val="0"/>
      <w:divBdr>
        <w:top w:val="none" w:sz="0" w:space="0" w:color="auto"/>
        <w:left w:val="none" w:sz="0" w:space="0" w:color="auto"/>
        <w:bottom w:val="none" w:sz="0" w:space="0" w:color="auto"/>
        <w:right w:val="none" w:sz="0" w:space="0" w:color="auto"/>
      </w:divBdr>
    </w:div>
    <w:div w:id="743648902">
      <w:bodyDiv w:val="1"/>
      <w:marLeft w:val="0"/>
      <w:marRight w:val="0"/>
      <w:marTop w:val="0"/>
      <w:marBottom w:val="0"/>
      <w:divBdr>
        <w:top w:val="none" w:sz="0" w:space="0" w:color="auto"/>
        <w:left w:val="none" w:sz="0" w:space="0" w:color="auto"/>
        <w:bottom w:val="none" w:sz="0" w:space="0" w:color="auto"/>
        <w:right w:val="none" w:sz="0" w:space="0" w:color="auto"/>
      </w:divBdr>
    </w:div>
    <w:div w:id="752975023">
      <w:bodyDiv w:val="1"/>
      <w:marLeft w:val="0"/>
      <w:marRight w:val="0"/>
      <w:marTop w:val="0"/>
      <w:marBottom w:val="0"/>
      <w:divBdr>
        <w:top w:val="none" w:sz="0" w:space="0" w:color="auto"/>
        <w:left w:val="none" w:sz="0" w:space="0" w:color="auto"/>
        <w:bottom w:val="none" w:sz="0" w:space="0" w:color="auto"/>
        <w:right w:val="none" w:sz="0" w:space="0" w:color="auto"/>
      </w:divBdr>
    </w:div>
    <w:div w:id="758985026">
      <w:bodyDiv w:val="1"/>
      <w:marLeft w:val="0"/>
      <w:marRight w:val="0"/>
      <w:marTop w:val="0"/>
      <w:marBottom w:val="0"/>
      <w:divBdr>
        <w:top w:val="none" w:sz="0" w:space="0" w:color="auto"/>
        <w:left w:val="none" w:sz="0" w:space="0" w:color="auto"/>
        <w:bottom w:val="none" w:sz="0" w:space="0" w:color="auto"/>
        <w:right w:val="none" w:sz="0" w:space="0" w:color="auto"/>
      </w:divBdr>
    </w:div>
    <w:div w:id="759064414">
      <w:bodyDiv w:val="1"/>
      <w:marLeft w:val="0"/>
      <w:marRight w:val="0"/>
      <w:marTop w:val="0"/>
      <w:marBottom w:val="0"/>
      <w:divBdr>
        <w:top w:val="none" w:sz="0" w:space="0" w:color="auto"/>
        <w:left w:val="none" w:sz="0" w:space="0" w:color="auto"/>
        <w:bottom w:val="none" w:sz="0" w:space="0" w:color="auto"/>
        <w:right w:val="none" w:sz="0" w:space="0" w:color="auto"/>
      </w:divBdr>
    </w:div>
    <w:div w:id="789785662">
      <w:bodyDiv w:val="1"/>
      <w:marLeft w:val="0"/>
      <w:marRight w:val="0"/>
      <w:marTop w:val="0"/>
      <w:marBottom w:val="0"/>
      <w:divBdr>
        <w:top w:val="none" w:sz="0" w:space="0" w:color="auto"/>
        <w:left w:val="none" w:sz="0" w:space="0" w:color="auto"/>
        <w:bottom w:val="none" w:sz="0" w:space="0" w:color="auto"/>
        <w:right w:val="none" w:sz="0" w:space="0" w:color="auto"/>
      </w:divBdr>
    </w:div>
    <w:div w:id="790170468">
      <w:bodyDiv w:val="1"/>
      <w:marLeft w:val="0"/>
      <w:marRight w:val="0"/>
      <w:marTop w:val="0"/>
      <w:marBottom w:val="0"/>
      <w:divBdr>
        <w:top w:val="none" w:sz="0" w:space="0" w:color="auto"/>
        <w:left w:val="none" w:sz="0" w:space="0" w:color="auto"/>
        <w:bottom w:val="none" w:sz="0" w:space="0" w:color="auto"/>
        <w:right w:val="none" w:sz="0" w:space="0" w:color="auto"/>
      </w:divBdr>
    </w:div>
    <w:div w:id="796215078">
      <w:bodyDiv w:val="1"/>
      <w:marLeft w:val="0"/>
      <w:marRight w:val="0"/>
      <w:marTop w:val="0"/>
      <w:marBottom w:val="0"/>
      <w:divBdr>
        <w:top w:val="none" w:sz="0" w:space="0" w:color="auto"/>
        <w:left w:val="none" w:sz="0" w:space="0" w:color="auto"/>
        <w:bottom w:val="none" w:sz="0" w:space="0" w:color="auto"/>
        <w:right w:val="none" w:sz="0" w:space="0" w:color="auto"/>
      </w:divBdr>
    </w:div>
    <w:div w:id="804547131">
      <w:bodyDiv w:val="1"/>
      <w:marLeft w:val="0"/>
      <w:marRight w:val="0"/>
      <w:marTop w:val="0"/>
      <w:marBottom w:val="0"/>
      <w:divBdr>
        <w:top w:val="none" w:sz="0" w:space="0" w:color="auto"/>
        <w:left w:val="none" w:sz="0" w:space="0" w:color="auto"/>
        <w:bottom w:val="none" w:sz="0" w:space="0" w:color="auto"/>
        <w:right w:val="none" w:sz="0" w:space="0" w:color="auto"/>
      </w:divBdr>
    </w:div>
    <w:div w:id="837892188">
      <w:bodyDiv w:val="1"/>
      <w:marLeft w:val="0"/>
      <w:marRight w:val="0"/>
      <w:marTop w:val="0"/>
      <w:marBottom w:val="0"/>
      <w:divBdr>
        <w:top w:val="none" w:sz="0" w:space="0" w:color="auto"/>
        <w:left w:val="none" w:sz="0" w:space="0" w:color="auto"/>
        <w:bottom w:val="none" w:sz="0" w:space="0" w:color="auto"/>
        <w:right w:val="none" w:sz="0" w:space="0" w:color="auto"/>
      </w:divBdr>
    </w:div>
    <w:div w:id="875584030">
      <w:bodyDiv w:val="1"/>
      <w:marLeft w:val="0"/>
      <w:marRight w:val="0"/>
      <w:marTop w:val="0"/>
      <w:marBottom w:val="0"/>
      <w:divBdr>
        <w:top w:val="none" w:sz="0" w:space="0" w:color="auto"/>
        <w:left w:val="none" w:sz="0" w:space="0" w:color="auto"/>
        <w:bottom w:val="none" w:sz="0" w:space="0" w:color="auto"/>
        <w:right w:val="none" w:sz="0" w:space="0" w:color="auto"/>
      </w:divBdr>
    </w:div>
    <w:div w:id="894781808">
      <w:bodyDiv w:val="1"/>
      <w:marLeft w:val="0"/>
      <w:marRight w:val="0"/>
      <w:marTop w:val="0"/>
      <w:marBottom w:val="0"/>
      <w:divBdr>
        <w:top w:val="none" w:sz="0" w:space="0" w:color="auto"/>
        <w:left w:val="none" w:sz="0" w:space="0" w:color="auto"/>
        <w:bottom w:val="none" w:sz="0" w:space="0" w:color="auto"/>
        <w:right w:val="none" w:sz="0" w:space="0" w:color="auto"/>
      </w:divBdr>
    </w:div>
    <w:div w:id="899556116">
      <w:bodyDiv w:val="1"/>
      <w:marLeft w:val="0"/>
      <w:marRight w:val="0"/>
      <w:marTop w:val="0"/>
      <w:marBottom w:val="0"/>
      <w:divBdr>
        <w:top w:val="none" w:sz="0" w:space="0" w:color="auto"/>
        <w:left w:val="none" w:sz="0" w:space="0" w:color="auto"/>
        <w:bottom w:val="none" w:sz="0" w:space="0" w:color="auto"/>
        <w:right w:val="none" w:sz="0" w:space="0" w:color="auto"/>
      </w:divBdr>
    </w:div>
    <w:div w:id="910240022">
      <w:bodyDiv w:val="1"/>
      <w:marLeft w:val="0"/>
      <w:marRight w:val="0"/>
      <w:marTop w:val="0"/>
      <w:marBottom w:val="0"/>
      <w:divBdr>
        <w:top w:val="none" w:sz="0" w:space="0" w:color="auto"/>
        <w:left w:val="none" w:sz="0" w:space="0" w:color="auto"/>
        <w:bottom w:val="none" w:sz="0" w:space="0" w:color="auto"/>
        <w:right w:val="none" w:sz="0" w:space="0" w:color="auto"/>
      </w:divBdr>
    </w:div>
    <w:div w:id="912399502">
      <w:bodyDiv w:val="1"/>
      <w:marLeft w:val="0"/>
      <w:marRight w:val="0"/>
      <w:marTop w:val="0"/>
      <w:marBottom w:val="0"/>
      <w:divBdr>
        <w:top w:val="none" w:sz="0" w:space="0" w:color="auto"/>
        <w:left w:val="none" w:sz="0" w:space="0" w:color="auto"/>
        <w:bottom w:val="none" w:sz="0" w:space="0" w:color="auto"/>
        <w:right w:val="none" w:sz="0" w:space="0" w:color="auto"/>
      </w:divBdr>
    </w:div>
    <w:div w:id="913011602">
      <w:bodyDiv w:val="1"/>
      <w:marLeft w:val="0"/>
      <w:marRight w:val="0"/>
      <w:marTop w:val="0"/>
      <w:marBottom w:val="0"/>
      <w:divBdr>
        <w:top w:val="none" w:sz="0" w:space="0" w:color="auto"/>
        <w:left w:val="none" w:sz="0" w:space="0" w:color="auto"/>
        <w:bottom w:val="none" w:sz="0" w:space="0" w:color="auto"/>
        <w:right w:val="none" w:sz="0" w:space="0" w:color="auto"/>
      </w:divBdr>
    </w:div>
    <w:div w:id="916089745">
      <w:bodyDiv w:val="1"/>
      <w:marLeft w:val="0"/>
      <w:marRight w:val="0"/>
      <w:marTop w:val="0"/>
      <w:marBottom w:val="0"/>
      <w:divBdr>
        <w:top w:val="none" w:sz="0" w:space="0" w:color="auto"/>
        <w:left w:val="none" w:sz="0" w:space="0" w:color="auto"/>
        <w:bottom w:val="none" w:sz="0" w:space="0" w:color="auto"/>
        <w:right w:val="none" w:sz="0" w:space="0" w:color="auto"/>
      </w:divBdr>
    </w:div>
    <w:div w:id="934247926">
      <w:bodyDiv w:val="1"/>
      <w:marLeft w:val="0"/>
      <w:marRight w:val="0"/>
      <w:marTop w:val="0"/>
      <w:marBottom w:val="0"/>
      <w:divBdr>
        <w:top w:val="none" w:sz="0" w:space="0" w:color="auto"/>
        <w:left w:val="none" w:sz="0" w:space="0" w:color="auto"/>
        <w:bottom w:val="none" w:sz="0" w:space="0" w:color="auto"/>
        <w:right w:val="none" w:sz="0" w:space="0" w:color="auto"/>
      </w:divBdr>
    </w:div>
    <w:div w:id="952517546">
      <w:bodyDiv w:val="1"/>
      <w:marLeft w:val="0"/>
      <w:marRight w:val="0"/>
      <w:marTop w:val="0"/>
      <w:marBottom w:val="0"/>
      <w:divBdr>
        <w:top w:val="none" w:sz="0" w:space="0" w:color="auto"/>
        <w:left w:val="none" w:sz="0" w:space="0" w:color="auto"/>
        <w:bottom w:val="none" w:sz="0" w:space="0" w:color="auto"/>
        <w:right w:val="none" w:sz="0" w:space="0" w:color="auto"/>
      </w:divBdr>
    </w:div>
    <w:div w:id="971864551">
      <w:bodyDiv w:val="1"/>
      <w:marLeft w:val="0"/>
      <w:marRight w:val="0"/>
      <w:marTop w:val="0"/>
      <w:marBottom w:val="0"/>
      <w:divBdr>
        <w:top w:val="none" w:sz="0" w:space="0" w:color="auto"/>
        <w:left w:val="none" w:sz="0" w:space="0" w:color="auto"/>
        <w:bottom w:val="none" w:sz="0" w:space="0" w:color="auto"/>
        <w:right w:val="none" w:sz="0" w:space="0" w:color="auto"/>
      </w:divBdr>
    </w:div>
    <w:div w:id="983891981">
      <w:bodyDiv w:val="1"/>
      <w:marLeft w:val="0"/>
      <w:marRight w:val="0"/>
      <w:marTop w:val="0"/>
      <w:marBottom w:val="0"/>
      <w:divBdr>
        <w:top w:val="none" w:sz="0" w:space="0" w:color="auto"/>
        <w:left w:val="none" w:sz="0" w:space="0" w:color="auto"/>
        <w:bottom w:val="none" w:sz="0" w:space="0" w:color="auto"/>
        <w:right w:val="none" w:sz="0" w:space="0" w:color="auto"/>
      </w:divBdr>
    </w:div>
    <w:div w:id="990598326">
      <w:bodyDiv w:val="1"/>
      <w:marLeft w:val="0"/>
      <w:marRight w:val="0"/>
      <w:marTop w:val="0"/>
      <w:marBottom w:val="0"/>
      <w:divBdr>
        <w:top w:val="none" w:sz="0" w:space="0" w:color="auto"/>
        <w:left w:val="none" w:sz="0" w:space="0" w:color="auto"/>
        <w:bottom w:val="none" w:sz="0" w:space="0" w:color="auto"/>
        <w:right w:val="none" w:sz="0" w:space="0" w:color="auto"/>
      </w:divBdr>
    </w:div>
    <w:div w:id="1003320107">
      <w:bodyDiv w:val="1"/>
      <w:marLeft w:val="0"/>
      <w:marRight w:val="0"/>
      <w:marTop w:val="0"/>
      <w:marBottom w:val="0"/>
      <w:divBdr>
        <w:top w:val="none" w:sz="0" w:space="0" w:color="auto"/>
        <w:left w:val="none" w:sz="0" w:space="0" w:color="auto"/>
        <w:bottom w:val="none" w:sz="0" w:space="0" w:color="auto"/>
        <w:right w:val="none" w:sz="0" w:space="0" w:color="auto"/>
      </w:divBdr>
    </w:div>
    <w:div w:id="1031876741">
      <w:bodyDiv w:val="1"/>
      <w:marLeft w:val="0"/>
      <w:marRight w:val="0"/>
      <w:marTop w:val="0"/>
      <w:marBottom w:val="0"/>
      <w:divBdr>
        <w:top w:val="none" w:sz="0" w:space="0" w:color="auto"/>
        <w:left w:val="none" w:sz="0" w:space="0" w:color="auto"/>
        <w:bottom w:val="none" w:sz="0" w:space="0" w:color="auto"/>
        <w:right w:val="none" w:sz="0" w:space="0" w:color="auto"/>
      </w:divBdr>
    </w:div>
    <w:div w:id="1041631429">
      <w:bodyDiv w:val="1"/>
      <w:marLeft w:val="0"/>
      <w:marRight w:val="0"/>
      <w:marTop w:val="0"/>
      <w:marBottom w:val="0"/>
      <w:divBdr>
        <w:top w:val="none" w:sz="0" w:space="0" w:color="auto"/>
        <w:left w:val="none" w:sz="0" w:space="0" w:color="auto"/>
        <w:bottom w:val="none" w:sz="0" w:space="0" w:color="auto"/>
        <w:right w:val="none" w:sz="0" w:space="0" w:color="auto"/>
      </w:divBdr>
    </w:div>
    <w:div w:id="1063220103">
      <w:bodyDiv w:val="1"/>
      <w:marLeft w:val="0"/>
      <w:marRight w:val="0"/>
      <w:marTop w:val="0"/>
      <w:marBottom w:val="0"/>
      <w:divBdr>
        <w:top w:val="none" w:sz="0" w:space="0" w:color="auto"/>
        <w:left w:val="none" w:sz="0" w:space="0" w:color="auto"/>
        <w:bottom w:val="none" w:sz="0" w:space="0" w:color="auto"/>
        <w:right w:val="none" w:sz="0" w:space="0" w:color="auto"/>
      </w:divBdr>
    </w:div>
    <w:div w:id="1072193643">
      <w:bodyDiv w:val="1"/>
      <w:marLeft w:val="0"/>
      <w:marRight w:val="0"/>
      <w:marTop w:val="0"/>
      <w:marBottom w:val="0"/>
      <w:divBdr>
        <w:top w:val="none" w:sz="0" w:space="0" w:color="auto"/>
        <w:left w:val="none" w:sz="0" w:space="0" w:color="auto"/>
        <w:bottom w:val="none" w:sz="0" w:space="0" w:color="auto"/>
        <w:right w:val="none" w:sz="0" w:space="0" w:color="auto"/>
      </w:divBdr>
    </w:div>
    <w:div w:id="1075513001">
      <w:bodyDiv w:val="1"/>
      <w:marLeft w:val="0"/>
      <w:marRight w:val="0"/>
      <w:marTop w:val="0"/>
      <w:marBottom w:val="0"/>
      <w:divBdr>
        <w:top w:val="none" w:sz="0" w:space="0" w:color="auto"/>
        <w:left w:val="none" w:sz="0" w:space="0" w:color="auto"/>
        <w:bottom w:val="none" w:sz="0" w:space="0" w:color="auto"/>
        <w:right w:val="none" w:sz="0" w:space="0" w:color="auto"/>
      </w:divBdr>
    </w:div>
    <w:div w:id="1078677195">
      <w:bodyDiv w:val="1"/>
      <w:marLeft w:val="0"/>
      <w:marRight w:val="0"/>
      <w:marTop w:val="0"/>
      <w:marBottom w:val="0"/>
      <w:divBdr>
        <w:top w:val="none" w:sz="0" w:space="0" w:color="auto"/>
        <w:left w:val="none" w:sz="0" w:space="0" w:color="auto"/>
        <w:bottom w:val="none" w:sz="0" w:space="0" w:color="auto"/>
        <w:right w:val="none" w:sz="0" w:space="0" w:color="auto"/>
      </w:divBdr>
    </w:div>
    <w:div w:id="1093476328">
      <w:bodyDiv w:val="1"/>
      <w:marLeft w:val="0"/>
      <w:marRight w:val="0"/>
      <w:marTop w:val="0"/>
      <w:marBottom w:val="0"/>
      <w:divBdr>
        <w:top w:val="none" w:sz="0" w:space="0" w:color="auto"/>
        <w:left w:val="none" w:sz="0" w:space="0" w:color="auto"/>
        <w:bottom w:val="none" w:sz="0" w:space="0" w:color="auto"/>
        <w:right w:val="none" w:sz="0" w:space="0" w:color="auto"/>
      </w:divBdr>
    </w:div>
    <w:div w:id="1098061305">
      <w:bodyDiv w:val="1"/>
      <w:marLeft w:val="0"/>
      <w:marRight w:val="0"/>
      <w:marTop w:val="0"/>
      <w:marBottom w:val="0"/>
      <w:divBdr>
        <w:top w:val="none" w:sz="0" w:space="0" w:color="auto"/>
        <w:left w:val="none" w:sz="0" w:space="0" w:color="auto"/>
        <w:bottom w:val="none" w:sz="0" w:space="0" w:color="auto"/>
        <w:right w:val="none" w:sz="0" w:space="0" w:color="auto"/>
      </w:divBdr>
    </w:div>
    <w:div w:id="1100295042">
      <w:bodyDiv w:val="1"/>
      <w:marLeft w:val="0"/>
      <w:marRight w:val="0"/>
      <w:marTop w:val="0"/>
      <w:marBottom w:val="0"/>
      <w:divBdr>
        <w:top w:val="none" w:sz="0" w:space="0" w:color="auto"/>
        <w:left w:val="none" w:sz="0" w:space="0" w:color="auto"/>
        <w:bottom w:val="none" w:sz="0" w:space="0" w:color="auto"/>
        <w:right w:val="none" w:sz="0" w:space="0" w:color="auto"/>
      </w:divBdr>
    </w:div>
    <w:div w:id="1114405090">
      <w:bodyDiv w:val="1"/>
      <w:marLeft w:val="0"/>
      <w:marRight w:val="0"/>
      <w:marTop w:val="0"/>
      <w:marBottom w:val="0"/>
      <w:divBdr>
        <w:top w:val="none" w:sz="0" w:space="0" w:color="auto"/>
        <w:left w:val="none" w:sz="0" w:space="0" w:color="auto"/>
        <w:bottom w:val="none" w:sz="0" w:space="0" w:color="auto"/>
        <w:right w:val="none" w:sz="0" w:space="0" w:color="auto"/>
      </w:divBdr>
    </w:div>
    <w:div w:id="1144589798">
      <w:bodyDiv w:val="1"/>
      <w:marLeft w:val="0"/>
      <w:marRight w:val="0"/>
      <w:marTop w:val="0"/>
      <w:marBottom w:val="0"/>
      <w:divBdr>
        <w:top w:val="none" w:sz="0" w:space="0" w:color="auto"/>
        <w:left w:val="none" w:sz="0" w:space="0" w:color="auto"/>
        <w:bottom w:val="none" w:sz="0" w:space="0" w:color="auto"/>
        <w:right w:val="none" w:sz="0" w:space="0" w:color="auto"/>
      </w:divBdr>
    </w:div>
    <w:div w:id="1177621773">
      <w:bodyDiv w:val="1"/>
      <w:marLeft w:val="0"/>
      <w:marRight w:val="0"/>
      <w:marTop w:val="0"/>
      <w:marBottom w:val="0"/>
      <w:divBdr>
        <w:top w:val="none" w:sz="0" w:space="0" w:color="auto"/>
        <w:left w:val="none" w:sz="0" w:space="0" w:color="auto"/>
        <w:bottom w:val="none" w:sz="0" w:space="0" w:color="auto"/>
        <w:right w:val="none" w:sz="0" w:space="0" w:color="auto"/>
      </w:divBdr>
    </w:div>
    <w:div w:id="1186560879">
      <w:bodyDiv w:val="1"/>
      <w:marLeft w:val="0"/>
      <w:marRight w:val="0"/>
      <w:marTop w:val="0"/>
      <w:marBottom w:val="0"/>
      <w:divBdr>
        <w:top w:val="none" w:sz="0" w:space="0" w:color="auto"/>
        <w:left w:val="none" w:sz="0" w:space="0" w:color="auto"/>
        <w:bottom w:val="none" w:sz="0" w:space="0" w:color="auto"/>
        <w:right w:val="none" w:sz="0" w:space="0" w:color="auto"/>
      </w:divBdr>
    </w:div>
    <w:div w:id="1207838725">
      <w:bodyDiv w:val="1"/>
      <w:marLeft w:val="0"/>
      <w:marRight w:val="0"/>
      <w:marTop w:val="0"/>
      <w:marBottom w:val="0"/>
      <w:divBdr>
        <w:top w:val="none" w:sz="0" w:space="0" w:color="auto"/>
        <w:left w:val="none" w:sz="0" w:space="0" w:color="auto"/>
        <w:bottom w:val="none" w:sz="0" w:space="0" w:color="auto"/>
        <w:right w:val="none" w:sz="0" w:space="0" w:color="auto"/>
      </w:divBdr>
    </w:div>
    <w:div w:id="1211763808">
      <w:bodyDiv w:val="1"/>
      <w:marLeft w:val="0"/>
      <w:marRight w:val="0"/>
      <w:marTop w:val="0"/>
      <w:marBottom w:val="0"/>
      <w:divBdr>
        <w:top w:val="none" w:sz="0" w:space="0" w:color="auto"/>
        <w:left w:val="none" w:sz="0" w:space="0" w:color="auto"/>
        <w:bottom w:val="none" w:sz="0" w:space="0" w:color="auto"/>
        <w:right w:val="none" w:sz="0" w:space="0" w:color="auto"/>
      </w:divBdr>
    </w:div>
    <w:div w:id="1215040133">
      <w:bodyDiv w:val="1"/>
      <w:marLeft w:val="0"/>
      <w:marRight w:val="0"/>
      <w:marTop w:val="0"/>
      <w:marBottom w:val="0"/>
      <w:divBdr>
        <w:top w:val="none" w:sz="0" w:space="0" w:color="auto"/>
        <w:left w:val="none" w:sz="0" w:space="0" w:color="auto"/>
        <w:bottom w:val="none" w:sz="0" w:space="0" w:color="auto"/>
        <w:right w:val="none" w:sz="0" w:space="0" w:color="auto"/>
      </w:divBdr>
    </w:div>
    <w:div w:id="1227451836">
      <w:bodyDiv w:val="1"/>
      <w:marLeft w:val="0"/>
      <w:marRight w:val="0"/>
      <w:marTop w:val="0"/>
      <w:marBottom w:val="0"/>
      <w:divBdr>
        <w:top w:val="none" w:sz="0" w:space="0" w:color="auto"/>
        <w:left w:val="none" w:sz="0" w:space="0" w:color="auto"/>
        <w:bottom w:val="none" w:sz="0" w:space="0" w:color="auto"/>
        <w:right w:val="none" w:sz="0" w:space="0" w:color="auto"/>
      </w:divBdr>
    </w:div>
    <w:div w:id="1246190093">
      <w:bodyDiv w:val="1"/>
      <w:marLeft w:val="0"/>
      <w:marRight w:val="0"/>
      <w:marTop w:val="0"/>
      <w:marBottom w:val="0"/>
      <w:divBdr>
        <w:top w:val="none" w:sz="0" w:space="0" w:color="auto"/>
        <w:left w:val="none" w:sz="0" w:space="0" w:color="auto"/>
        <w:bottom w:val="none" w:sz="0" w:space="0" w:color="auto"/>
        <w:right w:val="none" w:sz="0" w:space="0" w:color="auto"/>
      </w:divBdr>
    </w:div>
    <w:div w:id="1259679699">
      <w:bodyDiv w:val="1"/>
      <w:marLeft w:val="0"/>
      <w:marRight w:val="0"/>
      <w:marTop w:val="0"/>
      <w:marBottom w:val="0"/>
      <w:divBdr>
        <w:top w:val="none" w:sz="0" w:space="0" w:color="auto"/>
        <w:left w:val="none" w:sz="0" w:space="0" w:color="auto"/>
        <w:bottom w:val="none" w:sz="0" w:space="0" w:color="auto"/>
        <w:right w:val="none" w:sz="0" w:space="0" w:color="auto"/>
      </w:divBdr>
    </w:div>
    <w:div w:id="1272006273">
      <w:bodyDiv w:val="1"/>
      <w:marLeft w:val="0"/>
      <w:marRight w:val="0"/>
      <w:marTop w:val="0"/>
      <w:marBottom w:val="0"/>
      <w:divBdr>
        <w:top w:val="none" w:sz="0" w:space="0" w:color="auto"/>
        <w:left w:val="none" w:sz="0" w:space="0" w:color="auto"/>
        <w:bottom w:val="none" w:sz="0" w:space="0" w:color="auto"/>
        <w:right w:val="none" w:sz="0" w:space="0" w:color="auto"/>
      </w:divBdr>
    </w:div>
    <w:div w:id="1275596069">
      <w:bodyDiv w:val="1"/>
      <w:marLeft w:val="0"/>
      <w:marRight w:val="0"/>
      <w:marTop w:val="0"/>
      <w:marBottom w:val="0"/>
      <w:divBdr>
        <w:top w:val="none" w:sz="0" w:space="0" w:color="auto"/>
        <w:left w:val="none" w:sz="0" w:space="0" w:color="auto"/>
        <w:bottom w:val="none" w:sz="0" w:space="0" w:color="auto"/>
        <w:right w:val="none" w:sz="0" w:space="0" w:color="auto"/>
      </w:divBdr>
    </w:div>
    <w:div w:id="1295213343">
      <w:bodyDiv w:val="1"/>
      <w:marLeft w:val="0"/>
      <w:marRight w:val="0"/>
      <w:marTop w:val="0"/>
      <w:marBottom w:val="0"/>
      <w:divBdr>
        <w:top w:val="none" w:sz="0" w:space="0" w:color="auto"/>
        <w:left w:val="none" w:sz="0" w:space="0" w:color="auto"/>
        <w:bottom w:val="none" w:sz="0" w:space="0" w:color="auto"/>
        <w:right w:val="none" w:sz="0" w:space="0" w:color="auto"/>
      </w:divBdr>
    </w:div>
    <w:div w:id="1304195680">
      <w:bodyDiv w:val="1"/>
      <w:marLeft w:val="0"/>
      <w:marRight w:val="0"/>
      <w:marTop w:val="0"/>
      <w:marBottom w:val="0"/>
      <w:divBdr>
        <w:top w:val="none" w:sz="0" w:space="0" w:color="auto"/>
        <w:left w:val="none" w:sz="0" w:space="0" w:color="auto"/>
        <w:bottom w:val="none" w:sz="0" w:space="0" w:color="auto"/>
        <w:right w:val="none" w:sz="0" w:space="0" w:color="auto"/>
      </w:divBdr>
    </w:div>
    <w:div w:id="1322582865">
      <w:bodyDiv w:val="1"/>
      <w:marLeft w:val="0"/>
      <w:marRight w:val="0"/>
      <w:marTop w:val="0"/>
      <w:marBottom w:val="0"/>
      <w:divBdr>
        <w:top w:val="none" w:sz="0" w:space="0" w:color="auto"/>
        <w:left w:val="none" w:sz="0" w:space="0" w:color="auto"/>
        <w:bottom w:val="none" w:sz="0" w:space="0" w:color="auto"/>
        <w:right w:val="none" w:sz="0" w:space="0" w:color="auto"/>
      </w:divBdr>
    </w:div>
    <w:div w:id="1355766947">
      <w:bodyDiv w:val="1"/>
      <w:marLeft w:val="0"/>
      <w:marRight w:val="0"/>
      <w:marTop w:val="0"/>
      <w:marBottom w:val="0"/>
      <w:divBdr>
        <w:top w:val="none" w:sz="0" w:space="0" w:color="auto"/>
        <w:left w:val="none" w:sz="0" w:space="0" w:color="auto"/>
        <w:bottom w:val="none" w:sz="0" w:space="0" w:color="auto"/>
        <w:right w:val="none" w:sz="0" w:space="0" w:color="auto"/>
      </w:divBdr>
    </w:div>
    <w:div w:id="1359307215">
      <w:bodyDiv w:val="1"/>
      <w:marLeft w:val="0"/>
      <w:marRight w:val="0"/>
      <w:marTop w:val="0"/>
      <w:marBottom w:val="0"/>
      <w:divBdr>
        <w:top w:val="none" w:sz="0" w:space="0" w:color="auto"/>
        <w:left w:val="none" w:sz="0" w:space="0" w:color="auto"/>
        <w:bottom w:val="none" w:sz="0" w:space="0" w:color="auto"/>
        <w:right w:val="none" w:sz="0" w:space="0" w:color="auto"/>
      </w:divBdr>
    </w:div>
    <w:div w:id="1360736055">
      <w:bodyDiv w:val="1"/>
      <w:marLeft w:val="0"/>
      <w:marRight w:val="0"/>
      <w:marTop w:val="0"/>
      <w:marBottom w:val="0"/>
      <w:divBdr>
        <w:top w:val="none" w:sz="0" w:space="0" w:color="auto"/>
        <w:left w:val="none" w:sz="0" w:space="0" w:color="auto"/>
        <w:bottom w:val="none" w:sz="0" w:space="0" w:color="auto"/>
        <w:right w:val="none" w:sz="0" w:space="0" w:color="auto"/>
      </w:divBdr>
    </w:div>
    <w:div w:id="1367215557">
      <w:bodyDiv w:val="1"/>
      <w:marLeft w:val="0"/>
      <w:marRight w:val="0"/>
      <w:marTop w:val="0"/>
      <w:marBottom w:val="0"/>
      <w:divBdr>
        <w:top w:val="none" w:sz="0" w:space="0" w:color="auto"/>
        <w:left w:val="none" w:sz="0" w:space="0" w:color="auto"/>
        <w:bottom w:val="none" w:sz="0" w:space="0" w:color="auto"/>
        <w:right w:val="none" w:sz="0" w:space="0" w:color="auto"/>
      </w:divBdr>
    </w:div>
    <w:div w:id="1367215799">
      <w:bodyDiv w:val="1"/>
      <w:marLeft w:val="0"/>
      <w:marRight w:val="0"/>
      <w:marTop w:val="0"/>
      <w:marBottom w:val="0"/>
      <w:divBdr>
        <w:top w:val="none" w:sz="0" w:space="0" w:color="auto"/>
        <w:left w:val="none" w:sz="0" w:space="0" w:color="auto"/>
        <w:bottom w:val="none" w:sz="0" w:space="0" w:color="auto"/>
        <w:right w:val="none" w:sz="0" w:space="0" w:color="auto"/>
      </w:divBdr>
    </w:div>
    <w:div w:id="1399596473">
      <w:bodyDiv w:val="1"/>
      <w:marLeft w:val="0"/>
      <w:marRight w:val="0"/>
      <w:marTop w:val="0"/>
      <w:marBottom w:val="0"/>
      <w:divBdr>
        <w:top w:val="none" w:sz="0" w:space="0" w:color="auto"/>
        <w:left w:val="none" w:sz="0" w:space="0" w:color="auto"/>
        <w:bottom w:val="none" w:sz="0" w:space="0" w:color="auto"/>
        <w:right w:val="none" w:sz="0" w:space="0" w:color="auto"/>
      </w:divBdr>
    </w:div>
    <w:div w:id="1401515138">
      <w:bodyDiv w:val="1"/>
      <w:marLeft w:val="0"/>
      <w:marRight w:val="0"/>
      <w:marTop w:val="0"/>
      <w:marBottom w:val="0"/>
      <w:divBdr>
        <w:top w:val="none" w:sz="0" w:space="0" w:color="auto"/>
        <w:left w:val="none" w:sz="0" w:space="0" w:color="auto"/>
        <w:bottom w:val="none" w:sz="0" w:space="0" w:color="auto"/>
        <w:right w:val="none" w:sz="0" w:space="0" w:color="auto"/>
      </w:divBdr>
    </w:div>
    <w:div w:id="1405646362">
      <w:bodyDiv w:val="1"/>
      <w:marLeft w:val="0"/>
      <w:marRight w:val="0"/>
      <w:marTop w:val="0"/>
      <w:marBottom w:val="0"/>
      <w:divBdr>
        <w:top w:val="none" w:sz="0" w:space="0" w:color="auto"/>
        <w:left w:val="none" w:sz="0" w:space="0" w:color="auto"/>
        <w:bottom w:val="none" w:sz="0" w:space="0" w:color="auto"/>
        <w:right w:val="none" w:sz="0" w:space="0" w:color="auto"/>
      </w:divBdr>
    </w:div>
    <w:div w:id="1435784270">
      <w:bodyDiv w:val="1"/>
      <w:marLeft w:val="0"/>
      <w:marRight w:val="0"/>
      <w:marTop w:val="0"/>
      <w:marBottom w:val="0"/>
      <w:divBdr>
        <w:top w:val="none" w:sz="0" w:space="0" w:color="auto"/>
        <w:left w:val="none" w:sz="0" w:space="0" w:color="auto"/>
        <w:bottom w:val="none" w:sz="0" w:space="0" w:color="auto"/>
        <w:right w:val="none" w:sz="0" w:space="0" w:color="auto"/>
      </w:divBdr>
    </w:div>
    <w:div w:id="1448697153">
      <w:bodyDiv w:val="1"/>
      <w:marLeft w:val="0"/>
      <w:marRight w:val="0"/>
      <w:marTop w:val="0"/>
      <w:marBottom w:val="0"/>
      <w:divBdr>
        <w:top w:val="none" w:sz="0" w:space="0" w:color="auto"/>
        <w:left w:val="none" w:sz="0" w:space="0" w:color="auto"/>
        <w:bottom w:val="none" w:sz="0" w:space="0" w:color="auto"/>
        <w:right w:val="none" w:sz="0" w:space="0" w:color="auto"/>
      </w:divBdr>
    </w:div>
    <w:div w:id="1453400341">
      <w:bodyDiv w:val="1"/>
      <w:marLeft w:val="0"/>
      <w:marRight w:val="0"/>
      <w:marTop w:val="0"/>
      <w:marBottom w:val="0"/>
      <w:divBdr>
        <w:top w:val="none" w:sz="0" w:space="0" w:color="auto"/>
        <w:left w:val="none" w:sz="0" w:space="0" w:color="auto"/>
        <w:bottom w:val="none" w:sz="0" w:space="0" w:color="auto"/>
        <w:right w:val="none" w:sz="0" w:space="0" w:color="auto"/>
      </w:divBdr>
    </w:div>
    <w:div w:id="1454667989">
      <w:bodyDiv w:val="1"/>
      <w:marLeft w:val="0"/>
      <w:marRight w:val="0"/>
      <w:marTop w:val="0"/>
      <w:marBottom w:val="0"/>
      <w:divBdr>
        <w:top w:val="none" w:sz="0" w:space="0" w:color="auto"/>
        <w:left w:val="none" w:sz="0" w:space="0" w:color="auto"/>
        <w:bottom w:val="none" w:sz="0" w:space="0" w:color="auto"/>
        <w:right w:val="none" w:sz="0" w:space="0" w:color="auto"/>
      </w:divBdr>
    </w:div>
    <w:div w:id="1493715961">
      <w:bodyDiv w:val="1"/>
      <w:marLeft w:val="0"/>
      <w:marRight w:val="0"/>
      <w:marTop w:val="0"/>
      <w:marBottom w:val="0"/>
      <w:divBdr>
        <w:top w:val="none" w:sz="0" w:space="0" w:color="auto"/>
        <w:left w:val="none" w:sz="0" w:space="0" w:color="auto"/>
        <w:bottom w:val="none" w:sz="0" w:space="0" w:color="auto"/>
        <w:right w:val="none" w:sz="0" w:space="0" w:color="auto"/>
      </w:divBdr>
    </w:div>
    <w:div w:id="1553613722">
      <w:bodyDiv w:val="1"/>
      <w:marLeft w:val="0"/>
      <w:marRight w:val="0"/>
      <w:marTop w:val="0"/>
      <w:marBottom w:val="0"/>
      <w:divBdr>
        <w:top w:val="none" w:sz="0" w:space="0" w:color="auto"/>
        <w:left w:val="none" w:sz="0" w:space="0" w:color="auto"/>
        <w:bottom w:val="none" w:sz="0" w:space="0" w:color="auto"/>
        <w:right w:val="none" w:sz="0" w:space="0" w:color="auto"/>
      </w:divBdr>
    </w:div>
    <w:div w:id="1560093882">
      <w:bodyDiv w:val="1"/>
      <w:marLeft w:val="0"/>
      <w:marRight w:val="0"/>
      <w:marTop w:val="0"/>
      <w:marBottom w:val="0"/>
      <w:divBdr>
        <w:top w:val="none" w:sz="0" w:space="0" w:color="auto"/>
        <w:left w:val="none" w:sz="0" w:space="0" w:color="auto"/>
        <w:bottom w:val="none" w:sz="0" w:space="0" w:color="auto"/>
        <w:right w:val="none" w:sz="0" w:space="0" w:color="auto"/>
      </w:divBdr>
    </w:div>
    <w:div w:id="1569222173">
      <w:bodyDiv w:val="1"/>
      <w:marLeft w:val="0"/>
      <w:marRight w:val="0"/>
      <w:marTop w:val="0"/>
      <w:marBottom w:val="0"/>
      <w:divBdr>
        <w:top w:val="none" w:sz="0" w:space="0" w:color="auto"/>
        <w:left w:val="none" w:sz="0" w:space="0" w:color="auto"/>
        <w:bottom w:val="none" w:sz="0" w:space="0" w:color="auto"/>
        <w:right w:val="none" w:sz="0" w:space="0" w:color="auto"/>
      </w:divBdr>
    </w:div>
    <w:div w:id="1572497681">
      <w:bodyDiv w:val="1"/>
      <w:marLeft w:val="0"/>
      <w:marRight w:val="0"/>
      <w:marTop w:val="0"/>
      <w:marBottom w:val="0"/>
      <w:divBdr>
        <w:top w:val="none" w:sz="0" w:space="0" w:color="auto"/>
        <w:left w:val="none" w:sz="0" w:space="0" w:color="auto"/>
        <w:bottom w:val="none" w:sz="0" w:space="0" w:color="auto"/>
        <w:right w:val="none" w:sz="0" w:space="0" w:color="auto"/>
      </w:divBdr>
    </w:div>
    <w:div w:id="1608074379">
      <w:bodyDiv w:val="1"/>
      <w:marLeft w:val="0"/>
      <w:marRight w:val="0"/>
      <w:marTop w:val="0"/>
      <w:marBottom w:val="0"/>
      <w:divBdr>
        <w:top w:val="none" w:sz="0" w:space="0" w:color="auto"/>
        <w:left w:val="none" w:sz="0" w:space="0" w:color="auto"/>
        <w:bottom w:val="none" w:sz="0" w:space="0" w:color="auto"/>
        <w:right w:val="none" w:sz="0" w:space="0" w:color="auto"/>
      </w:divBdr>
    </w:div>
    <w:div w:id="1626808779">
      <w:bodyDiv w:val="1"/>
      <w:marLeft w:val="0"/>
      <w:marRight w:val="0"/>
      <w:marTop w:val="0"/>
      <w:marBottom w:val="0"/>
      <w:divBdr>
        <w:top w:val="none" w:sz="0" w:space="0" w:color="auto"/>
        <w:left w:val="none" w:sz="0" w:space="0" w:color="auto"/>
        <w:bottom w:val="none" w:sz="0" w:space="0" w:color="auto"/>
        <w:right w:val="none" w:sz="0" w:space="0" w:color="auto"/>
      </w:divBdr>
    </w:div>
    <w:div w:id="1627153257">
      <w:bodyDiv w:val="1"/>
      <w:marLeft w:val="0"/>
      <w:marRight w:val="0"/>
      <w:marTop w:val="0"/>
      <w:marBottom w:val="0"/>
      <w:divBdr>
        <w:top w:val="none" w:sz="0" w:space="0" w:color="auto"/>
        <w:left w:val="none" w:sz="0" w:space="0" w:color="auto"/>
        <w:bottom w:val="none" w:sz="0" w:space="0" w:color="auto"/>
        <w:right w:val="none" w:sz="0" w:space="0" w:color="auto"/>
      </w:divBdr>
    </w:div>
    <w:div w:id="1637684667">
      <w:bodyDiv w:val="1"/>
      <w:marLeft w:val="0"/>
      <w:marRight w:val="0"/>
      <w:marTop w:val="0"/>
      <w:marBottom w:val="0"/>
      <w:divBdr>
        <w:top w:val="none" w:sz="0" w:space="0" w:color="auto"/>
        <w:left w:val="none" w:sz="0" w:space="0" w:color="auto"/>
        <w:bottom w:val="none" w:sz="0" w:space="0" w:color="auto"/>
        <w:right w:val="none" w:sz="0" w:space="0" w:color="auto"/>
      </w:divBdr>
    </w:div>
    <w:div w:id="1657299052">
      <w:bodyDiv w:val="1"/>
      <w:marLeft w:val="0"/>
      <w:marRight w:val="0"/>
      <w:marTop w:val="0"/>
      <w:marBottom w:val="0"/>
      <w:divBdr>
        <w:top w:val="none" w:sz="0" w:space="0" w:color="auto"/>
        <w:left w:val="none" w:sz="0" w:space="0" w:color="auto"/>
        <w:bottom w:val="none" w:sz="0" w:space="0" w:color="auto"/>
        <w:right w:val="none" w:sz="0" w:space="0" w:color="auto"/>
      </w:divBdr>
    </w:div>
    <w:div w:id="1730154637">
      <w:bodyDiv w:val="1"/>
      <w:marLeft w:val="0"/>
      <w:marRight w:val="0"/>
      <w:marTop w:val="0"/>
      <w:marBottom w:val="0"/>
      <w:divBdr>
        <w:top w:val="none" w:sz="0" w:space="0" w:color="auto"/>
        <w:left w:val="none" w:sz="0" w:space="0" w:color="auto"/>
        <w:bottom w:val="none" w:sz="0" w:space="0" w:color="auto"/>
        <w:right w:val="none" w:sz="0" w:space="0" w:color="auto"/>
      </w:divBdr>
    </w:div>
    <w:div w:id="1756439957">
      <w:bodyDiv w:val="1"/>
      <w:marLeft w:val="0"/>
      <w:marRight w:val="0"/>
      <w:marTop w:val="0"/>
      <w:marBottom w:val="0"/>
      <w:divBdr>
        <w:top w:val="none" w:sz="0" w:space="0" w:color="auto"/>
        <w:left w:val="none" w:sz="0" w:space="0" w:color="auto"/>
        <w:bottom w:val="none" w:sz="0" w:space="0" w:color="auto"/>
        <w:right w:val="none" w:sz="0" w:space="0" w:color="auto"/>
      </w:divBdr>
    </w:div>
    <w:div w:id="1796102444">
      <w:bodyDiv w:val="1"/>
      <w:marLeft w:val="0"/>
      <w:marRight w:val="0"/>
      <w:marTop w:val="0"/>
      <w:marBottom w:val="0"/>
      <w:divBdr>
        <w:top w:val="none" w:sz="0" w:space="0" w:color="auto"/>
        <w:left w:val="none" w:sz="0" w:space="0" w:color="auto"/>
        <w:bottom w:val="none" w:sz="0" w:space="0" w:color="auto"/>
        <w:right w:val="none" w:sz="0" w:space="0" w:color="auto"/>
      </w:divBdr>
    </w:div>
    <w:div w:id="1814442800">
      <w:bodyDiv w:val="1"/>
      <w:marLeft w:val="0"/>
      <w:marRight w:val="0"/>
      <w:marTop w:val="0"/>
      <w:marBottom w:val="0"/>
      <w:divBdr>
        <w:top w:val="none" w:sz="0" w:space="0" w:color="auto"/>
        <w:left w:val="none" w:sz="0" w:space="0" w:color="auto"/>
        <w:bottom w:val="none" w:sz="0" w:space="0" w:color="auto"/>
        <w:right w:val="none" w:sz="0" w:space="0" w:color="auto"/>
      </w:divBdr>
    </w:div>
    <w:div w:id="1862741177">
      <w:bodyDiv w:val="1"/>
      <w:marLeft w:val="0"/>
      <w:marRight w:val="0"/>
      <w:marTop w:val="0"/>
      <w:marBottom w:val="0"/>
      <w:divBdr>
        <w:top w:val="none" w:sz="0" w:space="0" w:color="auto"/>
        <w:left w:val="none" w:sz="0" w:space="0" w:color="auto"/>
        <w:bottom w:val="none" w:sz="0" w:space="0" w:color="auto"/>
        <w:right w:val="none" w:sz="0" w:space="0" w:color="auto"/>
      </w:divBdr>
    </w:div>
    <w:div w:id="1871648024">
      <w:bodyDiv w:val="1"/>
      <w:marLeft w:val="0"/>
      <w:marRight w:val="0"/>
      <w:marTop w:val="0"/>
      <w:marBottom w:val="0"/>
      <w:divBdr>
        <w:top w:val="none" w:sz="0" w:space="0" w:color="auto"/>
        <w:left w:val="none" w:sz="0" w:space="0" w:color="auto"/>
        <w:bottom w:val="none" w:sz="0" w:space="0" w:color="auto"/>
        <w:right w:val="none" w:sz="0" w:space="0" w:color="auto"/>
      </w:divBdr>
    </w:div>
    <w:div w:id="1903714350">
      <w:bodyDiv w:val="1"/>
      <w:marLeft w:val="0"/>
      <w:marRight w:val="0"/>
      <w:marTop w:val="0"/>
      <w:marBottom w:val="0"/>
      <w:divBdr>
        <w:top w:val="none" w:sz="0" w:space="0" w:color="auto"/>
        <w:left w:val="none" w:sz="0" w:space="0" w:color="auto"/>
        <w:bottom w:val="none" w:sz="0" w:space="0" w:color="auto"/>
        <w:right w:val="none" w:sz="0" w:space="0" w:color="auto"/>
      </w:divBdr>
    </w:div>
    <w:div w:id="1911847512">
      <w:bodyDiv w:val="1"/>
      <w:marLeft w:val="0"/>
      <w:marRight w:val="0"/>
      <w:marTop w:val="0"/>
      <w:marBottom w:val="0"/>
      <w:divBdr>
        <w:top w:val="none" w:sz="0" w:space="0" w:color="auto"/>
        <w:left w:val="none" w:sz="0" w:space="0" w:color="auto"/>
        <w:bottom w:val="none" w:sz="0" w:space="0" w:color="auto"/>
        <w:right w:val="none" w:sz="0" w:space="0" w:color="auto"/>
      </w:divBdr>
    </w:div>
    <w:div w:id="1915508092">
      <w:bodyDiv w:val="1"/>
      <w:marLeft w:val="0"/>
      <w:marRight w:val="0"/>
      <w:marTop w:val="0"/>
      <w:marBottom w:val="0"/>
      <w:divBdr>
        <w:top w:val="none" w:sz="0" w:space="0" w:color="auto"/>
        <w:left w:val="none" w:sz="0" w:space="0" w:color="auto"/>
        <w:bottom w:val="none" w:sz="0" w:space="0" w:color="auto"/>
        <w:right w:val="none" w:sz="0" w:space="0" w:color="auto"/>
      </w:divBdr>
    </w:div>
    <w:div w:id="1920826633">
      <w:bodyDiv w:val="1"/>
      <w:marLeft w:val="0"/>
      <w:marRight w:val="0"/>
      <w:marTop w:val="0"/>
      <w:marBottom w:val="0"/>
      <w:divBdr>
        <w:top w:val="none" w:sz="0" w:space="0" w:color="auto"/>
        <w:left w:val="none" w:sz="0" w:space="0" w:color="auto"/>
        <w:bottom w:val="none" w:sz="0" w:space="0" w:color="auto"/>
        <w:right w:val="none" w:sz="0" w:space="0" w:color="auto"/>
      </w:divBdr>
    </w:div>
    <w:div w:id="1934626131">
      <w:bodyDiv w:val="1"/>
      <w:marLeft w:val="0"/>
      <w:marRight w:val="0"/>
      <w:marTop w:val="0"/>
      <w:marBottom w:val="0"/>
      <w:divBdr>
        <w:top w:val="none" w:sz="0" w:space="0" w:color="auto"/>
        <w:left w:val="none" w:sz="0" w:space="0" w:color="auto"/>
        <w:bottom w:val="none" w:sz="0" w:space="0" w:color="auto"/>
        <w:right w:val="none" w:sz="0" w:space="0" w:color="auto"/>
      </w:divBdr>
    </w:div>
    <w:div w:id="1964192773">
      <w:bodyDiv w:val="1"/>
      <w:marLeft w:val="0"/>
      <w:marRight w:val="0"/>
      <w:marTop w:val="0"/>
      <w:marBottom w:val="0"/>
      <w:divBdr>
        <w:top w:val="none" w:sz="0" w:space="0" w:color="auto"/>
        <w:left w:val="none" w:sz="0" w:space="0" w:color="auto"/>
        <w:bottom w:val="none" w:sz="0" w:space="0" w:color="auto"/>
        <w:right w:val="none" w:sz="0" w:space="0" w:color="auto"/>
      </w:divBdr>
    </w:div>
    <w:div w:id="1966497129">
      <w:bodyDiv w:val="1"/>
      <w:marLeft w:val="0"/>
      <w:marRight w:val="0"/>
      <w:marTop w:val="0"/>
      <w:marBottom w:val="0"/>
      <w:divBdr>
        <w:top w:val="none" w:sz="0" w:space="0" w:color="auto"/>
        <w:left w:val="none" w:sz="0" w:space="0" w:color="auto"/>
        <w:bottom w:val="none" w:sz="0" w:space="0" w:color="auto"/>
        <w:right w:val="none" w:sz="0" w:space="0" w:color="auto"/>
      </w:divBdr>
    </w:div>
    <w:div w:id="1968853401">
      <w:bodyDiv w:val="1"/>
      <w:marLeft w:val="0"/>
      <w:marRight w:val="0"/>
      <w:marTop w:val="0"/>
      <w:marBottom w:val="0"/>
      <w:divBdr>
        <w:top w:val="none" w:sz="0" w:space="0" w:color="auto"/>
        <w:left w:val="none" w:sz="0" w:space="0" w:color="auto"/>
        <w:bottom w:val="none" w:sz="0" w:space="0" w:color="auto"/>
        <w:right w:val="none" w:sz="0" w:space="0" w:color="auto"/>
      </w:divBdr>
    </w:div>
    <w:div w:id="1975409699">
      <w:bodyDiv w:val="1"/>
      <w:marLeft w:val="0"/>
      <w:marRight w:val="0"/>
      <w:marTop w:val="0"/>
      <w:marBottom w:val="0"/>
      <w:divBdr>
        <w:top w:val="none" w:sz="0" w:space="0" w:color="auto"/>
        <w:left w:val="none" w:sz="0" w:space="0" w:color="auto"/>
        <w:bottom w:val="none" w:sz="0" w:space="0" w:color="auto"/>
        <w:right w:val="none" w:sz="0" w:space="0" w:color="auto"/>
      </w:divBdr>
    </w:div>
    <w:div w:id="1982732007">
      <w:bodyDiv w:val="1"/>
      <w:marLeft w:val="0"/>
      <w:marRight w:val="0"/>
      <w:marTop w:val="0"/>
      <w:marBottom w:val="0"/>
      <w:divBdr>
        <w:top w:val="none" w:sz="0" w:space="0" w:color="auto"/>
        <w:left w:val="none" w:sz="0" w:space="0" w:color="auto"/>
        <w:bottom w:val="none" w:sz="0" w:space="0" w:color="auto"/>
        <w:right w:val="none" w:sz="0" w:space="0" w:color="auto"/>
      </w:divBdr>
    </w:div>
    <w:div w:id="1995405542">
      <w:bodyDiv w:val="1"/>
      <w:marLeft w:val="0"/>
      <w:marRight w:val="0"/>
      <w:marTop w:val="0"/>
      <w:marBottom w:val="0"/>
      <w:divBdr>
        <w:top w:val="none" w:sz="0" w:space="0" w:color="auto"/>
        <w:left w:val="none" w:sz="0" w:space="0" w:color="auto"/>
        <w:bottom w:val="none" w:sz="0" w:space="0" w:color="auto"/>
        <w:right w:val="none" w:sz="0" w:space="0" w:color="auto"/>
      </w:divBdr>
    </w:div>
    <w:div w:id="2014138438">
      <w:bodyDiv w:val="1"/>
      <w:marLeft w:val="0"/>
      <w:marRight w:val="0"/>
      <w:marTop w:val="0"/>
      <w:marBottom w:val="0"/>
      <w:divBdr>
        <w:top w:val="none" w:sz="0" w:space="0" w:color="auto"/>
        <w:left w:val="none" w:sz="0" w:space="0" w:color="auto"/>
        <w:bottom w:val="none" w:sz="0" w:space="0" w:color="auto"/>
        <w:right w:val="none" w:sz="0" w:space="0" w:color="auto"/>
      </w:divBdr>
    </w:div>
    <w:div w:id="2022274022">
      <w:bodyDiv w:val="1"/>
      <w:marLeft w:val="0"/>
      <w:marRight w:val="0"/>
      <w:marTop w:val="0"/>
      <w:marBottom w:val="0"/>
      <w:divBdr>
        <w:top w:val="none" w:sz="0" w:space="0" w:color="auto"/>
        <w:left w:val="none" w:sz="0" w:space="0" w:color="auto"/>
        <w:bottom w:val="none" w:sz="0" w:space="0" w:color="auto"/>
        <w:right w:val="none" w:sz="0" w:space="0" w:color="auto"/>
      </w:divBdr>
    </w:div>
    <w:div w:id="2031030494">
      <w:bodyDiv w:val="1"/>
      <w:marLeft w:val="0"/>
      <w:marRight w:val="0"/>
      <w:marTop w:val="0"/>
      <w:marBottom w:val="0"/>
      <w:divBdr>
        <w:top w:val="none" w:sz="0" w:space="0" w:color="auto"/>
        <w:left w:val="none" w:sz="0" w:space="0" w:color="auto"/>
        <w:bottom w:val="none" w:sz="0" w:space="0" w:color="auto"/>
        <w:right w:val="none" w:sz="0" w:space="0" w:color="auto"/>
      </w:divBdr>
    </w:div>
    <w:div w:id="2033531680">
      <w:bodyDiv w:val="1"/>
      <w:marLeft w:val="0"/>
      <w:marRight w:val="0"/>
      <w:marTop w:val="0"/>
      <w:marBottom w:val="0"/>
      <w:divBdr>
        <w:top w:val="none" w:sz="0" w:space="0" w:color="auto"/>
        <w:left w:val="none" w:sz="0" w:space="0" w:color="auto"/>
        <w:bottom w:val="none" w:sz="0" w:space="0" w:color="auto"/>
        <w:right w:val="none" w:sz="0" w:space="0" w:color="auto"/>
      </w:divBdr>
    </w:div>
    <w:div w:id="2043818613">
      <w:bodyDiv w:val="1"/>
      <w:marLeft w:val="0"/>
      <w:marRight w:val="0"/>
      <w:marTop w:val="0"/>
      <w:marBottom w:val="0"/>
      <w:divBdr>
        <w:top w:val="none" w:sz="0" w:space="0" w:color="auto"/>
        <w:left w:val="none" w:sz="0" w:space="0" w:color="auto"/>
        <w:bottom w:val="none" w:sz="0" w:space="0" w:color="auto"/>
        <w:right w:val="none" w:sz="0" w:space="0" w:color="auto"/>
      </w:divBdr>
    </w:div>
    <w:div w:id="2075085578">
      <w:bodyDiv w:val="1"/>
      <w:marLeft w:val="0"/>
      <w:marRight w:val="0"/>
      <w:marTop w:val="0"/>
      <w:marBottom w:val="0"/>
      <w:divBdr>
        <w:top w:val="none" w:sz="0" w:space="0" w:color="auto"/>
        <w:left w:val="none" w:sz="0" w:space="0" w:color="auto"/>
        <w:bottom w:val="none" w:sz="0" w:space="0" w:color="auto"/>
        <w:right w:val="none" w:sz="0" w:space="0" w:color="auto"/>
      </w:divBdr>
    </w:div>
    <w:div w:id="2087070374">
      <w:bodyDiv w:val="1"/>
      <w:marLeft w:val="0"/>
      <w:marRight w:val="0"/>
      <w:marTop w:val="0"/>
      <w:marBottom w:val="0"/>
      <w:divBdr>
        <w:top w:val="none" w:sz="0" w:space="0" w:color="auto"/>
        <w:left w:val="none" w:sz="0" w:space="0" w:color="auto"/>
        <w:bottom w:val="none" w:sz="0" w:space="0" w:color="auto"/>
        <w:right w:val="none" w:sz="0" w:space="0" w:color="auto"/>
      </w:divBdr>
    </w:div>
    <w:div w:id="2131318456">
      <w:bodyDiv w:val="1"/>
      <w:marLeft w:val="0"/>
      <w:marRight w:val="0"/>
      <w:marTop w:val="0"/>
      <w:marBottom w:val="0"/>
      <w:divBdr>
        <w:top w:val="none" w:sz="0" w:space="0" w:color="auto"/>
        <w:left w:val="none" w:sz="0" w:space="0" w:color="auto"/>
        <w:bottom w:val="none" w:sz="0" w:space="0" w:color="auto"/>
        <w:right w:val="none" w:sz="0" w:space="0" w:color="auto"/>
      </w:divBdr>
    </w:div>
    <w:div w:id="2133664962">
      <w:bodyDiv w:val="1"/>
      <w:marLeft w:val="0"/>
      <w:marRight w:val="0"/>
      <w:marTop w:val="0"/>
      <w:marBottom w:val="0"/>
      <w:divBdr>
        <w:top w:val="none" w:sz="0" w:space="0" w:color="auto"/>
        <w:left w:val="none" w:sz="0" w:space="0" w:color="auto"/>
        <w:bottom w:val="none" w:sz="0" w:space="0" w:color="auto"/>
        <w:right w:val="none" w:sz="0" w:space="0" w:color="auto"/>
      </w:divBdr>
    </w:div>
    <w:div w:id="2135443845">
      <w:bodyDiv w:val="1"/>
      <w:marLeft w:val="0"/>
      <w:marRight w:val="0"/>
      <w:marTop w:val="0"/>
      <w:marBottom w:val="0"/>
      <w:divBdr>
        <w:top w:val="none" w:sz="0" w:space="0" w:color="auto"/>
        <w:left w:val="none" w:sz="0" w:space="0" w:color="auto"/>
        <w:bottom w:val="none" w:sz="0" w:space="0" w:color="auto"/>
        <w:right w:val="none" w:sz="0" w:space="0" w:color="auto"/>
      </w:divBdr>
    </w:div>
    <w:div w:id="213694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4A82719A3CB4FE18825A2DB120917CB"/>
        <w:category>
          <w:name w:val="General"/>
          <w:gallery w:val="placeholder"/>
        </w:category>
        <w:types>
          <w:type w:val="bbPlcHdr"/>
        </w:types>
        <w:behaviors>
          <w:behavior w:val="content"/>
        </w:behaviors>
        <w:guid w:val="{DC82BF98-E5F1-4D51-A64B-C10F3E4582D3}"/>
      </w:docPartPr>
      <w:docPartBody>
        <w:p w:rsidR="0063059C" w:rsidRDefault="0063059C" w:rsidP="0063059C">
          <w:pPr>
            <w:pStyle w:val="74A82719A3CB4FE18825A2DB120917CB"/>
          </w:pPr>
          <w:r>
            <w:rPr>
              <w:color w:val="2E74B5" w:themeColor="accent1" w:themeShade="BF"/>
              <w:sz w:val="24"/>
              <w:szCs w:val="24"/>
            </w:rPr>
            <w:t>[Company name]</w:t>
          </w:r>
        </w:p>
      </w:docPartBody>
    </w:docPart>
    <w:docPart>
      <w:docPartPr>
        <w:name w:val="8FC67B657D514352A2E5D0D0423E41C4"/>
        <w:category>
          <w:name w:val="General"/>
          <w:gallery w:val="placeholder"/>
        </w:category>
        <w:types>
          <w:type w:val="bbPlcHdr"/>
        </w:types>
        <w:behaviors>
          <w:behavior w:val="content"/>
        </w:behaviors>
        <w:guid w:val="{9101E566-A864-4FEA-9E6A-3BFD90E8135C}"/>
      </w:docPartPr>
      <w:docPartBody>
        <w:p w:rsidR="0063059C" w:rsidRDefault="0063059C" w:rsidP="0063059C">
          <w:pPr>
            <w:pStyle w:val="8FC67B657D514352A2E5D0D0423E41C4"/>
          </w:pPr>
          <w:r>
            <w:rPr>
              <w:rFonts w:asciiTheme="majorHAnsi" w:eastAsiaTheme="majorEastAsia" w:hAnsiTheme="majorHAnsi" w:cstheme="majorBidi"/>
              <w:color w:val="5B9BD5" w:themeColor="accent1"/>
              <w:sz w:val="88"/>
              <w:szCs w:val="88"/>
            </w:rPr>
            <w:t>[Document title]</w:t>
          </w:r>
        </w:p>
      </w:docPartBody>
    </w:docPart>
    <w:docPart>
      <w:docPartPr>
        <w:name w:val="4E529BEBF703450EA5A53709A58B271E"/>
        <w:category>
          <w:name w:val="General"/>
          <w:gallery w:val="placeholder"/>
        </w:category>
        <w:types>
          <w:type w:val="bbPlcHdr"/>
        </w:types>
        <w:behaviors>
          <w:behavior w:val="content"/>
        </w:behaviors>
        <w:guid w:val="{BBC3782F-B043-4EA4-ABF7-5D7F35FB5E3C}"/>
      </w:docPartPr>
      <w:docPartBody>
        <w:p w:rsidR="0063059C" w:rsidRDefault="0063059C" w:rsidP="0063059C">
          <w:pPr>
            <w:pStyle w:val="4E529BEBF703450EA5A53709A58B271E"/>
          </w:pPr>
          <w:r>
            <w:rPr>
              <w:color w:val="2E74B5" w:themeColor="accent1" w:themeShade="BF"/>
              <w:sz w:val="24"/>
              <w:szCs w:val="24"/>
            </w:rPr>
            <w:t>[Document subtitle]</w:t>
          </w:r>
        </w:p>
      </w:docPartBody>
    </w:docPart>
    <w:docPart>
      <w:docPartPr>
        <w:name w:val="F8B4FEE640C64A5AA92CE7560034AB17"/>
        <w:category>
          <w:name w:val="General"/>
          <w:gallery w:val="placeholder"/>
        </w:category>
        <w:types>
          <w:type w:val="bbPlcHdr"/>
        </w:types>
        <w:behaviors>
          <w:behavior w:val="content"/>
        </w:behaviors>
        <w:guid w:val="{D39B8F8E-EB1A-43A3-8BC5-B197AE373955}"/>
      </w:docPartPr>
      <w:docPartBody>
        <w:p w:rsidR="0063059C" w:rsidRDefault="0063059C" w:rsidP="0063059C">
          <w:pPr>
            <w:pStyle w:val="F8B4FEE640C64A5AA92CE7560034AB17"/>
          </w:pPr>
          <w:r>
            <w:rPr>
              <w:color w:val="5B9BD5" w:themeColor="accent1"/>
              <w:sz w:val="28"/>
              <w:szCs w:val="28"/>
            </w:rPr>
            <w:t>[Author name]</w:t>
          </w:r>
        </w:p>
      </w:docPartBody>
    </w:docPart>
    <w:docPart>
      <w:docPartPr>
        <w:name w:val="A049B7DD716A4CAFB1C052CD0A4470B0"/>
        <w:category>
          <w:name w:val="General"/>
          <w:gallery w:val="placeholder"/>
        </w:category>
        <w:types>
          <w:type w:val="bbPlcHdr"/>
        </w:types>
        <w:behaviors>
          <w:behavior w:val="content"/>
        </w:behaviors>
        <w:guid w:val="{169AA6FF-EDBD-4392-B618-0C6B36274157}"/>
      </w:docPartPr>
      <w:docPartBody>
        <w:p w:rsidR="0063059C" w:rsidRDefault="0063059C" w:rsidP="0063059C">
          <w:pPr>
            <w:pStyle w:val="A049B7DD716A4CAFB1C052CD0A4470B0"/>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59C"/>
    <w:rsid w:val="0063059C"/>
    <w:rsid w:val="00B55A53"/>
    <w:rsid w:val="00B67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A82719A3CB4FE18825A2DB120917CB">
    <w:name w:val="74A82719A3CB4FE18825A2DB120917CB"/>
    <w:rsid w:val="0063059C"/>
  </w:style>
  <w:style w:type="paragraph" w:customStyle="1" w:styleId="8FC67B657D514352A2E5D0D0423E41C4">
    <w:name w:val="8FC67B657D514352A2E5D0D0423E41C4"/>
    <w:rsid w:val="0063059C"/>
  </w:style>
  <w:style w:type="paragraph" w:customStyle="1" w:styleId="4E529BEBF703450EA5A53709A58B271E">
    <w:name w:val="4E529BEBF703450EA5A53709A58B271E"/>
    <w:rsid w:val="0063059C"/>
  </w:style>
  <w:style w:type="paragraph" w:customStyle="1" w:styleId="F8B4FEE640C64A5AA92CE7560034AB17">
    <w:name w:val="F8B4FEE640C64A5AA92CE7560034AB17"/>
    <w:rsid w:val="0063059C"/>
  </w:style>
  <w:style w:type="paragraph" w:customStyle="1" w:styleId="A049B7DD716A4CAFB1C052CD0A4470B0">
    <w:name w:val="A049B7DD716A4CAFB1C052CD0A4470B0"/>
    <w:rsid w:val="0063059C"/>
  </w:style>
  <w:style w:type="character" w:styleId="PlaceholderText">
    <w:name w:val="Placeholder Text"/>
    <w:basedOn w:val="DefaultParagraphFont"/>
    <w:uiPriority w:val="99"/>
    <w:semiHidden/>
    <w:rsid w:val="0063059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Sud12</b:Tag>
    <b:SourceType>BookSection</b:SourceType>
    <b:Guid>{629A6045-9173-4046-A295-4F7E0076C643}</b:Guid>
    <b:Title>Relation of Structure to Electrical and Optical Properties</b:Title>
    <b:Year>2012</b:Year>
    <b:Author>
      <b:Author>
        <b:NameList>
          <b:Person>
            <b:Last>Sudarsan</b:Last>
            <b:First>V.</b:First>
          </b:Person>
        </b:NameList>
      </b:Author>
    </b:Author>
    <b:BookTitle>Functional Materials</b:BookTitle>
    <b:Pages>285-322</b:Pages>
    <b:City>Mumbai</b:City>
    <b:Publisher>Elsevier</b:Publisher>
    <b:RefOrder>9</b:RefOrder>
  </b:Source>
  <b:Source>
    <b:Tag>Gre25</b:Tag>
    <b:SourceType>InternetSite</b:SourceType>
    <b:Guid>{885437C0-0FCB-4AF7-B5F6-28E7A83F8F98}</b:Guid>
    <b:Title>Total Internal Reflection </b:Title>
    <b:Year>2025</b:Year>
    <b:Author>
      <b:Author>
        <b:NameList>
          <b:Person>
            <b:Last>Gregersen</b:Last>
            <b:First>Erik</b:First>
          </b:Person>
        </b:NameList>
      </b:Author>
    </b:Author>
    <b:ProductionCompany>Encyclopedia Britannica</b:ProductionCompany>
    <b:Month>February</b:Month>
    <b:Day>21</b:Day>
    <b:YearAccessed>2025</b:YearAccessed>
    <b:MonthAccessed>April</b:MonthAccessed>
    <b:DayAccessed>4</b:DayAccessed>
    <b:URL>https://www.britannica.com/science/total-internal-reflection</b:URL>
    <b:RefOrder>10</b:RefOrder>
  </b:Source>
  <b:Source>
    <b:Tag>Ros</b:Tag>
    <b:SourceType>InternetSite</b:SourceType>
    <b:Guid>{43FB0F23-C509-4BCC-842F-06C61D8D18C7}</b:Guid>
    <b:Title>Waveguides</b:Title>
    <b:Author>
      <b:Author>
        <b:NameList>
          <b:Person>
            <b:Last>Roshni</b:Last>
            <b:First>Y</b:First>
          </b:Person>
        </b:NameList>
      </b:Author>
    </b:Author>
    <b:InternetSiteTitle>Electronics Desk</b:InternetSiteTitle>
    <b:URL>www.electronicsdesk.com/waveguides</b:URL>
    <b:ProductionCompany>Electronics Desk</b:ProductionCompany>
    <b:Year>2025</b:Year>
    <b:YearAccessed>2025</b:YearAccessed>
    <b:MonthAccessed>April</b:MonthAccessed>
    <b:DayAccessed>4</b:DayAccessed>
    <b:RefOrder>1</b:RefOrder>
  </b:Source>
  <b:Source>
    <b:Tag>ant09</b:Tag>
    <b:SourceType>InternetSite</b:SourceType>
    <b:Guid>{D84B16FF-75AD-42DC-A88D-1BCC3999B7E1}</b:Guid>
    <b:Author>
      <b:Author>
        <b:Corporate>antenna-theory.com</b:Corporate>
      </b:Author>
    </b:Author>
    <b:Title>Dipole Antenna</b:Title>
    <b:ProductionCompany>Antenna Theory</b:ProductionCompany>
    <b:Year>2009</b:Year>
    <b:YearAccessed>2025</b:YearAccessed>
    <b:MonthAccessed>April</b:MonthAccessed>
    <b:DayAccessed>4</b:DayAccessed>
    <b:URL>https://www.antenna-theory.com/antennas/dipole.php</b:URL>
    <b:RefOrder>3</b:RefOrder>
  </b:Source>
  <b:Source>
    <b:Tag>Aru07</b:Tag>
    <b:SourceType>JournalArticle</b:SourceType>
    <b:Guid>{E12BB835-56A1-4685-B6DD-55737D61260F}</b:Guid>
    <b:Title>Characterisation of RF propagation in rectangular metal pipes for passive RFID systems</b:Title>
    <b:Year>2007</b:Year>
    <b:Author>
      <b:Author>
        <b:NameList>
          <b:Person>
            <b:Last>Arumugam</b:Last>
            <b:First>D</b:First>
          </b:Person>
          <b:Person>
            <b:Last>Engels</b:Last>
            <b:First>D</b:First>
          </b:Person>
        </b:NameList>
      </b:Author>
    </b:Author>
    <b:JournalName>International Journal of Radio Frequency Identification Technology and Applications</b:JournalName>
    <b:Pages>345-362</b:Pages>
    <b:Volume>I</b:Volume>
    <b:Issue>4</b:Issue>
    <b:RefOrder>2</b:RefOrder>
  </b:Source>
  <b:Source>
    <b:Tag>Hum25</b:Tag>
    <b:SourceType>InternetSite</b:SourceType>
    <b:Guid>{257DCCFF-196B-431C-9C6E-B4168E396C9C}</b:Guid>
    <b:Title>Half-Wave Dipole</b:Title>
    <b:Author>
      <b:Author>
        <b:NameList>
          <b:Person>
            <b:Last>Prof. Hum</b:Last>
            <b:First>Sean</b:First>
            <b:Middle>Victor</b:Middle>
          </b:Person>
        </b:NameList>
      </b:Author>
    </b:Author>
    <b:YearAccessed>2025</b:YearAccessed>
    <b:MonthAccessed>April</b:MonthAccessed>
    <b:DayAccessed>4</b:DayAccessed>
    <b:URL>https://www.waves.utoronto.ca/prof/svhum/ece422/notes/07-halfwave.pdf</b:URL>
    <b:City>Toronto</b:City>
    <b:Publisher>University of Toronto</b:Publisher>
    <b:ProductionCompany>University of Toronto</b:ProductionCompany>
    <b:RefOrder>4</b:RefOrder>
  </b:Source>
  <b:Source>
    <b:Tag>Jac25</b:Tag>
    <b:SourceType>DocumentFromInternetSite</b:SourceType>
    <b:Guid>{3D43E148-B1CE-47BF-825F-BBB90AEDB0BD}</b:Guid>
    <b:Title>ACDC5009 Assignment Brief</b:Title>
    <b:Year>2025</b:Year>
    <b:YearAccessed>2025</b:YearAccessed>
    <b:MonthAccessed>April</b:MonthAccessed>
    <b:DayAccessed>4</b:DayAccessed>
    <b:URL>https://moodle.uwtsd.ac.uk/mod/resource/view.php?id=591847</b:URL>
    <b:Author>
      <b:Author>
        <b:NameList>
          <b:Person>
            <b:Last>Dr. Jacob</b:Last>
            <b:First>Stalin</b:First>
          </b:Person>
        </b:NameList>
      </b:Author>
    </b:Author>
    <b:RefOrder>5</b:RefOrder>
  </b:Source>
  <b:Source>
    <b:Tag>DrJ25</b:Tag>
    <b:SourceType>DocumentFromInternetSite</b:SourceType>
    <b:Guid>{6C8913B2-936B-4CFF-9DC2-1BB64F0B92AC}</b:Guid>
    <b:Author>
      <b:Author>
        <b:NameList>
          <b:Person>
            <b:Last>Dr. Jacob</b:Last>
            <b:First>Stalin</b:First>
          </b:Person>
        </b:NameList>
      </b:Author>
    </b:Author>
    <b:Title>Steps to design rectangle wavguide using HFSS</b:Title>
    <b:Year>2025</b:Year>
    <b:YearAccessed>2025</b:YearAccessed>
    <b:MonthAccessed>March</b:MonthAccessed>
    <b:DayAccessed>19-20</b:DayAccessed>
    <b:URL>https://moodle.uwtsd.ac.uk/mod/resource/view.php?id=591939</b:URL>
    <b:RefOrder>6</b:RefOrder>
  </b:Source>
  <b:Source>
    <b:Tag>DrJ251</b:Tag>
    <b:SourceType>DocumentFromInternetSite</b:SourceType>
    <b:Guid>{E96ABCC2-EF66-4608-A005-6D7BEECDAB52}</b:Guid>
    <b:Author>
      <b:Author>
        <b:NameList>
          <b:Person>
            <b:Last>Dr. Jacob</b:Last>
            <b:First>Stalin</b:First>
          </b:Person>
        </b:NameList>
      </b:Author>
    </b:Author>
    <b:Title>Steps to design antenna in HFSS</b:Title>
    <b:Year>2025</b:Year>
    <b:YearAccessed>2025</b:YearAccessed>
    <b:MonthAccessed>March</b:MonthAccessed>
    <b:DayAccessed>12-13</b:DayAccessed>
    <b:URL>https://moodle.uwtsd.ac.uk/mod/resource/view.php?id=591938</b:URL>
    <b:RefOrder>7</b:RefOrder>
  </b:Source>
  <b:Source>
    <b:Tag>Kha20</b:Tag>
    <b:SourceType>JournalArticle</b:SourceType>
    <b:Guid>{95B68981-F5D9-432F-AF17-7F40E4DEEC40}</b:Guid>
    <b:Title>Zinc Sulfide Waveguide Analysis</b:Title>
    <b:Year>2020</b:Year>
    <b:Author>
      <b:Author>
        <b:NameList>
          <b:Person>
            <b:Last>Khalid</b:Last>
            <b:First>Abd-Alrahman</b:First>
          </b:Person>
          <b:Person>
            <b:Last>Fawaz</b:Last>
            <b:First>Nabeil</b:First>
          </b:Person>
        </b:NameList>
      </b:Author>
    </b:Author>
    <b:JournalName>Universal Journal of Electrical and Electronic Engineering</b:JournalName>
    <b:Pages>227-233</b:Pages>
    <b:Volume>VII</b:Volume>
    <b:Issue>4</b:Issu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A06CF6-0CE2-4F7A-9DCB-57AE755F2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3599</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Analysis of Electromagnetic Wave Propagation</vt:lpstr>
    </vt:vector>
  </TitlesOfParts>
  <Company>ACDC5009 – Electromagnetic Radiation</Company>
  <LinksUpToDate>false</LinksUpToDate>
  <CharactersWithSpaces>24066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Electromagnetic Wave Propagation</dc:title>
  <dc:subject>Using computational simulation software to create a rectangular waveguide and half-wave dipole antenna, and modelling and predicting the properties of both against theoretical expectations.</dc:subject>
  <dc:creator>Shaun Malone (2030723)</dc:creator>
  <cp:keywords/>
  <dc:description/>
  <cp:lastModifiedBy>Malone Shaun J</cp:lastModifiedBy>
  <cp:revision>4</cp:revision>
  <dcterms:created xsi:type="dcterms:W3CDTF">2025-04-23T10:34:00Z</dcterms:created>
  <dcterms:modified xsi:type="dcterms:W3CDTF">2025-04-24T09:55:00Z</dcterms:modified>
</cp:coreProperties>
</file>