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F9BEA" w14:textId="4F1518EA" w:rsidR="009E197A" w:rsidRPr="007003BE" w:rsidRDefault="00000000" w:rsidP="005F1CA2">
      <w:pPr>
        <w:jc w:val="center"/>
        <w:rPr>
          <w:rFonts w:ascii="Arial" w:hAnsi="Arial" w:cs="Arial"/>
          <w:b/>
          <w:bCs/>
          <w:sz w:val="40"/>
          <w:szCs w:val="40"/>
          <w:lang w:val="en-IN"/>
        </w:rPr>
      </w:pPr>
      <w:r w:rsidRPr="007003BE">
        <w:rPr>
          <w:rFonts w:ascii="Arial" w:hAnsi="Arial" w:cs="Arial"/>
          <w:b/>
          <w:bCs/>
          <w:sz w:val="40"/>
          <w:szCs w:val="40"/>
          <w:lang w:val="en-IN"/>
        </w:rPr>
        <w:t>Principles of Marketing</w:t>
      </w:r>
      <w:r w:rsidR="005F1CA2" w:rsidRPr="007003BE">
        <w:rPr>
          <w:rFonts w:ascii="Arial" w:hAnsi="Arial" w:cs="Arial"/>
          <w:b/>
          <w:bCs/>
          <w:sz w:val="40"/>
          <w:szCs w:val="40"/>
          <w:lang w:val="en-IN"/>
        </w:rPr>
        <w:t xml:space="preserve">: </w:t>
      </w:r>
      <w:r w:rsidRPr="007003BE">
        <w:rPr>
          <w:rFonts w:ascii="Arial" w:hAnsi="Arial" w:cs="Arial"/>
          <w:b/>
          <w:bCs/>
          <w:sz w:val="40"/>
          <w:szCs w:val="40"/>
          <w:lang w:val="en-IN"/>
        </w:rPr>
        <w:t>Individual Report</w:t>
      </w:r>
    </w:p>
    <w:p w14:paraId="159465F6" w14:textId="77777777" w:rsidR="009E197A" w:rsidRDefault="009E197A">
      <w:pPr>
        <w:spacing w:line="276" w:lineRule="auto"/>
        <w:jc w:val="center"/>
        <w:rPr>
          <w:lang w:val="en-IN"/>
        </w:rPr>
      </w:pPr>
    </w:p>
    <w:p w14:paraId="36B91E11" w14:textId="77777777" w:rsidR="009E197A" w:rsidRDefault="009E197A">
      <w:pPr>
        <w:spacing w:line="276" w:lineRule="auto"/>
        <w:jc w:val="center"/>
        <w:rPr>
          <w:lang w:val="en-IN"/>
        </w:rPr>
      </w:pPr>
    </w:p>
    <w:p w14:paraId="3CA70E5E" w14:textId="77777777" w:rsidR="009E197A" w:rsidRDefault="009E197A">
      <w:pPr>
        <w:spacing w:line="276" w:lineRule="auto"/>
        <w:jc w:val="center"/>
        <w:rPr>
          <w:lang w:val="en-IN"/>
        </w:rPr>
      </w:pPr>
    </w:p>
    <w:p w14:paraId="0CF4EC6B" w14:textId="77777777" w:rsidR="009E197A" w:rsidRDefault="009E197A" w:rsidP="005F1CA2">
      <w:pPr>
        <w:spacing w:line="276" w:lineRule="auto"/>
        <w:rPr>
          <w:lang w:val="en-IN"/>
        </w:rPr>
      </w:pPr>
    </w:p>
    <w:p w14:paraId="0E0BC4ED" w14:textId="61304410" w:rsidR="009E197A" w:rsidRPr="007003BE" w:rsidRDefault="00000000">
      <w:pPr>
        <w:spacing w:line="276" w:lineRule="auto"/>
        <w:jc w:val="center"/>
        <w:rPr>
          <w:rFonts w:ascii="Arial" w:hAnsi="Arial" w:cs="Arial"/>
          <w:lang w:val="en-IN"/>
        </w:rPr>
      </w:pPr>
      <w:proofErr w:type="spellStart"/>
      <w:r w:rsidRPr="007003BE">
        <w:rPr>
          <w:rFonts w:ascii="Arial" w:hAnsi="Arial" w:cs="Arial"/>
          <w:lang w:val="en-IN"/>
        </w:rPr>
        <w:t>Name:</w:t>
      </w:r>
      <w:r w:rsidR="007003BE" w:rsidRPr="007003BE">
        <w:rPr>
          <w:rFonts w:ascii="Arial" w:hAnsi="Arial" w:cs="Arial"/>
          <w:lang w:val="en-IN"/>
        </w:rPr>
        <w:t>Andreea</w:t>
      </w:r>
      <w:proofErr w:type="spellEnd"/>
      <w:r w:rsidR="007003BE" w:rsidRPr="007003BE">
        <w:rPr>
          <w:rFonts w:ascii="Arial" w:hAnsi="Arial" w:cs="Arial"/>
          <w:lang w:val="en-IN"/>
        </w:rPr>
        <w:t xml:space="preserve"> Mirela Constantin</w:t>
      </w:r>
    </w:p>
    <w:p w14:paraId="11CCF5C2" w14:textId="7E5241A4" w:rsidR="009E197A" w:rsidRPr="007003BE" w:rsidRDefault="00000000">
      <w:pPr>
        <w:spacing w:line="276" w:lineRule="auto"/>
        <w:jc w:val="center"/>
        <w:rPr>
          <w:rFonts w:ascii="Arial" w:hAnsi="Arial" w:cs="Arial"/>
          <w:lang w:val="en-IN"/>
        </w:rPr>
      </w:pPr>
      <w:r w:rsidRPr="007003BE">
        <w:rPr>
          <w:rFonts w:ascii="Arial" w:hAnsi="Arial" w:cs="Arial"/>
          <w:lang w:val="en-IN"/>
        </w:rPr>
        <w:t>Student ID:</w:t>
      </w:r>
      <w:r w:rsidR="007003BE" w:rsidRPr="007003BE">
        <w:rPr>
          <w:rFonts w:ascii="Arial" w:hAnsi="Arial" w:cs="Arial"/>
          <w:lang w:val="en-IN"/>
        </w:rPr>
        <w:t>2408234</w:t>
      </w:r>
    </w:p>
    <w:p w14:paraId="3FCCA402" w14:textId="213265C7" w:rsidR="009E197A" w:rsidRPr="007003BE" w:rsidRDefault="00000000">
      <w:pPr>
        <w:spacing w:line="276" w:lineRule="auto"/>
        <w:jc w:val="center"/>
        <w:rPr>
          <w:rFonts w:ascii="Arial" w:hAnsi="Arial" w:cs="Arial"/>
          <w:lang w:val="en-IN"/>
        </w:rPr>
      </w:pPr>
      <w:r w:rsidRPr="007003BE">
        <w:rPr>
          <w:rFonts w:ascii="Arial" w:hAnsi="Arial" w:cs="Arial"/>
          <w:lang w:val="en-IN"/>
        </w:rPr>
        <w:t>Module:</w:t>
      </w:r>
      <w:r w:rsidR="007003BE" w:rsidRPr="007003BE">
        <w:rPr>
          <w:rFonts w:ascii="Arial" w:hAnsi="Arial" w:cs="Arial"/>
          <w:lang w:val="en-IN"/>
        </w:rPr>
        <w:t>LCBB5015</w:t>
      </w:r>
    </w:p>
    <w:p w14:paraId="0630B9BE" w14:textId="580E7C2E" w:rsidR="009E197A" w:rsidRPr="007003BE" w:rsidRDefault="00000000">
      <w:pPr>
        <w:spacing w:line="276" w:lineRule="auto"/>
        <w:jc w:val="center"/>
        <w:rPr>
          <w:rFonts w:ascii="Arial" w:hAnsi="Arial" w:cs="Arial"/>
          <w:lang w:val="en-IN"/>
        </w:rPr>
      </w:pPr>
      <w:r w:rsidRPr="007003BE">
        <w:rPr>
          <w:rFonts w:ascii="Arial" w:hAnsi="Arial" w:cs="Arial"/>
          <w:lang w:val="en-IN"/>
        </w:rPr>
        <w:t>Company:</w:t>
      </w:r>
      <w:r w:rsidR="005F1CA2" w:rsidRPr="007003BE">
        <w:rPr>
          <w:rFonts w:ascii="Arial" w:hAnsi="Arial" w:cs="Arial"/>
          <w:lang w:val="en-IN"/>
        </w:rPr>
        <w:t xml:space="preserve"> Tesco Pl</w:t>
      </w:r>
      <w:r w:rsidR="007003BE" w:rsidRPr="007003BE">
        <w:rPr>
          <w:rFonts w:ascii="Arial" w:hAnsi="Arial" w:cs="Arial"/>
          <w:lang w:val="en-IN"/>
        </w:rPr>
        <w:t>5</w:t>
      </w:r>
      <w:r w:rsidR="005F1CA2" w:rsidRPr="007003BE">
        <w:rPr>
          <w:rFonts w:ascii="Arial" w:hAnsi="Arial" w:cs="Arial"/>
          <w:lang w:val="en-IN"/>
        </w:rPr>
        <w:t>c</w:t>
      </w:r>
    </w:p>
    <w:p w14:paraId="11E7433E" w14:textId="77777777" w:rsidR="009E197A" w:rsidRDefault="00000000">
      <w:pPr>
        <w:spacing w:line="276" w:lineRule="auto"/>
        <w:jc w:val="left"/>
        <w:rPr>
          <w:rFonts w:eastAsiaTheme="majorEastAsia" w:cstheme="majorBidi"/>
          <w:b/>
          <w:bCs/>
          <w:sz w:val="28"/>
          <w:szCs w:val="28"/>
          <w:lang w:val="en-IN"/>
        </w:rPr>
      </w:pPr>
      <w:r>
        <w:rPr>
          <w:lang w:val="en-IN"/>
        </w:rPr>
        <w:br w:type="page"/>
      </w:r>
    </w:p>
    <w:sdt>
      <w:sdtPr>
        <w:rPr>
          <w:rFonts w:ascii="Times New Roman" w:eastAsiaTheme="minorHAnsi" w:hAnsi="Times New Roman" w:cstheme="minorBidi"/>
          <w:b w:val="0"/>
          <w:bCs w:val="0"/>
          <w:color w:val="auto"/>
          <w:sz w:val="24"/>
          <w:szCs w:val="22"/>
          <w:lang w:val="en-GB"/>
        </w:rPr>
        <w:id w:val="38867969"/>
        <w:docPartObj>
          <w:docPartGallery w:val="Table of Contents"/>
          <w:docPartUnique/>
        </w:docPartObj>
      </w:sdtPr>
      <w:sdtContent>
        <w:p w14:paraId="7FE55CC4" w14:textId="77777777" w:rsidR="009E197A" w:rsidRPr="007003BE" w:rsidRDefault="00000000">
          <w:pPr>
            <w:pStyle w:val="TOCHeading1"/>
            <w:jc w:val="center"/>
            <w:rPr>
              <w:rFonts w:ascii="Arial" w:hAnsi="Arial" w:cs="Arial"/>
              <w:color w:val="auto"/>
            </w:rPr>
          </w:pPr>
          <w:r w:rsidRPr="007003BE">
            <w:rPr>
              <w:rFonts w:ascii="Arial" w:hAnsi="Arial" w:cs="Arial"/>
              <w:color w:val="auto"/>
            </w:rPr>
            <w:t>Table of Contents</w:t>
          </w:r>
        </w:p>
        <w:p w14:paraId="5EEDDA44" w14:textId="77777777" w:rsidR="009E197A" w:rsidRPr="007003BE" w:rsidRDefault="00000000">
          <w:pPr>
            <w:pStyle w:val="TOC1"/>
            <w:tabs>
              <w:tab w:val="right" w:leader="dot" w:pos="9017"/>
            </w:tabs>
            <w:rPr>
              <w:rFonts w:ascii="Arial" w:eastAsiaTheme="minorEastAsia" w:hAnsi="Arial" w:cs="Arial"/>
              <w:kern w:val="2"/>
              <w:szCs w:val="24"/>
              <w:lang w:val="en-IN" w:eastAsia="en-IN"/>
              <w14:ligatures w14:val="standardContextual"/>
            </w:rPr>
          </w:pPr>
          <w:r w:rsidRPr="007003BE">
            <w:rPr>
              <w:rFonts w:ascii="Arial" w:hAnsi="Arial" w:cs="Arial"/>
            </w:rPr>
            <w:fldChar w:fldCharType="begin"/>
          </w:r>
          <w:r w:rsidRPr="007003BE">
            <w:rPr>
              <w:rFonts w:ascii="Arial" w:hAnsi="Arial" w:cs="Arial"/>
            </w:rPr>
            <w:instrText xml:space="preserve"> TOC \o "1-3" \h \z \u </w:instrText>
          </w:r>
          <w:r w:rsidRPr="007003BE">
            <w:rPr>
              <w:rFonts w:ascii="Arial" w:hAnsi="Arial" w:cs="Arial"/>
            </w:rPr>
            <w:fldChar w:fldCharType="separate"/>
          </w:r>
          <w:hyperlink w:anchor="_Toc211032253" w:history="1">
            <w:r w:rsidR="009E197A" w:rsidRPr="007003BE">
              <w:rPr>
                <w:rStyle w:val="Hyperlink"/>
                <w:rFonts w:ascii="Arial" w:hAnsi="Arial" w:cs="Arial"/>
                <w:lang w:val="en-IN"/>
              </w:rPr>
              <w:t>Introduction</w:t>
            </w:r>
            <w:r w:rsidR="009E197A" w:rsidRPr="007003BE">
              <w:rPr>
                <w:rFonts w:ascii="Arial" w:hAnsi="Arial" w:cs="Arial"/>
              </w:rPr>
              <w:tab/>
            </w:r>
            <w:r w:rsidR="009E197A" w:rsidRPr="007003BE">
              <w:rPr>
                <w:rFonts w:ascii="Arial" w:hAnsi="Arial" w:cs="Arial"/>
              </w:rPr>
              <w:fldChar w:fldCharType="begin"/>
            </w:r>
            <w:r w:rsidR="009E197A" w:rsidRPr="007003BE">
              <w:rPr>
                <w:rFonts w:ascii="Arial" w:hAnsi="Arial" w:cs="Arial"/>
              </w:rPr>
              <w:instrText xml:space="preserve"> PAGEREF _Toc211032253 \h </w:instrText>
            </w:r>
            <w:r w:rsidR="009E197A" w:rsidRPr="007003BE">
              <w:rPr>
                <w:rFonts w:ascii="Arial" w:hAnsi="Arial" w:cs="Arial"/>
              </w:rPr>
            </w:r>
            <w:r w:rsidR="009E197A" w:rsidRPr="007003BE">
              <w:rPr>
                <w:rFonts w:ascii="Arial" w:hAnsi="Arial" w:cs="Arial"/>
              </w:rPr>
              <w:fldChar w:fldCharType="separate"/>
            </w:r>
            <w:r w:rsidR="009E197A" w:rsidRPr="007003BE">
              <w:rPr>
                <w:rFonts w:ascii="Arial" w:hAnsi="Arial" w:cs="Arial"/>
              </w:rPr>
              <w:t>3</w:t>
            </w:r>
            <w:r w:rsidR="009E197A" w:rsidRPr="007003BE">
              <w:rPr>
                <w:rFonts w:ascii="Arial" w:hAnsi="Arial" w:cs="Arial"/>
              </w:rPr>
              <w:fldChar w:fldCharType="end"/>
            </w:r>
          </w:hyperlink>
        </w:p>
        <w:p w14:paraId="65DB38F2" w14:textId="77777777" w:rsidR="009E197A" w:rsidRPr="007003BE" w:rsidRDefault="00000000">
          <w:pPr>
            <w:pStyle w:val="TOC1"/>
            <w:tabs>
              <w:tab w:val="right" w:leader="dot" w:pos="9017"/>
            </w:tabs>
            <w:rPr>
              <w:rFonts w:ascii="Arial" w:eastAsiaTheme="minorEastAsia" w:hAnsi="Arial" w:cs="Arial"/>
              <w:kern w:val="2"/>
              <w:szCs w:val="24"/>
              <w:lang w:val="en-IN" w:eastAsia="en-IN"/>
              <w14:ligatures w14:val="standardContextual"/>
            </w:rPr>
          </w:pPr>
          <w:hyperlink w:anchor="_Toc211032254" w:history="1">
            <w:r w:rsidR="009E197A" w:rsidRPr="007003BE">
              <w:rPr>
                <w:rStyle w:val="Hyperlink"/>
                <w:rFonts w:ascii="Arial" w:hAnsi="Arial" w:cs="Arial"/>
                <w:lang w:val="en-IN"/>
              </w:rPr>
              <w:t>Situational Analysis</w:t>
            </w:r>
            <w:r w:rsidR="009E197A" w:rsidRPr="007003BE">
              <w:rPr>
                <w:rFonts w:ascii="Arial" w:hAnsi="Arial" w:cs="Arial"/>
              </w:rPr>
              <w:tab/>
            </w:r>
            <w:r w:rsidR="009E197A" w:rsidRPr="007003BE">
              <w:rPr>
                <w:rFonts w:ascii="Arial" w:hAnsi="Arial" w:cs="Arial"/>
              </w:rPr>
              <w:fldChar w:fldCharType="begin"/>
            </w:r>
            <w:r w:rsidR="009E197A" w:rsidRPr="007003BE">
              <w:rPr>
                <w:rFonts w:ascii="Arial" w:hAnsi="Arial" w:cs="Arial"/>
              </w:rPr>
              <w:instrText xml:space="preserve"> PAGEREF _Toc211032254 \h </w:instrText>
            </w:r>
            <w:r w:rsidR="009E197A" w:rsidRPr="007003BE">
              <w:rPr>
                <w:rFonts w:ascii="Arial" w:hAnsi="Arial" w:cs="Arial"/>
              </w:rPr>
            </w:r>
            <w:r w:rsidR="009E197A" w:rsidRPr="007003BE">
              <w:rPr>
                <w:rFonts w:ascii="Arial" w:hAnsi="Arial" w:cs="Arial"/>
              </w:rPr>
              <w:fldChar w:fldCharType="separate"/>
            </w:r>
            <w:r w:rsidR="009E197A" w:rsidRPr="007003BE">
              <w:rPr>
                <w:rFonts w:ascii="Arial" w:hAnsi="Arial" w:cs="Arial"/>
              </w:rPr>
              <w:t>3</w:t>
            </w:r>
            <w:r w:rsidR="009E197A" w:rsidRPr="007003BE">
              <w:rPr>
                <w:rFonts w:ascii="Arial" w:hAnsi="Arial" w:cs="Arial"/>
              </w:rPr>
              <w:fldChar w:fldCharType="end"/>
            </w:r>
          </w:hyperlink>
        </w:p>
        <w:p w14:paraId="26247861" w14:textId="77777777" w:rsidR="009E197A" w:rsidRPr="007003BE" w:rsidRDefault="00000000">
          <w:pPr>
            <w:pStyle w:val="TOC1"/>
            <w:tabs>
              <w:tab w:val="right" w:leader="dot" w:pos="9017"/>
            </w:tabs>
            <w:rPr>
              <w:rFonts w:ascii="Arial" w:eastAsiaTheme="minorEastAsia" w:hAnsi="Arial" w:cs="Arial"/>
              <w:kern w:val="2"/>
              <w:szCs w:val="24"/>
              <w:lang w:val="en-IN" w:eastAsia="en-IN"/>
              <w14:ligatures w14:val="standardContextual"/>
            </w:rPr>
          </w:pPr>
          <w:hyperlink w:anchor="_Toc211032255" w:history="1">
            <w:r w:rsidR="009E197A" w:rsidRPr="007003BE">
              <w:rPr>
                <w:rStyle w:val="Hyperlink"/>
                <w:rFonts w:ascii="Arial" w:hAnsi="Arial" w:cs="Arial"/>
                <w:lang w:val="en-IN"/>
              </w:rPr>
              <w:t>Critical Analysis and Evaluation</w:t>
            </w:r>
            <w:r w:rsidR="009E197A" w:rsidRPr="007003BE">
              <w:rPr>
                <w:rFonts w:ascii="Arial" w:hAnsi="Arial" w:cs="Arial"/>
              </w:rPr>
              <w:tab/>
            </w:r>
            <w:r w:rsidR="009E197A" w:rsidRPr="007003BE">
              <w:rPr>
                <w:rFonts w:ascii="Arial" w:hAnsi="Arial" w:cs="Arial"/>
              </w:rPr>
              <w:fldChar w:fldCharType="begin"/>
            </w:r>
            <w:r w:rsidR="009E197A" w:rsidRPr="007003BE">
              <w:rPr>
                <w:rFonts w:ascii="Arial" w:hAnsi="Arial" w:cs="Arial"/>
              </w:rPr>
              <w:instrText xml:space="preserve"> PAGEREF _Toc211032255 \h </w:instrText>
            </w:r>
            <w:r w:rsidR="009E197A" w:rsidRPr="007003BE">
              <w:rPr>
                <w:rFonts w:ascii="Arial" w:hAnsi="Arial" w:cs="Arial"/>
              </w:rPr>
            </w:r>
            <w:r w:rsidR="009E197A" w:rsidRPr="007003BE">
              <w:rPr>
                <w:rFonts w:ascii="Arial" w:hAnsi="Arial" w:cs="Arial"/>
              </w:rPr>
              <w:fldChar w:fldCharType="separate"/>
            </w:r>
            <w:r w:rsidR="009E197A" w:rsidRPr="007003BE">
              <w:rPr>
                <w:rFonts w:ascii="Arial" w:hAnsi="Arial" w:cs="Arial"/>
              </w:rPr>
              <w:t>4</w:t>
            </w:r>
            <w:r w:rsidR="009E197A" w:rsidRPr="007003BE">
              <w:rPr>
                <w:rFonts w:ascii="Arial" w:hAnsi="Arial" w:cs="Arial"/>
              </w:rPr>
              <w:fldChar w:fldCharType="end"/>
            </w:r>
          </w:hyperlink>
        </w:p>
        <w:p w14:paraId="602ADA42" w14:textId="77777777" w:rsidR="009E197A" w:rsidRPr="007003BE" w:rsidRDefault="00000000">
          <w:pPr>
            <w:pStyle w:val="TOC1"/>
            <w:tabs>
              <w:tab w:val="right" w:leader="dot" w:pos="9017"/>
            </w:tabs>
            <w:rPr>
              <w:rFonts w:ascii="Arial" w:eastAsiaTheme="minorEastAsia" w:hAnsi="Arial" w:cs="Arial"/>
              <w:kern w:val="2"/>
              <w:szCs w:val="24"/>
              <w:lang w:val="en-IN" w:eastAsia="en-IN"/>
              <w14:ligatures w14:val="standardContextual"/>
            </w:rPr>
          </w:pPr>
          <w:hyperlink w:anchor="_Toc211032256" w:history="1">
            <w:r w:rsidR="009E197A" w:rsidRPr="007003BE">
              <w:rPr>
                <w:rStyle w:val="Hyperlink"/>
                <w:rFonts w:ascii="Arial" w:hAnsi="Arial" w:cs="Arial"/>
                <w:lang w:val="en-IN"/>
              </w:rPr>
              <w:t>Conclusion</w:t>
            </w:r>
            <w:r w:rsidR="009E197A" w:rsidRPr="007003BE">
              <w:rPr>
                <w:rFonts w:ascii="Arial" w:hAnsi="Arial" w:cs="Arial"/>
              </w:rPr>
              <w:tab/>
            </w:r>
            <w:r w:rsidR="009E197A" w:rsidRPr="007003BE">
              <w:rPr>
                <w:rFonts w:ascii="Arial" w:hAnsi="Arial" w:cs="Arial"/>
              </w:rPr>
              <w:fldChar w:fldCharType="begin"/>
            </w:r>
            <w:r w:rsidR="009E197A" w:rsidRPr="007003BE">
              <w:rPr>
                <w:rFonts w:ascii="Arial" w:hAnsi="Arial" w:cs="Arial"/>
              </w:rPr>
              <w:instrText xml:space="preserve"> PAGEREF _Toc211032256 \h </w:instrText>
            </w:r>
            <w:r w:rsidR="009E197A" w:rsidRPr="007003BE">
              <w:rPr>
                <w:rFonts w:ascii="Arial" w:hAnsi="Arial" w:cs="Arial"/>
              </w:rPr>
            </w:r>
            <w:r w:rsidR="009E197A" w:rsidRPr="007003BE">
              <w:rPr>
                <w:rFonts w:ascii="Arial" w:hAnsi="Arial" w:cs="Arial"/>
              </w:rPr>
              <w:fldChar w:fldCharType="separate"/>
            </w:r>
            <w:r w:rsidR="009E197A" w:rsidRPr="007003BE">
              <w:rPr>
                <w:rFonts w:ascii="Arial" w:hAnsi="Arial" w:cs="Arial"/>
              </w:rPr>
              <w:t>5</w:t>
            </w:r>
            <w:r w:rsidR="009E197A" w:rsidRPr="007003BE">
              <w:rPr>
                <w:rFonts w:ascii="Arial" w:hAnsi="Arial" w:cs="Arial"/>
              </w:rPr>
              <w:fldChar w:fldCharType="end"/>
            </w:r>
          </w:hyperlink>
        </w:p>
        <w:p w14:paraId="6703F895" w14:textId="77777777" w:rsidR="009E197A" w:rsidRPr="007003BE" w:rsidRDefault="00000000">
          <w:pPr>
            <w:pStyle w:val="TOC1"/>
            <w:tabs>
              <w:tab w:val="right" w:leader="dot" w:pos="9017"/>
            </w:tabs>
            <w:rPr>
              <w:rFonts w:ascii="Arial" w:eastAsiaTheme="minorEastAsia" w:hAnsi="Arial" w:cs="Arial"/>
              <w:kern w:val="2"/>
              <w:szCs w:val="24"/>
              <w:lang w:val="en-IN" w:eastAsia="en-IN"/>
              <w14:ligatures w14:val="standardContextual"/>
            </w:rPr>
          </w:pPr>
          <w:hyperlink w:anchor="_Toc211032257" w:history="1">
            <w:r w:rsidR="009E197A" w:rsidRPr="007003BE">
              <w:rPr>
                <w:rStyle w:val="Hyperlink"/>
                <w:rFonts w:ascii="Arial" w:hAnsi="Arial" w:cs="Arial"/>
                <w:lang w:val="en-IN"/>
              </w:rPr>
              <w:t>References</w:t>
            </w:r>
            <w:r w:rsidR="009E197A" w:rsidRPr="007003BE">
              <w:rPr>
                <w:rFonts w:ascii="Arial" w:hAnsi="Arial" w:cs="Arial"/>
              </w:rPr>
              <w:tab/>
            </w:r>
            <w:r w:rsidR="009E197A" w:rsidRPr="007003BE">
              <w:rPr>
                <w:rFonts w:ascii="Arial" w:hAnsi="Arial" w:cs="Arial"/>
              </w:rPr>
              <w:fldChar w:fldCharType="begin"/>
            </w:r>
            <w:r w:rsidR="009E197A" w:rsidRPr="007003BE">
              <w:rPr>
                <w:rFonts w:ascii="Arial" w:hAnsi="Arial" w:cs="Arial"/>
              </w:rPr>
              <w:instrText xml:space="preserve"> PAGEREF _Toc211032257 \h </w:instrText>
            </w:r>
            <w:r w:rsidR="009E197A" w:rsidRPr="007003BE">
              <w:rPr>
                <w:rFonts w:ascii="Arial" w:hAnsi="Arial" w:cs="Arial"/>
              </w:rPr>
            </w:r>
            <w:r w:rsidR="009E197A" w:rsidRPr="007003BE">
              <w:rPr>
                <w:rFonts w:ascii="Arial" w:hAnsi="Arial" w:cs="Arial"/>
              </w:rPr>
              <w:fldChar w:fldCharType="separate"/>
            </w:r>
            <w:r w:rsidR="009E197A" w:rsidRPr="007003BE">
              <w:rPr>
                <w:rFonts w:ascii="Arial" w:hAnsi="Arial" w:cs="Arial"/>
              </w:rPr>
              <w:t>7</w:t>
            </w:r>
            <w:r w:rsidR="009E197A" w:rsidRPr="007003BE">
              <w:rPr>
                <w:rFonts w:ascii="Arial" w:hAnsi="Arial" w:cs="Arial"/>
              </w:rPr>
              <w:fldChar w:fldCharType="end"/>
            </w:r>
          </w:hyperlink>
        </w:p>
        <w:p w14:paraId="1D24D141" w14:textId="77777777" w:rsidR="009E197A" w:rsidRDefault="00000000">
          <w:r w:rsidRPr="007003BE">
            <w:rPr>
              <w:rFonts w:ascii="Arial" w:hAnsi="Arial" w:cs="Arial"/>
              <w:b/>
              <w:bCs/>
            </w:rPr>
            <w:fldChar w:fldCharType="end"/>
          </w:r>
        </w:p>
      </w:sdtContent>
    </w:sdt>
    <w:p w14:paraId="2AC50B04" w14:textId="77777777" w:rsidR="009E197A" w:rsidRDefault="00000000">
      <w:pPr>
        <w:rPr>
          <w:rFonts w:eastAsiaTheme="majorEastAsia" w:cstheme="majorBidi"/>
          <w:sz w:val="28"/>
          <w:szCs w:val="28"/>
          <w:lang w:val="en-IN"/>
        </w:rPr>
      </w:pPr>
      <w:r>
        <w:rPr>
          <w:lang w:val="en-IN"/>
        </w:rPr>
        <w:br w:type="page"/>
      </w:r>
    </w:p>
    <w:p w14:paraId="112743BF" w14:textId="77777777" w:rsidR="009E197A" w:rsidRPr="007003BE" w:rsidRDefault="00000000">
      <w:pPr>
        <w:pStyle w:val="Heading1"/>
        <w:rPr>
          <w:rFonts w:ascii="Arial" w:hAnsi="Arial" w:cs="Arial"/>
          <w:lang w:val="en-IN"/>
        </w:rPr>
      </w:pPr>
      <w:bookmarkStart w:id="0" w:name="_Toc211032253"/>
      <w:r w:rsidRPr="007003BE">
        <w:rPr>
          <w:rFonts w:ascii="Arial" w:hAnsi="Arial" w:cs="Arial"/>
          <w:lang w:val="en-IN"/>
        </w:rPr>
        <w:lastRenderedPageBreak/>
        <w:t>Introduction</w:t>
      </w:r>
      <w:bookmarkEnd w:id="0"/>
      <w:r w:rsidRPr="007003BE">
        <w:rPr>
          <w:rFonts w:ascii="Arial" w:hAnsi="Arial" w:cs="Arial"/>
          <w:lang w:val="en-IN"/>
        </w:rPr>
        <w:t xml:space="preserve"> </w:t>
      </w:r>
    </w:p>
    <w:p w14:paraId="48C8BE9D" w14:textId="77777777" w:rsidR="009E197A" w:rsidRPr="007003BE" w:rsidRDefault="00000000">
      <w:pPr>
        <w:rPr>
          <w:rFonts w:ascii="Arial" w:hAnsi="Arial" w:cs="Arial"/>
          <w:lang w:val="en-IN"/>
        </w:rPr>
      </w:pPr>
      <w:r w:rsidRPr="007003BE">
        <w:rPr>
          <w:rFonts w:ascii="Arial" w:hAnsi="Arial" w:cs="Arial"/>
          <w:lang w:val="en-IN"/>
        </w:rPr>
        <w:t>Tesco PLC is a major multinational retailer based in the United Kingdom, deals in the general merchandise and grocery industry. Founded in 1919, Tesco has expanded to be one of the largest supermarket chains in the world with a workforce of more than 330,000 colleagues (Tesco, 2025). The company deals in a great variety of products and services such as fresh and packaged food, household products, clothes, financial services, and online shopping. Tesco is a leading brand in the UK and global markets with a solid footprint, committed to delivering affordable, convenient, and quality to its customers.</w:t>
      </w:r>
    </w:p>
    <w:p w14:paraId="775ACA22" w14:textId="77777777" w:rsidR="009E197A" w:rsidRPr="007003BE" w:rsidRDefault="00000000">
      <w:pPr>
        <w:rPr>
          <w:rFonts w:ascii="Arial" w:hAnsi="Arial" w:cs="Arial"/>
          <w:lang w:val="en-IN"/>
        </w:rPr>
      </w:pPr>
      <w:r w:rsidRPr="007003BE">
        <w:rPr>
          <w:rFonts w:ascii="Arial" w:hAnsi="Arial" w:cs="Arial"/>
          <w:lang w:val="en-IN"/>
        </w:rPr>
        <w:t>The purpose of the report is to analyse primary considerations affecting Tesco marketing decisions using a systematic situational analysis. It aims to find the effect of external environmental factors on the performance, strategy, and competitiveness of Tesco in the retail sector.</w:t>
      </w:r>
    </w:p>
    <w:p w14:paraId="1CDA8307" w14:textId="77777777" w:rsidR="009E197A" w:rsidRPr="007003BE" w:rsidRDefault="00000000">
      <w:pPr>
        <w:rPr>
          <w:rFonts w:ascii="Arial" w:hAnsi="Arial" w:cs="Arial"/>
          <w:lang w:val="en-IN"/>
        </w:rPr>
      </w:pPr>
      <w:r w:rsidRPr="007003BE">
        <w:rPr>
          <w:rFonts w:ascii="Arial" w:hAnsi="Arial" w:cs="Arial"/>
          <w:lang w:val="en-IN"/>
        </w:rPr>
        <w:t>This report uses the PESTLE analysis framework, which evaluates the Political, Economic, Social, Technological, Legal, and Environmental factors which will determine the strategic marketing planning and operational effectiveness of Tesco.</w:t>
      </w:r>
    </w:p>
    <w:p w14:paraId="7B02C217" w14:textId="77777777" w:rsidR="009E197A" w:rsidRPr="007003BE" w:rsidRDefault="00000000">
      <w:pPr>
        <w:pStyle w:val="Heading1"/>
        <w:rPr>
          <w:rFonts w:ascii="Arial" w:hAnsi="Arial" w:cs="Arial"/>
          <w:lang w:val="en-IN"/>
        </w:rPr>
      </w:pPr>
      <w:bookmarkStart w:id="1" w:name="_Toc211032254"/>
      <w:r w:rsidRPr="007003BE">
        <w:rPr>
          <w:rFonts w:ascii="Arial" w:hAnsi="Arial" w:cs="Arial"/>
          <w:lang w:val="en-IN"/>
        </w:rPr>
        <w:t>Situational Analysis</w:t>
      </w:r>
      <w:bookmarkEnd w:id="1"/>
      <w:r w:rsidRPr="007003BE">
        <w:rPr>
          <w:rFonts w:ascii="Arial" w:hAnsi="Arial" w:cs="Arial"/>
          <w:lang w:val="en-IN"/>
        </w:rPr>
        <w:t xml:space="preserve"> </w:t>
      </w:r>
    </w:p>
    <w:p w14:paraId="7D8C0187" w14:textId="0A6A8977" w:rsidR="009E197A" w:rsidRPr="007003BE" w:rsidRDefault="00000000">
      <w:pPr>
        <w:rPr>
          <w:rFonts w:ascii="Arial" w:hAnsi="Arial" w:cs="Arial"/>
          <w:lang w:val="en-IN"/>
        </w:rPr>
      </w:pPr>
      <w:r w:rsidRPr="007003BE">
        <w:rPr>
          <w:rFonts w:ascii="Arial" w:hAnsi="Arial" w:cs="Arial"/>
          <w:lang w:val="en-IN"/>
        </w:rPr>
        <w:t xml:space="preserve">PESTEL is a macro-environmental </w:t>
      </w:r>
      <w:r w:rsidR="005F1CA2" w:rsidRPr="007003BE">
        <w:rPr>
          <w:rFonts w:ascii="Arial" w:hAnsi="Arial" w:cs="Arial"/>
          <w:lang w:val="en-IN"/>
        </w:rPr>
        <w:t>framework,</w:t>
      </w:r>
      <w:r w:rsidRPr="007003BE">
        <w:rPr>
          <w:rFonts w:ascii="Arial" w:hAnsi="Arial" w:cs="Arial"/>
          <w:lang w:val="en-IN"/>
        </w:rPr>
        <w:t xml:space="preserve"> which assesses the influence of Political, Economic, Social, Technological, Legal, and Environmental forces on an organisation (</w:t>
      </w:r>
      <w:r w:rsidR="00C16EF7" w:rsidRPr="007003BE">
        <w:rPr>
          <w:rFonts w:ascii="Arial" w:hAnsi="Arial" w:cs="Arial"/>
        </w:rPr>
        <w:t>Henry, 2021</w:t>
      </w:r>
      <w:r w:rsidRPr="007003BE">
        <w:rPr>
          <w:rFonts w:ascii="Arial" w:hAnsi="Arial" w:cs="Arial"/>
          <w:lang w:val="en-IN"/>
        </w:rPr>
        <w:t>). It assists marketers in predicting the forces outside the company, associating them with strategic decisions and prioritising actions which safeguard competitive position and long-term sustainability.</w:t>
      </w:r>
    </w:p>
    <w:p w14:paraId="7F239997" w14:textId="77777777" w:rsidR="009E197A" w:rsidRPr="007003BE" w:rsidRDefault="00000000">
      <w:pPr>
        <w:rPr>
          <w:rFonts w:ascii="Arial" w:hAnsi="Arial" w:cs="Arial"/>
          <w:u w:val="single"/>
          <w:lang w:val="en-IN"/>
        </w:rPr>
      </w:pPr>
      <w:r w:rsidRPr="007003BE">
        <w:rPr>
          <w:rFonts w:ascii="Arial" w:hAnsi="Arial" w:cs="Arial"/>
          <w:u w:val="single"/>
          <w:lang w:val="en-IN"/>
        </w:rPr>
        <w:t>PESTLE analysis</w:t>
      </w:r>
    </w:p>
    <w:p w14:paraId="3A645A3E" w14:textId="00A73CE1" w:rsidR="009E197A" w:rsidRPr="007003BE" w:rsidRDefault="00000000">
      <w:pPr>
        <w:rPr>
          <w:rFonts w:ascii="Arial" w:hAnsi="Arial" w:cs="Arial"/>
          <w:lang w:val="en-IN"/>
        </w:rPr>
      </w:pPr>
      <w:r w:rsidRPr="007003BE">
        <w:rPr>
          <w:rFonts w:ascii="Arial" w:hAnsi="Arial" w:cs="Arial"/>
          <w:b/>
          <w:bCs/>
          <w:lang w:val="en-IN"/>
        </w:rPr>
        <w:t>Political:</w:t>
      </w:r>
      <w:r w:rsidRPr="007003BE">
        <w:rPr>
          <w:rFonts w:ascii="Arial" w:hAnsi="Arial" w:cs="Arial"/>
          <w:lang w:val="en-IN"/>
        </w:rPr>
        <w:t xml:space="preserve"> The trade regulations, labour policies, and the UK government cost-of-living policies, after Brexit affects the sourcing of Tesco and its tariffs and staff costs. </w:t>
      </w:r>
      <w:r w:rsidR="00F62AF2" w:rsidRPr="007003BE">
        <w:rPr>
          <w:rFonts w:ascii="Arial" w:hAnsi="Arial" w:cs="Arial"/>
        </w:rPr>
        <w:t>Pulling out of the EU has altered the trade barriers, checking of goods and tariffs, which have added more costs and supply chain complexities to Tesco when importing goods and foods in Europe (</w:t>
      </w:r>
      <w:r w:rsidR="00C16EF7" w:rsidRPr="007003BE">
        <w:rPr>
          <w:rFonts w:ascii="Arial" w:hAnsi="Arial" w:cs="Arial"/>
        </w:rPr>
        <w:t>Meng, 2024</w:t>
      </w:r>
      <w:r w:rsidR="00F62AF2" w:rsidRPr="007003BE">
        <w:rPr>
          <w:rFonts w:ascii="Arial" w:hAnsi="Arial" w:cs="Arial"/>
        </w:rPr>
        <w:t>).</w:t>
      </w:r>
    </w:p>
    <w:p w14:paraId="36E6D1DF" w14:textId="7A4EA0DC" w:rsidR="009E197A" w:rsidRPr="007003BE" w:rsidRDefault="00000000">
      <w:pPr>
        <w:rPr>
          <w:rFonts w:ascii="Arial" w:hAnsi="Arial" w:cs="Arial"/>
          <w:lang w:val="en-IN"/>
        </w:rPr>
      </w:pPr>
      <w:r w:rsidRPr="007003BE">
        <w:rPr>
          <w:rFonts w:ascii="Arial" w:hAnsi="Arial" w:cs="Arial"/>
          <w:b/>
          <w:bCs/>
          <w:lang w:val="en-IN"/>
        </w:rPr>
        <w:t>Economic:</w:t>
      </w:r>
      <w:r w:rsidRPr="007003BE">
        <w:rPr>
          <w:rFonts w:ascii="Arial" w:hAnsi="Arial" w:cs="Arial"/>
          <w:lang w:val="en-IN"/>
        </w:rPr>
        <w:t xml:space="preserve"> </w:t>
      </w:r>
      <w:r w:rsidR="00C16EF7" w:rsidRPr="007003BE">
        <w:rPr>
          <w:rFonts w:ascii="Arial" w:hAnsi="Arial" w:cs="Arial"/>
        </w:rPr>
        <w:t xml:space="preserve">The UK inflation is high, at CPIH of 4.1% and CPI at 3.8% in the past 12 months through August 2025 (ONS, 2025). The increasing costs of food and energy </w:t>
      </w:r>
      <w:r w:rsidR="00C16EF7" w:rsidRPr="007003BE">
        <w:rPr>
          <w:rFonts w:ascii="Arial" w:hAnsi="Arial" w:cs="Arial"/>
        </w:rPr>
        <w:lastRenderedPageBreak/>
        <w:t>have constrained consumer spending, which forced Tesco to reinforce value pricing, increase affordable lines, and improve efficiency to remain competitive in the current economic climate.</w:t>
      </w:r>
    </w:p>
    <w:p w14:paraId="500E1E38" w14:textId="1BB575DA" w:rsidR="009E197A" w:rsidRPr="007003BE" w:rsidRDefault="00000000">
      <w:pPr>
        <w:rPr>
          <w:rFonts w:ascii="Arial" w:hAnsi="Arial" w:cs="Arial"/>
          <w:lang w:val="en-IN"/>
        </w:rPr>
      </w:pPr>
      <w:r w:rsidRPr="007003BE">
        <w:rPr>
          <w:rFonts w:ascii="Arial" w:hAnsi="Arial" w:cs="Arial"/>
          <w:b/>
          <w:bCs/>
          <w:lang w:val="en-IN"/>
        </w:rPr>
        <w:t>Social:</w:t>
      </w:r>
      <w:r w:rsidRPr="007003BE">
        <w:rPr>
          <w:rFonts w:ascii="Arial" w:hAnsi="Arial" w:cs="Arial"/>
          <w:lang w:val="en-IN"/>
        </w:rPr>
        <w:t xml:space="preserve"> COVID-19 accelerated changes in consumer behaviour: increased online groceries purchase, increased demand on convenience and healthier/ethical food, with long-term consequences. Tesco has a large network of stores and has made investments in online fulfilment, which allows it to fill multi-channel demands, but it needs to keep on adjusting assortments to meet the needs of local populations and health/sustainability demands (</w:t>
      </w:r>
      <w:r w:rsidR="00C16EF7" w:rsidRPr="007003BE">
        <w:rPr>
          <w:rFonts w:ascii="Arial" w:hAnsi="Arial" w:cs="Arial"/>
        </w:rPr>
        <w:t>English and Tobi, 2023</w:t>
      </w:r>
      <w:r w:rsidRPr="007003BE">
        <w:rPr>
          <w:rFonts w:ascii="Arial" w:hAnsi="Arial" w:cs="Arial"/>
          <w:lang w:val="en-IN"/>
        </w:rPr>
        <w:t>).</w:t>
      </w:r>
    </w:p>
    <w:p w14:paraId="48AA2BC0" w14:textId="1A184978" w:rsidR="009E197A" w:rsidRPr="007003BE" w:rsidRDefault="00000000">
      <w:pPr>
        <w:rPr>
          <w:rFonts w:ascii="Arial" w:hAnsi="Arial" w:cs="Arial"/>
          <w:lang w:val="en-IN"/>
        </w:rPr>
      </w:pPr>
      <w:r w:rsidRPr="007003BE">
        <w:rPr>
          <w:rFonts w:ascii="Arial" w:hAnsi="Arial" w:cs="Arial"/>
          <w:b/>
          <w:bCs/>
          <w:lang w:val="en-IN"/>
        </w:rPr>
        <w:t>Technological:</w:t>
      </w:r>
      <w:r w:rsidRPr="007003BE">
        <w:rPr>
          <w:rFonts w:ascii="Arial" w:hAnsi="Arial" w:cs="Arial"/>
          <w:lang w:val="en-IN"/>
        </w:rPr>
        <w:t xml:space="preserve"> E-commerce, automated distribution, data analytics and mobile applications are essential towards customer retention and cost-efficiency. The ongoing investment in online infrastructure and online loyalty (Clubcard data) at Tesco helps to provide personalised offers and home-delivery capacity, which is a competitive requirement following the pandemic skyrocket of online grocery (Tesco, 2025).</w:t>
      </w:r>
      <w:r w:rsidR="00F62AF2" w:rsidRPr="007003BE">
        <w:rPr>
          <w:rFonts w:ascii="Arial" w:hAnsi="Arial" w:cs="Arial"/>
        </w:rPr>
        <w:t xml:space="preserve"> Clubcard data tracking allow Tesco to tailor promotions, segment better, and price optimally.</w:t>
      </w:r>
    </w:p>
    <w:p w14:paraId="435D43AF" w14:textId="18680AF2" w:rsidR="009E197A" w:rsidRPr="007003BE" w:rsidRDefault="00000000">
      <w:pPr>
        <w:rPr>
          <w:rFonts w:ascii="Arial" w:hAnsi="Arial" w:cs="Arial"/>
          <w:lang w:val="en-IN"/>
        </w:rPr>
      </w:pPr>
      <w:r w:rsidRPr="007003BE">
        <w:rPr>
          <w:rFonts w:ascii="Arial" w:hAnsi="Arial" w:cs="Arial"/>
          <w:b/>
          <w:bCs/>
          <w:lang w:val="en-IN"/>
        </w:rPr>
        <w:t>Legal:</w:t>
      </w:r>
      <w:r w:rsidRPr="007003BE">
        <w:rPr>
          <w:rFonts w:ascii="Arial" w:hAnsi="Arial" w:cs="Arial"/>
          <w:lang w:val="en-IN"/>
        </w:rPr>
        <w:t xml:space="preserve"> </w:t>
      </w:r>
      <w:r w:rsidR="00F62AF2" w:rsidRPr="007003BE">
        <w:rPr>
          <w:rFonts w:ascii="Arial" w:hAnsi="Arial" w:cs="Arial"/>
          <w:lang w:val="en-IN"/>
        </w:rPr>
        <w:t xml:space="preserve">Essential laws such as Consumer Protection Act 1987 and General Product Safety Regulations 20025 </w:t>
      </w:r>
      <w:r w:rsidRPr="007003BE">
        <w:rPr>
          <w:rFonts w:ascii="Arial" w:hAnsi="Arial" w:cs="Arial"/>
          <w:lang w:val="en-IN"/>
        </w:rPr>
        <w:t>limit operational flexibility and have an impact on supplier contracts</w:t>
      </w:r>
      <w:r w:rsidR="00F62AF2" w:rsidRPr="007003BE">
        <w:rPr>
          <w:rFonts w:ascii="Arial" w:hAnsi="Arial" w:cs="Arial"/>
          <w:lang w:val="en-IN"/>
        </w:rPr>
        <w:t xml:space="preserve"> (</w:t>
      </w:r>
      <w:r w:rsidR="00C16EF7" w:rsidRPr="007003BE">
        <w:rPr>
          <w:rFonts w:ascii="Arial" w:hAnsi="Arial" w:cs="Arial"/>
        </w:rPr>
        <w:t xml:space="preserve">Sharma, Jain and </w:t>
      </w:r>
      <w:proofErr w:type="spellStart"/>
      <w:r w:rsidR="00C16EF7" w:rsidRPr="007003BE">
        <w:rPr>
          <w:rFonts w:ascii="Arial" w:hAnsi="Arial" w:cs="Arial"/>
        </w:rPr>
        <w:t>Pajni</w:t>
      </w:r>
      <w:proofErr w:type="spellEnd"/>
      <w:r w:rsidR="00C16EF7" w:rsidRPr="007003BE">
        <w:rPr>
          <w:rFonts w:ascii="Arial" w:hAnsi="Arial" w:cs="Arial"/>
        </w:rPr>
        <w:t>, 2022</w:t>
      </w:r>
      <w:r w:rsidR="00F62AF2" w:rsidRPr="007003BE">
        <w:rPr>
          <w:rFonts w:ascii="Arial" w:hAnsi="Arial" w:cs="Arial"/>
          <w:lang w:val="en-IN"/>
        </w:rPr>
        <w:t>)</w:t>
      </w:r>
      <w:r w:rsidRPr="007003BE">
        <w:rPr>
          <w:rFonts w:ascii="Arial" w:hAnsi="Arial" w:cs="Arial"/>
          <w:lang w:val="en-IN"/>
        </w:rPr>
        <w:t>. Tesco has to maintain high compliance overheads as it maintains relations with suppliers in a concentrated retail market.</w:t>
      </w:r>
    </w:p>
    <w:p w14:paraId="63E50EB4" w14:textId="61F5540E" w:rsidR="009E197A" w:rsidRPr="007003BE" w:rsidRDefault="00000000">
      <w:pPr>
        <w:rPr>
          <w:rFonts w:ascii="Arial" w:hAnsi="Arial" w:cs="Arial"/>
          <w:lang w:val="en-IN"/>
        </w:rPr>
      </w:pPr>
      <w:r w:rsidRPr="007003BE">
        <w:rPr>
          <w:rFonts w:ascii="Arial" w:hAnsi="Arial" w:cs="Arial"/>
          <w:b/>
          <w:bCs/>
          <w:lang w:val="en-IN"/>
        </w:rPr>
        <w:t>Environmental:</w:t>
      </w:r>
      <w:r w:rsidRPr="007003BE">
        <w:rPr>
          <w:rFonts w:ascii="Arial" w:hAnsi="Arial" w:cs="Arial"/>
          <w:lang w:val="en-IN"/>
        </w:rPr>
        <w:t xml:space="preserve"> There are high regulatory and stakeholder pressure on decarbonisation, plastic </w:t>
      </w:r>
      <w:r w:rsidR="00F62AF2" w:rsidRPr="007003BE">
        <w:rPr>
          <w:rFonts w:ascii="Arial" w:hAnsi="Arial" w:cs="Arial"/>
          <w:lang w:val="en-IN"/>
        </w:rPr>
        <w:t xml:space="preserve">bag regulations </w:t>
      </w:r>
      <w:r w:rsidRPr="007003BE">
        <w:rPr>
          <w:rFonts w:ascii="Arial" w:hAnsi="Arial" w:cs="Arial"/>
          <w:lang w:val="en-IN"/>
        </w:rPr>
        <w:t>and</w:t>
      </w:r>
      <w:r w:rsidR="00F62AF2" w:rsidRPr="007003BE">
        <w:rPr>
          <w:rFonts w:ascii="Arial" w:hAnsi="Arial" w:cs="Arial"/>
          <w:lang w:val="en-IN"/>
        </w:rPr>
        <w:t xml:space="preserve"> </w:t>
      </w:r>
      <w:r w:rsidR="00F62AF2" w:rsidRPr="007003BE">
        <w:rPr>
          <w:rFonts w:ascii="Arial" w:hAnsi="Arial" w:cs="Arial"/>
        </w:rPr>
        <w:t>net-zero commitments &amp; climate change policy which are essential for Tesco</w:t>
      </w:r>
      <w:r w:rsidRPr="007003BE">
        <w:rPr>
          <w:rFonts w:ascii="Arial" w:hAnsi="Arial" w:cs="Arial"/>
          <w:lang w:val="en-IN"/>
        </w:rPr>
        <w:t>. The net-zero goals and sustainability programmes of Tesco are a mix of both compliance and differentiation strategies; however, they also demand capital and suppliers’ cooperation to expand down the value chain (Annual Reports, 2025).</w:t>
      </w:r>
    </w:p>
    <w:p w14:paraId="491BCCA2" w14:textId="77777777" w:rsidR="009E197A" w:rsidRPr="007003BE" w:rsidRDefault="00000000">
      <w:pPr>
        <w:pStyle w:val="Heading1"/>
        <w:rPr>
          <w:rFonts w:ascii="Arial" w:hAnsi="Arial" w:cs="Arial"/>
          <w:lang w:val="en-IN"/>
        </w:rPr>
      </w:pPr>
      <w:bookmarkStart w:id="2" w:name="_Toc211032255"/>
      <w:r w:rsidRPr="007003BE">
        <w:rPr>
          <w:rFonts w:ascii="Arial" w:hAnsi="Arial" w:cs="Arial"/>
          <w:lang w:val="en-IN"/>
        </w:rPr>
        <w:t>Critical Analysis and Evaluation</w:t>
      </w:r>
      <w:bookmarkEnd w:id="2"/>
    </w:p>
    <w:p w14:paraId="22F22BE2" w14:textId="77777777" w:rsidR="009E197A" w:rsidRPr="007003BE" w:rsidRDefault="00000000">
      <w:pPr>
        <w:rPr>
          <w:rFonts w:ascii="Arial" w:hAnsi="Arial" w:cs="Arial"/>
          <w:lang w:val="en-IN"/>
        </w:rPr>
      </w:pPr>
      <w:r w:rsidRPr="007003BE">
        <w:rPr>
          <w:rFonts w:ascii="Arial" w:hAnsi="Arial" w:cs="Arial"/>
          <w:lang w:val="en-IN"/>
        </w:rPr>
        <w:t xml:space="preserve">The PESTLE analysis reveals that strategic marketing choices at Tesco are strongly influenced by external factors. Inflation and falling consumer purchasing power since 2022 have also forced Tesco to reconsider its pricing policy with in </w:t>
      </w:r>
      <w:r w:rsidRPr="007003BE">
        <w:rPr>
          <w:rFonts w:ascii="Arial" w:hAnsi="Arial" w:cs="Arial"/>
          <w:i/>
          <w:iCs/>
          <w:lang w:val="en-IN"/>
        </w:rPr>
        <w:t xml:space="preserve">Marketing Mix </w:t>
      </w:r>
      <w:r w:rsidRPr="007003BE">
        <w:rPr>
          <w:rFonts w:ascii="Arial" w:hAnsi="Arial" w:cs="Arial"/>
          <w:i/>
          <w:iCs/>
          <w:lang w:val="en-IN"/>
        </w:rPr>
        <w:lastRenderedPageBreak/>
        <w:t>(4Ps)</w:t>
      </w:r>
      <w:r w:rsidRPr="007003BE">
        <w:rPr>
          <w:rFonts w:ascii="Arial" w:hAnsi="Arial" w:cs="Arial"/>
          <w:lang w:val="en-IN"/>
        </w:rPr>
        <w:t>, prioritising affordability by “Aldi Price Match” and “Clubcard Prices” (Tesco, 2025). This change show how value-based marketing is important to ensure that the brand does not lose its loyalty in times when consumer spending becomes tight. The trend of healthier and sustainable lifestyles among the society has forced Tesco to develop its product strategy with more product lines such as “Plants Chef” and low-calorie foods which match the changing consumer values and the marketing concept in the society (Tesco, 2025).</w:t>
      </w:r>
    </w:p>
    <w:p w14:paraId="33BB6C56" w14:textId="77777777" w:rsidR="009E197A" w:rsidRPr="007003BE" w:rsidRDefault="00000000">
      <w:pPr>
        <w:rPr>
          <w:rFonts w:ascii="Arial" w:hAnsi="Arial" w:cs="Arial"/>
          <w:lang w:val="en-IN"/>
        </w:rPr>
      </w:pPr>
      <w:r w:rsidRPr="007003BE">
        <w:rPr>
          <w:rFonts w:ascii="Arial" w:hAnsi="Arial" w:cs="Arial"/>
          <w:lang w:val="en-IN"/>
        </w:rPr>
        <w:t>Strategically, with the help of Ansoff Matrix it can be said that Tesco depends on penetration and product development in the market. The company deepens loyalty programmes and cross-sells them with the help of data analytics in its current markets. Digital transformation is facilitated by technology, particularly AI-powered inventory management and mobile app integration, which make shopping more convenient and involved with customers as per their post-pandemic shopping behaviours (Financial Times, 2025).</w:t>
      </w:r>
    </w:p>
    <w:p w14:paraId="7BCC9438" w14:textId="2C551D65" w:rsidR="00336F3D" w:rsidRPr="007003BE" w:rsidRDefault="00000000" w:rsidP="00336F3D">
      <w:pPr>
        <w:rPr>
          <w:rFonts w:ascii="Arial" w:hAnsi="Arial" w:cs="Arial"/>
          <w:lang w:val="en-IN"/>
        </w:rPr>
      </w:pPr>
      <w:r w:rsidRPr="007003BE">
        <w:rPr>
          <w:rFonts w:ascii="Arial" w:hAnsi="Arial" w:cs="Arial"/>
          <w:lang w:val="en-IN"/>
        </w:rPr>
        <w:t xml:space="preserve">It is critically argued by </w:t>
      </w:r>
      <w:r w:rsidRPr="007003BE">
        <w:rPr>
          <w:rFonts w:ascii="Arial" w:hAnsi="Arial" w:cs="Arial"/>
        </w:rPr>
        <w:t xml:space="preserve">Henry, (2021) </w:t>
      </w:r>
      <w:r w:rsidRPr="007003BE">
        <w:rPr>
          <w:rFonts w:ascii="Arial" w:hAnsi="Arial" w:cs="Arial"/>
          <w:lang w:val="en-IN"/>
        </w:rPr>
        <w:t xml:space="preserve">that, the cost of legal compliance, environmental requirements and political unpredictability restrict the flexibility of expansion. Environmental pressures require investments in long-term sustainability sourcing and net-zero operations, which, despite being reputationally advantageous, can squeeze short-term margins. </w:t>
      </w:r>
      <w:r w:rsidR="00336F3D" w:rsidRPr="007003BE">
        <w:rPr>
          <w:rFonts w:ascii="Arial" w:hAnsi="Arial" w:cs="Arial"/>
          <w:lang w:val="en-IN"/>
        </w:rPr>
        <w:t>Moreover, the appearance of more competitive discount retailers, such as Aldi and Lidl, makes the strategic differentiation, i.e. segmentation, targeting, and positioning (STP), based on quality, trust, and omnichannel service rather than merely on price, more important (Meng, 2024).</w:t>
      </w:r>
    </w:p>
    <w:p w14:paraId="6EEEEDD3" w14:textId="64914DE4" w:rsidR="009E197A" w:rsidRPr="007003BE" w:rsidRDefault="00336F3D" w:rsidP="00336F3D">
      <w:pPr>
        <w:rPr>
          <w:rFonts w:ascii="Arial" w:hAnsi="Arial" w:cs="Arial"/>
          <w:lang w:val="en-IN"/>
        </w:rPr>
      </w:pPr>
      <w:r w:rsidRPr="007003BE">
        <w:rPr>
          <w:rFonts w:ascii="Arial" w:hAnsi="Arial" w:cs="Arial"/>
          <w:lang w:val="en-IN"/>
        </w:rPr>
        <w:t>Overall, Tesco is sensitive to the macro-environment forces which indicate its strategic flexibility but show its dependence on the regulatory and economic stability. The key to sustainable success will be a balance between short-term competitiveness and long-term innovation and environmental responsibility which ensures corporate purpose and consumer expectation are aligned.</w:t>
      </w:r>
    </w:p>
    <w:p w14:paraId="1FAC1251" w14:textId="77777777" w:rsidR="009E197A" w:rsidRPr="007003BE" w:rsidRDefault="00000000">
      <w:pPr>
        <w:pStyle w:val="Heading1"/>
        <w:rPr>
          <w:rFonts w:ascii="Arial" w:hAnsi="Arial" w:cs="Arial"/>
          <w:lang w:val="en-IN"/>
        </w:rPr>
      </w:pPr>
      <w:bookmarkStart w:id="3" w:name="_Toc211032256"/>
      <w:r w:rsidRPr="007003BE">
        <w:rPr>
          <w:rFonts w:ascii="Arial" w:hAnsi="Arial" w:cs="Arial"/>
          <w:lang w:val="en-IN"/>
        </w:rPr>
        <w:t>Conclusion</w:t>
      </w:r>
      <w:bookmarkEnd w:id="3"/>
    </w:p>
    <w:p w14:paraId="4E5D054D" w14:textId="710AC485" w:rsidR="00336F3D" w:rsidRPr="007003BE" w:rsidRDefault="00336F3D" w:rsidP="00336F3D">
      <w:pPr>
        <w:rPr>
          <w:rFonts w:ascii="Arial" w:hAnsi="Arial" w:cs="Arial"/>
        </w:rPr>
      </w:pPr>
      <w:r w:rsidRPr="007003BE">
        <w:rPr>
          <w:rFonts w:ascii="Arial" w:hAnsi="Arial" w:cs="Arial"/>
        </w:rPr>
        <w:t xml:space="preserve">In conclusion, the PESTLE analysis demonstrate Tesco is operating in a highly dynamic retail market which influenced by economic cycles, regulatory and shifting consumer behaviour. The pricing flexibility, product mix and technologies </w:t>
      </w:r>
      <w:r w:rsidRPr="007003BE">
        <w:rPr>
          <w:rFonts w:ascii="Arial" w:hAnsi="Arial" w:cs="Arial"/>
        </w:rPr>
        <w:lastRenderedPageBreak/>
        <w:t xml:space="preserve">investments have enabled the company to be flexible and prevail in the UK grocery market. To stay competitive, Tesco is advised to continue its expansion of its digital and sustainable programmes and enhance the visibility of its supply chain and invest in the utilisation of data to promote its products on a personal basis. The Tesco operations align with the social and environmental requirements by enhancing cooperation with local suppliers and increasing the speed at which the process of environmentally friendly packaging occurs. </w:t>
      </w:r>
    </w:p>
    <w:p w14:paraId="1066FB50" w14:textId="42E76F9F" w:rsidR="00336F3D" w:rsidRPr="007003BE" w:rsidRDefault="00336F3D" w:rsidP="00336F3D">
      <w:pPr>
        <w:rPr>
          <w:rFonts w:ascii="Arial" w:hAnsi="Arial" w:cs="Arial"/>
          <w:lang w:val="en-IN"/>
        </w:rPr>
      </w:pPr>
      <w:r w:rsidRPr="007003BE">
        <w:rPr>
          <w:rFonts w:ascii="Arial" w:hAnsi="Arial" w:cs="Arial"/>
        </w:rPr>
        <w:t>Reflectively, strategic marketing planning required a situational analysis such as PESTLE. It assists organisations to anticipate the external forces and opportunities, and make prudent decisions which lead to profitability and with a sense of social responsibility to guarantee long term success and adapt to the market and consumer trends.</w:t>
      </w:r>
    </w:p>
    <w:p w14:paraId="2ADE201F" w14:textId="77777777" w:rsidR="009E197A" w:rsidRPr="007003BE" w:rsidRDefault="00000000">
      <w:pPr>
        <w:spacing w:line="276" w:lineRule="auto"/>
        <w:jc w:val="left"/>
        <w:rPr>
          <w:rFonts w:ascii="Arial" w:eastAsiaTheme="majorEastAsia" w:hAnsi="Arial" w:cs="Arial"/>
          <w:b/>
          <w:bCs/>
          <w:sz w:val="28"/>
          <w:szCs w:val="28"/>
          <w:lang w:val="en-IN"/>
        </w:rPr>
      </w:pPr>
      <w:r w:rsidRPr="007003BE">
        <w:rPr>
          <w:rFonts w:ascii="Arial" w:hAnsi="Arial" w:cs="Arial"/>
          <w:lang w:val="en-IN"/>
        </w:rPr>
        <w:br w:type="page"/>
      </w:r>
    </w:p>
    <w:p w14:paraId="2860BC86" w14:textId="77777777" w:rsidR="009E197A" w:rsidRPr="007003BE" w:rsidRDefault="00000000">
      <w:pPr>
        <w:pStyle w:val="Heading1"/>
        <w:rPr>
          <w:rFonts w:ascii="Arial" w:hAnsi="Arial" w:cs="Arial"/>
          <w:lang w:val="en-IN"/>
        </w:rPr>
      </w:pPr>
      <w:bookmarkStart w:id="4" w:name="_Toc211032257"/>
      <w:r w:rsidRPr="007003BE">
        <w:rPr>
          <w:rFonts w:ascii="Arial" w:hAnsi="Arial" w:cs="Arial"/>
          <w:lang w:val="en-IN"/>
        </w:rPr>
        <w:lastRenderedPageBreak/>
        <w:t>References</w:t>
      </w:r>
      <w:bookmarkEnd w:id="4"/>
      <w:r w:rsidRPr="007003BE">
        <w:rPr>
          <w:rFonts w:ascii="Arial" w:hAnsi="Arial" w:cs="Arial"/>
          <w:lang w:val="en-IN"/>
        </w:rPr>
        <w:t xml:space="preserve"> </w:t>
      </w:r>
    </w:p>
    <w:p w14:paraId="24A5413A" w14:textId="12D1DDE0" w:rsidR="00C16EF7" w:rsidRPr="007003BE" w:rsidRDefault="00000000">
      <w:pPr>
        <w:rPr>
          <w:rFonts w:ascii="Arial" w:hAnsi="Arial" w:cs="Arial"/>
          <w:u w:val="single"/>
          <w:lang w:val="en-IN"/>
        </w:rPr>
      </w:pPr>
      <w:r w:rsidRPr="007003BE">
        <w:rPr>
          <w:rFonts w:ascii="Arial" w:hAnsi="Arial" w:cs="Arial"/>
          <w:u w:val="single"/>
          <w:lang w:val="en-IN"/>
        </w:rPr>
        <w:t>Books and Journals</w:t>
      </w:r>
    </w:p>
    <w:p w14:paraId="7B9CA043" w14:textId="77777777" w:rsidR="009E197A" w:rsidRPr="007003BE" w:rsidRDefault="00000000">
      <w:pPr>
        <w:rPr>
          <w:rFonts w:ascii="Arial" w:hAnsi="Arial" w:cs="Arial"/>
        </w:rPr>
      </w:pPr>
      <w:r w:rsidRPr="007003BE">
        <w:rPr>
          <w:rFonts w:ascii="Arial" w:hAnsi="Arial" w:cs="Arial"/>
        </w:rPr>
        <w:t>English, A.L.I.C.E. and Tobi, R.E.B.E.C.C.A., (2023). Food Prices and Profits During the Cost of Living Crisis. </w:t>
      </w:r>
      <w:r w:rsidRPr="007003BE">
        <w:rPr>
          <w:rFonts w:ascii="Arial" w:hAnsi="Arial" w:cs="Arial"/>
          <w:i/>
          <w:iCs/>
        </w:rPr>
        <w:t>The Food Foundation Report</w:t>
      </w:r>
      <w:r w:rsidRPr="007003BE">
        <w:rPr>
          <w:rFonts w:ascii="Arial" w:hAnsi="Arial" w:cs="Arial"/>
        </w:rPr>
        <w:t>.</w:t>
      </w:r>
    </w:p>
    <w:p w14:paraId="42BD14BD" w14:textId="77777777" w:rsidR="009E197A" w:rsidRPr="007003BE" w:rsidRDefault="00000000">
      <w:pPr>
        <w:rPr>
          <w:rFonts w:ascii="Arial" w:hAnsi="Arial" w:cs="Arial"/>
        </w:rPr>
      </w:pPr>
      <w:r w:rsidRPr="007003BE">
        <w:rPr>
          <w:rFonts w:ascii="Arial" w:hAnsi="Arial" w:cs="Arial"/>
        </w:rPr>
        <w:t>Henry, A., (2021). </w:t>
      </w:r>
      <w:r w:rsidRPr="007003BE">
        <w:rPr>
          <w:rFonts w:ascii="Arial" w:hAnsi="Arial" w:cs="Arial"/>
          <w:i/>
          <w:iCs/>
        </w:rPr>
        <w:t>Understanding strategic management</w:t>
      </w:r>
      <w:r w:rsidRPr="007003BE">
        <w:rPr>
          <w:rFonts w:ascii="Arial" w:hAnsi="Arial" w:cs="Arial"/>
        </w:rPr>
        <w:t>. Oxford University Press.</w:t>
      </w:r>
    </w:p>
    <w:p w14:paraId="75AFE296" w14:textId="03E0B934" w:rsidR="00C16EF7" w:rsidRPr="007003BE" w:rsidRDefault="00C16EF7">
      <w:pPr>
        <w:rPr>
          <w:rFonts w:ascii="Arial" w:hAnsi="Arial" w:cs="Arial"/>
        </w:rPr>
      </w:pPr>
      <w:r w:rsidRPr="007003BE">
        <w:rPr>
          <w:rFonts w:ascii="Arial" w:hAnsi="Arial" w:cs="Arial"/>
        </w:rPr>
        <w:t>Meng, S., (2024). Operation Management of Grocery Retailer in the UK: A Case of Tesco. </w:t>
      </w:r>
      <w:r w:rsidRPr="007003BE">
        <w:rPr>
          <w:rFonts w:ascii="Arial" w:hAnsi="Arial" w:cs="Arial"/>
          <w:i/>
          <w:iCs/>
        </w:rPr>
        <w:t>Pacific International Journal</w:t>
      </w:r>
      <w:r w:rsidRPr="007003BE">
        <w:rPr>
          <w:rFonts w:ascii="Arial" w:hAnsi="Arial" w:cs="Arial"/>
        </w:rPr>
        <w:t>, </w:t>
      </w:r>
      <w:r w:rsidRPr="007003BE">
        <w:rPr>
          <w:rFonts w:ascii="Arial" w:hAnsi="Arial" w:cs="Arial"/>
          <w:i/>
          <w:iCs/>
        </w:rPr>
        <w:t>7</w:t>
      </w:r>
      <w:r w:rsidRPr="007003BE">
        <w:rPr>
          <w:rFonts w:ascii="Arial" w:hAnsi="Arial" w:cs="Arial"/>
        </w:rPr>
        <w:t>(2), pp.136-142.</w:t>
      </w:r>
    </w:p>
    <w:p w14:paraId="2D24030D" w14:textId="18EFA102" w:rsidR="00C16EF7" w:rsidRPr="007003BE" w:rsidRDefault="00C16EF7">
      <w:pPr>
        <w:rPr>
          <w:rFonts w:ascii="Arial" w:hAnsi="Arial" w:cs="Arial"/>
        </w:rPr>
      </w:pPr>
      <w:r w:rsidRPr="007003BE">
        <w:rPr>
          <w:rFonts w:ascii="Arial" w:hAnsi="Arial" w:cs="Arial"/>
        </w:rPr>
        <w:t xml:space="preserve">Sharma, A., Jain, R. and </w:t>
      </w:r>
      <w:proofErr w:type="spellStart"/>
      <w:r w:rsidRPr="007003BE">
        <w:rPr>
          <w:rFonts w:ascii="Arial" w:hAnsi="Arial" w:cs="Arial"/>
        </w:rPr>
        <w:t>Pajni</w:t>
      </w:r>
      <w:proofErr w:type="spellEnd"/>
      <w:r w:rsidRPr="007003BE">
        <w:rPr>
          <w:rFonts w:ascii="Arial" w:hAnsi="Arial" w:cs="Arial"/>
        </w:rPr>
        <w:t>, N.S., (2022). Risk identification techniques in retail industry: A case study of Tesco plc.</w:t>
      </w:r>
    </w:p>
    <w:p w14:paraId="50BF6138" w14:textId="77777777" w:rsidR="009E197A" w:rsidRPr="007003BE" w:rsidRDefault="00000000">
      <w:pPr>
        <w:rPr>
          <w:rFonts w:ascii="Arial" w:hAnsi="Arial" w:cs="Arial"/>
          <w:u w:val="single"/>
          <w:lang w:val="en-IN"/>
        </w:rPr>
      </w:pPr>
      <w:r w:rsidRPr="007003BE">
        <w:rPr>
          <w:rFonts w:ascii="Arial" w:hAnsi="Arial" w:cs="Arial"/>
          <w:u w:val="single"/>
        </w:rPr>
        <w:t>Online</w:t>
      </w:r>
    </w:p>
    <w:p w14:paraId="2001DB2A" w14:textId="77777777" w:rsidR="009E197A" w:rsidRPr="007003BE" w:rsidRDefault="00000000">
      <w:pPr>
        <w:rPr>
          <w:rFonts w:ascii="Arial" w:hAnsi="Arial" w:cs="Arial"/>
          <w:lang w:val="en-IN"/>
        </w:rPr>
      </w:pPr>
      <w:r w:rsidRPr="007003BE">
        <w:rPr>
          <w:rFonts w:ascii="Arial" w:hAnsi="Arial" w:cs="Arial"/>
          <w:lang w:val="en-IN"/>
        </w:rPr>
        <w:t xml:space="preserve">Annual Reports, (2025). </w:t>
      </w:r>
      <w:r w:rsidRPr="007003BE">
        <w:rPr>
          <w:rFonts w:ascii="Arial" w:hAnsi="Arial" w:cs="Arial"/>
          <w:i/>
          <w:iCs/>
          <w:lang w:val="en-IN"/>
        </w:rPr>
        <w:t>Tesco Plc</w:t>
      </w:r>
      <w:r w:rsidRPr="007003BE">
        <w:rPr>
          <w:rFonts w:ascii="Arial" w:hAnsi="Arial" w:cs="Arial"/>
          <w:lang w:val="en-IN"/>
        </w:rPr>
        <w:t>. [Online]. Available Through:&lt;</w:t>
      </w:r>
      <w:hyperlink r:id="rId7" w:history="1">
        <w:r w:rsidR="009E197A" w:rsidRPr="007003BE">
          <w:rPr>
            <w:rStyle w:val="Hyperlink"/>
            <w:rFonts w:ascii="Arial" w:hAnsi="Arial" w:cs="Arial"/>
            <w:lang w:val="en-IN"/>
          </w:rPr>
          <w:t>https://www.annualreports.com/Company/tesco-plc</w:t>
        </w:r>
      </w:hyperlink>
      <w:r w:rsidRPr="007003BE">
        <w:rPr>
          <w:rFonts w:ascii="Arial" w:hAnsi="Arial" w:cs="Arial"/>
          <w:lang w:val="en-IN"/>
        </w:rPr>
        <w:t>&gt; [Accessed on: 10</w:t>
      </w:r>
      <w:r w:rsidRPr="007003BE">
        <w:rPr>
          <w:rFonts w:ascii="Arial" w:hAnsi="Arial" w:cs="Arial"/>
          <w:vertAlign w:val="superscript"/>
          <w:lang w:val="en-IN"/>
        </w:rPr>
        <w:t>th</w:t>
      </w:r>
      <w:r w:rsidRPr="007003BE">
        <w:rPr>
          <w:rFonts w:ascii="Arial" w:hAnsi="Arial" w:cs="Arial"/>
          <w:lang w:val="en-IN"/>
        </w:rPr>
        <w:t xml:space="preserve"> October 2025].</w:t>
      </w:r>
    </w:p>
    <w:p w14:paraId="0241A604" w14:textId="77777777" w:rsidR="009E197A" w:rsidRPr="007003BE" w:rsidRDefault="00000000">
      <w:pPr>
        <w:rPr>
          <w:rFonts w:ascii="Arial" w:hAnsi="Arial" w:cs="Arial"/>
          <w:lang w:val="en-IN"/>
        </w:rPr>
      </w:pPr>
      <w:r w:rsidRPr="007003BE">
        <w:rPr>
          <w:rFonts w:ascii="Arial" w:hAnsi="Arial" w:cs="Arial"/>
          <w:lang w:val="en-IN"/>
        </w:rPr>
        <w:t>Financial Times, (2025).</w:t>
      </w:r>
      <w:r w:rsidRPr="007003BE">
        <w:rPr>
          <w:rFonts w:ascii="Arial" w:hAnsi="Arial" w:cs="Arial"/>
        </w:rPr>
        <w:t xml:space="preserve"> </w:t>
      </w:r>
      <w:r w:rsidRPr="007003BE">
        <w:rPr>
          <w:rFonts w:ascii="Arial" w:hAnsi="Arial" w:cs="Arial"/>
          <w:i/>
          <w:iCs/>
          <w:lang w:val="en-IN"/>
        </w:rPr>
        <w:t>Prices in UK shops rising at fastest rate in 18 months, industry figures show</w:t>
      </w:r>
      <w:r w:rsidRPr="007003BE">
        <w:rPr>
          <w:rFonts w:ascii="Arial" w:hAnsi="Arial" w:cs="Arial"/>
          <w:lang w:val="en-IN"/>
        </w:rPr>
        <w:t>. [Online]. Available Through:&lt;</w:t>
      </w:r>
      <w:hyperlink r:id="rId8" w:history="1">
        <w:r w:rsidR="009E197A" w:rsidRPr="007003BE">
          <w:rPr>
            <w:rStyle w:val="Hyperlink"/>
            <w:rFonts w:ascii="Arial" w:hAnsi="Arial" w:cs="Arial"/>
            <w:lang w:val="en-IN"/>
          </w:rPr>
          <w:t>https://www.tescoplc.com/sustainability</w:t>
        </w:r>
      </w:hyperlink>
      <w:r w:rsidRPr="007003BE">
        <w:rPr>
          <w:rFonts w:ascii="Arial" w:hAnsi="Arial" w:cs="Arial"/>
          <w:lang w:val="en-IN"/>
        </w:rPr>
        <w:t>&gt; [Accessed on: 10</w:t>
      </w:r>
      <w:r w:rsidRPr="007003BE">
        <w:rPr>
          <w:rFonts w:ascii="Arial" w:hAnsi="Arial" w:cs="Arial"/>
          <w:vertAlign w:val="superscript"/>
          <w:lang w:val="en-IN"/>
        </w:rPr>
        <w:t>th</w:t>
      </w:r>
      <w:r w:rsidRPr="007003BE">
        <w:rPr>
          <w:rFonts w:ascii="Arial" w:hAnsi="Arial" w:cs="Arial"/>
          <w:lang w:val="en-IN"/>
        </w:rPr>
        <w:t xml:space="preserve"> October 2025].</w:t>
      </w:r>
    </w:p>
    <w:p w14:paraId="3DE11E72" w14:textId="75EB3F42" w:rsidR="00C16EF7" w:rsidRPr="007003BE" w:rsidRDefault="00C16EF7">
      <w:pPr>
        <w:rPr>
          <w:rFonts w:ascii="Arial" w:hAnsi="Arial" w:cs="Arial"/>
          <w:lang w:val="en-IN"/>
        </w:rPr>
      </w:pPr>
      <w:r w:rsidRPr="007003BE">
        <w:rPr>
          <w:rFonts w:ascii="Arial" w:hAnsi="Arial" w:cs="Arial"/>
          <w:lang w:val="en-IN"/>
        </w:rPr>
        <w:t>ONS, (2025).</w:t>
      </w:r>
      <w:r w:rsidRPr="007003BE">
        <w:rPr>
          <w:rFonts w:ascii="Arial" w:hAnsi="Arial" w:cs="Arial"/>
        </w:rPr>
        <w:t xml:space="preserve"> </w:t>
      </w:r>
      <w:r w:rsidRPr="007003BE">
        <w:rPr>
          <w:rFonts w:ascii="Arial" w:hAnsi="Arial" w:cs="Arial"/>
          <w:i/>
          <w:iCs/>
          <w:lang w:val="en-IN"/>
        </w:rPr>
        <w:t>Inflation and price indices</w:t>
      </w:r>
      <w:r w:rsidRPr="007003BE">
        <w:rPr>
          <w:rFonts w:ascii="Arial" w:hAnsi="Arial" w:cs="Arial"/>
          <w:lang w:val="en-IN"/>
        </w:rPr>
        <w:t>. [Online]. Available Through:&lt;</w:t>
      </w:r>
      <w:hyperlink r:id="rId9" w:history="1">
        <w:r w:rsidRPr="007003BE">
          <w:rPr>
            <w:rStyle w:val="Hyperlink"/>
            <w:rFonts w:ascii="Arial" w:hAnsi="Arial" w:cs="Arial"/>
            <w:lang w:val="en-IN"/>
          </w:rPr>
          <w:t>https://www.ons.gov.uk/economy/inflationandpriceindices</w:t>
        </w:r>
      </w:hyperlink>
      <w:r w:rsidRPr="007003BE">
        <w:rPr>
          <w:rFonts w:ascii="Arial" w:hAnsi="Arial" w:cs="Arial"/>
          <w:lang w:val="en-IN"/>
        </w:rPr>
        <w:t>&gt; [Accessed on: 10</w:t>
      </w:r>
      <w:r w:rsidRPr="007003BE">
        <w:rPr>
          <w:rFonts w:ascii="Arial" w:hAnsi="Arial" w:cs="Arial"/>
          <w:vertAlign w:val="superscript"/>
          <w:lang w:val="en-IN"/>
        </w:rPr>
        <w:t>th</w:t>
      </w:r>
      <w:r w:rsidRPr="007003BE">
        <w:rPr>
          <w:rFonts w:ascii="Arial" w:hAnsi="Arial" w:cs="Arial"/>
          <w:lang w:val="en-IN"/>
        </w:rPr>
        <w:t xml:space="preserve"> October 2025].</w:t>
      </w:r>
    </w:p>
    <w:p w14:paraId="2B8A8D12" w14:textId="77777777" w:rsidR="009E197A" w:rsidRPr="007003BE" w:rsidRDefault="00000000">
      <w:pPr>
        <w:rPr>
          <w:rFonts w:ascii="Arial" w:hAnsi="Arial" w:cs="Arial"/>
          <w:lang w:val="en-IN"/>
        </w:rPr>
      </w:pPr>
      <w:r w:rsidRPr="007003BE">
        <w:rPr>
          <w:rFonts w:ascii="Arial" w:hAnsi="Arial" w:cs="Arial"/>
          <w:lang w:val="en-IN"/>
        </w:rPr>
        <w:t xml:space="preserve">Tesco, (2025). </w:t>
      </w:r>
      <w:r w:rsidRPr="007003BE">
        <w:rPr>
          <w:rFonts w:ascii="Arial" w:hAnsi="Arial" w:cs="Arial"/>
          <w:i/>
          <w:iCs/>
          <w:lang w:val="en-IN"/>
        </w:rPr>
        <w:t>About Us</w:t>
      </w:r>
      <w:r w:rsidRPr="007003BE">
        <w:rPr>
          <w:rFonts w:ascii="Arial" w:hAnsi="Arial" w:cs="Arial"/>
          <w:lang w:val="en-IN"/>
        </w:rPr>
        <w:t>. [Online]. Available Through:&lt;</w:t>
      </w:r>
      <w:hyperlink r:id="rId10" w:history="1">
        <w:r w:rsidR="009E197A" w:rsidRPr="007003BE">
          <w:rPr>
            <w:rStyle w:val="Hyperlink"/>
            <w:rFonts w:ascii="Arial" w:hAnsi="Arial" w:cs="Arial"/>
            <w:lang w:val="en-IN"/>
          </w:rPr>
          <w:t>https://www.tescoplc.com/about</w:t>
        </w:r>
      </w:hyperlink>
      <w:r w:rsidRPr="007003BE">
        <w:rPr>
          <w:rFonts w:ascii="Arial" w:hAnsi="Arial" w:cs="Arial"/>
          <w:lang w:val="en-IN"/>
        </w:rPr>
        <w:t>&gt; [Accessed on: 10</w:t>
      </w:r>
      <w:r w:rsidRPr="007003BE">
        <w:rPr>
          <w:rFonts w:ascii="Arial" w:hAnsi="Arial" w:cs="Arial"/>
          <w:vertAlign w:val="superscript"/>
          <w:lang w:val="en-IN"/>
        </w:rPr>
        <w:t>th</w:t>
      </w:r>
      <w:r w:rsidRPr="007003BE">
        <w:rPr>
          <w:rFonts w:ascii="Arial" w:hAnsi="Arial" w:cs="Arial"/>
          <w:lang w:val="en-IN"/>
        </w:rPr>
        <w:t xml:space="preserve"> October 2025].</w:t>
      </w:r>
    </w:p>
    <w:p w14:paraId="7D52A60F" w14:textId="77777777" w:rsidR="009E197A" w:rsidRPr="007003BE" w:rsidRDefault="00000000">
      <w:pPr>
        <w:rPr>
          <w:rFonts w:ascii="Arial" w:hAnsi="Arial" w:cs="Arial"/>
          <w:lang w:val="en-IN"/>
        </w:rPr>
      </w:pPr>
      <w:r w:rsidRPr="007003BE">
        <w:rPr>
          <w:rFonts w:ascii="Arial" w:hAnsi="Arial" w:cs="Arial"/>
          <w:lang w:val="en-IN"/>
        </w:rPr>
        <w:t xml:space="preserve">Tesco, (2025). </w:t>
      </w:r>
      <w:r w:rsidRPr="007003BE">
        <w:rPr>
          <w:rFonts w:ascii="Arial" w:hAnsi="Arial" w:cs="Arial"/>
          <w:i/>
          <w:iCs/>
          <w:lang w:val="en-IN"/>
        </w:rPr>
        <w:t>Sustainability Report</w:t>
      </w:r>
      <w:r w:rsidRPr="007003BE">
        <w:rPr>
          <w:rFonts w:ascii="Arial" w:hAnsi="Arial" w:cs="Arial"/>
          <w:lang w:val="en-IN"/>
        </w:rPr>
        <w:t>. [Online]. Available Through:&lt;</w:t>
      </w:r>
      <w:hyperlink r:id="rId11" w:history="1">
        <w:r w:rsidR="009E197A" w:rsidRPr="007003BE">
          <w:rPr>
            <w:rStyle w:val="Hyperlink"/>
            <w:rFonts w:ascii="Arial" w:hAnsi="Arial" w:cs="Arial"/>
            <w:lang w:val="en-IN"/>
          </w:rPr>
          <w:t>https://www.tescoplc.com/sustainability</w:t>
        </w:r>
      </w:hyperlink>
      <w:r w:rsidRPr="007003BE">
        <w:rPr>
          <w:rFonts w:ascii="Arial" w:hAnsi="Arial" w:cs="Arial"/>
          <w:lang w:val="en-IN"/>
        </w:rPr>
        <w:t>&gt; [Accessed on: 10</w:t>
      </w:r>
      <w:r w:rsidRPr="007003BE">
        <w:rPr>
          <w:rFonts w:ascii="Arial" w:hAnsi="Arial" w:cs="Arial"/>
          <w:vertAlign w:val="superscript"/>
          <w:lang w:val="en-IN"/>
        </w:rPr>
        <w:t>th</w:t>
      </w:r>
      <w:r w:rsidRPr="007003BE">
        <w:rPr>
          <w:rFonts w:ascii="Arial" w:hAnsi="Arial" w:cs="Arial"/>
          <w:lang w:val="en-IN"/>
        </w:rPr>
        <w:t xml:space="preserve"> October 2025].</w:t>
      </w:r>
    </w:p>
    <w:p w14:paraId="764F5368" w14:textId="77777777" w:rsidR="009E197A" w:rsidRPr="007003BE" w:rsidRDefault="009E197A">
      <w:pPr>
        <w:rPr>
          <w:rFonts w:ascii="Arial" w:hAnsi="Arial" w:cs="Arial"/>
          <w:lang w:val="en-IN"/>
        </w:rPr>
      </w:pPr>
    </w:p>
    <w:p w14:paraId="4C6A6891" w14:textId="77777777" w:rsidR="009E197A" w:rsidRPr="007003BE" w:rsidRDefault="009E197A">
      <w:pPr>
        <w:rPr>
          <w:rFonts w:ascii="Arial" w:hAnsi="Arial" w:cs="Arial"/>
          <w:lang w:val="en-IN"/>
        </w:rPr>
      </w:pPr>
    </w:p>
    <w:p w14:paraId="7E5099B4" w14:textId="77777777" w:rsidR="009E197A" w:rsidRPr="007003BE" w:rsidRDefault="009E197A">
      <w:pPr>
        <w:rPr>
          <w:rFonts w:ascii="Arial" w:hAnsi="Arial" w:cs="Arial"/>
          <w:lang w:val="en-IN"/>
        </w:rPr>
      </w:pPr>
    </w:p>
    <w:sectPr w:rsidR="009E197A" w:rsidRPr="007003BE">
      <w:headerReference w:type="default" r:id="rId12"/>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BDEB4" w14:textId="77777777" w:rsidR="00F46E9D" w:rsidRDefault="00F46E9D">
      <w:pPr>
        <w:spacing w:line="240" w:lineRule="auto"/>
      </w:pPr>
      <w:r>
        <w:separator/>
      </w:r>
    </w:p>
  </w:endnote>
  <w:endnote w:type="continuationSeparator" w:id="0">
    <w:p w14:paraId="18345BB9" w14:textId="77777777" w:rsidR="00F46E9D" w:rsidRDefault="00F46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C7214A" w14:textId="77777777" w:rsidR="00F46E9D" w:rsidRDefault="00F46E9D">
      <w:pPr>
        <w:spacing w:after="0"/>
      </w:pPr>
      <w:r>
        <w:separator/>
      </w:r>
    </w:p>
  </w:footnote>
  <w:footnote w:type="continuationSeparator" w:id="0">
    <w:p w14:paraId="34920876" w14:textId="77777777" w:rsidR="00F46E9D" w:rsidRDefault="00F46E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7C7A66" w14:textId="77777777" w:rsidR="009E197A" w:rsidRDefault="009E197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1182"/>
    <w:rsid w:val="00000EF9"/>
    <w:rsid w:val="00001380"/>
    <w:rsid w:val="00001548"/>
    <w:rsid w:val="00001A23"/>
    <w:rsid w:val="00001D88"/>
    <w:rsid w:val="0000209D"/>
    <w:rsid w:val="000026CE"/>
    <w:rsid w:val="00003DCB"/>
    <w:rsid w:val="000049B0"/>
    <w:rsid w:val="00004CA6"/>
    <w:rsid w:val="000052B8"/>
    <w:rsid w:val="0000598A"/>
    <w:rsid w:val="0000637B"/>
    <w:rsid w:val="00006437"/>
    <w:rsid w:val="00006EFD"/>
    <w:rsid w:val="000078C5"/>
    <w:rsid w:val="00007E2A"/>
    <w:rsid w:val="000100DC"/>
    <w:rsid w:val="00010338"/>
    <w:rsid w:val="00010E19"/>
    <w:rsid w:val="00011D28"/>
    <w:rsid w:val="00011D61"/>
    <w:rsid w:val="0001281D"/>
    <w:rsid w:val="000132AA"/>
    <w:rsid w:val="0001363E"/>
    <w:rsid w:val="0001408C"/>
    <w:rsid w:val="0001477D"/>
    <w:rsid w:val="000154C9"/>
    <w:rsid w:val="00015B88"/>
    <w:rsid w:val="00015E0E"/>
    <w:rsid w:val="00015EC4"/>
    <w:rsid w:val="000164B1"/>
    <w:rsid w:val="00016B2B"/>
    <w:rsid w:val="00017294"/>
    <w:rsid w:val="000173C4"/>
    <w:rsid w:val="00017755"/>
    <w:rsid w:val="0002061B"/>
    <w:rsid w:val="00020B02"/>
    <w:rsid w:val="0002197D"/>
    <w:rsid w:val="00021F5C"/>
    <w:rsid w:val="000221C0"/>
    <w:rsid w:val="0002239D"/>
    <w:rsid w:val="00023D48"/>
    <w:rsid w:val="0002464A"/>
    <w:rsid w:val="00025056"/>
    <w:rsid w:val="000255A9"/>
    <w:rsid w:val="000256BF"/>
    <w:rsid w:val="00025A55"/>
    <w:rsid w:val="00025E68"/>
    <w:rsid w:val="00026054"/>
    <w:rsid w:val="000266CB"/>
    <w:rsid w:val="00026861"/>
    <w:rsid w:val="0002719A"/>
    <w:rsid w:val="00027420"/>
    <w:rsid w:val="00030145"/>
    <w:rsid w:val="000301A9"/>
    <w:rsid w:val="00030BD1"/>
    <w:rsid w:val="00030C69"/>
    <w:rsid w:val="00030DE1"/>
    <w:rsid w:val="0003132F"/>
    <w:rsid w:val="00031784"/>
    <w:rsid w:val="00031F7D"/>
    <w:rsid w:val="000332A1"/>
    <w:rsid w:val="0003353B"/>
    <w:rsid w:val="00033CE6"/>
    <w:rsid w:val="00033D79"/>
    <w:rsid w:val="00033EF0"/>
    <w:rsid w:val="00034070"/>
    <w:rsid w:val="000340C5"/>
    <w:rsid w:val="0003442D"/>
    <w:rsid w:val="00035EF4"/>
    <w:rsid w:val="00037D03"/>
    <w:rsid w:val="00040227"/>
    <w:rsid w:val="00040531"/>
    <w:rsid w:val="00041B60"/>
    <w:rsid w:val="00042083"/>
    <w:rsid w:val="00042653"/>
    <w:rsid w:val="00042CC7"/>
    <w:rsid w:val="00042E64"/>
    <w:rsid w:val="0004337C"/>
    <w:rsid w:val="00043AB4"/>
    <w:rsid w:val="00043AE2"/>
    <w:rsid w:val="000443F5"/>
    <w:rsid w:val="0004494D"/>
    <w:rsid w:val="00044A8A"/>
    <w:rsid w:val="0004503E"/>
    <w:rsid w:val="000450A6"/>
    <w:rsid w:val="000459AE"/>
    <w:rsid w:val="00046141"/>
    <w:rsid w:val="0004622E"/>
    <w:rsid w:val="000462F7"/>
    <w:rsid w:val="00046E01"/>
    <w:rsid w:val="000507C6"/>
    <w:rsid w:val="00050A77"/>
    <w:rsid w:val="000510CD"/>
    <w:rsid w:val="0005159C"/>
    <w:rsid w:val="00051632"/>
    <w:rsid w:val="000519E4"/>
    <w:rsid w:val="00051BFF"/>
    <w:rsid w:val="00051EDC"/>
    <w:rsid w:val="00051F10"/>
    <w:rsid w:val="000522CD"/>
    <w:rsid w:val="00052F77"/>
    <w:rsid w:val="000534A4"/>
    <w:rsid w:val="000537CF"/>
    <w:rsid w:val="00053E6F"/>
    <w:rsid w:val="0005412A"/>
    <w:rsid w:val="00054376"/>
    <w:rsid w:val="00054662"/>
    <w:rsid w:val="000550B7"/>
    <w:rsid w:val="0005618B"/>
    <w:rsid w:val="000571B5"/>
    <w:rsid w:val="0005729C"/>
    <w:rsid w:val="000572C0"/>
    <w:rsid w:val="000579BF"/>
    <w:rsid w:val="00057AB5"/>
    <w:rsid w:val="00057AFD"/>
    <w:rsid w:val="000601AA"/>
    <w:rsid w:val="00060469"/>
    <w:rsid w:val="00061CA4"/>
    <w:rsid w:val="00062D4E"/>
    <w:rsid w:val="0006310D"/>
    <w:rsid w:val="000637B0"/>
    <w:rsid w:val="0006416E"/>
    <w:rsid w:val="0006434E"/>
    <w:rsid w:val="0006440F"/>
    <w:rsid w:val="00064F44"/>
    <w:rsid w:val="00065316"/>
    <w:rsid w:val="000661F2"/>
    <w:rsid w:val="000663EA"/>
    <w:rsid w:val="00066E7B"/>
    <w:rsid w:val="00067387"/>
    <w:rsid w:val="0006744A"/>
    <w:rsid w:val="0006748D"/>
    <w:rsid w:val="00067689"/>
    <w:rsid w:val="0006782B"/>
    <w:rsid w:val="00067C9D"/>
    <w:rsid w:val="00070BC1"/>
    <w:rsid w:val="00071772"/>
    <w:rsid w:val="000717D0"/>
    <w:rsid w:val="00071E4E"/>
    <w:rsid w:val="00071F9B"/>
    <w:rsid w:val="000721E7"/>
    <w:rsid w:val="00072381"/>
    <w:rsid w:val="00072E15"/>
    <w:rsid w:val="00072FF9"/>
    <w:rsid w:val="00075017"/>
    <w:rsid w:val="00075CF7"/>
    <w:rsid w:val="000761E9"/>
    <w:rsid w:val="000766C3"/>
    <w:rsid w:val="00076800"/>
    <w:rsid w:val="00076E92"/>
    <w:rsid w:val="000807D0"/>
    <w:rsid w:val="00080E2C"/>
    <w:rsid w:val="00081C26"/>
    <w:rsid w:val="000829AE"/>
    <w:rsid w:val="00084178"/>
    <w:rsid w:val="000844CF"/>
    <w:rsid w:val="00084CE8"/>
    <w:rsid w:val="0008575D"/>
    <w:rsid w:val="00086ABC"/>
    <w:rsid w:val="00086E0E"/>
    <w:rsid w:val="00087AAC"/>
    <w:rsid w:val="00087D04"/>
    <w:rsid w:val="00087F30"/>
    <w:rsid w:val="00090AB3"/>
    <w:rsid w:val="00090F61"/>
    <w:rsid w:val="000913F5"/>
    <w:rsid w:val="000915D8"/>
    <w:rsid w:val="00091727"/>
    <w:rsid w:val="000920AE"/>
    <w:rsid w:val="00092CA5"/>
    <w:rsid w:val="00093374"/>
    <w:rsid w:val="00093DF3"/>
    <w:rsid w:val="0009411A"/>
    <w:rsid w:val="000951BC"/>
    <w:rsid w:val="000957E2"/>
    <w:rsid w:val="00095CFA"/>
    <w:rsid w:val="00095D8C"/>
    <w:rsid w:val="00095EFC"/>
    <w:rsid w:val="00096544"/>
    <w:rsid w:val="00096882"/>
    <w:rsid w:val="00096C52"/>
    <w:rsid w:val="000972AF"/>
    <w:rsid w:val="000976E1"/>
    <w:rsid w:val="0009781C"/>
    <w:rsid w:val="00097942"/>
    <w:rsid w:val="00097E0A"/>
    <w:rsid w:val="000A04C4"/>
    <w:rsid w:val="000A0A19"/>
    <w:rsid w:val="000A0FA4"/>
    <w:rsid w:val="000A207D"/>
    <w:rsid w:val="000A2580"/>
    <w:rsid w:val="000A2793"/>
    <w:rsid w:val="000A2A3B"/>
    <w:rsid w:val="000A2CD3"/>
    <w:rsid w:val="000A3266"/>
    <w:rsid w:val="000A3751"/>
    <w:rsid w:val="000A3B27"/>
    <w:rsid w:val="000A44E4"/>
    <w:rsid w:val="000A4516"/>
    <w:rsid w:val="000A5010"/>
    <w:rsid w:val="000A54FB"/>
    <w:rsid w:val="000A6446"/>
    <w:rsid w:val="000A7128"/>
    <w:rsid w:val="000B1085"/>
    <w:rsid w:val="000B19DD"/>
    <w:rsid w:val="000B1C2A"/>
    <w:rsid w:val="000B20D8"/>
    <w:rsid w:val="000B24BD"/>
    <w:rsid w:val="000B254C"/>
    <w:rsid w:val="000B350B"/>
    <w:rsid w:val="000B35B6"/>
    <w:rsid w:val="000B436E"/>
    <w:rsid w:val="000B44E8"/>
    <w:rsid w:val="000B4598"/>
    <w:rsid w:val="000B4EA1"/>
    <w:rsid w:val="000B5254"/>
    <w:rsid w:val="000B5AC5"/>
    <w:rsid w:val="000B5F27"/>
    <w:rsid w:val="000B66B0"/>
    <w:rsid w:val="000B6FC8"/>
    <w:rsid w:val="000B7792"/>
    <w:rsid w:val="000C0022"/>
    <w:rsid w:val="000C090B"/>
    <w:rsid w:val="000C0AF9"/>
    <w:rsid w:val="000C11F0"/>
    <w:rsid w:val="000C12CB"/>
    <w:rsid w:val="000C1630"/>
    <w:rsid w:val="000C23E3"/>
    <w:rsid w:val="000C3121"/>
    <w:rsid w:val="000C36E9"/>
    <w:rsid w:val="000C3D3B"/>
    <w:rsid w:val="000C4159"/>
    <w:rsid w:val="000C5526"/>
    <w:rsid w:val="000C59E6"/>
    <w:rsid w:val="000C60FB"/>
    <w:rsid w:val="000C617C"/>
    <w:rsid w:val="000C632B"/>
    <w:rsid w:val="000C6413"/>
    <w:rsid w:val="000C6604"/>
    <w:rsid w:val="000C727B"/>
    <w:rsid w:val="000C7462"/>
    <w:rsid w:val="000C76ED"/>
    <w:rsid w:val="000C7930"/>
    <w:rsid w:val="000D0143"/>
    <w:rsid w:val="000D025A"/>
    <w:rsid w:val="000D0EC6"/>
    <w:rsid w:val="000D1684"/>
    <w:rsid w:val="000D16D6"/>
    <w:rsid w:val="000D1B33"/>
    <w:rsid w:val="000D1EC7"/>
    <w:rsid w:val="000D26F5"/>
    <w:rsid w:val="000D29B8"/>
    <w:rsid w:val="000D2C20"/>
    <w:rsid w:val="000D381A"/>
    <w:rsid w:val="000D394B"/>
    <w:rsid w:val="000D3A6A"/>
    <w:rsid w:val="000D3AA9"/>
    <w:rsid w:val="000D3F03"/>
    <w:rsid w:val="000D40DB"/>
    <w:rsid w:val="000D4437"/>
    <w:rsid w:val="000D44FF"/>
    <w:rsid w:val="000D4A2D"/>
    <w:rsid w:val="000D4DFB"/>
    <w:rsid w:val="000D5548"/>
    <w:rsid w:val="000D56CE"/>
    <w:rsid w:val="000D68D9"/>
    <w:rsid w:val="000D7326"/>
    <w:rsid w:val="000D736E"/>
    <w:rsid w:val="000D78BB"/>
    <w:rsid w:val="000E0280"/>
    <w:rsid w:val="000E0ADE"/>
    <w:rsid w:val="000E1192"/>
    <w:rsid w:val="000E124C"/>
    <w:rsid w:val="000E1693"/>
    <w:rsid w:val="000E19F0"/>
    <w:rsid w:val="000E1D9A"/>
    <w:rsid w:val="000E1E68"/>
    <w:rsid w:val="000E201E"/>
    <w:rsid w:val="000E24B8"/>
    <w:rsid w:val="000E25DC"/>
    <w:rsid w:val="000E2EB0"/>
    <w:rsid w:val="000E30F5"/>
    <w:rsid w:val="000E34E2"/>
    <w:rsid w:val="000E3D65"/>
    <w:rsid w:val="000E42D4"/>
    <w:rsid w:val="000E4464"/>
    <w:rsid w:val="000E4A89"/>
    <w:rsid w:val="000E5063"/>
    <w:rsid w:val="000E57C5"/>
    <w:rsid w:val="000E57E9"/>
    <w:rsid w:val="000E57F4"/>
    <w:rsid w:val="000E6273"/>
    <w:rsid w:val="000E6511"/>
    <w:rsid w:val="000E7147"/>
    <w:rsid w:val="000E7625"/>
    <w:rsid w:val="000E7C0D"/>
    <w:rsid w:val="000F0459"/>
    <w:rsid w:val="000F04EC"/>
    <w:rsid w:val="000F0D41"/>
    <w:rsid w:val="000F15A0"/>
    <w:rsid w:val="000F1D13"/>
    <w:rsid w:val="000F2114"/>
    <w:rsid w:val="000F2C5A"/>
    <w:rsid w:val="000F2D66"/>
    <w:rsid w:val="000F3073"/>
    <w:rsid w:val="000F32F2"/>
    <w:rsid w:val="000F3425"/>
    <w:rsid w:val="000F34E3"/>
    <w:rsid w:val="000F3AEB"/>
    <w:rsid w:val="000F3C3B"/>
    <w:rsid w:val="000F3D2B"/>
    <w:rsid w:val="000F51C1"/>
    <w:rsid w:val="000F5353"/>
    <w:rsid w:val="000F552D"/>
    <w:rsid w:val="000F57F7"/>
    <w:rsid w:val="000F5DEC"/>
    <w:rsid w:val="000F6B4A"/>
    <w:rsid w:val="000F6C1F"/>
    <w:rsid w:val="000F6FCF"/>
    <w:rsid w:val="000F72E0"/>
    <w:rsid w:val="000F765D"/>
    <w:rsid w:val="000F7B6E"/>
    <w:rsid w:val="00100069"/>
    <w:rsid w:val="00100321"/>
    <w:rsid w:val="00100E1A"/>
    <w:rsid w:val="001011E0"/>
    <w:rsid w:val="001012DA"/>
    <w:rsid w:val="0010134E"/>
    <w:rsid w:val="0010149C"/>
    <w:rsid w:val="001017AE"/>
    <w:rsid w:val="0010181E"/>
    <w:rsid w:val="001019AF"/>
    <w:rsid w:val="00102013"/>
    <w:rsid w:val="00102488"/>
    <w:rsid w:val="00102D87"/>
    <w:rsid w:val="0010318F"/>
    <w:rsid w:val="001032A2"/>
    <w:rsid w:val="001033FB"/>
    <w:rsid w:val="00103A87"/>
    <w:rsid w:val="00103C38"/>
    <w:rsid w:val="00103F8F"/>
    <w:rsid w:val="001047A1"/>
    <w:rsid w:val="00105257"/>
    <w:rsid w:val="001053E4"/>
    <w:rsid w:val="001067EA"/>
    <w:rsid w:val="001068F2"/>
    <w:rsid w:val="00106D9E"/>
    <w:rsid w:val="00106FE5"/>
    <w:rsid w:val="00107BD7"/>
    <w:rsid w:val="00107E83"/>
    <w:rsid w:val="001100ED"/>
    <w:rsid w:val="00111BAB"/>
    <w:rsid w:val="00111FAA"/>
    <w:rsid w:val="00112C0D"/>
    <w:rsid w:val="00112E0C"/>
    <w:rsid w:val="0011325E"/>
    <w:rsid w:val="00113392"/>
    <w:rsid w:val="00113BBD"/>
    <w:rsid w:val="0011426A"/>
    <w:rsid w:val="00114DBF"/>
    <w:rsid w:val="001151F0"/>
    <w:rsid w:val="00115682"/>
    <w:rsid w:val="00115D0E"/>
    <w:rsid w:val="001162E1"/>
    <w:rsid w:val="00116A41"/>
    <w:rsid w:val="00116B14"/>
    <w:rsid w:val="00116CDE"/>
    <w:rsid w:val="00116F5C"/>
    <w:rsid w:val="0011773D"/>
    <w:rsid w:val="00117774"/>
    <w:rsid w:val="0012027E"/>
    <w:rsid w:val="0012165C"/>
    <w:rsid w:val="00122233"/>
    <w:rsid w:val="0012234C"/>
    <w:rsid w:val="00122F26"/>
    <w:rsid w:val="001239E8"/>
    <w:rsid w:val="00123BE3"/>
    <w:rsid w:val="00124515"/>
    <w:rsid w:val="00124A1A"/>
    <w:rsid w:val="00124D76"/>
    <w:rsid w:val="0012639C"/>
    <w:rsid w:val="00126F83"/>
    <w:rsid w:val="00127054"/>
    <w:rsid w:val="00127A4A"/>
    <w:rsid w:val="00127E99"/>
    <w:rsid w:val="001305F2"/>
    <w:rsid w:val="00130877"/>
    <w:rsid w:val="00130AF9"/>
    <w:rsid w:val="00130DE8"/>
    <w:rsid w:val="001324EF"/>
    <w:rsid w:val="00132B0C"/>
    <w:rsid w:val="00132D4A"/>
    <w:rsid w:val="00133638"/>
    <w:rsid w:val="00133D15"/>
    <w:rsid w:val="00134E1B"/>
    <w:rsid w:val="001357A9"/>
    <w:rsid w:val="001359DA"/>
    <w:rsid w:val="001363BB"/>
    <w:rsid w:val="00136411"/>
    <w:rsid w:val="00140956"/>
    <w:rsid w:val="001413E9"/>
    <w:rsid w:val="001419D1"/>
    <w:rsid w:val="00141A8B"/>
    <w:rsid w:val="00141BB2"/>
    <w:rsid w:val="0014242B"/>
    <w:rsid w:val="00142A3D"/>
    <w:rsid w:val="00144337"/>
    <w:rsid w:val="00144A27"/>
    <w:rsid w:val="001451DB"/>
    <w:rsid w:val="00145C8E"/>
    <w:rsid w:val="001460D3"/>
    <w:rsid w:val="00146451"/>
    <w:rsid w:val="00146CCB"/>
    <w:rsid w:val="001470EA"/>
    <w:rsid w:val="00147120"/>
    <w:rsid w:val="00147C73"/>
    <w:rsid w:val="00147CB7"/>
    <w:rsid w:val="00152201"/>
    <w:rsid w:val="00152225"/>
    <w:rsid w:val="00152B0B"/>
    <w:rsid w:val="00153674"/>
    <w:rsid w:val="0015395A"/>
    <w:rsid w:val="001539DC"/>
    <w:rsid w:val="0015441B"/>
    <w:rsid w:val="001544C8"/>
    <w:rsid w:val="00154DC5"/>
    <w:rsid w:val="00154DD9"/>
    <w:rsid w:val="001552A7"/>
    <w:rsid w:val="00155364"/>
    <w:rsid w:val="00155397"/>
    <w:rsid w:val="001554A6"/>
    <w:rsid w:val="00155ADC"/>
    <w:rsid w:val="00155BB8"/>
    <w:rsid w:val="001563FA"/>
    <w:rsid w:val="00156F5D"/>
    <w:rsid w:val="001574CB"/>
    <w:rsid w:val="001574F2"/>
    <w:rsid w:val="0015771E"/>
    <w:rsid w:val="00157D9D"/>
    <w:rsid w:val="00160F34"/>
    <w:rsid w:val="0016136A"/>
    <w:rsid w:val="001614A5"/>
    <w:rsid w:val="00162609"/>
    <w:rsid w:val="00162716"/>
    <w:rsid w:val="001627A2"/>
    <w:rsid w:val="0016358B"/>
    <w:rsid w:val="00164406"/>
    <w:rsid w:val="00164421"/>
    <w:rsid w:val="00164480"/>
    <w:rsid w:val="00164A65"/>
    <w:rsid w:val="00164F7B"/>
    <w:rsid w:val="001653E3"/>
    <w:rsid w:val="0016544A"/>
    <w:rsid w:val="001654A3"/>
    <w:rsid w:val="00165AA2"/>
    <w:rsid w:val="00165E46"/>
    <w:rsid w:val="0016648C"/>
    <w:rsid w:val="00166550"/>
    <w:rsid w:val="001669FC"/>
    <w:rsid w:val="00166C23"/>
    <w:rsid w:val="001676C9"/>
    <w:rsid w:val="001677FF"/>
    <w:rsid w:val="00167A8E"/>
    <w:rsid w:val="00167EA6"/>
    <w:rsid w:val="0017044F"/>
    <w:rsid w:val="001708DF"/>
    <w:rsid w:val="00171335"/>
    <w:rsid w:val="001715DC"/>
    <w:rsid w:val="00171C36"/>
    <w:rsid w:val="00171C96"/>
    <w:rsid w:val="0017314C"/>
    <w:rsid w:val="0017457A"/>
    <w:rsid w:val="00175281"/>
    <w:rsid w:val="001753F8"/>
    <w:rsid w:val="001760B0"/>
    <w:rsid w:val="001766E0"/>
    <w:rsid w:val="00176A6B"/>
    <w:rsid w:val="00177080"/>
    <w:rsid w:val="00177A8B"/>
    <w:rsid w:val="001802EB"/>
    <w:rsid w:val="00180C7F"/>
    <w:rsid w:val="00181800"/>
    <w:rsid w:val="00181822"/>
    <w:rsid w:val="001818DD"/>
    <w:rsid w:val="00181FD3"/>
    <w:rsid w:val="001822D8"/>
    <w:rsid w:val="001823F8"/>
    <w:rsid w:val="00182556"/>
    <w:rsid w:val="001829C8"/>
    <w:rsid w:val="00182A11"/>
    <w:rsid w:val="00182ABD"/>
    <w:rsid w:val="00182B05"/>
    <w:rsid w:val="0018302D"/>
    <w:rsid w:val="00183C5E"/>
    <w:rsid w:val="00183D6A"/>
    <w:rsid w:val="001842BA"/>
    <w:rsid w:val="0018460A"/>
    <w:rsid w:val="00184BD3"/>
    <w:rsid w:val="001859C0"/>
    <w:rsid w:val="00185BD3"/>
    <w:rsid w:val="00185C71"/>
    <w:rsid w:val="00186412"/>
    <w:rsid w:val="00186973"/>
    <w:rsid w:val="00186C21"/>
    <w:rsid w:val="00186DEC"/>
    <w:rsid w:val="001871C9"/>
    <w:rsid w:val="0018764D"/>
    <w:rsid w:val="00187836"/>
    <w:rsid w:val="001905CD"/>
    <w:rsid w:val="00190F4A"/>
    <w:rsid w:val="00191880"/>
    <w:rsid w:val="00191BF8"/>
    <w:rsid w:val="00191C78"/>
    <w:rsid w:val="00192A87"/>
    <w:rsid w:val="00192C3A"/>
    <w:rsid w:val="0019305B"/>
    <w:rsid w:val="001934BB"/>
    <w:rsid w:val="001935DE"/>
    <w:rsid w:val="00193C68"/>
    <w:rsid w:val="00194690"/>
    <w:rsid w:val="0019490A"/>
    <w:rsid w:val="00194D2B"/>
    <w:rsid w:val="00194E4F"/>
    <w:rsid w:val="001950B0"/>
    <w:rsid w:val="00195385"/>
    <w:rsid w:val="001958E9"/>
    <w:rsid w:val="00196351"/>
    <w:rsid w:val="00196A21"/>
    <w:rsid w:val="00196CCB"/>
    <w:rsid w:val="00197893"/>
    <w:rsid w:val="001A007C"/>
    <w:rsid w:val="001A0B25"/>
    <w:rsid w:val="001A0B68"/>
    <w:rsid w:val="001A10AD"/>
    <w:rsid w:val="001A144E"/>
    <w:rsid w:val="001A1FF1"/>
    <w:rsid w:val="001A3549"/>
    <w:rsid w:val="001A3809"/>
    <w:rsid w:val="001A3E00"/>
    <w:rsid w:val="001A4233"/>
    <w:rsid w:val="001A478E"/>
    <w:rsid w:val="001A4CAB"/>
    <w:rsid w:val="001A52FB"/>
    <w:rsid w:val="001A58AB"/>
    <w:rsid w:val="001A5DEA"/>
    <w:rsid w:val="001A5F76"/>
    <w:rsid w:val="001A639F"/>
    <w:rsid w:val="001A650E"/>
    <w:rsid w:val="001A6639"/>
    <w:rsid w:val="001A6CD4"/>
    <w:rsid w:val="001A7220"/>
    <w:rsid w:val="001B1073"/>
    <w:rsid w:val="001B10B5"/>
    <w:rsid w:val="001B1125"/>
    <w:rsid w:val="001B1326"/>
    <w:rsid w:val="001B1335"/>
    <w:rsid w:val="001B1441"/>
    <w:rsid w:val="001B196E"/>
    <w:rsid w:val="001B21A8"/>
    <w:rsid w:val="001B3064"/>
    <w:rsid w:val="001B3278"/>
    <w:rsid w:val="001B40F3"/>
    <w:rsid w:val="001B428B"/>
    <w:rsid w:val="001B49F5"/>
    <w:rsid w:val="001B4D18"/>
    <w:rsid w:val="001B4F2D"/>
    <w:rsid w:val="001B4FA0"/>
    <w:rsid w:val="001B5195"/>
    <w:rsid w:val="001B5388"/>
    <w:rsid w:val="001B5A71"/>
    <w:rsid w:val="001B5B97"/>
    <w:rsid w:val="001B5D83"/>
    <w:rsid w:val="001B5E99"/>
    <w:rsid w:val="001B6838"/>
    <w:rsid w:val="001B6AB1"/>
    <w:rsid w:val="001B6BFC"/>
    <w:rsid w:val="001C0068"/>
    <w:rsid w:val="001C03CB"/>
    <w:rsid w:val="001C0E61"/>
    <w:rsid w:val="001C1853"/>
    <w:rsid w:val="001C18D9"/>
    <w:rsid w:val="001C194B"/>
    <w:rsid w:val="001C1CF8"/>
    <w:rsid w:val="001C2328"/>
    <w:rsid w:val="001C2498"/>
    <w:rsid w:val="001C272C"/>
    <w:rsid w:val="001C2AAE"/>
    <w:rsid w:val="001C2CB5"/>
    <w:rsid w:val="001C4551"/>
    <w:rsid w:val="001C4719"/>
    <w:rsid w:val="001C4B1D"/>
    <w:rsid w:val="001C4C2B"/>
    <w:rsid w:val="001C51EB"/>
    <w:rsid w:val="001C5EC1"/>
    <w:rsid w:val="001C6B06"/>
    <w:rsid w:val="001C73E3"/>
    <w:rsid w:val="001C7613"/>
    <w:rsid w:val="001C79AC"/>
    <w:rsid w:val="001C7C6A"/>
    <w:rsid w:val="001C7E8B"/>
    <w:rsid w:val="001D1621"/>
    <w:rsid w:val="001D19AC"/>
    <w:rsid w:val="001D1ACF"/>
    <w:rsid w:val="001D1BA0"/>
    <w:rsid w:val="001D1C14"/>
    <w:rsid w:val="001D25B4"/>
    <w:rsid w:val="001D2D98"/>
    <w:rsid w:val="001D2E84"/>
    <w:rsid w:val="001D312D"/>
    <w:rsid w:val="001D32E9"/>
    <w:rsid w:val="001D3833"/>
    <w:rsid w:val="001D5334"/>
    <w:rsid w:val="001D56A2"/>
    <w:rsid w:val="001D5A2D"/>
    <w:rsid w:val="001D5B39"/>
    <w:rsid w:val="001D5BEF"/>
    <w:rsid w:val="001D6110"/>
    <w:rsid w:val="001D633C"/>
    <w:rsid w:val="001D6775"/>
    <w:rsid w:val="001D6A25"/>
    <w:rsid w:val="001D6AF9"/>
    <w:rsid w:val="001D7397"/>
    <w:rsid w:val="001D76F9"/>
    <w:rsid w:val="001D7716"/>
    <w:rsid w:val="001D7DCD"/>
    <w:rsid w:val="001D7E1D"/>
    <w:rsid w:val="001D7EAD"/>
    <w:rsid w:val="001D7FFB"/>
    <w:rsid w:val="001E0A81"/>
    <w:rsid w:val="001E192A"/>
    <w:rsid w:val="001E2490"/>
    <w:rsid w:val="001E31EA"/>
    <w:rsid w:val="001E44D5"/>
    <w:rsid w:val="001E5729"/>
    <w:rsid w:val="001E5A64"/>
    <w:rsid w:val="001E5E5A"/>
    <w:rsid w:val="001E6014"/>
    <w:rsid w:val="001E68AF"/>
    <w:rsid w:val="001E6D3F"/>
    <w:rsid w:val="001E7186"/>
    <w:rsid w:val="001E71A2"/>
    <w:rsid w:val="001E7D84"/>
    <w:rsid w:val="001F04D5"/>
    <w:rsid w:val="001F1194"/>
    <w:rsid w:val="001F1645"/>
    <w:rsid w:val="001F175D"/>
    <w:rsid w:val="001F1D57"/>
    <w:rsid w:val="001F1EE5"/>
    <w:rsid w:val="001F22B1"/>
    <w:rsid w:val="001F2413"/>
    <w:rsid w:val="001F24BC"/>
    <w:rsid w:val="001F254C"/>
    <w:rsid w:val="001F2B6D"/>
    <w:rsid w:val="001F2C0F"/>
    <w:rsid w:val="001F2E7D"/>
    <w:rsid w:val="001F330B"/>
    <w:rsid w:val="001F443B"/>
    <w:rsid w:val="001F60FB"/>
    <w:rsid w:val="001F6155"/>
    <w:rsid w:val="001F61C5"/>
    <w:rsid w:val="001F680E"/>
    <w:rsid w:val="001F697C"/>
    <w:rsid w:val="001F6A22"/>
    <w:rsid w:val="001F6C8E"/>
    <w:rsid w:val="001F7582"/>
    <w:rsid w:val="002000A8"/>
    <w:rsid w:val="002011A8"/>
    <w:rsid w:val="00201D0C"/>
    <w:rsid w:val="0020213B"/>
    <w:rsid w:val="0020283A"/>
    <w:rsid w:val="00202EF4"/>
    <w:rsid w:val="002036F6"/>
    <w:rsid w:val="00203800"/>
    <w:rsid w:val="00204413"/>
    <w:rsid w:val="002049C7"/>
    <w:rsid w:val="00204A88"/>
    <w:rsid w:val="00204B92"/>
    <w:rsid w:val="002057CB"/>
    <w:rsid w:val="00205DE5"/>
    <w:rsid w:val="0020619B"/>
    <w:rsid w:val="00206298"/>
    <w:rsid w:val="00206373"/>
    <w:rsid w:val="00206C56"/>
    <w:rsid w:val="002070BE"/>
    <w:rsid w:val="0020749D"/>
    <w:rsid w:val="002103D7"/>
    <w:rsid w:val="0021051D"/>
    <w:rsid w:val="0021068C"/>
    <w:rsid w:val="0021097B"/>
    <w:rsid w:val="0021140F"/>
    <w:rsid w:val="002116EC"/>
    <w:rsid w:val="0021214D"/>
    <w:rsid w:val="00212771"/>
    <w:rsid w:val="00213018"/>
    <w:rsid w:val="0021302C"/>
    <w:rsid w:val="00213103"/>
    <w:rsid w:val="002131E7"/>
    <w:rsid w:val="00213867"/>
    <w:rsid w:val="0021392C"/>
    <w:rsid w:val="002139B0"/>
    <w:rsid w:val="00214290"/>
    <w:rsid w:val="00215254"/>
    <w:rsid w:val="00215881"/>
    <w:rsid w:val="00215A93"/>
    <w:rsid w:val="00216DAC"/>
    <w:rsid w:val="00217BFE"/>
    <w:rsid w:val="00217FA9"/>
    <w:rsid w:val="00220E41"/>
    <w:rsid w:val="0022111F"/>
    <w:rsid w:val="0022121C"/>
    <w:rsid w:val="0022182B"/>
    <w:rsid w:val="00221C60"/>
    <w:rsid w:val="00222FB9"/>
    <w:rsid w:val="00223082"/>
    <w:rsid w:val="0022313C"/>
    <w:rsid w:val="0022404E"/>
    <w:rsid w:val="002245B8"/>
    <w:rsid w:val="002245C1"/>
    <w:rsid w:val="002246E9"/>
    <w:rsid w:val="00224A89"/>
    <w:rsid w:val="00224D17"/>
    <w:rsid w:val="00225030"/>
    <w:rsid w:val="00225415"/>
    <w:rsid w:val="00226174"/>
    <w:rsid w:val="002272B1"/>
    <w:rsid w:val="00227500"/>
    <w:rsid w:val="002275AD"/>
    <w:rsid w:val="00227A11"/>
    <w:rsid w:val="00227CD4"/>
    <w:rsid w:val="00227DD2"/>
    <w:rsid w:val="00227E61"/>
    <w:rsid w:val="00227EEC"/>
    <w:rsid w:val="00230031"/>
    <w:rsid w:val="0023061B"/>
    <w:rsid w:val="00230C4C"/>
    <w:rsid w:val="00231202"/>
    <w:rsid w:val="00231E36"/>
    <w:rsid w:val="0023224F"/>
    <w:rsid w:val="002328B5"/>
    <w:rsid w:val="00232D16"/>
    <w:rsid w:val="00232DDF"/>
    <w:rsid w:val="0023300F"/>
    <w:rsid w:val="00233434"/>
    <w:rsid w:val="00233436"/>
    <w:rsid w:val="00233C47"/>
    <w:rsid w:val="00233EE0"/>
    <w:rsid w:val="00233F97"/>
    <w:rsid w:val="00234305"/>
    <w:rsid w:val="0023472B"/>
    <w:rsid w:val="00234845"/>
    <w:rsid w:val="00234BB0"/>
    <w:rsid w:val="00234C88"/>
    <w:rsid w:val="00234EAD"/>
    <w:rsid w:val="00235F1B"/>
    <w:rsid w:val="00235FF6"/>
    <w:rsid w:val="0023605F"/>
    <w:rsid w:val="00236241"/>
    <w:rsid w:val="00236BFC"/>
    <w:rsid w:val="0023726E"/>
    <w:rsid w:val="00237745"/>
    <w:rsid w:val="0023789B"/>
    <w:rsid w:val="0024007C"/>
    <w:rsid w:val="002402E7"/>
    <w:rsid w:val="00240D31"/>
    <w:rsid w:val="00241787"/>
    <w:rsid w:val="00241BB3"/>
    <w:rsid w:val="00242290"/>
    <w:rsid w:val="0024278E"/>
    <w:rsid w:val="00243507"/>
    <w:rsid w:val="00243678"/>
    <w:rsid w:val="00243705"/>
    <w:rsid w:val="002439CB"/>
    <w:rsid w:val="00244930"/>
    <w:rsid w:val="00244AE1"/>
    <w:rsid w:val="0024503C"/>
    <w:rsid w:val="00245046"/>
    <w:rsid w:val="0024562E"/>
    <w:rsid w:val="00246159"/>
    <w:rsid w:val="00246165"/>
    <w:rsid w:val="00246171"/>
    <w:rsid w:val="00246FB9"/>
    <w:rsid w:val="00247109"/>
    <w:rsid w:val="00247179"/>
    <w:rsid w:val="00247AC8"/>
    <w:rsid w:val="0025035F"/>
    <w:rsid w:val="002509C4"/>
    <w:rsid w:val="0025172B"/>
    <w:rsid w:val="00251AF9"/>
    <w:rsid w:val="00252000"/>
    <w:rsid w:val="002521C5"/>
    <w:rsid w:val="00252493"/>
    <w:rsid w:val="00253467"/>
    <w:rsid w:val="00253D1D"/>
    <w:rsid w:val="00254FBE"/>
    <w:rsid w:val="002553DC"/>
    <w:rsid w:val="00255448"/>
    <w:rsid w:val="002554B5"/>
    <w:rsid w:val="002558D0"/>
    <w:rsid w:val="002558E6"/>
    <w:rsid w:val="00256713"/>
    <w:rsid w:val="00256C0D"/>
    <w:rsid w:val="0025752D"/>
    <w:rsid w:val="00260B5C"/>
    <w:rsid w:val="002632D9"/>
    <w:rsid w:val="0026357B"/>
    <w:rsid w:val="00264318"/>
    <w:rsid w:val="002649BE"/>
    <w:rsid w:val="00264CC2"/>
    <w:rsid w:val="002654B3"/>
    <w:rsid w:val="0026552E"/>
    <w:rsid w:val="00265B77"/>
    <w:rsid w:val="00266895"/>
    <w:rsid w:val="0026689E"/>
    <w:rsid w:val="00266B4C"/>
    <w:rsid w:val="00266E09"/>
    <w:rsid w:val="002675C6"/>
    <w:rsid w:val="00270231"/>
    <w:rsid w:val="00270427"/>
    <w:rsid w:val="00270AFB"/>
    <w:rsid w:val="00271D50"/>
    <w:rsid w:val="002727D9"/>
    <w:rsid w:val="00273900"/>
    <w:rsid w:val="00273A3C"/>
    <w:rsid w:val="00273B42"/>
    <w:rsid w:val="00273B65"/>
    <w:rsid w:val="00274016"/>
    <w:rsid w:val="002744AC"/>
    <w:rsid w:val="0027479D"/>
    <w:rsid w:val="00274B4B"/>
    <w:rsid w:val="0027549C"/>
    <w:rsid w:val="002761CE"/>
    <w:rsid w:val="00276325"/>
    <w:rsid w:val="002763C1"/>
    <w:rsid w:val="00276ED2"/>
    <w:rsid w:val="00277B50"/>
    <w:rsid w:val="00277D03"/>
    <w:rsid w:val="00280214"/>
    <w:rsid w:val="00280A52"/>
    <w:rsid w:val="00281CE1"/>
    <w:rsid w:val="0028213D"/>
    <w:rsid w:val="00283018"/>
    <w:rsid w:val="002835B7"/>
    <w:rsid w:val="002843FC"/>
    <w:rsid w:val="002847D0"/>
    <w:rsid w:val="00284A9A"/>
    <w:rsid w:val="0028503C"/>
    <w:rsid w:val="00285368"/>
    <w:rsid w:val="00285B3B"/>
    <w:rsid w:val="00285C79"/>
    <w:rsid w:val="0028638A"/>
    <w:rsid w:val="00287054"/>
    <w:rsid w:val="002874DA"/>
    <w:rsid w:val="002878C3"/>
    <w:rsid w:val="00287A94"/>
    <w:rsid w:val="00287CCD"/>
    <w:rsid w:val="00290BDA"/>
    <w:rsid w:val="002913B4"/>
    <w:rsid w:val="0029191F"/>
    <w:rsid w:val="00291B0C"/>
    <w:rsid w:val="002923D4"/>
    <w:rsid w:val="00292E00"/>
    <w:rsid w:val="002930B1"/>
    <w:rsid w:val="00293460"/>
    <w:rsid w:val="00293596"/>
    <w:rsid w:val="00293632"/>
    <w:rsid w:val="00293B53"/>
    <w:rsid w:val="0029412A"/>
    <w:rsid w:val="00295151"/>
    <w:rsid w:val="0029550E"/>
    <w:rsid w:val="0029557C"/>
    <w:rsid w:val="00295B5C"/>
    <w:rsid w:val="00296226"/>
    <w:rsid w:val="00296532"/>
    <w:rsid w:val="0029674D"/>
    <w:rsid w:val="00296764"/>
    <w:rsid w:val="00297153"/>
    <w:rsid w:val="0029791B"/>
    <w:rsid w:val="002A0A41"/>
    <w:rsid w:val="002A1852"/>
    <w:rsid w:val="002A234B"/>
    <w:rsid w:val="002A246F"/>
    <w:rsid w:val="002A2C4A"/>
    <w:rsid w:val="002A2E34"/>
    <w:rsid w:val="002A2E73"/>
    <w:rsid w:val="002A3334"/>
    <w:rsid w:val="002A3896"/>
    <w:rsid w:val="002A3CA4"/>
    <w:rsid w:val="002A426D"/>
    <w:rsid w:val="002A4626"/>
    <w:rsid w:val="002A472D"/>
    <w:rsid w:val="002A478A"/>
    <w:rsid w:val="002A4F51"/>
    <w:rsid w:val="002A5078"/>
    <w:rsid w:val="002A517B"/>
    <w:rsid w:val="002A5434"/>
    <w:rsid w:val="002A5703"/>
    <w:rsid w:val="002A5E24"/>
    <w:rsid w:val="002A6158"/>
    <w:rsid w:val="002A70C8"/>
    <w:rsid w:val="002A76B5"/>
    <w:rsid w:val="002A7E84"/>
    <w:rsid w:val="002A7F59"/>
    <w:rsid w:val="002B0014"/>
    <w:rsid w:val="002B0236"/>
    <w:rsid w:val="002B027A"/>
    <w:rsid w:val="002B0DD3"/>
    <w:rsid w:val="002B15B2"/>
    <w:rsid w:val="002B1A1C"/>
    <w:rsid w:val="002B1E00"/>
    <w:rsid w:val="002B1F2B"/>
    <w:rsid w:val="002B232A"/>
    <w:rsid w:val="002B24C6"/>
    <w:rsid w:val="002B373C"/>
    <w:rsid w:val="002B3B5E"/>
    <w:rsid w:val="002B4083"/>
    <w:rsid w:val="002B40DC"/>
    <w:rsid w:val="002B478C"/>
    <w:rsid w:val="002B4DE2"/>
    <w:rsid w:val="002B5A28"/>
    <w:rsid w:val="002B5A55"/>
    <w:rsid w:val="002B60A7"/>
    <w:rsid w:val="002B674C"/>
    <w:rsid w:val="002B70BE"/>
    <w:rsid w:val="002C0683"/>
    <w:rsid w:val="002C0987"/>
    <w:rsid w:val="002C11AA"/>
    <w:rsid w:val="002C1FB4"/>
    <w:rsid w:val="002C208F"/>
    <w:rsid w:val="002C27D1"/>
    <w:rsid w:val="002C2C63"/>
    <w:rsid w:val="002C2E9D"/>
    <w:rsid w:val="002C2EB8"/>
    <w:rsid w:val="002C30ED"/>
    <w:rsid w:val="002C3273"/>
    <w:rsid w:val="002C3A73"/>
    <w:rsid w:val="002C3ACD"/>
    <w:rsid w:val="002C46DD"/>
    <w:rsid w:val="002C46FD"/>
    <w:rsid w:val="002C501D"/>
    <w:rsid w:val="002C5191"/>
    <w:rsid w:val="002C54B2"/>
    <w:rsid w:val="002C5F17"/>
    <w:rsid w:val="002C6495"/>
    <w:rsid w:val="002C769D"/>
    <w:rsid w:val="002C78F8"/>
    <w:rsid w:val="002C7D41"/>
    <w:rsid w:val="002D01C6"/>
    <w:rsid w:val="002D069E"/>
    <w:rsid w:val="002D17DB"/>
    <w:rsid w:val="002D1A26"/>
    <w:rsid w:val="002D1B7B"/>
    <w:rsid w:val="002D30FA"/>
    <w:rsid w:val="002D34CA"/>
    <w:rsid w:val="002D3889"/>
    <w:rsid w:val="002D3F24"/>
    <w:rsid w:val="002D40DD"/>
    <w:rsid w:val="002D419F"/>
    <w:rsid w:val="002D4959"/>
    <w:rsid w:val="002D4D7A"/>
    <w:rsid w:val="002D555C"/>
    <w:rsid w:val="002D587E"/>
    <w:rsid w:val="002D5C67"/>
    <w:rsid w:val="002D6EF7"/>
    <w:rsid w:val="002D6FD5"/>
    <w:rsid w:val="002E0BEC"/>
    <w:rsid w:val="002E0D84"/>
    <w:rsid w:val="002E1723"/>
    <w:rsid w:val="002E1A55"/>
    <w:rsid w:val="002E2217"/>
    <w:rsid w:val="002E22C4"/>
    <w:rsid w:val="002E248F"/>
    <w:rsid w:val="002E27A6"/>
    <w:rsid w:val="002E2D13"/>
    <w:rsid w:val="002E2EF5"/>
    <w:rsid w:val="002E2F85"/>
    <w:rsid w:val="002E3311"/>
    <w:rsid w:val="002E3522"/>
    <w:rsid w:val="002E3B13"/>
    <w:rsid w:val="002E3CBE"/>
    <w:rsid w:val="002E3CFB"/>
    <w:rsid w:val="002E461E"/>
    <w:rsid w:val="002E4F82"/>
    <w:rsid w:val="002E5360"/>
    <w:rsid w:val="002E5ED7"/>
    <w:rsid w:val="002E62D4"/>
    <w:rsid w:val="002E6546"/>
    <w:rsid w:val="002E6C37"/>
    <w:rsid w:val="002E6C77"/>
    <w:rsid w:val="002E7472"/>
    <w:rsid w:val="002E7C28"/>
    <w:rsid w:val="002E7C71"/>
    <w:rsid w:val="002E7D96"/>
    <w:rsid w:val="002F01D8"/>
    <w:rsid w:val="002F03E3"/>
    <w:rsid w:val="002F11BC"/>
    <w:rsid w:val="002F1F53"/>
    <w:rsid w:val="002F26C4"/>
    <w:rsid w:val="002F2A83"/>
    <w:rsid w:val="002F2AA1"/>
    <w:rsid w:val="002F2E6C"/>
    <w:rsid w:val="002F34BA"/>
    <w:rsid w:val="002F351E"/>
    <w:rsid w:val="002F3CBB"/>
    <w:rsid w:val="002F3F10"/>
    <w:rsid w:val="002F3F65"/>
    <w:rsid w:val="002F4A33"/>
    <w:rsid w:val="002F4C18"/>
    <w:rsid w:val="002F524F"/>
    <w:rsid w:val="002F5403"/>
    <w:rsid w:val="002F54B0"/>
    <w:rsid w:val="002F5607"/>
    <w:rsid w:val="002F6362"/>
    <w:rsid w:val="002F66D5"/>
    <w:rsid w:val="002F671E"/>
    <w:rsid w:val="002F7138"/>
    <w:rsid w:val="003004CF"/>
    <w:rsid w:val="0030070C"/>
    <w:rsid w:val="00300CFC"/>
    <w:rsid w:val="00300EE0"/>
    <w:rsid w:val="00301365"/>
    <w:rsid w:val="00301760"/>
    <w:rsid w:val="00301913"/>
    <w:rsid w:val="003020D8"/>
    <w:rsid w:val="003021E8"/>
    <w:rsid w:val="003023A0"/>
    <w:rsid w:val="00302DC4"/>
    <w:rsid w:val="0030431C"/>
    <w:rsid w:val="00304BD6"/>
    <w:rsid w:val="00305867"/>
    <w:rsid w:val="0030635D"/>
    <w:rsid w:val="00306E95"/>
    <w:rsid w:val="00307C5E"/>
    <w:rsid w:val="00307F8C"/>
    <w:rsid w:val="00310993"/>
    <w:rsid w:val="00310AA1"/>
    <w:rsid w:val="0031112E"/>
    <w:rsid w:val="003115EF"/>
    <w:rsid w:val="003123BF"/>
    <w:rsid w:val="003128B6"/>
    <w:rsid w:val="00312A0A"/>
    <w:rsid w:val="00312E1B"/>
    <w:rsid w:val="00313D25"/>
    <w:rsid w:val="00313F57"/>
    <w:rsid w:val="003142C7"/>
    <w:rsid w:val="003142E3"/>
    <w:rsid w:val="00314485"/>
    <w:rsid w:val="00314B77"/>
    <w:rsid w:val="003158A6"/>
    <w:rsid w:val="00316719"/>
    <w:rsid w:val="00316B7D"/>
    <w:rsid w:val="00316D5A"/>
    <w:rsid w:val="00316DB4"/>
    <w:rsid w:val="00316FDD"/>
    <w:rsid w:val="003175FB"/>
    <w:rsid w:val="0031766A"/>
    <w:rsid w:val="00317F20"/>
    <w:rsid w:val="00320285"/>
    <w:rsid w:val="003202B4"/>
    <w:rsid w:val="003202E1"/>
    <w:rsid w:val="00320383"/>
    <w:rsid w:val="0032098D"/>
    <w:rsid w:val="00320C05"/>
    <w:rsid w:val="00320E6B"/>
    <w:rsid w:val="00320E7E"/>
    <w:rsid w:val="00321549"/>
    <w:rsid w:val="00321A3F"/>
    <w:rsid w:val="003225E0"/>
    <w:rsid w:val="003226B6"/>
    <w:rsid w:val="003226D9"/>
    <w:rsid w:val="003228F8"/>
    <w:rsid w:val="00322D3A"/>
    <w:rsid w:val="00323D59"/>
    <w:rsid w:val="0032416C"/>
    <w:rsid w:val="003249E2"/>
    <w:rsid w:val="00324D36"/>
    <w:rsid w:val="00325BEB"/>
    <w:rsid w:val="00326304"/>
    <w:rsid w:val="00326E73"/>
    <w:rsid w:val="00327769"/>
    <w:rsid w:val="00327987"/>
    <w:rsid w:val="00327DB0"/>
    <w:rsid w:val="00330AE3"/>
    <w:rsid w:val="00330BEA"/>
    <w:rsid w:val="00330D5C"/>
    <w:rsid w:val="00331F40"/>
    <w:rsid w:val="00332467"/>
    <w:rsid w:val="00332732"/>
    <w:rsid w:val="00332C0E"/>
    <w:rsid w:val="00333E6B"/>
    <w:rsid w:val="00334879"/>
    <w:rsid w:val="00334B1B"/>
    <w:rsid w:val="00334C07"/>
    <w:rsid w:val="003355DC"/>
    <w:rsid w:val="0033612A"/>
    <w:rsid w:val="00336F3D"/>
    <w:rsid w:val="00337592"/>
    <w:rsid w:val="003377C4"/>
    <w:rsid w:val="00337C0E"/>
    <w:rsid w:val="003402D1"/>
    <w:rsid w:val="00340DC3"/>
    <w:rsid w:val="00340F1B"/>
    <w:rsid w:val="003411A3"/>
    <w:rsid w:val="00342637"/>
    <w:rsid w:val="00342B3A"/>
    <w:rsid w:val="00342D7B"/>
    <w:rsid w:val="003438C5"/>
    <w:rsid w:val="0034420C"/>
    <w:rsid w:val="00344388"/>
    <w:rsid w:val="003453A8"/>
    <w:rsid w:val="003453F7"/>
    <w:rsid w:val="00345487"/>
    <w:rsid w:val="0034551F"/>
    <w:rsid w:val="00345E28"/>
    <w:rsid w:val="003467D8"/>
    <w:rsid w:val="00346C22"/>
    <w:rsid w:val="00350113"/>
    <w:rsid w:val="0035030D"/>
    <w:rsid w:val="0035154C"/>
    <w:rsid w:val="00351832"/>
    <w:rsid w:val="0035232B"/>
    <w:rsid w:val="00352599"/>
    <w:rsid w:val="003526DA"/>
    <w:rsid w:val="003527A1"/>
    <w:rsid w:val="003536FB"/>
    <w:rsid w:val="0035373B"/>
    <w:rsid w:val="00353C1B"/>
    <w:rsid w:val="00353D4C"/>
    <w:rsid w:val="00353DED"/>
    <w:rsid w:val="003542FB"/>
    <w:rsid w:val="003548C9"/>
    <w:rsid w:val="00354BEA"/>
    <w:rsid w:val="00354E8C"/>
    <w:rsid w:val="003554E9"/>
    <w:rsid w:val="003555B5"/>
    <w:rsid w:val="00355810"/>
    <w:rsid w:val="00355893"/>
    <w:rsid w:val="00355A51"/>
    <w:rsid w:val="00355D10"/>
    <w:rsid w:val="003569CD"/>
    <w:rsid w:val="00356E52"/>
    <w:rsid w:val="00356EB8"/>
    <w:rsid w:val="0035728D"/>
    <w:rsid w:val="0035733E"/>
    <w:rsid w:val="003575BD"/>
    <w:rsid w:val="00357E2C"/>
    <w:rsid w:val="00360212"/>
    <w:rsid w:val="0036146B"/>
    <w:rsid w:val="00361BA9"/>
    <w:rsid w:val="00362008"/>
    <w:rsid w:val="00363995"/>
    <w:rsid w:val="0036467C"/>
    <w:rsid w:val="00364A34"/>
    <w:rsid w:val="00365243"/>
    <w:rsid w:val="0036587E"/>
    <w:rsid w:val="00365B8D"/>
    <w:rsid w:val="00366685"/>
    <w:rsid w:val="00366D36"/>
    <w:rsid w:val="00366E01"/>
    <w:rsid w:val="00367001"/>
    <w:rsid w:val="00367BC5"/>
    <w:rsid w:val="00367CB7"/>
    <w:rsid w:val="00367E89"/>
    <w:rsid w:val="0037013C"/>
    <w:rsid w:val="00370503"/>
    <w:rsid w:val="003713DD"/>
    <w:rsid w:val="00371F6E"/>
    <w:rsid w:val="003721FB"/>
    <w:rsid w:val="003724C3"/>
    <w:rsid w:val="00372929"/>
    <w:rsid w:val="00372A24"/>
    <w:rsid w:val="00373243"/>
    <w:rsid w:val="003732E4"/>
    <w:rsid w:val="0037344E"/>
    <w:rsid w:val="003734EC"/>
    <w:rsid w:val="00373DA4"/>
    <w:rsid w:val="00373E2A"/>
    <w:rsid w:val="00374568"/>
    <w:rsid w:val="003748CF"/>
    <w:rsid w:val="00374D3F"/>
    <w:rsid w:val="00375550"/>
    <w:rsid w:val="003755D3"/>
    <w:rsid w:val="003759D4"/>
    <w:rsid w:val="00375A3B"/>
    <w:rsid w:val="003763E7"/>
    <w:rsid w:val="00376758"/>
    <w:rsid w:val="00376C27"/>
    <w:rsid w:val="00376C91"/>
    <w:rsid w:val="003773EB"/>
    <w:rsid w:val="0037756A"/>
    <w:rsid w:val="003803BC"/>
    <w:rsid w:val="00380953"/>
    <w:rsid w:val="00380EB2"/>
    <w:rsid w:val="0038119A"/>
    <w:rsid w:val="003811E4"/>
    <w:rsid w:val="00381288"/>
    <w:rsid w:val="003813DD"/>
    <w:rsid w:val="00381420"/>
    <w:rsid w:val="003824AB"/>
    <w:rsid w:val="00382569"/>
    <w:rsid w:val="00382669"/>
    <w:rsid w:val="003827F3"/>
    <w:rsid w:val="00382B6A"/>
    <w:rsid w:val="003839EC"/>
    <w:rsid w:val="00383D89"/>
    <w:rsid w:val="00384698"/>
    <w:rsid w:val="003847F4"/>
    <w:rsid w:val="00384B72"/>
    <w:rsid w:val="0038561C"/>
    <w:rsid w:val="003859F1"/>
    <w:rsid w:val="00385D09"/>
    <w:rsid w:val="0038614B"/>
    <w:rsid w:val="00386D1C"/>
    <w:rsid w:val="003877C6"/>
    <w:rsid w:val="00387E2E"/>
    <w:rsid w:val="00390551"/>
    <w:rsid w:val="0039116A"/>
    <w:rsid w:val="003911AB"/>
    <w:rsid w:val="00391212"/>
    <w:rsid w:val="003915E0"/>
    <w:rsid w:val="003916C9"/>
    <w:rsid w:val="00392236"/>
    <w:rsid w:val="00392E3E"/>
    <w:rsid w:val="00392EB5"/>
    <w:rsid w:val="003931BB"/>
    <w:rsid w:val="00393E6A"/>
    <w:rsid w:val="00394170"/>
    <w:rsid w:val="0039432D"/>
    <w:rsid w:val="00394451"/>
    <w:rsid w:val="00394987"/>
    <w:rsid w:val="00395683"/>
    <w:rsid w:val="00395869"/>
    <w:rsid w:val="0039590A"/>
    <w:rsid w:val="00395B63"/>
    <w:rsid w:val="00396028"/>
    <w:rsid w:val="003964C3"/>
    <w:rsid w:val="00396C75"/>
    <w:rsid w:val="00397277"/>
    <w:rsid w:val="003979D9"/>
    <w:rsid w:val="00397C5A"/>
    <w:rsid w:val="003A10B1"/>
    <w:rsid w:val="003A1470"/>
    <w:rsid w:val="003A1B2E"/>
    <w:rsid w:val="003A1E34"/>
    <w:rsid w:val="003A201E"/>
    <w:rsid w:val="003A2222"/>
    <w:rsid w:val="003A225E"/>
    <w:rsid w:val="003A28BC"/>
    <w:rsid w:val="003A2BD7"/>
    <w:rsid w:val="003A3556"/>
    <w:rsid w:val="003A368B"/>
    <w:rsid w:val="003A3D24"/>
    <w:rsid w:val="003A4625"/>
    <w:rsid w:val="003A5281"/>
    <w:rsid w:val="003A553B"/>
    <w:rsid w:val="003A5975"/>
    <w:rsid w:val="003A5A3A"/>
    <w:rsid w:val="003A5E10"/>
    <w:rsid w:val="003A5E25"/>
    <w:rsid w:val="003A6095"/>
    <w:rsid w:val="003A616B"/>
    <w:rsid w:val="003A6231"/>
    <w:rsid w:val="003A6872"/>
    <w:rsid w:val="003A6921"/>
    <w:rsid w:val="003A6D03"/>
    <w:rsid w:val="003A74B7"/>
    <w:rsid w:val="003A7BCA"/>
    <w:rsid w:val="003B0B0C"/>
    <w:rsid w:val="003B0DD0"/>
    <w:rsid w:val="003B23B9"/>
    <w:rsid w:val="003B24F5"/>
    <w:rsid w:val="003B3567"/>
    <w:rsid w:val="003B3DF3"/>
    <w:rsid w:val="003B4A36"/>
    <w:rsid w:val="003B4C23"/>
    <w:rsid w:val="003B522C"/>
    <w:rsid w:val="003B5551"/>
    <w:rsid w:val="003B563C"/>
    <w:rsid w:val="003B5CD2"/>
    <w:rsid w:val="003B60F5"/>
    <w:rsid w:val="003B6291"/>
    <w:rsid w:val="003B6898"/>
    <w:rsid w:val="003B7288"/>
    <w:rsid w:val="003C010F"/>
    <w:rsid w:val="003C06B5"/>
    <w:rsid w:val="003C0975"/>
    <w:rsid w:val="003C09EA"/>
    <w:rsid w:val="003C2011"/>
    <w:rsid w:val="003C2272"/>
    <w:rsid w:val="003C3183"/>
    <w:rsid w:val="003C37D5"/>
    <w:rsid w:val="003C3EA7"/>
    <w:rsid w:val="003C3FD5"/>
    <w:rsid w:val="003C4146"/>
    <w:rsid w:val="003C4167"/>
    <w:rsid w:val="003C4626"/>
    <w:rsid w:val="003C4709"/>
    <w:rsid w:val="003C4C63"/>
    <w:rsid w:val="003C506D"/>
    <w:rsid w:val="003C56CB"/>
    <w:rsid w:val="003C6825"/>
    <w:rsid w:val="003C6997"/>
    <w:rsid w:val="003C6C2B"/>
    <w:rsid w:val="003C74FE"/>
    <w:rsid w:val="003C765B"/>
    <w:rsid w:val="003C7EE9"/>
    <w:rsid w:val="003D0C01"/>
    <w:rsid w:val="003D0E7B"/>
    <w:rsid w:val="003D124D"/>
    <w:rsid w:val="003D18FC"/>
    <w:rsid w:val="003D1B02"/>
    <w:rsid w:val="003D27F2"/>
    <w:rsid w:val="003D2BCA"/>
    <w:rsid w:val="003D2F0F"/>
    <w:rsid w:val="003D3F89"/>
    <w:rsid w:val="003D5A88"/>
    <w:rsid w:val="003D65BE"/>
    <w:rsid w:val="003D6904"/>
    <w:rsid w:val="003D6C9F"/>
    <w:rsid w:val="003D6DD2"/>
    <w:rsid w:val="003D6F3F"/>
    <w:rsid w:val="003D6F6C"/>
    <w:rsid w:val="003D711E"/>
    <w:rsid w:val="003D7155"/>
    <w:rsid w:val="003D72D3"/>
    <w:rsid w:val="003D752D"/>
    <w:rsid w:val="003D7B9B"/>
    <w:rsid w:val="003D7E30"/>
    <w:rsid w:val="003E026B"/>
    <w:rsid w:val="003E02FA"/>
    <w:rsid w:val="003E0396"/>
    <w:rsid w:val="003E042B"/>
    <w:rsid w:val="003E0C6B"/>
    <w:rsid w:val="003E0CAE"/>
    <w:rsid w:val="003E176D"/>
    <w:rsid w:val="003E21B8"/>
    <w:rsid w:val="003E2743"/>
    <w:rsid w:val="003E274E"/>
    <w:rsid w:val="003E342E"/>
    <w:rsid w:val="003E346D"/>
    <w:rsid w:val="003E3FE8"/>
    <w:rsid w:val="003E41A6"/>
    <w:rsid w:val="003E4288"/>
    <w:rsid w:val="003E42ED"/>
    <w:rsid w:val="003E44B1"/>
    <w:rsid w:val="003E54C4"/>
    <w:rsid w:val="003E5896"/>
    <w:rsid w:val="003E624F"/>
    <w:rsid w:val="003E67BD"/>
    <w:rsid w:val="003E6BED"/>
    <w:rsid w:val="003F0843"/>
    <w:rsid w:val="003F09E5"/>
    <w:rsid w:val="003F138B"/>
    <w:rsid w:val="003F19F6"/>
    <w:rsid w:val="003F1DB7"/>
    <w:rsid w:val="003F2239"/>
    <w:rsid w:val="003F275B"/>
    <w:rsid w:val="003F2FD5"/>
    <w:rsid w:val="003F302A"/>
    <w:rsid w:val="003F3239"/>
    <w:rsid w:val="003F3395"/>
    <w:rsid w:val="003F3B79"/>
    <w:rsid w:val="003F3D30"/>
    <w:rsid w:val="003F3F64"/>
    <w:rsid w:val="003F43C5"/>
    <w:rsid w:val="003F4ACA"/>
    <w:rsid w:val="003F5D00"/>
    <w:rsid w:val="003F5F76"/>
    <w:rsid w:val="003F60EB"/>
    <w:rsid w:val="003F6575"/>
    <w:rsid w:val="00400214"/>
    <w:rsid w:val="00400324"/>
    <w:rsid w:val="0040061D"/>
    <w:rsid w:val="004006CD"/>
    <w:rsid w:val="0040160E"/>
    <w:rsid w:val="0040184A"/>
    <w:rsid w:val="0040187D"/>
    <w:rsid w:val="0040227B"/>
    <w:rsid w:val="004023D6"/>
    <w:rsid w:val="00402E72"/>
    <w:rsid w:val="00402F7A"/>
    <w:rsid w:val="0040357C"/>
    <w:rsid w:val="00403C4F"/>
    <w:rsid w:val="00403EC8"/>
    <w:rsid w:val="00404019"/>
    <w:rsid w:val="00404161"/>
    <w:rsid w:val="0040480F"/>
    <w:rsid w:val="00404DAD"/>
    <w:rsid w:val="00404F4C"/>
    <w:rsid w:val="0040586E"/>
    <w:rsid w:val="00405BCB"/>
    <w:rsid w:val="00405CE1"/>
    <w:rsid w:val="00405E13"/>
    <w:rsid w:val="0040660A"/>
    <w:rsid w:val="00406C54"/>
    <w:rsid w:val="00406CCC"/>
    <w:rsid w:val="00407168"/>
    <w:rsid w:val="004074B9"/>
    <w:rsid w:val="0040775C"/>
    <w:rsid w:val="004102A4"/>
    <w:rsid w:val="004103B0"/>
    <w:rsid w:val="004104E6"/>
    <w:rsid w:val="004106E2"/>
    <w:rsid w:val="004110D7"/>
    <w:rsid w:val="004111D8"/>
    <w:rsid w:val="004112E7"/>
    <w:rsid w:val="00411801"/>
    <w:rsid w:val="00412BBE"/>
    <w:rsid w:val="00412D21"/>
    <w:rsid w:val="00412EA7"/>
    <w:rsid w:val="004133EC"/>
    <w:rsid w:val="00413658"/>
    <w:rsid w:val="0041365B"/>
    <w:rsid w:val="00413734"/>
    <w:rsid w:val="00413B06"/>
    <w:rsid w:val="00414801"/>
    <w:rsid w:val="00414B91"/>
    <w:rsid w:val="004166AF"/>
    <w:rsid w:val="00416802"/>
    <w:rsid w:val="004169C9"/>
    <w:rsid w:val="00416A7B"/>
    <w:rsid w:val="00416E56"/>
    <w:rsid w:val="0041733C"/>
    <w:rsid w:val="004175FE"/>
    <w:rsid w:val="00417799"/>
    <w:rsid w:val="004205B7"/>
    <w:rsid w:val="00420664"/>
    <w:rsid w:val="004207CF"/>
    <w:rsid w:val="00420D37"/>
    <w:rsid w:val="00420FA6"/>
    <w:rsid w:val="004211AB"/>
    <w:rsid w:val="00421D3C"/>
    <w:rsid w:val="0042228B"/>
    <w:rsid w:val="00422F4A"/>
    <w:rsid w:val="00423EF2"/>
    <w:rsid w:val="00423F4D"/>
    <w:rsid w:val="004255CE"/>
    <w:rsid w:val="00425AC6"/>
    <w:rsid w:val="00425FAB"/>
    <w:rsid w:val="0042607C"/>
    <w:rsid w:val="00426273"/>
    <w:rsid w:val="00426437"/>
    <w:rsid w:val="00426828"/>
    <w:rsid w:val="004277EA"/>
    <w:rsid w:val="004278A7"/>
    <w:rsid w:val="004279D5"/>
    <w:rsid w:val="00431325"/>
    <w:rsid w:val="00431971"/>
    <w:rsid w:val="004324EA"/>
    <w:rsid w:val="00432B44"/>
    <w:rsid w:val="00433128"/>
    <w:rsid w:val="0043471B"/>
    <w:rsid w:val="0043515A"/>
    <w:rsid w:val="0043539A"/>
    <w:rsid w:val="004355D3"/>
    <w:rsid w:val="00436125"/>
    <w:rsid w:val="00436532"/>
    <w:rsid w:val="00436D02"/>
    <w:rsid w:val="00436DF7"/>
    <w:rsid w:val="00436ECE"/>
    <w:rsid w:val="004373E0"/>
    <w:rsid w:val="004376FA"/>
    <w:rsid w:val="00437727"/>
    <w:rsid w:val="00437A82"/>
    <w:rsid w:val="00437DB6"/>
    <w:rsid w:val="00437FCB"/>
    <w:rsid w:val="00440036"/>
    <w:rsid w:val="00440306"/>
    <w:rsid w:val="00440614"/>
    <w:rsid w:val="004407B5"/>
    <w:rsid w:val="00440CF6"/>
    <w:rsid w:val="00441AB3"/>
    <w:rsid w:val="0044210B"/>
    <w:rsid w:val="0044234A"/>
    <w:rsid w:val="0044243A"/>
    <w:rsid w:val="00442854"/>
    <w:rsid w:val="004431D0"/>
    <w:rsid w:val="0044323C"/>
    <w:rsid w:val="0044347A"/>
    <w:rsid w:val="00443866"/>
    <w:rsid w:val="004439DB"/>
    <w:rsid w:val="00443F4B"/>
    <w:rsid w:val="004440C0"/>
    <w:rsid w:val="004442C7"/>
    <w:rsid w:val="0044498C"/>
    <w:rsid w:val="004453E3"/>
    <w:rsid w:val="004456ED"/>
    <w:rsid w:val="00445B5F"/>
    <w:rsid w:val="00446A57"/>
    <w:rsid w:val="00447362"/>
    <w:rsid w:val="004473D6"/>
    <w:rsid w:val="004475D5"/>
    <w:rsid w:val="00447D31"/>
    <w:rsid w:val="00450348"/>
    <w:rsid w:val="0045078B"/>
    <w:rsid w:val="00450A1F"/>
    <w:rsid w:val="00450B29"/>
    <w:rsid w:val="00450BDC"/>
    <w:rsid w:val="00450DF1"/>
    <w:rsid w:val="00451712"/>
    <w:rsid w:val="00451D3A"/>
    <w:rsid w:val="004529C1"/>
    <w:rsid w:val="00452E9D"/>
    <w:rsid w:val="0045312A"/>
    <w:rsid w:val="00453CA2"/>
    <w:rsid w:val="00453CB4"/>
    <w:rsid w:val="00453EBA"/>
    <w:rsid w:val="0045527B"/>
    <w:rsid w:val="004559D8"/>
    <w:rsid w:val="00455E62"/>
    <w:rsid w:val="004566DE"/>
    <w:rsid w:val="00456B01"/>
    <w:rsid w:val="00456DDA"/>
    <w:rsid w:val="00456E45"/>
    <w:rsid w:val="00457AD5"/>
    <w:rsid w:val="004602EC"/>
    <w:rsid w:val="00460328"/>
    <w:rsid w:val="00460D92"/>
    <w:rsid w:val="00461006"/>
    <w:rsid w:val="0046169A"/>
    <w:rsid w:val="00462134"/>
    <w:rsid w:val="004621A7"/>
    <w:rsid w:val="004621C2"/>
    <w:rsid w:val="00462BB8"/>
    <w:rsid w:val="00463E1B"/>
    <w:rsid w:val="00463ED2"/>
    <w:rsid w:val="00463EEC"/>
    <w:rsid w:val="00463FAE"/>
    <w:rsid w:val="00464327"/>
    <w:rsid w:val="00464824"/>
    <w:rsid w:val="004652D9"/>
    <w:rsid w:val="00465801"/>
    <w:rsid w:val="004658FD"/>
    <w:rsid w:val="00466F31"/>
    <w:rsid w:val="00466F3A"/>
    <w:rsid w:val="00467397"/>
    <w:rsid w:val="0046789D"/>
    <w:rsid w:val="00467C52"/>
    <w:rsid w:val="004708B9"/>
    <w:rsid w:val="00470B1A"/>
    <w:rsid w:val="00470BC0"/>
    <w:rsid w:val="00470CF7"/>
    <w:rsid w:val="0047222B"/>
    <w:rsid w:val="00473125"/>
    <w:rsid w:val="00473EE5"/>
    <w:rsid w:val="004742D4"/>
    <w:rsid w:val="004751A5"/>
    <w:rsid w:val="004755FE"/>
    <w:rsid w:val="00475F16"/>
    <w:rsid w:val="004761D1"/>
    <w:rsid w:val="0047626F"/>
    <w:rsid w:val="00476A1B"/>
    <w:rsid w:val="0047713A"/>
    <w:rsid w:val="00477534"/>
    <w:rsid w:val="00477A5C"/>
    <w:rsid w:val="0048043F"/>
    <w:rsid w:val="00480ABB"/>
    <w:rsid w:val="00480D02"/>
    <w:rsid w:val="0048121C"/>
    <w:rsid w:val="00481650"/>
    <w:rsid w:val="00481EFA"/>
    <w:rsid w:val="00482772"/>
    <w:rsid w:val="00482973"/>
    <w:rsid w:val="00483169"/>
    <w:rsid w:val="00483585"/>
    <w:rsid w:val="004835CB"/>
    <w:rsid w:val="00483D49"/>
    <w:rsid w:val="00483F46"/>
    <w:rsid w:val="00484293"/>
    <w:rsid w:val="004842BA"/>
    <w:rsid w:val="00484AE1"/>
    <w:rsid w:val="00484F00"/>
    <w:rsid w:val="0048576D"/>
    <w:rsid w:val="00485DB4"/>
    <w:rsid w:val="004860EB"/>
    <w:rsid w:val="00486114"/>
    <w:rsid w:val="004863DF"/>
    <w:rsid w:val="004869E6"/>
    <w:rsid w:val="00487458"/>
    <w:rsid w:val="00487AF7"/>
    <w:rsid w:val="004916B1"/>
    <w:rsid w:val="004917FF"/>
    <w:rsid w:val="00491C84"/>
    <w:rsid w:val="00492A9A"/>
    <w:rsid w:val="00492D5E"/>
    <w:rsid w:val="004936C3"/>
    <w:rsid w:val="00493738"/>
    <w:rsid w:val="00493E44"/>
    <w:rsid w:val="00493EF1"/>
    <w:rsid w:val="00493FB0"/>
    <w:rsid w:val="0049416C"/>
    <w:rsid w:val="00494C4D"/>
    <w:rsid w:val="0049560B"/>
    <w:rsid w:val="00495BBA"/>
    <w:rsid w:val="00496DFF"/>
    <w:rsid w:val="00497101"/>
    <w:rsid w:val="0049735D"/>
    <w:rsid w:val="004A271A"/>
    <w:rsid w:val="004A2B49"/>
    <w:rsid w:val="004A2E37"/>
    <w:rsid w:val="004A2E51"/>
    <w:rsid w:val="004A307E"/>
    <w:rsid w:val="004A38EE"/>
    <w:rsid w:val="004A3A6F"/>
    <w:rsid w:val="004A3C7B"/>
    <w:rsid w:val="004A4026"/>
    <w:rsid w:val="004A4A9D"/>
    <w:rsid w:val="004A4FC9"/>
    <w:rsid w:val="004A5040"/>
    <w:rsid w:val="004A508A"/>
    <w:rsid w:val="004A508F"/>
    <w:rsid w:val="004A56E0"/>
    <w:rsid w:val="004A5D2A"/>
    <w:rsid w:val="004A62B0"/>
    <w:rsid w:val="004A6490"/>
    <w:rsid w:val="004A6DEA"/>
    <w:rsid w:val="004A756F"/>
    <w:rsid w:val="004A7B12"/>
    <w:rsid w:val="004B02A1"/>
    <w:rsid w:val="004B02B3"/>
    <w:rsid w:val="004B07F9"/>
    <w:rsid w:val="004B095F"/>
    <w:rsid w:val="004B1379"/>
    <w:rsid w:val="004B1E60"/>
    <w:rsid w:val="004B2081"/>
    <w:rsid w:val="004B2206"/>
    <w:rsid w:val="004B2864"/>
    <w:rsid w:val="004B2C03"/>
    <w:rsid w:val="004B2DBC"/>
    <w:rsid w:val="004B3899"/>
    <w:rsid w:val="004B3D07"/>
    <w:rsid w:val="004B3D6B"/>
    <w:rsid w:val="004B4083"/>
    <w:rsid w:val="004B5017"/>
    <w:rsid w:val="004B61A8"/>
    <w:rsid w:val="004B6722"/>
    <w:rsid w:val="004B7090"/>
    <w:rsid w:val="004B75CA"/>
    <w:rsid w:val="004B77C7"/>
    <w:rsid w:val="004B7B49"/>
    <w:rsid w:val="004B7D8D"/>
    <w:rsid w:val="004B7E10"/>
    <w:rsid w:val="004C0C20"/>
    <w:rsid w:val="004C100B"/>
    <w:rsid w:val="004C1771"/>
    <w:rsid w:val="004C1D26"/>
    <w:rsid w:val="004C1D5B"/>
    <w:rsid w:val="004C24D2"/>
    <w:rsid w:val="004C2BEC"/>
    <w:rsid w:val="004C33CE"/>
    <w:rsid w:val="004C41BB"/>
    <w:rsid w:val="004C50FC"/>
    <w:rsid w:val="004C54E2"/>
    <w:rsid w:val="004C5559"/>
    <w:rsid w:val="004C5854"/>
    <w:rsid w:val="004C5BB8"/>
    <w:rsid w:val="004C5ECE"/>
    <w:rsid w:val="004C6011"/>
    <w:rsid w:val="004C68D3"/>
    <w:rsid w:val="004C68F6"/>
    <w:rsid w:val="004C6C7B"/>
    <w:rsid w:val="004C736E"/>
    <w:rsid w:val="004C74D0"/>
    <w:rsid w:val="004D01A6"/>
    <w:rsid w:val="004D055A"/>
    <w:rsid w:val="004D06FC"/>
    <w:rsid w:val="004D0814"/>
    <w:rsid w:val="004D0AE1"/>
    <w:rsid w:val="004D0F31"/>
    <w:rsid w:val="004D1364"/>
    <w:rsid w:val="004D1486"/>
    <w:rsid w:val="004D14A2"/>
    <w:rsid w:val="004D224E"/>
    <w:rsid w:val="004D2F30"/>
    <w:rsid w:val="004D34E7"/>
    <w:rsid w:val="004D3846"/>
    <w:rsid w:val="004D39DE"/>
    <w:rsid w:val="004D3A15"/>
    <w:rsid w:val="004D3CD8"/>
    <w:rsid w:val="004D3D1D"/>
    <w:rsid w:val="004D4D98"/>
    <w:rsid w:val="004D5074"/>
    <w:rsid w:val="004D5F42"/>
    <w:rsid w:val="004D620C"/>
    <w:rsid w:val="004D6275"/>
    <w:rsid w:val="004D6497"/>
    <w:rsid w:val="004D65E6"/>
    <w:rsid w:val="004D6654"/>
    <w:rsid w:val="004D6A66"/>
    <w:rsid w:val="004D717B"/>
    <w:rsid w:val="004D78B4"/>
    <w:rsid w:val="004D7969"/>
    <w:rsid w:val="004D7D8B"/>
    <w:rsid w:val="004E06B4"/>
    <w:rsid w:val="004E072F"/>
    <w:rsid w:val="004E0ACC"/>
    <w:rsid w:val="004E0BDE"/>
    <w:rsid w:val="004E1277"/>
    <w:rsid w:val="004E1CE2"/>
    <w:rsid w:val="004E2A08"/>
    <w:rsid w:val="004E2A21"/>
    <w:rsid w:val="004E2FB6"/>
    <w:rsid w:val="004E2FB7"/>
    <w:rsid w:val="004E3613"/>
    <w:rsid w:val="004E3E79"/>
    <w:rsid w:val="004E450D"/>
    <w:rsid w:val="004E5305"/>
    <w:rsid w:val="004E54C4"/>
    <w:rsid w:val="004E6329"/>
    <w:rsid w:val="004E6436"/>
    <w:rsid w:val="004E6977"/>
    <w:rsid w:val="004E69AB"/>
    <w:rsid w:val="004E6CFD"/>
    <w:rsid w:val="004E6D82"/>
    <w:rsid w:val="004E6E53"/>
    <w:rsid w:val="004E70B8"/>
    <w:rsid w:val="004E77F9"/>
    <w:rsid w:val="004F0146"/>
    <w:rsid w:val="004F065E"/>
    <w:rsid w:val="004F0841"/>
    <w:rsid w:val="004F0916"/>
    <w:rsid w:val="004F1338"/>
    <w:rsid w:val="004F176C"/>
    <w:rsid w:val="004F1C38"/>
    <w:rsid w:val="004F2068"/>
    <w:rsid w:val="004F2A1D"/>
    <w:rsid w:val="004F2D21"/>
    <w:rsid w:val="004F2EB1"/>
    <w:rsid w:val="004F32F9"/>
    <w:rsid w:val="004F33C1"/>
    <w:rsid w:val="004F3532"/>
    <w:rsid w:val="004F3740"/>
    <w:rsid w:val="004F45B0"/>
    <w:rsid w:val="004F47F1"/>
    <w:rsid w:val="004F5B42"/>
    <w:rsid w:val="004F5DBD"/>
    <w:rsid w:val="004F66F9"/>
    <w:rsid w:val="004F6865"/>
    <w:rsid w:val="004F694F"/>
    <w:rsid w:val="004F6FF8"/>
    <w:rsid w:val="004F79E0"/>
    <w:rsid w:val="00500371"/>
    <w:rsid w:val="00500608"/>
    <w:rsid w:val="005006B5"/>
    <w:rsid w:val="0050095E"/>
    <w:rsid w:val="00500E29"/>
    <w:rsid w:val="00501D6E"/>
    <w:rsid w:val="005021F5"/>
    <w:rsid w:val="00502419"/>
    <w:rsid w:val="00502472"/>
    <w:rsid w:val="005026A3"/>
    <w:rsid w:val="00502AA7"/>
    <w:rsid w:val="00504CA9"/>
    <w:rsid w:val="005050EE"/>
    <w:rsid w:val="00505506"/>
    <w:rsid w:val="00505D0C"/>
    <w:rsid w:val="005063E3"/>
    <w:rsid w:val="00506677"/>
    <w:rsid w:val="00506BF3"/>
    <w:rsid w:val="00506C0D"/>
    <w:rsid w:val="0050755F"/>
    <w:rsid w:val="00507766"/>
    <w:rsid w:val="00507BC5"/>
    <w:rsid w:val="005104DF"/>
    <w:rsid w:val="00510E02"/>
    <w:rsid w:val="0051200C"/>
    <w:rsid w:val="0051285D"/>
    <w:rsid w:val="00512A4A"/>
    <w:rsid w:val="00512A63"/>
    <w:rsid w:val="00513504"/>
    <w:rsid w:val="0051364B"/>
    <w:rsid w:val="00513B56"/>
    <w:rsid w:val="00513D2F"/>
    <w:rsid w:val="0051486C"/>
    <w:rsid w:val="00514C7E"/>
    <w:rsid w:val="00514D58"/>
    <w:rsid w:val="00515D67"/>
    <w:rsid w:val="005168A1"/>
    <w:rsid w:val="00517ACD"/>
    <w:rsid w:val="00517DBF"/>
    <w:rsid w:val="005204C2"/>
    <w:rsid w:val="005209B5"/>
    <w:rsid w:val="00520CE3"/>
    <w:rsid w:val="00520D3A"/>
    <w:rsid w:val="00520E7D"/>
    <w:rsid w:val="00521512"/>
    <w:rsid w:val="00522251"/>
    <w:rsid w:val="0052227D"/>
    <w:rsid w:val="0052369B"/>
    <w:rsid w:val="00523F2E"/>
    <w:rsid w:val="005242D1"/>
    <w:rsid w:val="005248D2"/>
    <w:rsid w:val="0052521D"/>
    <w:rsid w:val="0052597C"/>
    <w:rsid w:val="00525F44"/>
    <w:rsid w:val="0052634C"/>
    <w:rsid w:val="00527057"/>
    <w:rsid w:val="005270A2"/>
    <w:rsid w:val="0052733F"/>
    <w:rsid w:val="00527527"/>
    <w:rsid w:val="005279BD"/>
    <w:rsid w:val="0053066B"/>
    <w:rsid w:val="00530A8B"/>
    <w:rsid w:val="00530AEE"/>
    <w:rsid w:val="00530CDB"/>
    <w:rsid w:val="0053133A"/>
    <w:rsid w:val="005317B6"/>
    <w:rsid w:val="00532DBA"/>
    <w:rsid w:val="00533C89"/>
    <w:rsid w:val="00533D45"/>
    <w:rsid w:val="005341B8"/>
    <w:rsid w:val="0053497F"/>
    <w:rsid w:val="00535360"/>
    <w:rsid w:val="00535457"/>
    <w:rsid w:val="00535C6C"/>
    <w:rsid w:val="00536016"/>
    <w:rsid w:val="00537502"/>
    <w:rsid w:val="00537504"/>
    <w:rsid w:val="0053763C"/>
    <w:rsid w:val="0053763F"/>
    <w:rsid w:val="00537CB3"/>
    <w:rsid w:val="005402F2"/>
    <w:rsid w:val="00540994"/>
    <w:rsid w:val="00540CCE"/>
    <w:rsid w:val="00540FFF"/>
    <w:rsid w:val="005411DA"/>
    <w:rsid w:val="005425CB"/>
    <w:rsid w:val="00542D1E"/>
    <w:rsid w:val="00542F6A"/>
    <w:rsid w:val="0054342B"/>
    <w:rsid w:val="005437EC"/>
    <w:rsid w:val="0054381B"/>
    <w:rsid w:val="0054386A"/>
    <w:rsid w:val="005440DE"/>
    <w:rsid w:val="00544156"/>
    <w:rsid w:val="00544621"/>
    <w:rsid w:val="00544D34"/>
    <w:rsid w:val="005455E0"/>
    <w:rsid w:val="005455EC"/>
    <w:rsid w:val="00546221"/>
    <w:rsid w:val="0054712E"/>
    <w:rsid w:val="0054770A"/>
    <w:rsid w:val="005478C3"/>
    <w:rsid w:val="00550755"/>
    <w:rsid w:val="00550A52"/>
    <w:rsid w:val="005511DB"/>
    <w:rsid w:val="0055136A"/>
    <w:rsid w:val="00551777"/>
    <w:rsid w:val="0055338B"/>
    <w:rsid w:val="0055384D"/>
    <w:rsid w:val="00553977"/>
    <w:rsid w:val="00553E80"/>
    <w:rsid w:val="00553EBA"/>
    <w:rsid w:val="00553EE8"/>
    <w:rsid w:val="00553FBF"/>
    <w:rsid w:val="005542D0"/>
    <w:rsid w:val="00554EFF"/>
    <w:rsid w:val="00555000"/>
    <w:rsid w:val="0055558D"/>
    <w:rsid w:val="00555EE6"/>
    <w:rsid w:val="005560C3"/>
    <w:rsid w:val="00556659"/>
    <w:rsid w:val="00556BC3"/>
    <w:rsid w:val="00556FC4"/>
    <w:rsid w:val="00557284"/>
    <w:rsid w:val="00557755"/>
    <w:rsid w:val="00557BB9"/>
    <w:rsid w:val="00560112"/>
    <w:rsid w:val="0056033C"/>
    <w:rsid w:val="00560CC8"/>
    <w:rsid w:val="00560F03"/>
    <w:rsid w:val="005611A4"/>
    <w:rsid w:val="0056164D"/>
    <w:rsid w:val="00561937"/>
    <w:rsid w:val="00563A75"/>
    <w:rsid w:val="00564469"/>
    <w:rsid w:val="00564C85"/>
    <w:rsid w:val="005654D6"/>
    <w:rsid w:val="00565707"/>
    <w:rsid w:val="005659F1"/>
    <w:rsid w:val="00565CCB"/>
    <w:rsid w:val="00566354"/>
    <w:rsid w:val="00567FDF"/>
    <w:rsid w:val="005700D0"/>
    <w:rsid w:val="00570389"/>
    <w:rsid w:val="00570418"/>
    <w:rsid w:val="0057058A"/>
    <w:rsid w:val="0057105D"/>
    <w:rsid w:val="00571FBE"/>
    <w:rsid w:val="0057383C"/>
    <w:rsid w:val="00574887"/>
    <w:rsid w:val="00574BFC"/>
    <w:rsid w:val="00574D43"/>
    <w:rsid w:val="00576A1A"/>
    <w:rsid w:val="00576D75"/>
    <w:rsid w:val="00576F1D"/>
    <w:rsid w:val="0057717B"/>
    <w:rsid w:val="005773AD"/>
    <w:rsid w:val="00577AAE"/>
    <w:rsid w:val="00577B82"/>
    <w:rsid w:val="005800B7"/>
    <w:rsid w:val="0058031E"/>
    <w:rsid w:val="00580B84"/>
    <w:rsid w:val="005812F4"/>
    <w:rsid w:val="00581500"/>
    <w:rsid w:val="00581C12"/>
    <w:rsid w:val="005821B1"/>
    <w:rsid w:val="00583095"/>
    <w:rsid w:val="0058353E"/>
    <w:rsid w:val="00583755"/>
    <w:rsid w:val="00583C6A"/>
    <w:rsid w:val="00583EAE"/>
    <w:rsid w:val="00583F4B"/>
    <w:rsid w:val="005840DB"/>
    <w:rsid w:val="005845B1"/>
    <w:rsid w:val="005858AB"/>
    <w:rsid w:val="00585941"/>
    <w:rsid w:val="00586159"/>
    <w:rsid w:val="0058677E"/>
    <w:rsid w:val="00586974"/>
    <w:rsid w:val="00587209"/>
    <w:rsid w:val="005876AC"/>
    <w:rsid w:val="0058797C"/>
    <w:rsid w:val="00587CAC"/>
    <w:rsid w:val="00587D93"/>
    <w:rsid w:val="00587E66"/>
    <w:rsid w:val="00587FEE"/>
    <w:rsid w:val="005901DF"/>
    <w:rsid w:val="00590587"/>
    <w:rsid w:val="00590C7F"/>
    <w:rsid w:val="00590DFF"/>
    <w:rsid w:val="00590FB2"/>
    <w:rsid w:val="0059107E"/>
    <w:rsid w:val="00591182"/>
    <w:rsid w:val="005913C1"/>
    <w:rsid w:val="00591BB5"/>
    <w:rsid w:val="0059267F"/>
    <w:rsid w:val="00592A57"/>
    <w:rsid w:val="00592A64"/>
    <w:rsid w:val="00592CA1"/>
    <w:rsid w:val="0059321D"/>
    <w:rsid w:val="00593C68"/>
    <w:rsid w:val="00594408"/>
    <w:rsid w:val="00595217"/>
    <w:rsid w:val="005955EC"/>
    <w:rsid w:val="00595CFA"/>
    <w:rsid w:val="00595EF9"/>
    <w:rsid w:val="0059628B"/>
    <w:rsid w:val="005962AE"/>
    <w:rsid w:val="005964A8"/>
    <w:rsid w:val="005965E3"/>
    <w:rsid w:val="00596CF2"/>
    <w:rsid w:val="005970E8"/>
    <w:rsid w:val="005973A1"/>
    <w:rsid w:val="005973C6"/>
    <w:rsid w:val="005973EC"/>
    <w:rsid w:val="00597E49"/>
    <w:rsid w:val="005A0148"/>
    <w:rsid w:val="005A0DC2"/>
    <w:rsid w:val="005A11E5"/>
    <w:rsid w:val="005A157C"/>
    <w:rsid w:val="005A1B89"/>
    <w:rsid w:val="005A1E23"/>
    <w:rsid w:val="005A2596"/>
    <w:rsid w:val="005A2FD3"/>
    <w:rsid w:val="005A30C7"/>
    <w:rsid w:val="005A315F"/>
    <w:rsid w:val="005A3581"/>
    <w:rsid w:val="005A3C1F"/>
    <w:rsid w:val="005A42DC"/>
    <w:rsid w:val="005A6139"/>
    <w:rsid w:val="005A6AFA"/>
    <w:rsid w:val="005A71C1"/>
    <w:rsid w:val="005A77CD"/>
    <w:rsid w:val="005A79C7"/>
    <w:rsid w:val="005B0DC4"/>
    <w:rsid w:val="005B0F03"/>
    <w:rsid w:val="005B1317"/>
    <w:rsid w:val="005B170D"/>
    <w:rsid w:val="005B1C76"/>
    <w:rsid w:val="005B1E4C"/>
    <w:rsid w:val="005B1E67"/>
    <w:rsid w:val="005B24E4"/>
    <w:rsid w:val="005B3123"/>
    <w:rsid w:val="005B3BC5"/>
    <w:rsid w:val="005B3EFF"/>
    <w:rsid w:val="005B40E5"/>
    <w:rsid w:val="005B410B"/>
    <w:rsid w:val="005B4FF9"/>
    <w:rsid w:val="005B5F1E"/>
    <w:rsid w:val="005B6CB9"/>
    <w:rsid w:val="005B6D10"/>
    <w:rsid w:val="005B7A16"/>
    <w:rsid w:val="005B7A6E"/>
    <w:rsid w:val="005B7C96"/>
    <w:rsid w:val="005B7F87"/>
    <w:rsid w:val="005C0669"/>
    <w:rsid w:val="005C089B"/>
    <w:rsid w:val="005C0A05"/>
    <w:rsid w:val="005C0E4C"/>
    <w:rsid w:val="005C0FCD"/>
    <w:rsid w:val="005C1159"/>
    <w:rsid w:val="005C2EB1"/>
    <w:rsid w:val="005C3ABD"/>
    <w:rsid w:val="005C3DC5"/>
    <w:rsid w:val="005C4439"/>
    <w:rsid w:val="005C4DC2"/>
    <w:rsid w:val="005C5081"/>
    <w:rsid w:val="005C5818"/>
    <w:rsid w:val="005C6839"/>
    <w:rsid w:val="005C765D"/>
    <w:rsid w:val="005C7989"/>
    <w:rsid w:val="005D019A"/>
    <w:rsid w:val="005D01F3"/>
    <w:rsid w:val="005D0682"/>
    <w:rsid w:val="005D0705"/>
    <w:rsid w:val="005D0E93"/>
    <w:rsid w:val="005D1018"/>
    <w:rsid w:val="005D1180"/>
    <w:rsid w:val="005D251C"/>
    <w:rsid w:val="005D2AB5"/>
    <w:rsid w:val="005D34C3"/>
    <w:rsid w:val="005D3508"/>
    <w:rsid w:val="005D39F8"/>
    <w:rsid w:val="005D3EB0"/>
    <w:rsid w:val="005D402A"/>
    <w:rsid w:val="005D49C3"/>
    <w:rsid w:val="005D49E2"/>
    <w:rsid w:val="005D53C5"/>
    <w:rsid w:val="005D5F40"/>
    <w:rsid w:val="005D613D"/>
    <w:rsid w:val="005D7A59"/>
    <w:rsid w:val="005D7FE6"/>
    <w:rsid w:val="005E0348"/>
    <w:rsid w:val="005E0C6D"/>
    <w:rsid w:val="005E15EE"/>
    <w:rsid w:val="005E1607"/>
    <w:rsid w:val="005E1BB0"/>
    <w:rsid w:val="005E2A28"/>
    <w:rsid w:val="005E2AA6"/>
    <w:rsid w:val="005E3177"/>
    <w:rsid w:val="005E31E8"/>
    <w:rsid w:val="005E3694"/>
    <w:rsid w:val="005E3DDC"/>
    <w:rsid w:val="005E41E2"/>
    <w:rsid w:val="005E4296"/>
    <w:rsid w:val="005E5015"/>
    <w:rsid w:val="005E5371"/>
    <w:rsid w:val="005E537B"/>
    <w:rsid w:val="005E5998"/>
    <w:rsid w:val="005E690C"/>
    <w:rsid w:val="005E6F0B"/>
    <w:rsid w:val="005E7075"/>
    <w:rsid w:val="005E70BF"/>
    <w:rsid w:val="005E7523"/>
    <w:rsid w:val="005E756E"/>
    <w:rsid w:val="005E793A"/>
    <w:rsid w:val="005E7F61"/>
    <w:rsid w:val="005F0B03"/>
    <w:rsid w:val="005F1195"/>
    <w:rsid w:val="005F1740"/>
    <w:rsid w:val="005F1B1B"/>
    <w:rsid w:val="005F1C16"/>
    <w:rsid w:val="005F1CA2"/>
    <w:rsid w:val="005F28E5"/>
    <w:rsid w:val="005F2A1F"/>
    <w:rsid w:val="005F2B15"/>
    <w:rsid w:val="005F2C5E"/>
    <w:rsid w:val="005F3765"/>
    <w:rsid w:val="005F4447"/>
    <w:rsid w:val="005F477F"/>
    <w:rsid w:val="005F4802"/>
    <w:rsid w:val="005F49D4"/>
    <w:rsid w:val="005F49ED"/>
    <w:rsid w:val="005F4B4A"/>
    <w:rsid w:val="005F4F99"/>
    <w:rsid w:val="005F57F1"/>
    <w:rsid w:val="005F58E1"/>
    <w:rsid w:val="005F6B83"/>
    <w:rsid w:val="005F6E79"/>
    <w:rsid w:val="005F7467"/>
    <w:rsid w:val="005F754D"/>
    <w:rsid w:val="005F7EE2"/>
    <w:rsid w:val="0060168A"/>
    <w:rsid w:val="0060176A"/>
    <w:rsid w:val="00601942"/>
    <w:rsid w:val="006021C0"/>
    <w:rsid w:val="006022F4"/>
    <w:rsid w:val="006036C9"/>
    <w:rsid w:val="00603A4C"/>
    <w:rsid w:val="00603BC0"/>
    <w:rsid w:val="00604935"/>
    <w:rsid w:val="00605659"/>
    <w:rsid w:val="0060587F"/>
    <w:rsid w:val="006058AA"/>
    <w:rsid w:val="00605926"/>
    <w:rsid w:val="00605AE1"/>
    <w:rsid w:val="00606B6D"/>
    <w:rsid w:val="00607101"/>
    <w:rsid w:val="0060722F"/>
    <w:rsid w:val="00607257"/>
    <w:rsid w:val="006072DB"/>
    <w:rsid w:val="006107B2"/>
    <w:rsid w:val="00610BA1"/>
    <w:rsid w:val="006117FF"/>
    <w:rsid w:val="006118E3"/>
    <w:rsid w:val="006118F3"/>
    <w:rsid w:val="0061197C"/>
    <w:rsid w:val="00611B66"/>
    <w:rsid w:val="00611B77"/>
    <w:rsid w:val="0061200F"/>
    <w:rsid w:val="006127E9"/>
    <w:rsid w:val="00612A63"/>
    <w:rsid w:val="00612E35"/>
    <w:rsid w:val="0061355E"/>
    <w:rsid w:val="00613EF4"/>
    <w:rsid w:val="00613F91"/>
    <w:rsid w:val="00614B3E"/>
    <w:rsid w:val="00615382"/>
    <w:rsid w:val="00615721"/>
    <w:rsid w:val="00616049"/>
    <w:rsid w:val="00616DF4"/>
    <w:rsid w:val="00620629"/>
    <w:rsid w:val="00620965"/>
    <w:rsid w:val="00621380"/>
    <w:rsid w:val="0062182D"/>
    <w:rsid w:val="00622F43"/>
    <w:rsid w:val="006233BE"/>
    <w:rsid w:val="006237D1"/>
    <w:rsid w:val="006238E3"/>
    <w:rsid w:val="00623B8E"/>
    <w:rsid w:val="00624FEB"/>
    <w:rsid w:val="0062501F"/>
    <w:rsid w:val="00625205"/>
    <w:rsid w:val="006254D4"/>
    <w:rsid w:val="0062557D"/>
    <w:rsid w:val="006269B8"/>
    <w:rsid w:val="00626D20"/>
    <w:rsid w:val="00627718"/>
    <w:rsid w:val="00627C88"/>
    <w:rsid w:val="0063024A"/>
    <w:rsid w:val="00630DAC"/>
    <w:rsid w:val="00631A57"/>
    <w:rsid w:val="00632111"/>
    <w:rsid w:val="0063218D"/>
    <w:rsid w:val="006323CA"/>
    <w:rsid w:val="00632C57"/>
    <w:rsid w:val="00633270"/>
    <w:rsid w:val="00633433"/>
    <w:rsid w:val="00633A5C"/>
    <w:rsid w:val="006344F9"/>
    <w:rsid w:val="006350CD"/>
    <w:rsid w:val="006351A4"/>
    <w:rsid w:val="0063572B"/>
    <w:rsid w:val="00636272"/>
    <w:rsid w:val="0063669B"/>
    <w:rsid w:val="006368C7"/>
    <w:rsid w:val="00636E40"/>
    <w:rsid w:val="00637140"/>
    <w:rsid w:val="006376DB"/>
    <w:rsid w:val="00637B0F"/>
    <w:rsid w:val="00637DAC"/>
    <w:rsid w:val="00640014"/>
    <w:rsid w:val="00640507"/>
    <w:rsid w:val="00640814"/>
    <w:rsid w:val="0064088A"/>
    <w:rsid w:val="00640EDA"/>
    <w:rsid w:val="0064130D"/>
    <w:rsid w:val="00641351"/>
    <w:rsid w:val="00641AA4"/>
    <w:rsid w:val="00641E16"/>
    <w:rsid w:val="00641E58"/>
    <w:rsid w:val="00642006"/>
    <w:rsid w:val="0064219B"/>
    <w:rsid w:val="006423B3"/>
    <w:rsid w:val="00642485"/>
    <w:rsid w:val="00642ADB"/>
    <w:rsid w:val="00642BFD"/>
    <w:rsid w:val="006432D9"/>
    <w:rsid w:val="00643456"/>
    <w:rsid w:val="0064399D"/>
    <w:rsid w:val="00643DAC"/>
    <w:rsid w:val="00643E7D"/>
    <w:rsid w:val="00643FBE"/>
    <w:rsid w:val="006444AA"/>
    <w:rsid w:val="006447F5"/>
    <w:rsid w:val="00645B57"/>
    <w:rsid w:val="00645D5C"/>
    <w:rsid w:val="00645DB5"/>
    <w:rsid w:val="00646383"/>
    <w:rsid w:val="0064640B"/>
    <w:rsid w:val="00647215"/>
    <w:rsid w:val="0065009E"/>
    <w:rsid w:val="00650F27"/>
    <w:rsid w:val="0065142A"/>
    <w:rsid w:val="0065145D"/>
    <w:rsid w:val="006515B9"/>
    <w:rsid w:val="00651832"/>
    <w:rsid w:val="00651E81"/>
    <w:rsid w:val="006533A7"/>
    <w:rsid w:val="006545E0"/>
    <w:rsid w:val="00654C63"/>
    <w:rsid w:val="00654D3D"/>
    <w:rsid w:val="00655DC5"/>
    <w:rsid w:val="00656895"/>
    <w:rsid w:val="006568B6"/>
    <w:rsid w:val="00656B87"/>
    <w:rsid w:val="00656ECB"/>
    <w:rsid w:val="0065748F"/>
    <w:rsid w:val="006576B3"/>
    <w:rsid w:val="00657D05"/>
    <w:rsid w:val="00657E56"/>
    <w:rsid w:val="00657EDA"/>
    <w:rsid w:val="00660860"/>
    <w:rsid w:val="00660A83"/>
    <w:rsid w:val="00660B0D"/>
    <w:rsid w:val="006612FC"/>
    <w:rsid w:val="00661373"/>
    <w:rsid w:val="00661486"/>
    <w:rsid w:val="00662258"/>
    <w:rsid w:val="0066243A"/>
    <w:rsid w:val="00662EDF"/>
    <w:rsid w:val="00662EE5"/>
    <w:rsid w:val="0066308A"/>
    <w:rsid w:val="00663384"/>
    <w:rsid w:val="00664F74"/>
    <w:rsid w:val="00665B50"/>
    <w:rsid w:val="00665E6F"/>
    <w:rsid w:val="00666320"/>
    <w:rsid w:val="00666526"/>
    <w:rsid w:val="006669C4"/>
    <w:rsid w:val="00666A4F"/>
    <w:rsid w:val="00666EF6"/>
    <w:rsid w:val="00667155"/>
    <w:rsid w:val="0066789F"/>
    <w:rsid w:val="006702B7"/>
    <w:rsid w:val="00671F06"/>
    <w:rsid w:val="00672507"/>
    <w:rsid w:val="00673537"/>
    <w:rsid w:val="00673593"/>
    <w:rsid w:val="006735CF"/>
    <w:rsid w:val="00673A97"/>
    <w:rsid w:val="00674712"/>
    <w:rsid w:val="00674849"/>
    <w:rsid w:val="00674D3F"/>
    <w:rsid w:val="00674EC3"/>
    <w:rsid w:val="0067535B"/>
    <w:rsid w:val="00675605"/>
    <w:rsid w:val="00675F19"/>
    <w:rsid w:val="00676280"/>
    <w:rsid w:val="00676714"/>
    <w:rsid w:val="00677083"/>
    <w:rsid w:val="00677433"/>
    <w:rsid w:val="00677907"/>
    <w:rsid w:val="006807C9"/>
    <w:rsid w:val="00680A5F"/>
    <w:rsid w:val="0068169E"/>
    <w:rsid w:val="00681E06"/>
    <w:rsid w:val="00681E9C"/>
    <w:rsid w:val="0068328A"/>
    <w:rsid w:val="00683421"/>
    <w:rsid w:val="006835F9"/>
    <w:rsid w:val="0068368D"/>
    <w:rsid w:val="00683D77"/>
    <w:rsid w:val="00683E5F"/>
    <w:rsid w:val="0068487F"/>
    <w:rsid w:val="00684928"/>
    <w:rsid w:val="006852C7"/>
    <w:rsid w:val="00685AF3"/>
    <w:rsid w:val="00686302"/>
    <w:rsid w:val="0068673E"/>
    <w:rsid w:val="00686AB5"/>
    <w:rsid w:val="00686EDF"/>
    <w:rsid w:val="006872BF"/>
    <w:rsid w:val="006902C8"/>
    <w:rsid w:val="00690548"/>
    <w:rsid w:val="00690E1D"/>
    <w:rsid w:val="0069105E"/>
    <w:rsid w:val="006919C2"/>
    <w:rsid w:val="00691E22"/>
    <w:rsid w:val="006921FA"/>
    <w:rsid w:val="006925F1"/>
    <w:rsid w:val="00692917"/>
    <w:rsid w:val="00692DE0"/>
    <w:rsid w:val="006931F4"/>
    <w:rsid w:val="00693289"/>
    <w:rsid w:val="00693D0E"/>
    <w:rsid w:val="00693D2D"/>
    <w:rsid w:val="00693E7B"/>
    <w:rsid w:val="00693F01"/>
    <w:rsid w:val="006948A3"/>
    <w:rsid w:val="006948FA"/>
    <w:rsid w:val="00694EDF"/>
    <w:rsid w:val="00694FD4"/>
    <w:rsid w:val="006951CF"/>
    <w:rsid w:val="0069570E"/>
    <w:rsid w:val="00695720"/>
    <w:rsid w:val="006957B2"/>
    <w:rsid w:val="0069594F"/>
    <w:rsid w:val="006959FD"/>
    <w:rsid w:val="00695D03"/>
    <w:rsid w:val="006960F5"/>
    <w:rsid w:val="00696F43"/>
    <w:rsid w:val="00697408"/>
    <w:rsid w:val="00697A1D"/>
    <w:rsid w:val="00697CA3"/>
    <w:rsid w:val="006A07C2"/>
    <w:rsid w:val="006A09EC"/>
    <w:rsid w:val="006A16D9"/>
    <w:rsid w:val="006A170C"/>
    <w:rsid w:val="006A1924"/>
    <w:rsid w:val="006A1CF4"/>
    <w:rsid w:val="006A3E8B"/>
    <w:rsid w:val="006A405A"/>
    <w:rsid w:val="006A4D49"/>
    <w:rsid w:val="006A51EB"/>
    <w:rsid w:val="006A5555"/>
    <w:rsid w:val="006A57F5"/>
    <w:rsid w:val="006A5F12"/>
    <w:rsid w:val="006A6701"/>
    <w:rsid w:val="006A6E89"/>
    <w:rsid w:val="006A7378"/>
    <w:rsid w:val="006A7F61"/>
    <w:rsid w:val="006B0A99"/>
    <w:rsid w:val="006B0FA3"/>
    <w:rsid w:val="006B1020"/>
    <w:rsid w:val="006B103B"/>
    <w:rsid w:val="006B1097"/>
    <w:rsid w:val="006B11F8"/>
    <w:rsid w:val="006B1F9E"/>
    <w:rsid w:val="006B26EB"/>
    <w:rsid w:val="006B287C"/>
    <w:rsid w:val="006B5289"/>
    <w:rsid w:val="006B5379"/>
    <w:rsid w:val="006B54BB"/>
    <w:rsid w:val="006B5589"/>
    <w:rsid w:val="006B5858"/>
    <w:rsid w:val="006B5859"/>
    <w:rsid w:val="006B59ED"/>
    <w:rsid w:val="006B5AA1"/>
    <w:rsid w:val="006B7F92"/>
    <w:rsid w:val="006C0572"/>
    <w:rsid w:val="006C0B17"/>
    <w:rsid w:val="006C10C8"/>
    <w:rsid w:val="006C1B25"/>
    <w:rsid w:val="006C20F8"/>
    <w:rsid w:val="006C297D"/>
    <w:rsid w:val="006C2A33"/>
    <w:rsid w:val="006C3F1E"/>
    <w:rsid w:val="006C46AC"/>
    <w:rsid w:val="006C4817"/>
    <w:rsid w:val="006C48AC"/>
    <w:rsid w:val="006C4BBC"/>
    <w:rsid w:val="006C5AC2"/>
    <w:rsid w:val="006C5DBA"/>
    <w:rsid w:val="006C5E83"/>
    <w:rsid w:val="006C673C"/>
    <w:rsid w:val="006C79BD"/>
    <w:rsid w:val="006C7DF2"/>
    <w:rsid w:val="006D0E37"/>
    <w:rsid w:val="006D1D09"/>
    <w:rsid w:val="006D1D66"/>
    <w:rsid w:val="006D211A"/>
    <w:rsid w:val="006D21ED"/>
    <w:rsid w:val="006D25DE"/>
    <w:rsid w:val="006D2648"/>
    <w:rsid w:val="006D3D44"/>
    <w:rsid w:val="006D4517"/>
    <w:rsid w:val="006D4852"/>
    <w:rsid w:val="006D4DA3"/>
    <w:rsid w:val="006D4EFC"/>
    <w:rsid w:val="006D548D"/>
    <w:rsid w:val="006D55C3"/>
    <w:rsid w:val="006D59E4"/>
    <w:rsid w:val="006D660A"/>
    <w:rsid w:val="006D6A1C"/>
    <w:rsid w:val="006D6A73"/>
    <w:rsid w:val="006D7131"/>
    <w:rsid w:val="006D791F"/>
    <w:rsid w:val="006D7D55"/>
    <w:rsid w:val="006E0246"/>
    <w:rsid w:val="006E038B"/>
    <w:rsid w:val="006E03D1"/>
    <w:rsid w:val="006E1464"/>
    <w:rsid w:val="006E16CE"/>
    <w:rsid w:val="006E1F89"/>
    <w:rsid w:val="006E25FB"/>
    <w:rsid w:val="006E30CF"/>
    <w:rsid w:val="006E30D6"/>
    <w:rsid w:val="006E3455"/>
    <w:rsid w:val="006E3F64"/>
    <w:rsid w:val="006E3F6A"/>
    <w:rsid w:val="006E3F93"/>
    <w:rsid w:val="006E42C9"/>
    <w:rsid w:val="006E4422"/>
    <w:rsid w:val="006E48F4"/>
    <w:rsid w:val="006E4C98"/>
    <w:rsid w:val="006E4CFF"/>
    <w:rsid w:val="006E4D67"/>
    <w:rsid w:val="006E4F11"/>
    <w:rsid w:val="006E5077"/>
    <w:rsid w:val="006E54B2"/>
    <w:rsid w:val="006E564D"/>
    <w:rsid w:val="006E5C04"/>
    <w:rsid w:val="006E5DF7"/>
    <w:rsid w:val="006E5E5A"/>
    <w:rsid w:val="006E5FD9"/>
    <w:rsid w:val="006E63AB"/>
    <w:rsid w:val="006E671F"/>
    <w:rsid w:val="006E6A7C"/>
    <w:rsid w:val="006E7606"/>
    <w:rsid w:val="006E7C1B"/>
    <w:rsid w:val="006E7F01"/>
    <w:rsid w:val="006F057F"/>
    <w:rsid w:val="006F1111"/>
    <w:rsid w:val="006F1277"/>
    <w:rsid w:val="006F1450"/>
    <w:rsid w:val="006F1798"/>
    <w:rsid w:val="006F183C"/>
    <w:rsid w:val="006F1CC0"/>
    <w:rsid w:val="006F1D76"/>
    <w:rsid w:val="006F21EE"/>
    <w:rsid w:val="006F2356"/>
    <w:rsid w:val="006F320A"/>
    <w:rsid w:val="006F36F5"/>
    <w:rsid w:val="006F3DAE"/>
    <w:rsid w:val="006F4287"/>
    <w:rsid w:val="006F432D"/>
    <w:rsid w:val="006F4AB8"/>
    <w:rsid w:val="006F4EAF"/>
    <w:rsid w:val="006F5414"/>
    <w:rsid w:val="006F5501"/>
    <w:rsid w:val="006F57FB"/>
    <w:rsid w:val="006F5B9F"/>
    <w:rsid w:val="006F5D05"/>
    <w:rsid w:val="006F5D15"/>
    <w:rsid w:val="006F5ECD"/>
    <w:rsid w:val="006F6497"/>
    <w:rsid w:val="006F6552"/>
    <w:rsid w:val="007003BE"/>
    <w:rsid w:val="00700968"/>
    <w:rsid w:val="00700E7A"/>
    <w:rsid w:val="00703863"/>
    <w:rsid w:val="00703898"/>
    <w:rsid w:val="00703EFE"/>
    <w:rsid w:val="00703F86"/>
    <w:rsid w:val="007040A3"/>
    <w:rsid w:val="00704B9B"/>
    <w:rsid w:val="00704F02"/>
    <w:rsid w:val="00704F8B"/>
    <w:rsid w:val="007050C9"/>
    <w:rsid w:val="00705372"/>
    <w:rsid w:val="007053D4"/>
    <w:rsid w:val="007059FB"/>
    <w:rsid w:val="00705C3B"/>
    <w:rsid w:val="00706966"/>
    <w:rsid w:val="00706C5E"/>
    <w:rsid w:val="007071BB"/>
    <w:rsid w:val="00707370"/>
    <w:rsid w:val="00707842"/>
    <w:rsid w:val="00707A60"/>
    <w:rsid w:val="00707E3B"/>
    <w:rsid w:val="00707EA4"/>
    <w:rsid w:val="00710144"/>
    <w:rsid w:val="00710AAF"/>
    <w:rsid w:val="007114B8"/>
    <w:rsid w:val="00711A2A"/>
    <w:rsid w:val="00712D0E"/>
    <w:rsid w:val="00712D3C"/>
    <w:rsid w:val="00712F28"/>
    <w:rsid w:val="00712FC7"/>
    <w:rsid w:val="007131EE"/>
    <w:rsid w:val="00713635"/>
    <w:rsid w:val="007136A1"/>
    <w:rsid w:val="00713CFC"/>
    <w:rsid w:val="00713F95"/>
    <w:rsid w:val="00714252"/>
    <w:rsid w:val="00714AE2"/>
    <w:rsid w:val="00715550"/>
    <w:rsid w:val="007157DE"/>
    <w:rsid w:val="007158C2"/>
    <w:rsid w:val="00715C56"/>
    <w:rsid w:val="00715FEA"/>
    <w:rsid w:val="0071609E"/>
    <w:rsid w:val="00716F5D"/>
    <w:rsid w:val="00717A57"/>
    <w:rsid w:val="00717BD1"/>
    <w:rsid w:val="00720278"/>
    <w:rsid w:val="00720A4B"/>
    <w:rsid w:val="00720CF9"/>
    <w:rsid w:val="007218A8"/>
    <w:rsid w:val="00721938"/>
    <w:rsid w:val="007229D0"/>
    <w:rsid w:val="007237ED"/>
    <w:rsid w:val="00723B39"/>
    <w:rsid w:val="007244AC"/>
    <w:rsid w:val="00724B27"/>
    <w:rsid w:val="00724B75"/>
    <w:rsid w:val="00725497"/>
    <w:rsid w:val="00725801"/>
    <w:rsid w:val="00725EC6"/>
    <w:rsid w:val="0072622D"/>
    <w:rsid w:val="007264F0"/>
    <w:rsid w:val="00730002"/>
    <w:rsid w:val="007303AB"/>
    <w:rsid w:val="0073067F"/>
    <w:rsid w:val="00731591"/>
    <w:rsid w:val="00731EEE"/>
    <w:rsid w:val="0073248C"/>
    <w:rsid w:val="00732B38"/>
    <w:rsid w:val="00732DAF"/>
    <w:rsid w:val="00733486"/>
    <w:rsid w:val="007337C4"/>
    <w:rsid w:val="00733C38"/>
    <w:rsid w:val="00733D6B"/>
    <w:rsid w:val="00733E2A"/>
    <w:rsid w:val="00733E71"/>
    <w:rsid w:val="007341D0"/>
    <w:rsid w:val="00734A38"/>
    <w:rsid w:val="00735088"/>
    <w:rsid w:val="007357FF"/>
    <w:rsid w:val="0073583B"/>
    <w:rsid w:val="007359F2"/>
    <w:rsid w:val="00736A45"/>
    <w:rsid w:val="007372AF"/>
    <w:rsid w:val="00737831"/>
    <w:rsid w:val="00737E9A"/>
    <w:rsid w:val="00740193"/>
    <w:rsid w:val="007407DB"/>
    <w:rsid w:val="00740B02"/>
    <w:rsid w:val="007411B5"/>
    <w:rsid w:val="007411F9"/>
    <w:rsid w:val="0074176F"/>
    <w:rsid w:val="00741C58"/>
    <w:rsid w:val="007433F6"/>
    <w:rsid w:val="007435F6"/>
    <w:rsid w:val="007436D7"/>
    <w:rsid w:val="007445D7"/>
    <w:rsid w:val="007449D9"/>
    <w:rsid w:val="00744ECC"/>
    <w:rsid w:val="00745C1E"/>
    <w:rsid w:val="00745E40"/>
    <w:rsid w:val="00745ECE"/>
    <w:rsid w:val="00747490"/>
    <w:rsid w:val="0074751F"/>
    <w:rsid w:val="00747D66"/>
    <w:rsid w:val="007507C7"/>
    <w:rsid w:val="00750DEA"/>
    <w:rsid w:val="00750F30"/>
    <w:rsid w:val="007513C9"/>
    <w:rsid w:val="00751D58"/>
    <w:rsid w:val="00752135"/>
    <w:rsid w:val="0075218B"/>
    <w:rsid w:val="007522C9"/>
    <w:rsid w:val="007527EA"/>
    <w:rsid w:val="00752E0D"/>
    <w:rsid w:val="007536DF"/>
    <w:rsid w:val="00753873"/>
    <w:rsid w:val="00753972"/>
    <w:rsid w:val="00753B94"/>
    <w:rsid w:val="00753BFE"/>
    <w:rsid w:val="00754785"/>
    <w:rsid w:val="00755216"/>
    <w:rsid w:val="00755618"/>
    <w:rsid w:val="00755A58"/>
    <w:rsid w:val="00755B4B"/>
    <w:rsid w:val="00755D13"/>
    <w:rsid w:val="00755D94"/>
    <w:rsid w:val="00755E18"/>
    <w:rsid w:val="00755F23"/>
    <w:rsid w:val="00755F61"/>
    <w:rsid w:val="007565C4"/>
    <w:rsid w:val="007568C1"/>
    <w:rsid w:val="00756A92"/>
    <w:rsid w:val="00756F2D"/>
    <w:rsid w:val="0075734E"/>
    <w:rsid w:val="00757503"/>
    <w:rsid w:val="00757873"/>
    <w:rsid w:val="00760393"/>
    <w:rsid w:val="0076047C"/>
    <w:rsid w:val="00761221"/>
    <w:rsid w:val="00761814"/>
    <w:rsid w:val="00761AE5"/>
    <w:rsid w:val="00761D57"/>
    <w:rsid w:val="00762A60"/>
    <w:rsid w:val="00762AE8"/>
    <w:rsid w:val="00762C6F"/>
    <w:rsid w:val="007630EB"/>
    <w:rsid w:val="0076475E"/>
    <w:rsid w:val="00764E68"/>
    <w:rsid w:val="00764FC6"/>
    <w:rsid w:val="00765508"/>
    <w:rsid w:val="007661E8"/>
    <w:rsid w:val="00766AB2"/>
    <w:rsid w:val="00766CB0"/>
    <w:rsid w:val="00766CC1"/>
    <w:rsid w:val="00766E35"/>
    <w:rsid w:val="0076708E"/>
    <w:rsid w:val="00767314"/>
    <w:rsid w:val="00767C1E"/>
    <w:rsid w:val="00767E82"/>
    <w:rsid w:val="00770324"/>
    <w:rsid w:val="007710F0"/>
    <w:rsid w:val="0077239E"/>
    <w:rsid w:val="0077288D"/>
    <w:rsid w:val="00772D85"/>
    <w:rsid w:val="00773382"/>
    <w:rsid w:val="007735E2"/>
    <w:rsid w:val="00773715"/>
    <w:rsid w:val="00773A25"/>
    <w:rsid w:val="00774391"/>
    <w:rsid w:val="00774671"/>
    <w:rsid w:val="00774722"/>
    <w:rsid w:val="00774E54"/>
    <w:rsid w:val="00775118"/>
    <w:rsid w:val="00775295"/>
    <w:rsid w:val="00775342"/>
    <w:rsid w:val="0077662D"/>
    <w:rsid w:val="007767AC"/>
    <w:rsid w:val="00777A4B"/>
    <w:rsid w:val="00777BF4"/>
    <w:rsid w:val="00777DC1"/>
    <w:rsid w:val="007818FF"/>
    <w:rsid w:val="00781C71"/>
    <w:rsid w:val="00782211"/>
    <w:rsid w:val="00782428"/>
    <w:rsid w:val="00782930"/>
    <w:rsid w:val="00783CA7"/>
    <w:rsid w:val="00784754"/>
    <w:rsid w:val="007847B6"/>
    <w:rsid w:val="00784868"/>
    <w:rsid w:val="0078563E"/>
    <w:rsid w:val="007863A5"/>
    <w:rsid w:val="0078647A"/>
    <w:rsid w:val="00786A43"/>
    <w:rsid w:val="00786A5C"/>
    <w:rsid w:val="00786FD2"/>
    <w:rsid w:val="00787595"/>
    <w:rsid w:val="00790E30"/>
    <w:rsid w:val="00791197"/>
    <w:rsid w:val="0079187B"/>
    <w:rsid w:val="00792181"/>
    <w:rsid w:val="0079230D"/>
    <w:rsid w:val="00792944"/>
    <w:rsid w:val="00792AF0"/>
    <w:rsid w:val="0079304A"/>
    <w:rsid w:val="007934E0"/>
    <w:rsid w:val="00793A1D"/>
    <w:rsid w:val="00794F2B"/>
    <w:rsid w:val="007952E5"/>
    <w:rsid w:val="00796733"/>
    <w:rsid w:val="00796A7A"/>
    <w:rsid w:val="007971ED"/>
    <w:rsid w:val="007979B3"/>
    <w:rsid w:val="00797EC9"/>
    <w:rsid w:val="007A252C"/>
    <w:rsid w:val="007A28CD"/>
    <w:rsid w:val="007A29B0"/>
    <w:rsid w:val="007A2F21"/>
    <w:rsid w:val="007A35C5"/>
    <w:rsid w:val="007A3DBB"/>
    <w:rsid w:val="007A44AD"/>
    <w:rsid w:val="007A53DA"/>
    <w:rsid w:val="007A5AFA"/>
    <w:rsid w:val="007A5D78"/>
    <w:rsid w:val="007A5F7D"/>
    <w:rsid w:val="007A6899"/>
    <w:rsid w:val="007A6E01"/>
    <w:rsid w:val="007A76DF"/>
    <w:rsid w:val="007B00D5"/>
    <w:rsid w:val="007B0F6C"/>
    <w:rsid w:val="007B1EF1"/>
    <w:rsid w:val="007B1F2A"/>
    <w:rsid w:val="007B23EC"/>
    <w:rsid w:val="007B3003"/>
    <w:rsid w:val="007B33CF"/>
    <w:rsid w:val="007B3C67"/>
    <w:rsid w:val="007B4265"/>
    <w:rsid w:val="007B4CE6"/>
    <w:rsid w:val="007B5162"/>
    <w:rsid w:val="007B566D"/>
    <w:rsid w:val="007B5894"/>
    <w:rsid w:val="007B6419"/>
    <w:rsid w:val="007B6C42"/>
    <w:rsid w:val="007B6D86"/>
    <w:rsid w:val="007B725A"/>
    <w:rsid w:val="007B75D5"/>
    <w:rsid w:val="007B7B99"/>
    <w:rsid w:val="007B7D77"/>
    <w:rsid w:val="007B7EA1"/>
    <w:rsid w:val="007C08BB"/>
    <w:rsid w:val="007C1025"/>
    <w:rsid w:val="007C112F"/>
    <w:rsid w:val="007C1AB6"/>
    <w:rsid w:val="007C204E"/>
    <w:rsid w:val="007C256F"/>
    <w:rsid w:val="007C2B11"/>
    <w:rsid w:val="007C33FA"/>
    <w:rsid w:val="007C383B"/>
    <w:rsid w:val="007C40D8"/>
    <w:rsid w:val="007C48E9"/>
    <w:rsid w:val="007C4938"/>
    <w:rsid w:val="007C4CFB"/>
    <w:rsid w:val="007C579B"/>
    <w:rsid w:val="007C59D9"/>
    <w:rsid w:val="007C5D09"/>
    <w:rsid w:val="007C5F3B"/>
    <w:rsid w:val="007C6E0B"/>
    <w:rsid w:val="007C705E"/>
    <w:rsid w:val="007C7D6A"/>
    <w:rsid w:val="007D025F"/>
    <w:rsid w:val="007D107E"/>
    <w:rsid w:val="007D1658"/>
    <w:rsid w:val="007D1691"/>
    <w:rsid w:val="007D16CD"/>
    <w:rsid w:val="007D20E1"/>
    <w:rsid w:val="007D2344"/>
    <w:rsid w:val="007D2A46"/>
    <w:rsid w:val="007D467B"/>
    <w:rsid w:val="007D5245"/>
    <w:rsid w:val="007D52F3"/>
    <w:rsid w:val="007D5657"/>
    <w:rsid w:val="007D574F"/>
    <w:rsid w:val="007D5DAA"/>
    <w:rsid w:val="007D6063"/>
    <w:rsid w:val="007D6271"/>
    <w:rsid w:val="007D6498"/>
    <w:rsid w:val="007D7909"/>
    <w:rsid w:val="007D7B71"/>
    <w:rsid w:val="007E0987"/>
    <w:rsid w:val="007E0FA7"/>
    <w:rsid w:val="007E159B"/>
    <w:rsid w:val="007E16AF"/>
    <w:rsid w:val="007E195C"/>
    <w:rsid w:val="007E2400"/>
    <w:rsid w:val="007E26DD"/>
    <w:rsid w:val="007E28E2"/>
    <w:rsid w:val="007E2F0D"/>
    <w:rsid w:val="007E30C0"/>
    <w:rsid w:val="007E392E"/>
    <w:rsid w:val="007E3AFA"/>
    <w:rsid w:val="007E3D27"/>
    <w:rsid w:val="007E3FD3"/>
    <w:rsid w:val="007E448C"/>
    <w:rsid w:val="007E48E1"/>
    <w:rsid w:val="007E49C3"/>
    <w:rsid w:val="007E4E0E"/>
    <w:rsid w:val="007E52EA"/>
    <w:rsid w:val="007E54C8"/>
    <w:rsid w:val="007E56CE"/>
    <w:rsid w:val="007E578D"/>
    <w:rsid w:val="007E5A55"/>
    <w:rsid w:val="007E5AB2"/>
    <w:rsid w:val="007E6959"/>
    <w:rsid w:val="007E739C"/>
    <w:rsid w:val="007E7509"/>
    <w:rsid w:val="007E77C2"/>
    <w:rsid w:val="007F018E"/>
    <w:rsid w:val="007F0546"/>
    <w:rsid w:val="007F0686"/>
    <w:rsid w:val="007F0735"/>
    <w:rsid w:val="007F0899"/>
    <w:rsid w:val="007F0A79"/>
    <w:rsid w:val="007F0BFE"/>
    <w:rsid w:val="007F1816"/>
    <w:rsid w:val="007F1D1B"/>
    <w:rsid w:val="007F2D74"/>
    <w:rsid w:val="007F2E67"/>
    <w:rsid w:val="007F317C"/>
    <w:rsid w:val="007F47F4"/>
    <w:rsid w:val="007F4980"/>
    <w:rsid w:val="007F5373"/>
    <w:rsid w:val="007F5584"/>
    <w:rsid w:val="007F5BDE"/>
    <w:rsid w:val="007F5D1D"/>
    <w:rsid w:val="007F6045"/>
    <w:rsid w:val="007F606E"/>
    <w:rsid w:val="007F6626"/>
    <w:rsid w:val="007F6775"/>
    <w:rsid w:val="007F735D"/>
    <w:rsid w:val="007F763E"/>
    <w:rsid w:val="00801133"/>
    <w:rsid w:val="00801B0C"/>
    <w:rsid w:val="00801C03"/>
    <w:rsid w:val="00801F58"/>
    <w:rsid w:val="00802191"/>
    <w:rsid w:val="008024A9"/>
    <w:rsid w:val="00802992"/>
    <w:rsid w:val="00802C58"/>
    <w:rsid w:val="00802FA8"/>
    <w:rsid w:val="00803B71"/>
    <w:rsid w:val="0080427C"/>
    <w:rsid w:val="008044C6"/>
    <w:rsid w:val="00804EE7"/>
    <w:rsid w:val="00805111"/>
    <w:rsid w:val="00805326"/>
    <w:rsid w:val="00805998"/>
    <w:rsid w:val="00805BF3"/>
    <w:rsid w:val="00806185"/>
    <w:rsid w:val="008062EE"/>
    <w:rsid w:val="00807B2F"/>
    <w:rsid w:val="00807C5B"/>
    <w:rsid w:val="008109B9"/>
    <w:rsid w:val="00810A29"/>
    <w:rsid w:val="008119DF"/>
    <w:rsid w:val="00811AB6"/>
    <w:rsid w:val="00811EB9"/>
    <w:rsid w:val="008130C2"/>
    <w:rsid w:val="008135DD"/>
    <w:rsid w:val="00813EC7"/>
    <w:rsid w:val="0081416F"/>
    <w:rsid w:val="00814640"/>
    <w:rsid w:val="00814AFB"/>
    <w:rsid w:val="0081537E"/>
    <w:rsid w:val="00815623"/>
    <w:rsid w:val="00815915"/>
    <w:rsid w:val="00815A7C"/>
    <w:rsid w:val="00815D5A"/>
    <w:rsid w:val="00816133"/>
    <w:rsid w:val="00816168"/>
    <w:rsid w:val="008162EA"/>
    <w:rsid w:val="00816511"/>
    <w:rsid w:val="00817BD8"/>
    <w:rsid w:val="008203B8"/>
    <w:rsid w:val="008207E9"/>
    <w:rsid w:val="00820E30"/>
    <w:rsid w:val="008210DC"/>
    <w:rsid w:val="00821221"/>
    <w:rsid w:val="00821AC8"/>
    <w:rsid w:val="00821D0E"/>
    <w:rsid w:val="0082200B"/>
    <w:rsid w:val="00822279"/>
    <w:rsid w:val="00822458"/>
    <w:rsid w:val="00823511"/>
    <w:rsid w:val="00823784"/>
    <w:rsid w:val="00823E16"/>
    <w:rsid w:val="00823F76"/>
    <w:rsid w:val="008248B7"/>
    <w:rsid w:val="0082523D"/>
    <w:rsid w:val="008259AA"/>
    <w:rsid w:val="00825CF4"/>
    <w:rsid w:val="00825EA9"/>
    <w:rsid w:val="00826110"/>
    <w:rsid w:val="00826FC7"/>
    <w:rsid w:val="008270DF"/>
    <w:rsid w:val="0082734B"/>
    <w:rsid w:val="00827F17"/>
    <w:rsid w:val="00830A24"/>
    <w:rsid w:val="00831865"/>
    <w:rsid w:val="008324A6"/>
    <w:rsid w:val="008326C6"/>
    <w:rsid w:val="00832FC9"/>
    <w:rsid w:val="00834ECE"/>
    <w:rsid w:val="008358DB"/>
    <w:rsid w:val="00835AA9"/>
    <w:rsid w:val="00835CF7"/>
    <w:rsid w:val="008362FC"/>
    <w:rsid w:val="00836D1C"/>
    <w:rsid w:val="00836D59"/>
    <w:rsid w:val="00837033"/>
    <w:rsid w:val="00837657"/>
    <w:rsid w:val="00837A2F"/>
    <w:rsid w:val="00837CCC"/>
    <w:rsid w:val="00837EF8"/>
    <w:rsid w:val="00837F07"/>
    <w:rsid w:val="00837F5B"/>
    <w:rsid w:val="008406CB"/>
    <w:rsid w:val="00840A52"/>
    <w:rsid w:val="0084140B"/>
    <w:rsid w:val="00841892"/>
    <w:rsid w:val="00841E37"/>
    <w:rsid w:val="00842F37"/>
    <w:rsid w:val="00842FD5"/>
    <w:rsid w:val="008437C9"/>
    <w:rsid w:val="00844215"/>
    <w:rsid w:val="00844B68"/>
    <w:rsid w:val="00844E3B"/>
    <w:rsid w:val="00845750"/>
    <w:rsid w:val="00845EE0"/>
    <w:rsid w:val="0084620D"/>
    <w:rsid w:val="0084623A"/>
    <w:rsid w:val="008464D2"/>
    <w:rsid w:val="00846B22"/>
    <w:rsid w:val="00847926"/>
    <w:rsid w:val="008479DD"/>
    <w:rsid w:val="0085041E"/>
    <w:rsid w:val="00850570"/>
    <w:rsid w:val="00851A0B"/>
    <w:rsid w:val="00852E35"/>
    <w:rsid w:val="0085300A"/>
    <w:rsid w:val="00853230"/>
    <w:rsid w:val="008539BC"/>
    <w:rsid w:val="00853DD5"/>
    <w:rsid w:val="00854087"/>
    <w:rsid w:val="00854254"/>
    <w:rsid w:val="00854A42"/>
    <w:rsid w:val="00854C7E"/>
    <w:rsid w:val="008552E5"/>
    <w:rsid w:val="00855F6A"/>
    <w:rsid w:val="0085667E"/>
    <w:rsid w:val="008570E1"/>
    <w:rsid w:val="0086088E"/>
    <w:rsid w:val="00860BE9"/>
    <w:rsid w:val="00860D39"/>
    <w:rsid w:val="00861029"/>
    <w:rsid w:val="008614A2"/>
    <w:rsid w:val="00861F63"/>
    <w:rsid w:val="00862573"/>
    <w:rsid w:val="008629BD"/>
    <w:rsid w:val="00863377"/>
    <w:rsid w:val="008638E7"/>
    <w:rsid w:val="008639AE"/>
    <w:rsid w:val="00863C23"/>
    <w:rsid w:val="00863DA6"/>
    <w:rsid w:val="00864DC0"/>
    <w:rsid w:val="00864EC4"/>
    <w:rsid w:val="008651F0"/>
    <w:rsid w:val="00865516"/>
    <w:rsid w:val="00866738"/>
    <w:rsid w:val="00866EF1"/>
    <w:rsid w:val="00867258"/>
    <w:rsid w:val="008679A3"/>
    <w:rsid w:val="00870531"/>
    <w:rsid w:val="00870C35"/>
    <w:rsid w:val="00870C78"/>
    <w:rsid w:val="00870D68"/>
    <w:rsid w:val="00872073"/>
    <w:rsid w:val="00872384"/>
    <w:rsid w:val="00873262"/>
    <w:rsid w:val="00873C3E"/>
    <w:rsid w:val="00874CB2"/>
    <w:rsid w:val="00874E1B"/>
    <w:rsid w:val="00876267"/>
    <w:rsid w:val="00876673"/>
    <w:rsid w:val="00876C56"/>
    <w:rsid w:val="0087751B"/>
    <w:rsid w:val="0087795F"/>
    <w:rsid w:val="00877E19"/>
    <w:rsid w:val="008802DC"/>
    <w:rsid w:val="0088054E"/>
    <w:rsid w:val="0088080D"/>
    <w:rsid w:val="0088112C"/>
    <w:rsid w:val="00881212"/>
    <w:rsid w:val="008825AC"/>
    <w:rsid w:val="00883EE6"/>
    <w:rsid w:val="0088404F"/>
    <w:rsid w:val="0088466D"/>
    <w:rsid w:val="00885240"/>
    <w:rsid w:val="00885307"/>
    <w:rsid w:val="00885A34"/>
    <w:rsid w:val="00885BA7"/>
    <w:rsid w:val="00885F84"/>
    <w:rsid w:val="00885FC4"/>
    <w:rsid w:val="008877F7"/>
    <w:rsid w:val="008900BE"/>
    <w:rsid w:val="00890729"/>
    <w:rsid w:val="00890B19"/>
    <w:rsid w:val="00891203"/>
    <w:rsid w:val="008912C7"/>
    <w:rsid w:val="0089154A"/>
    <w:rsid w:val="008916B8"/>
    <w:rsid w:val="00891CFE"/>
    <w:rsid w:val="00891E5A"/>
    <w:rsid w:val="00892180"/>
    <w:rsid w:val="008921EF"/>
    <w:rsid w:val="0089225B"/>
    <w:rsid w:val="008927A8"/>
    <w:rsid w:val="00892887"/>
    <w:rsid w:val="00892F2B"/>
    <w:rsid w:val="00893A67"/>
    <w:rsid w:val="00894243"/>
    <w:rsid w:val="00894541"/>
    <w:rsid w:val="008947E4"/>
    <w:rsid w:val="00895943"/>
    <w:rsid w:val="00895D81"/>
    <w:rsid w:val="00895E31"/>
    <w:rsid w:val="00896891"/>
    <w:rsid w:val="00896B1D"/>
    <w:rsid w:val="00896CE6"/>
    <w:rsid w:val="00896FBA"/>
    <w:rsid w:val="00896FF2"/>
    <w:rsid w:val="008972C8"/>
    <w:rsid w:val="00897A31"/>
    <w:rsid w:val="00897FAD"/>
    <w:rsid w:val="008A0461"/>
    <w:rsid w:val="008A0A67"/>
    <w:rsid w:val="008A0E52"/>
    <w:rsid w:val="008A1018"/>
    <w:rsid w:val="008A1742"/>
    <w:rsid w:val="008A2054"/>
    <w:rsid w:val="008A2827"/>
    <w:rsid w:val="008A28C5"/>
    <w:rsid w:val="008A3135"/>
    <w:rsid w:val="008A3660"/>
    <w:rsid w:val="008A366C"/>
    <w:rsid w:val="008A375C"/>
    <w:rsid w:val="008A3788"/>
    <w:rsid w:val="008A3AD5"/>
    <w:rsid w:val="008A3AD7"/>
    <w:rsid w:val="008A3DAE"/>
    <w:rsid w:val="008A454A"/>
    <w:rsid w:val="008A4B1C"/>
    <w:rsid w:val="008A66BB"/>
    <w:rsid w:val="008A6740"/>
    <w:rsid w:val="008A6A19"/>
    <w:rsid w:val="008A6CC2"/>
    <w:rsid w:val="008A746D"/>
    <w:rsid w:val="008A7631"/>
    <w:rsid w:val="008A7947"/>
    <w:rsid w:val="008B00D0"/>
    <w:rsid w:val="008B0865"/>
    <w:rsid w:val="008B1590"/>
    <w:rsid w:val="008B16E1"/>
    <w:rsid w:val="008B189F"/>
    <w:rsid w:val="008B2659"/>
    <w:rsid w:val="008B2894"/>
    <w:rsid w:val="008B2F4F"/>
    <w:rsid w:val="008B2FD4"/>
    <w:rsid w:val="008B3B6A"/>
    <w:rsid w:val="008B3D41"/>
    <w:rsid w:val="008B3E37"/>
    <w:rsid w:val="008B45DA"/>
    <w:rsid w:val="008B474B"/>
    <w:rsid w:val="008B4802"/>
    <w:rsid w:val="008B54E2"/>
    <w:rsid w:val="008B5D3F"/>
    <w:rsid w:val="008B5FC4"/>
    <w:rsid w:val="008B62A5"/>
    <w:rsid w:val="008B69AA"/>
    <w:rsid w:val="008B6AE3"/>
    <w:rsid w:val="008B6B8D"/>
    <w:rsid w:val="008B74E5"/>
    <w:rsid w:val="008C0297"/>
    <w:rsid w:val="008C0C1B"/>
    <w:rsid w:val="008C0CC5"/>
    <w:rsid w:val="008C0D88"/>
    <w:rsid w:val="008C1AC1"/>
    <w:rsid w:val="008C1DF4"/>
    <w:rsid w:val="008C2942"/>
    <w:rsid w:val="008C3103"/>
    <w:rsid w:val="008C3D91"/>
    <w:rsid w:val="008C4C06"/>
    <w:rsid w:val="008C523C"/>
    <w:rsid w:val="008C5A20"/>
    <w:rsid w:val="008C5D6C"/>
    <w:rsid w:val="008C6A16"/>
    <w:rsid w:val="008C6A3E"/>
    <w:rsid w:val="008C6A72"/>
    <w:rsid w:val="008C6EAA"/>
    <w:rsid w:val="008C7024"/>
    <w:rsid w:val="008C783D"/>
    <w:rsid w:val="008C7D4E"/>
    <w:rsid w:val="008D061C"/>
    <w:rsid w:val="008D0624"/>
    <w:rsid w:val="008D0B44"/>
    <w:rsid w:val="008D13EA"/>
    <w:rsid w:val="008D14C0"/>
    <w:rsid w:val="008D1C66"/>
    <w:rsid w:val="008D22B1"/>
    <w:rsid w:val="008D2471"/>
    <w:rsid w:val="008D24F6"/>
    <w:rsid w:val="008D2B5E"/>
    <w:rsid w:val="008D2EE7"/>
    <w:rsid w:val="008D33A6"/>
    <w:rsid w:val="008D4403"/>
    <w:rsid w:val="008D4565"/>
    <w:rsid w:val="008D473C"/>
    <w:rsid w:val="008D4E3B"/>
    <w:rsid w:val="008D4ECB"/>
    <w:rsid w:val="008D5067"/>
    <w:rsid w:val="008D5190"/>
    <w:rsid w:val="008D53A8"/>
    <w:rsid w:val="008D5A44"/>
    <w:rsid w:val="008D5BF2"/>
    <w:rsid w:val="008D5C06"/>
    <w:rsid w:val="008D5FCA"/>
    <w:rsid w:val="008D62B6"/>
    <w:rsid w:val="008D63F3"/>
    <w:rsid w:val="008D644C"/>
    <w:rsid w:val="008D69AE"/>
    <w:rsid w:val="008D6BEF"/>
    <w:rsid w:val="008D6C56"/>
    <w:rsid w:val="008D736A"/>
    <w:rsid w:val="008E0ACE"/>
    <w:rsid w:val="008E1B20"/>
    <w:rsid w:val="008E2062"/>
    <w:rsid w:val="008E22A1"/>
    <w:rsid w:val="008E2A51"/>
    <w:rsid w:val="008E30EF"/>
    <w:rsid w:val="008E3A07"/>
    <w:rsid w:val="008E40E8"/>
    <w:rsid w:val="008E4311"/>
    <w:rsid w:val="008E4A4C"/>
    <w:rsid w:val="008E4E1C"/>
    <w:rsid w:val="008E4E32"/>
    <w:rsid w:val="008E54EE"/>
    <w:rsid w:val="008E5BF8"/>
    <w:rsid w:val="008E6601"/>
    <w:rsid w:val="008E6C03"/>
    <w:rsid w:val="008E6C73"/>
    <w:rsid w:val="008E6F6C"/>
    <w:rsid w:val="008E7885"/>
    <w:rsid w:val="008E7FAC"/>
    <w:rsid w:val="008F038E"/>
    <w:rsid w:val="008F0B7B"/>
    <w:rsid w:val="008F11B5"/>
    <w:rsid w:val="008F13B0"/>
    <w:rsid w:val="008F14DB"/>
    <w:rsid w:val="008F14E8"/>
    <w:rsid w:val="008F17F7"/>
    <w:rsid w:val="008F1832"/>
    <w:rsid w:val="008F1A95"/>
    <w:rsid w:val="008F1B52"/>
    <w:rsid w:val="008F2D6C"/>
    <w:rsid w:val="008F30BD"/>
    <w:rsid w:val="008F32D3"/>
    <w:rsid w:val="008F36EE"/>
    <w:rsid w:val="008F3A94"/>
    <w:rsid w:val="008F401A"/>
    <w:rsid w:val="008F41E2"/>
    <w:rsid w:val="008F44EB"/>
    <w:rsid w:val="008F57EB"/>
    <w:rsid w:val="008F597B"/>
    <w:rsid w:val="008F69FA"/>
    <w:rsid w:val="008F6D93"/>
    <w:rsid w:val="008F7A7C"/>
    <w:rsid w:val="00900066"/>
    <w:rsid w:val="0090016C"/>
    <w:rsid w:val="00900717"/>
    <w:rsid w:val="00900A66"/>
    <w:rsid w:val="00900F84"/>
    <w:rsid w:val="009013E3"/>
    <w:rsid w:val="00901481"/>
    <w:rsid w:val="009014A9"/>
    <w:rsid w:val="00901509"/>
    <w:rsid w:val="00901B36"/>
    <w:rsid w:val="00901C9A"/>
    <w:rsid w:val="00901F03"/>
    <w:rsid w:val="00902B29"/>
    <w:rsid w:val="009032F7"/>
    <w:rsid w:val="00903445"/>
    <w:rsid w:val="009039B5"/>
    <w:rsid w:val="00903C22"/>
    <w:rsid w:val="009054AA"/>
    <w:rsid w:val="00905945"/>
    <w:rsid w:val="00905B32"/>
    <w:rsid w:val="00905E84"/>
    <w:rsid w:val="00905F67"/>
    <w:rsid w:val="0090673F"/>
    <w:rsid w:val="00906927"/>
    <w:rsid w:val="009069EB"/>
    <w:rsid w:val="00907135"/>
    <w:rsid w:val="00907217"/>
    <w:rsid w:val="009073E3"/>
    <w:rsid w:val="00907B40"/>
    <w:rsid w:val="009101CF"/>
    <w:rsid w:val="00911A3B"/>
    <w:rsid w:val="00911BCB"/>
    <w:rsid w:val="009125A4"/>
    <w:rsid w:val="009128AE"/>
    <w:rsid w:val="00913433"/>
    <w:rsid w:val="0091503B"/>
    <w:rsid w:val="009157A5"/>
    <w:rsid w:val="009158E7"/>
    <w:rsid w:val="00915C1E"/>
    <w:rsid w:val="00915D8C"/>
    <w:rsid w:val="009167A1"/>
    <w:rsid w:val="00916E56"/>
    <w:rsid w:val="00916F1B"/>
    <w:rsid w:val="00917B6E"/>
    <w:rsid w:val="00917C7D"/>
    <w:rsid w:val="00920151"/>
    <w:rsid w:val="009201F4"/>
    <w:rsid w:val="00920941"/>
    <w:rsid w:val="00920983"/>
    <w:rsid w:val="00920D01"/>
    <w:rsid w:val="009210BF"/>
    <w:rsid w:val="0092184A"/>
    <w:rsid w:val="00921CE6"/>
    <w:rsid w:val="00921E4F"/>
    <w:rsid w:val="00922125"/>
    <w:rsid w:val="00922603"/>
    <w:rsid w:val="00922CCD"/>
    <w:rsid w:val="009233F2"/>
    <w:rsid w:val="009245E4"/>
    <w:rsid w:val="00924EA7"/>
    <w:rsid w:val="009250B4"/>
    <w:rsid w:val="0092583F"/>
    <w:rsid w:val="00925BDF"/>
    <w:rsid w:val="00925D97"/>
    <w:rsid w:val="00925E5E"/>
    <w:rsid w:val="00925E65"/>
    <w:rsid w:val="00926040"/>
    <w:rsid w:val="00926141"/>
    <w:rsid w:val="00926AE1"/>
    <w:rsid w:val="00926C91"/>
    <w:rsid w:val="00927000"/>
    <w:rsid w:val="0092729C"/>
    <w:rsid w:val="00927C5E"/>
    <w:rsid w:val="00927D92"/>
    <w:rsid w:val="00930105"/>
    <w:rsid w:val="009311B1"/>
    <w:rsid w:val="009320E4"/>
    <w:rsid w:val="009329F2"/>
    <w:rsid w:val="00932AB1"/>
    <w:rsid w:val="00932B90"/>
    <w:rsid w:val="00933986"/>
    <w:rsid w:val="009345A9"/>
    <w:rsid w:val="009346B5"/>
    <w:rsid w:val="00934B9F"/>
    <w:rsid w:val="00935338"/>
    <w:rsid w:val="00936110"/>
    <w:rsid w:val="009374D9"/>
    <w:rsid w:val="00937725"/>
    <w:rsid w:val="00937B22"/>
    <w:rsid w:val="00940269"/>
    <w:rsid w:val="00940AD5"/>
    <w:rsid w:val="00940C2B"/>
    <w:rsid w:val="0094100D"/>
    <w:rsid w:val="00941633"/>
    <w:rsid w:val="0094254D"/>
    <w:rsid w:val="00942821"/>
    <w:rsid w:val="009429C2"/>
    <w:rsid w:val="00943CE9"/>
    <w:rsid w:val="00944330"/>
    <w:rsid w:val="00944499"/>
    <w:rsid w:val="0094449E"/>
    <w:rsid w:val="009444B7"/>
    <w:rsid w:val="00944B92"/>
    <w:rsid w:val="00945A5B"/>
    <w:rsid w:val="0094666D"/>
    <w:rsid w:val="009466C4"/>
    <w:rsid w:val="00946E1C"/>
    <w:rsid w:val="00947037"/>
    <w:rsid w:val="00947A92"/>
    <w:rsid w:val="00947AD4"/>
    <w:rsid w:val="00950199"/>
    <w:rsid w:val="0095028F"/>
    <w:rsid w:val="00950701"/>
    <w:rsid w:val="009509F7"/>
    <w:rsid w:val="00950B24"/>
    <w:rsid w:val="0095107C"/>
    <w:rsid w:val="009511F2"/>
    <w:rsid w:val="00951848"/>
    <w:rsid w:val="0095212B"/>
    <w:rsid w:val="009533FF"/>
    <w:rsid w:val="0095384E"/>
    <w:rsid w:val="0095397B"/>
    <w:rsid w:val="0095439E"/>
    <w:rsid w:val="00955991"/>
    <w:rsid w:val="009562C4"/>
    <w:rsid w:val="009567F2"/>
    <w:rsid w:val="00956829"/>
    <w:rsid w:val="00956A05"/>
    <w:rsid w:val="00957480"/>
    <w:rsid w:val="00957516"/>
    <w:rsid w:val="00957F0B"/>
    <w:rsid w:val="00960332"/>
    <w:rsid w:val="009604F1"/>
    <w:rsid w:val="00960509"/>
    <w:rsid w:val="009622CB"/>
    <w:rsid w:val="009624FD"/>
    <w:rsid w:val="009627BE"/>
    <w:rsid w:val="00963244"/>
    <w:rsid w:val="00963C9D"/>
    <w:rsid w:val="009649BD"/>
    <w:rsid w:val="00964B18"/>
    <w:rsid w:val="00965B0C"/>
    <w:rsid w:val="00966681"/>
    <w:rsid w:val="00966BAF"/>
    <w:rsid w:val="00966D76"/>
    <w:rsid w:val="0096725C"/>
    <w:rsid w:val="0096768A"/>
    <w:rsid w:val="009678FF"/>
    <w:rsid w:val="00967C19"/>
    <w:rsid w:val="00967DDD"/>
    <w:rsid w:val="00970903"/>
    <w:rsid w:val="00972137"/>
    <w:rsid w:val="009722FB"/>
    <w:rsid w:val="0097241A"/>
    <w:rsid w:val="00972E66"/>
    <w:rsid w:val="009730C9"/>
    <w:rsid w:val="00973219"/>
    <w:rsid w:val="0097366F"/>
    <w:rsid w:val="009738A2"/>
    <w:rsid w:val="00973A21"/>
    <w:rsid w:val="00973B27"/>
    <w:rsid w:val="00974483"/>
    <w:rsid w:val="00974612"/>
    <w:rsid w:val="0097514D"/>
    <w:rsid w:val="00975622"/>
    <w:rsid w:val="00975A63"/>
    <w:rsid w:val="00977452"/>
    <w:rsid w:val="009774C4"/>
    <w:rsid w:val="009778AA"/>
    <w:rsid w:val="009778D0"/>
    <w:rsid w:val="00977EF6"/>
    <w:rsid w:val="00980160"/>
    <w:rsid w:val="009802DB"/>
    <w:rsid w:val="00980EAF"/>
    <w:rsid w:val="009814D9"/>
    <w:rsid w:val="00981536"/>
    <w:rsid w:val="00981644"/>
    <w:rsid w:val="00981CB7"/>
    <w:rsid w:val="00981DA3"/>
    <w:rsid w:val="00981EDD"/>
    <w:rsid w:val="009820BF"/>
    <w:rsid w:val="009827BB"/>
    <w:rsid w:val="00984750"/>
    <w:rsid w:val="009848C5"/>
    <w:rsid w:val="00985606"/>
    <w:rsid w:val="00986033"/>
    <w:rsid w:val="0098632D"/>
    <w:rsid w:val="009865B1"/>
    <w:rsid w:val="00986B6D"/>
    <w:rsid w:val="00986EB3"/>
    <w:rsid w:val="009872C4"/>
    <w:rsid w:val="00987442"/>
    <w:rsid w:val="00987513"/>
    <w:rsid w:val="00987A85"/>
    <w:rsid w:val="009902C1"/>
    <w:rsid w:val="009911C5"/>
    <w:rsid w:val="00991370"/>
    <w:rsid w:val="00991395"/>
    <w:rsid w:val="0099153F"/>
    <w:rsid w:val="00991666"/>
    <w:rsid w:val="00991A81"/>
    <w:rsid w:val="00991E06"/>
    <w:rsid w:val="0099272E"/>
    <w:rsid w:val="00992ABE"/>
    <w:rsid w:val="009934B6"/>
    <w:rsid w:val="00993535"/>
    <w:rsid w:val="00993DC5"/>
    <w:rsid w:val="00994EBF"/>
    <w:rsid w:val="00996884"/>
    <w:rsid w:val="00996D94"/>
    <w:rsid w:val="00996E5F"/>
    <w:rsid w:val="009970D2"/>
    <w:rsid w:val="009973CC"/>
    <w:rsid w:val="009973F8"/>
    <w:rsid w:val="009974B3"/>
    <w:rsid w:val="0099760B"/>
    <w:rsid w:val="009A16CE"/>
    <w:rsid w:val="009A188B"/>
    <w:rsid w:val="009A19AC"/>
    <w:rsid w:val="009A1A59"/>
    <w:rsid w:val="009A2587"/>
    <w:rsid w:val="009A34C7"/>
    <w:rsid w:val="009A387C"/>
    <w:rsid w:val="009A3A94"/>
    <w:rsid w:val="009A3C0F"/>
    <w:rsid w:val="009A3CBE"/>
    <w:rsid w:val="009A3D0C"/>
    <w:rsid w:val="009A4E50"/>
    <w:rsid w:val="009A6187"/>
    <w:rsid w:val="009A64D9"/>
    <w:rsid w:val="009A65C4"/>
    <w:rsid w:val="009A68FC"/>
    <w:rsid w:val="009A6C33"/>
    <w:rsid w:val="009A7042"/>
    <w:rsid w:val="009A73DE"/>
    <w:rsid w:val="009A7C4E"/>
    <w:rsid w:val="009A7E15"/>
    <w:rsid w:val="009B0237"/>
    <w:rsid w:val="009B02B9"/>
    <w:rsid w:val="009B02EE"/>
    <w:rsid w:val="009B0761"/>
    <w:rsid w:val="009B0A51"/>
    <w:rsid w:val="009B0D4A"/>
    <w:rsid w:val="009B23FD"/>
    <w:rsid w:val="009B2457"/>
    <w:rsid w:val="009B2830"/>
    <w:rsid w:val="009B3089"/>
    <w:rsid w:val="009B37E9"/>
    <w:rsid w:val="009B478F"/>
    <w:rsid w:val="009B4CD1"/>
    <w:rsid w:val="009B565A"/>
    <w:rsid w:val="009B5915"/>
    <w:rsid w:val="009B5F34"/>
    <w:rsid w:val="009B6B65"/>
    <w:rsid w:val="009B70A3"/>
    <w:rsid w:val="009B72D4"/>
    <w:rsid w:val="009B7C24"/>
    <w:rsid w:val="009B7E0E"/>
    <w:rsid w:val="009C0506"/>
    <w:rsid w:val="009C0DBC"/>
    <w:rsid w:val="009C1409"/>
    <w:rsid w:val="009C1639"/>
    <w:rsid w:val="009C1A9F"/>
    <w:rsid w:val="009C20BD"/>
    <w:rsid w:val="009C20CB"/>
    <w:rsid w:val="009C230D"/>
    <w:rsid w:val="009C25B2"/>
    <w:rsid w:val="009C288A"/>
    <w:rsid w:val="009C2FF0"/>
    <w:rsid w:val="009C42E0"/>
    <w:rsid w:val="009C473B"/>
    <w:rsid w:val="009C5406"/>
    <w:rsid w:val="009C5421"/>
    <w:rsid w:val="009C5C8B"/>
    <w:rsid w:val="009C5C9C"/>
    <w:rsid w:val="009C63F3"/>
    <w:rsid w:val="009C7F06"/>
    <w:rsid w:val="009D09FD"/>
    <w:rsid w:val="009D0B50"/>
    <w:rsid w:val="009D0F45"/>
    <w:rsid w:val="009D13FF"/>
    <w:rsid w:val="009D1B12"/>
    <w:rsid w:val="009D2256"/>
    <w:rsid w:val="009D2CF5"/>
    <w:rsid w:val="009D2D59"/>
    <w:rsid w:val="009D2F7E"/>
    <w:rsid w:val="009D3610"/>
    <w:rsid w:val="009D380E"/>
    <w:rsid w:val="009D39F2"/>
    <w:rsid w:val="009D3F81"/>
    <w:rsid w:val="009D4174"/>
    <w:rsid w:val="009D41C9"/>
    <w:rsid w:val="009D42DB"/>
    <w:rsid w:val="009D4317"/>
    <w:rsid w:val="009D4BEA"/>
    <w:rsid w:val="009D500D"/>
    <w:rsid w:val="009D5BC6"/>
    <w:rsid w:val="009D6005"/>
    <w:rsid w:val="009D606B"/>
    <w:rsid w:val="009D619A"/>
    <w:rsid w:val="009D63D0"/>
    <w:rsid w:val="009D6D27"/>
    <w:rsid w:val="009D6D41"/>
    <w:rsid w:val="009D6D68"/>
    <w:rsid w:val="009D763C"/>
    <w:rsid w:val="009D7B3B"/>
    <w:rsid w:val="009D7DF6"/>
    <w:rsid w:val="009E04B3"/>
    <w:rsid w:val="009E08A2"/>
    <w:rsid w:val="009E09D5"/>
    <w:rsid w:val="009E0B99"/>
    <w:rsid w:val="009E0C76"/>
    <w:rsid w:val="009E0D51"/>
    <w:rsid w:val="009E182C"/>
    <w:rsid w:val="009E197A"/>
    <w:rsid w:val="009E1B84"/>
    <w:rsid w:val="009E1E20"/>
    <w:rsid w:val="009E2833"/>
    <w:rsid w:val="009E2B63"/>
    <w:rsid w:val="009E2D45"/>
    <w:rsid w:val="009E3373"/>
    <w:rsid w:val="009E3461"/>
    <w:rsid w:val="009E38D0"/>
    <w:rsid w:val="009E3BDA"/>
    <w:rsid w:val="009E44CF"/>
    <w:rsid w:val="009E4B72"/>
    <w:rsid w:val="009E63BC"/>
    <w:rsid w:val="009E6420"/>
    <w:rsid w:val="009E7444"/>
    <w:rsid w:val="009F0716"/>
    <w:rsid w:val="009F0BA5"/>
    <w:rsid w:val="009F0D55"/>
    <w:rsid w:val="009F17A3"/>
    <w:rsid w:val="009F2FF8"/>
    <w:rsid w:val="009F32DB"/>
    <w:rsid w:val="009F3848"/>
    <w:rsid w:val="009F425D"/>
    <w:rsid w:val="009F4BB5"/>
    <w:rsid w:val="009F6A4E"/>
    <w:rsid w:val="009F6CF9"/>
    <w:rsid w:val="009F74A2"/>
    <w:rsid w:val="009F79E2"/>
    <w:rsid w:val="009F7A4E"/>
    <w:rsid w:val="009F7C50"/>
    <w:rsid w:val="009F7FFD"/>
    <w:rsid w:val="00A00C9B"/>
    <w:rsid w:val="00A01595"/>
    <w:rsid w:val="00A0178B"/>
    <w:rsid w:val="00A01896"/>
    <w:rsid w:val="00A01A60"/>
    <w:rsid w:val="00A029F3"/>
    <w:rsid w:val="00A0323F"/>
    <w:rsid w:val="00A03260"/>
    <w:rsid w:val="00A038EB"/>
    <w:rsid w:val="00A03CB0"/>
    <w:rsid w:val="00A041F7"/>
    <w:rsid w:val="00A051C8"/>
    <w:rsid w:val="00A0600F"/>
    <w:rsid w:val="00A064D8"/>
    <w:rsid w:val="00A06E9F"/>
    <w:rsid w:val="00A06EDD"/>
    <w:rsid w:val="00A10895"/>
    <w:rsid w:val="00A10C52"/>
    <w:rsid w:val="00A10DEC"/>
    <w:rsid w:val="00A12772"/>
    <w:rsid w:val="00A135FD"/>
    <w:rsid w:val="00A13DAF"/>
    <w:rsid w:val="00A13FB4"/>
    <w:rsid w:val="00A14F1F"/>
    <w:rsid w:val="00A15EFD"/>
    <w:rsid w:val="00A174C6"/>
    <w:rsid w:val="00A17C05"/>
    <w:rsid w:val="00A200F8"/>
    <w:rsid w:val="00A205F2"/>
    <w:rsid w:val="00A20957"/>
    <w:rsid w:val="00A212A2"/>
    <w:rsid w:val="00A21427"/>
    <w:rsid w:val="00A217F5"/>
    <w:rsid w:val="00A2216D"/>
    <w:rsid w:val="00A22208"/>
    <w:rsid w:val="00A223F0"/>
    <w:rsid w:val="00A228B8"/>
    <w:rsid w:val="00A228FB"/>
    <w:rsid w:val="00A23529"/>
    <w:rsid w:val="00A23F31"/>
    <w:rsid w:val="00A24104"/>
    <w:rsid w:val="00A25993"/>
    <w:rsid w:val="00A25CD4"/>
    <w:rsid w:val="00A26012"/>
    <w:rsid w:val="00A26135"/>
    <w:rsid w:val="00A27121"/>
    <w:rsid w:val="00A279B2"/>
    <w:rsid w:val="00A27A31"/>
    <w:rsid w:val="00A27E89"/>
    <w:rsid w:val="00A30133"/>
    <w:rsid w:val="00A30995"/>
    <w:rsid w:val="00A30C6C"/>
    <w:rsid w:val="00A312AC"/>
    <w:rsid w:val="00A31CF6"/>
    <w:rsid w:val="00A32186"/>
    <w:rsid w:val="00A32594"/>
    <w:rsid w:val="00A3302F"/>
    <w:rsid w:val="00A33064"/>
    <w:rsid w:val="00A334FD"/>
    <w:rsid w:val="00A33E5F"/>
    <w:rsid w:val="00A34138"/>
    <w:rsid w:val="00A3490D"/>
    <w:rsid w:val="00A34A50"/>
    <w:rsid w:val="00A352FA"/>
    <w:rsid w:val="00A3623A"/>
    <w:rsid w:val="00A367C6"/>
    <w:rsid w:val="00A36F31"/>
    <w:rsid w:val="00A36F7E"/>
    <w:rsid w:val="00A37B40"/>
    <w:rsid w:val="00A40440"/>
    <w:rsid w:val="00A41A82"/>
    <w:rsid w:val="00A4235C"/>
    <w:rsid w:val="00A42493"/>
    <w:rsid w:val="00A4287F"/>
    <w:rsid w:val="00A428C9"/>
    <w:rsid w:val="00A42C56"/>
    <w:rsid w:val="00A42D48"/>
    <w:rsid w:val="00A43300"/>
    <w:rsid w:val="00A435D8"/>
    <w:rsid w:val="00A4388C"/>
    <w:rsid w:val="00A44529"/>
    <w:rsid w:val="00A44777"/>
    <w:rsid w:val="00A45549"/>
    <w:rsid w:val="00A45636"/>
    <w:rsid w:val="00A45884"/>
    <w:rsid w:val="00A45904"/>
    <w:rsid w:val="00A45961"/>
    <w:rsid w:val="00A45ED3"/>
    <w:rsid w:val="00A46520"/>
    <w:rsid w:val="00A46DC6"/>
    <w:rsid w:val="00A478EE"/>
    <w:rsid w:val="00A479E3"/>
    <w:rsid w:val="00A47F1B"/>
    <w:rsid w:val="00A47F70"/>
    <w:rsid w:val="00A50021"/>
    <w:rsid w:val="00A5006C"/>
    <w:rsid w:val="00A50099"/>
    <w:rsid w:val="00A50467"/>
    <w:rsid w:val="00A50512"/>
    <w:rsid w:val="00A51D15"/>
    <w:rsid w:val="00A51F90"/>
    <w:rsid w:val="00A525E6"/>
    <w:rsid w:val="00A52F3E"/>
    <w:rsid w:val="00A5399E"/>
    <w:rsid w:val="00A53E33"/>
    <w:rsid w:val="00A53F24"/>
    <w:rsid w:val="00A541C3"/>
    <w:rsid w:val="00A5481F"/>
    <w:rsid w:val="00A54CFA"/>
    <w:rsid w:val="00A55CC9"/>
    <w:rsid w:val="00A56063"/>
    <w:rsid w:val="00A565AF"/>
    <w:rsid w:val="00A566DC"/>
    <w:rsid w:val="00A56B8A"/>
    <w:rsid w:val="00A56BD8"/>
    <w:rsid w:val="00A56D99"/>
    <w:rsid w:val="00A576F3"/>
    <w:rsid w:val="00A579DE"/>
    <w:rsid w:val="00A60348"/>
    <w:rsid w:val="00A61577"/>
    <w:rsid w:val="00A61ABE"/>
    <w:rsid w:val="00A623FD"/>
    <w:rsid w:val="00A64144"/>
    <w:rsid w:val="00A647A5"/>
    <w:rsid w:val="00A64C96"/>
    <w:rsid w:val="00A64F2A"/>
    <w:rsid w:val="00A65438"/>
    <w:rsid w:val="00A657F3"/>
    <w:rsid w:val="00A65E87"/>
    <w:rsid w:val="00A66319"/>
    <w:rsid w:val="00A663D4"/>
    <w:rsid w:val="00A66792"/>
    <w:rsid w:val="00A66861"/>
    <w:rsid w:val="00A670C6"/>
    <w:rsid w:val="00A67BE6"/>
    <w:rsid w:val="00A7026D"/>
    <w:rsid w:val="00A70548"/>
    <w:rsid w:val="00A70B9F"/>
    <w:rsid w:val="00A70E76"/>
    <w:rsid w:val="00A7107C"/>
    <w:rsid w:val="00A7137E"/>
    <w:rsid w:val="00A71EB6"/>
    <w:rsid w:val="00A71F22"/>
    <w:rsid w:val="00A72BE4"/>
    <w:rsid w:val="00A730F6"/>
    <w:rsid w:val="00A735D3"/>
    <w:rsid w:val="00A73AD6"/>
    <w:rsid w:val="00A73B74"/>
    <w:rsid w:val="00A74A04"/>
    <w:rsid w:val="00A74AA5"/>
    <w:rsid w:val="00A74CA2"/>
    <w:rsid w:val="00A75474"/>
    <w:rsid w:val="00A7596C"/>
    <w:rsid w:val="00A76242"/>
    <w:rsid w:val="00A7646D"/>
    <w:rsid w:val="00A765A7"/>
    <w:rsid w:val="00A76605"/>
    <w:rsid w:val="00A773FD"/>
    <w:rsid w:val="00A77D04"/>
    <w:rsid w:val="00A8121D"/>
    <w:rsid w:val="00A81465"/>
    <w:rsid w:val="00A814D9"/>
    <w:rsid w:val="00A81A8E"/>
    <w:rsid w:val="00A81AAC"/>
    <w:rsid w:val="00A82B4C"/>
    <w:rsid w:val="00A8350F"/>
    <w:rsid w:val="00A83693"/>
    <w:rsid w:val="00A83B8A"/>
    <w:rsid w:val="00A83DB7"/>
    <w:rsid w:val="00A8410B"/>
    <w:rsid w:val="00A8450A"/>
    <w:rsid w:val="00A847D4"/>
    <w:rsid w:val="00A84B6B"/>
    <w:rsid w:val="00A84E2C"/>
    <w:rsid w:val="00A84E71"/>
    <w:rsid w:val="00A8590D"/>
    <w:rsid w:val="00A86512"/>
    <w:rsid w:val="00A86E40"/>
    <w:rsid w:val="00A8781D"/>
    <w:rsid w:val="00A87ACE"/>
    <w:rsid w:val="00A87DDC"/>
    <w:rsid w:val="00A87FDB"/>
    <w:rsid w:val="00A9007F"/>
    <w:rsid w:val="00A9014B"/>
    <w:rsid w:val="00A90B42"/>
    <w:rsid w:val="00A90B92"/>
    <w:rsid w:val="00A92088"/>
    <w:rsid w:val="00A925E0"/>
    <w:rsid w:val="00A92BAD"/>
    <w:rsid w:val="00A92FC3"/>
    <w:rsid w:val="00A92FE1"/>
    <w:rsid w:val="00A9303B"/>
    <w:rsid w:val="00A933A6"/>
    <w:rsid w:val="00A94050"/>
    <w:rsid w:val="00A94B2A"/>
    <w:rsid w:val="00A94C3C"/>
    <w:rsid w:val="00A958EC"/>
    <w:rsid w:val="00A95BD5"/>
    <w:rsid w:val="00A9677A"/>
    <w:rsid w:val="00A9729C"/>
    <w:rsid w:val="00A97834"/>
    <w:rsid w:val="00AA01EE"/>
    <w:rsid w:val="00AA076D"/>
    <w:rsid w:val="00AA15AC"/>
    <w:rsid w:val="00AA1ACB"/>
    <w:rsid w:val="00AA1B81"/>
    <w:rsid w:val="00AA1C12"/>
    <w:rsid w:val="00AA2139"/>
    <w:rsid w:val="00AA2418"/>
    <w:rsid w:val="00AA2F7C"/>
    <w:rsid w:val="00AA3563"/>
    <w:rsid w:val="00AA3B58"/>
    <w:rsid w:val="00AA501D"/>
    <w:rsid w:val="00AA54B5"/>
    <w:rsid w:val="00AA5E31"/>
    <w:rsid w:val="00AA5FAF"/>
    <w:rsid w:val="00AA6974"/>
    <w:rsid w:val="00AA6A53"/>
    <w:rsid w:val="00AA6F99"/>
    <w:rsid w:val="00AA7184"/>
    <w:rsid w:val="00AA72A8"/>
    <w:rsid w:val="00AA72D4"/>
    <w:rsid w:val="00AB02BF"/>
    <w:rsid w:val="00AB0452"/>
    <w:rsid w:val="00AB08B1"/>
    <w:rsid w:val="00AB091B"/>
    <w:rsid w:val="00AB0E56"/>
    <w:rsid w:val="00AB164F"/>
    <w:rsid w:val="00AB180F"/>
    <w:rsid w:val="00AB1A4E"/>
    <w:rsid w:val="00AB23F6"/>
    <w:rsid w:val="00AB3561"/>
    <w:rsid w:val="00AB35B5"/>
    <w:rsid w:val="00AB3BDF"/>
    <w:rsid w:val="00AB4009"/>
    <w:rsid w:val="00AB4071"/>
    <w:rsid w:val="00AB48B1"/>
    <w:rsid w:val="00AB4D03"/>
    <w:rsid w:val="00AB52B9"/>
    <w:rsid w:val="00AB544A"/>
    <w:rsid w:val="00AB5655"/>
    <w:rsid w:val="00AB5701"/>
    <w:rsid w:val="00AB60E3"/>
    <w:rsid w:val="00AB6148"/>
    <w:rsid w:val="00AB61FC"/>
    <w:rsid w:val="00AB75F5"/>
    <w:rsid w:val="00AB7862"/>
    <w:rsid w:val="00AC00FD"/>
    <w:rsid w:val="00AC0A0B"/>
    <w:rsid w:val="00AC22A8"/>
    <w:rsid w:val="00AC26B3"/>
    <w:rsid w:val="00AC3477"/>
    <w:rsid w:val="00AC35C8"/>
    <w:rsid w:val="00AC3E7F"/>
    <w:rsid w:val="00AC482B"/>
    <w:rsid w:val="00AC54C6"/>
    <w:rsid w:val="00AC57E2"/>
    <w:rsid w:val="00AC5C4C"/>
    <w:rsid w:val="00AC73E9"/>
    <w:rsid w:val="00AC785B"/>
    <w:rsid w:val="00AC7CEF"/>
    <w:rsid w:val="00AC7D48"/>
    <w:rsid w:val="00AD054D"/>
    <w:rsid w:val="00AD065E"/>
    <w:rsid w:val="00AD079C"/>
    <w:rsid w:val="00AD086A"/>
    <w:rsid w:val="00AD0E3A"/>
    <w:rsid w:val="00AD1060"/>
    <w:rsid w:val="00AD113C"/>
    <w:rsid w:val="00AD1DA3"/>
    <w:rsid w:val="00AD1EFB"/>
    <w:rsid w:val="00AD27F6"/>
    <w:rsid w:val="00AD2926"/>
    <w:rsid w:val="00AD2DA2"/>
    <w:rsid w:val="00AD3082"/>
    <w:rsid w:val="00AD316E"/>
    <w:rsid w:val="00AD3819"/>
    <w:rsid w:val="00AD3EAB"/>
    <w:rsid w:val="00AD4153"/>
    <w:rsid w:val="00AD479A"/>
    <w:rsid w:val="00AD4E3F"/>
    <w:rsid w:val="00AD508F"/>
    <w:rsid w:val="00AD59E7"/>
    <w:rsid w:val="00AD64AA"/>
    <w:rsid w:val="00AD64EF"/>
    <w:rsid w:val="00AD6B9C"/>
    <w:rsid w:val="00AD7B58"/>
    <w:rsid w:val="00AD7BF2"/>
    <w:rsid w:val="00AE0145"/>
    <w:rsid w:val="00AE09BC"/>
    <w:rsid w:val="00AE0BA7"/>
    <w:rsid w:val="00AE0EB1"/>
    <w:rsid w:val="00AE190D"/>
    <w:rsid w:val="00AE1A39"/>
    <w:rsid w:val="00AE2EFC"/>
    <w:rsid w:val="00AE3041"/>
    <w:rsid w:val="00AE32DD"/>
    <w:rsid w:val="00AE3454"/>
    <w:rsid w:val="00AE3692"/>
    <w:rsid w:val="00AE36F8"/>
    <w:rsid w:val="00AE3A13"/>
    <w:rsid w:val="00AE4977"/>
    <w:rsid w:val="00AE4E1A"/>
    <w:rsid w:val="00AE5345"/>
    <w:rsid w:val="00AE6A33"/>
    <w:rsid w:val="00AE6E4F"/>
    <w:rsid w:val="00AE70A6"/>
    <w:rsid w:val="00AE738E"/>
    <w:rsid w:val="00AE75F0"/>
    <w:rsid w:val="00AF147E"/>
    <w:rsid w:val="00AF1480"/>
    <w:rsid w:val="00AF1ED0"/>
    <w:rsid w:val="00AF21BF"/>
    <w:rsid w:val="00AF24DF"/>
    <w:rsid w:val="00AF2589"/>
    <w:rsid w:val="00AF2B6A"/>
    <w:rsid w:val="00AF2DC3"/>
    <w:rsid w:val="00AF42FD"/>
    <w:rsid w:val="00AF4A72"/>
    <w:rsid w:val="00AF5325"/>
    <w:rsid w:val="00AF572E"/>
    <w:rsid w:val="00AF6534"/>
    <w:rsid w:val="00AF6EF0"/>
    <w:rsid w:val="00AF6FE8"/>
    <w:rsid w:val="00AF7C59"/>
    <w:rsid w:val="00B0011D"/>
    <w:rsid w:val="00B00626"/>
    <w:rsid w:val="00B019A7"/>
    <w:rsid w:val="00B01B4F"/>
    <w:rsid w:val="00B01C09"/>
    <w:rsid w:val="00B0414A"/>
    <w:rsid w:val="00B042D5"/>
    <w:rsid w:val="00B060C7"/>
    <w:rsid w:val="00B06AD0"/>
    <w:rsid w:val="00B06ECB"/>
    <w:rsid w:val="00B0708C"/>
    <w:rsid w:val="00B07944"/>
    <w:rsid w:val="00B07F55"/>
    <w:rsid w:val="00B1008F"/>
    <w:rsid w:val="00B10D7A"/>
    <w:rsid w:val="00B11D55"/>
    <w:rsid w:val="00B122BE"/>
    <w:rsid w:val="00B128EC"/>
    <w:rsid w:val="00B13B1A"/>
    <w:rsid w:val="00B13BFA"/>
    <w:rsid w:val="00B14591"/>
    <w:rsid w:val="00B145C6"/>
    <w:rsid w:val="00B14C52"/>
    <w:rsid w:val="00B14F51"/>
    <w:rsid w:val="00B15179"/>
    <w:rsid w:val="00B1560B"/>
    <w:rsid w:val="00B15943"/>
    <w:rsid w:val="00B1599D"/>
    <w:rsid w:val="00B163F2"/>
    <w:rsid w:val="00B164DD"/>
    <w:rsid w:val="00B166A6"/>
    <w:rsid w:val="00B16AE0"/>
    <w:rsid w:val="00B16E74"/>
    <w:rsid w:val="00B178A0"/>
    <w:rsid w:val="00B179FC"/>
    <w:rsid w:val="00B179FE"/>
    <w:rsid w:val="00B20392"/>
    <w:rsid w:val="00B203EB"/>
    <w:rsid w:val="00B21834"/>
    <w:rsid w:val="00B21D11"/>
    <w:rsid w:val="00B232BE"/>
    <w:rsid w:val="00B2350A"/>
    <w:rsid w:val="00B24BC6"/>
    <w:rsid w:val="00B254C1"/>
    <w:rsid w:val="00B25A7E"/>
    <w:rsid w:val="00B25BBC"/>
    <w:rsid w:val="00B26844"/>
    <w:rsid w:val="00B272BB"/>
    <w:rsid w:val="00B279A1"/>
    <w:rsid w:val="00B30067"/>
    <w:rsid w:val="00B3043D"/>
    <w:rsid w:val="00B304EA"/>
    <w:rsid w:val="00B30551"/>
    <w:rsid w:val="00B309D8"/>
    <w:rsid w:val="00B30A9B"/>
    <w:rsid w:val="00B30CA3"/>
    <w:rsid w:val="00B31584"/>
    <w:rsid w:val="00B319CD"/>
    <w:rsid w:val="00B31A6D"/>
    <w:rsid w:val="00B32D3A"/>
    <w:rsid w:val="00B32DCF"/>
    <w:rsid w:val="00B330BA"/>
    <w:rsid w:val="00B330EE"/>
    <w:rsid w:val="00B33651"/>
    <w:rsid w:val="00B339A1"/>
    <w:rsid w:val="00B34EC4"/>
    <w:rsid w:val="00B35B47"/>
    <w:rsid w:val="00B35D37"/>
    <w:rsid w:val="00B35F91"/>
    <w:rsid w:val="00B37095"/>
    <w:rsid w:val="00B37212"/>
    <w:rsid w:val="00B372B6"/>
    <w:rsid w:val="00B37F0B"/>
    <w:rsid w:val="00B41538"/>
    <w:rsid w:val="00B41912"/>
    <w:rsid w:val="00B41EC4"/>
    <w:rsid w:val="00B41F49"/>
    <w:rsid w:val="00B41F89"/>
    <w:rsid w:val="00B43096"/>
    <w:rsid w:val="00B43444"/>
    <w:rsid w:val="00B43829"/>
    <w:rsid w:val="00B43CDF"/>
    <w:rsid w:val="00B43E51"/>
    <w:rsid w:val="00B43F95"/>
    <w:rsid w:val="00B44A6D"/>
    <w:rsid w:val="00B45837"/>
    <w:rsid w:val="00B45853"/>
    <w:rsid w:val="00B45A78"/>
    <w:rsid w:val="00B469FE"/>
    <w:rsid w:val="00B46A91"/>
    <w:rsid w:val="00B46D5D"/>
    <w:rsid w:val="00B47410"/>
    <w:rsid w:val="00B4753D"/>
    <w:rsid w:val="00B4766E"/>
    <w:rsid w:val="00B50206"/>
    <w:rsid w:val="00B5088E"/>
    <w:rsid w:val="00B512AD"/>
    <w:rsid w:val="00B51692"/>
    <w:rsid w:val="00B5259B"/>
    <w:rsid w:val="00B525EA"/>
    <w:rsid w:val="00B528E5"/>
    <w:rsid w:val="00B52D1E"/>
    <w:rsid w:val="00B52E77"/>
    <w:rsid w:val="00B53B82"/>
    <w:rsid w:val="00B55103"/>
    <w:rsid w:val="00B554FA"/>
    <w:rsid w:val="00B55871"/>
    <w:rsid w:val="00B5599C"/>
    <w:rsid w:val="00B55E6E"/>
    <w:rsid w:val="00B56304"/>
    <w:rsid w:val="00B565DB"/>
    <w:rsid w:val="00B56B7B"/>
    <w:rsid w:val="00B56B9A"/>
    <w:rsid w:val="00B57155"/>
    <w:rsid w:val="00B57183"/>
    <w:rsid w:val="00B5763A"/>
    <w:rsid w:val="00B611F6"/>
    <w:rsid w:val="00B61347"/>
    <w:rsid w:val="00B61597"/>
    <w:rsid w:val="00B619F1"/>
    <w:rsid w:val="00B6221B"/>
    <w:rsid w:val="00B624DD"/>
    <w:rsid w:val="00B63073"/>
    <w:rsid w:val="00B635F3"/>
    <w:rsid w:val="00B63A0B"/>
    <w:rsid w:val="00B63A35"/>
    <w:rsid w:val="00B63F44"/>
    <w:rsid w:val="00B649A4"/>
    <w:rsid w:val="00B65809"/>
    <w:rsid w:val="00B65B60"/>
    <w:rsid w:val="00B6617C"/>
    <w:rsid w:val="00B66393"/>
    <w:rsid w:val="00B66608"/>
    <w:rsid w:val="00B66690"/>
    <w:rsid w:val="00B66709"/>
    <w:rsid w:val="00B66D54"/>
    <w:rsid w:val="00B67A45"/>
    <w:rsid w:val="00B70222"/>
    <w:rsid w:val="00B70277"/>
    <w:rsid w:val="00B70E86"/>
    <w:rsid w:val="00B71624"/>
    <w:rsid w:val="00B71764"/>
    <w:rsid w:val="00B71990"/>
    <w:rsid w:val="00B72116"/>
    <w:rsid w:val="00B72247"/>
    <w:rsid w:val="00B72A06"/>
    <w:rsid w:val="00B73847"/>
    <w:rsid w:val="00B73956"/>
    <w:rsid w:val="00B74266"/>
    <w:rsid w:val="00B7443C"/>
    <w:rsid w:val="00B7449C"/>
    <w:rsid w:val="00B74AFF"/>
    <w:rsid w:val="00B74D4C"/>
    <w:rsid w:val="00B74EEB"/>
    <w:rsid w:val="00B74F34"/>
    <w:rsid w:val="00B751CF"/>
    <w:rsid w:val="00B75D97"/>
    <w:rsid w:val="00B766BA"/>
    <w:rsid w:val="00B7680B"/>
    <w:rsid w:val="00B76AFC"/>
    <w:rsid w:val="00B76CE3"/>
    <w:rsid w:val="00B77133"/>
    <w:rsid w:val="00B773A6"/>
    <w:rsid w:val="00B775DC"/>
    <w:rsid w:val="00B80064"/>
    <w:rsid w:val="00B80112"/>
    <w:rsid w:val="00B806F8"/>
    <w:rsid w:val="00B80C60"/>
    <w:rsid w:val="00B80EF0"/>
    <w:rsid w:val="00B82987"/>
    <w:rsid w:val="00B82B97"/>
    <w:rsid w:val="00B82DC9"/>
    <w:rsid w:val="00B82F3C"/>
    <w:rsid w:val="00B83527"/>
    <w:rsid w:val="00B836DA"/>
    <w:rsid w:val="00B83D3B"/>
    <w:rsid w:val="00B84468"/>
    <w:rsid w:val="00B84A6A"/>
    <w:rsid w:val="00B84A7C"/>
    <w:rsid w:val="00B851E0"/>
    <w:rsid w:val="00B8581F"/>
    <w:rsid w:val="00B860B0"/>
    <w:rsid w:val="00B86E4E"/>
    <w:rsid w:val="00B86ECE"/>
    <w:rsid w:val="00B900D0"/>
    <w:rsid w:val="00B90476"/>
    <w:rsid w:val="00B911C3"/>
    <w:rsid w:val="00B91699"/>
    <w:rsid w:val="00B919A3"/>
    <w:rsid w:val="00B91AB6"/>
    <w:rsid w:val="00B92143"/>
    <w:rsid w:val="00B92EEB"/>
    <w:rsid w:val="00B93A45"/>
    <w:rsid w:val="00B93B1F"/>
    <w:rsid w:val="00B93FF0"/>
    <w:rsid w:val="00B94BF7"/>
    <w:rsid w:val="00B94E06"/>
    <w:rsid w:val="00B9511A"/>
    <w:rsid w:val="00B96263"/>
    <w:rsid w:val="00B96AD4"/>
    <w:rsid w:val="00B96DBF"/>
    <w:rsid w:val="00BA000A"/>
    <w:rsid w:val="00BA019B"/>
    <w:rsid w:val="00BA05E8"/>
    <w:rsid w:val="00BA10C2"/>
    <w:rsid w:val="00BA11E8"/>
    <w:rsid w:val="00BA12F5"/>
    <w:rsid w:val="00BA189F"/>
    <w:rsid w:val="00BA19EA"/>
    <w:rsid w:val="00BA1AE7"/>
    <w:rsid w:val="00BA1B3A"/>
    <w:rsid w:val="00BA2C6B"/>
    <w:rsid w:val="00BA2E93"/>
    <w:rsid w:val="00BA3138"/>
    <w:rsid w:val="00BA335E"/>
    <w:rsid w:val="00BA356B"/>
    <w:rsid w:val="00BA3F13"/>
    <w:rsid w:val="00BA42D0"/>
    <w:rsid w:val="00BA5576"/>
    <w:rsid w:val="00BA5D72"/>
    <w:rsid w:val="00BA6019"/>
    <w:rsid w:val="00BA63EE"/>
    <w:rsid w:val="00BA6BD5"/>
    <w:rsid w:val="00BA70D2"/>
    <w:rsid w:val="00BA71EB"/>
    <w:rsid w:val="00BA7697"/>
    <w:rsid w:val="00BA77F4"/>
    <w:rsid w:val="00BA78CE"/>
    <w:rsid w:val="00BA7DB7"/>
    <w:rsid w:val="00BA7E72"/>
    <w:rsid w:val="00BA7F6B"/>
    <w:rsid w:val="00BB014A"/>
    <w:rsid w:val="00BB0333"/>
    <w:rsid w:val="00BB0389"/>
    <w:rsid w:val="00BB0E61"/>
    <w:rsid w:val="00BB1D30"/>
    <w:rsid w:val="00BB1DB6"/>
    <w:rsid w:val="00BB1F92"/>
    <w:rsid w:val="00BB28A9"/>
    <w:rsid w:val="00BB32A0"/>
    <w:rsid w:val="00BB3BD4"/>
    <w:rsid w:val="00BB3ED5"/>
    <w:rsid w:val="00BB4214"/>
    <w:rsid w:val="00BB4511"/>
    <w:rsid w:val="00BB464C"/>
    <w:rsid w:val="00BB51CF"/>
    <w:rsid w:val="00BB5D75"/>
    <w:rsid w:val="00BB6655"/>
    <w:rsid w:val="00BB7506"/>
    <w:rsid w:val="00BC01F1"/>
    <w:rsid w:val="00BC0DB6"/>
    <w:rsid w:val="00BC178A"/>
    <w:rsid w:val="00BC1A10"/>
    <w:rsid w:val="00BC2AEB"/>
    <w:rsid w:val="00BC3176"/>
    <w:rsid w:val="00BC31BE"/>
    <w:rsid w:val="00BC3481"/>
    <w:rsid w:val="00BC4D29"/>
    <w:rsid w:val="00BC5A3A"/>
    <w:rsid w:val="00BC5B30"/>
    <w:rsid w:val="00BC5F60"/>
    <w:rsid w:val="00BC628F"/>
    <w:rsid w:val="00BC7643"/>
    <w:rsid w:val="00BD1C78"/>
    <w:rsid w:val="00BD2ADC"/>
    <w:rsid w:val="00BD2AE2"/>
    <w:rsid w:val="00BD2DC8"/>
    <w:rsid w:val="00BD3351"/>
    <w:rsid w:val="00BD355A"/>
    <w:rsid w:val="00BD3A7E"/>
    <w:rsid w:val="00BD3AB1"/>
    <w:rsid w:val="00BD3C53"/>
    <w:rsid w:val="00BD492E"/>
    <w:rsid w:val="00BD4A5A"/>
    <w:rsid w:val="00BD4AFC"/>
    <w:rsid w:val="00BD5180"/>
    <w:rsid w:val="00BD5B01"/>
    <w:rsid w:val="00BD5C1F"/>
    <w:rsid w:val="00BD5DBA"/>
    <w:rsid w:val="00BD655E"/>
    <w:rsid w:val="00BD67D5"/>
    <w:rsid w:val="00BD686B"/>
    <w:rsid w:val="00BD7383"/>
    <w:rsid w:val="00BD7E66"/>
    <w:rsid w:val="00BD7FB7"/>
    <w:rsid w:val="00BE0788"/>
    <w:rsid w:val="00BE095A"/>
    <w:rsid w:val="00BE0EAC"/>
    <w:rsid w:val="00BE0EC3"/>
    <w:rsid w:val="00BE1140"/>
    <w:rsid w:val="00BE14CA"/>
    <w:rsid w:val="00BE2368"/>
    <w:rsid w:val="00BE253B"/>
    <w:rsid w:val="00BE2660"/>
    <w:rsid w:val="00BE270D"/>
    <w:rsid w:val="00BE2DE2"/>
    <w:rsid w:val="00BE310D"/>
    <w:rsid w:val="00BE371A"/>
    <w:rsid w:val="00BE373E"/>
    <w:rsid w:val="00BE3DD5"/>
    <w:rsid w:val="00BE3F12"/>
    <w:rsid w:val="00BE406E"/>
    <w:rsid w:val="00BE53A0"/>
    <w:rsid w:val="00BE5548"/>
    <w:rsid w:val="00BE5F2D"/>
    <w:rsid w:val="00BE5F4E"/>
    <w:rsid w:val="00BE6E82"/>
    <w:rsid w:val="00BE6F60"/>
    <w:rsid w:val="00BE7015"/>
    <w:rsid w:val="00BE7F08"/>
    <w:rsid w:val="00BF084C"/>
    <w:rsid w:val="00BF0A4F"/>
    <w:rsid w:val="00BF0C51"/>
    <w:rsid w:val="00BF177E"/>
    <w:rsid w:val="00BF17BE"/>
    <w:rsid w:val="00BF1953"/>
    <w:rsid w:val="00BF1A85"/>
    <w:rsid w:val="00BF208E"/>
    <w:rsid w:val="00BF217E"/>
    <w:rsid w:val="00BF2AEF"/>
    <w:rsid w:val="00BF308C"/>
    <w:rsid w:val="00BF3129"/>
    <w:rsid w:val="00BF33D1"/>
    <w:rsid w:val="00BF3751"/>
    <w:rsid w:val="00BF4E65"/>
    <w:rsid w:val="00BF5491"/>
    <w:rsid w:val="00BF5C1D"/>
    <w:rsid w:val="00BF5C6B"/>
    <w:rsid w:val="00BF5E34"/>
    <w:rsid w:val="00BF676D"/>
    <w:rsid w:val="00BF690F"/>
    <w:rsid w:val="00BF7290"/>
    <w:rsid w:val="00BF7329"/>
    <w:rsid w:val="00BF7B12"/>
    <w:rsid w:val="00BF7D7E"/>
    <w:rsid w:val="00C00165"/>
    <w:rsid w:val="00C00362"/>
    <w:rsid w:val="00C007D3"/>
    <w:rsid w:val="00C009AE"/>
    <w:rsid w:val="00C00B19"/>
    <w:rsid w:val="00C01206"/>
    <w:rsid w:val="00C0168A"/>
    <w:rsid w:val="00C016FB"/>
    <w:rsid w:val="00C01A24"/>
    <w:rsid w:val="00C03169"/>
    <w:rsid w:val="00C036A9"/>
    <w:rsid w:val="00C03799"/>
    <w:rsid w:val="00C04260"/>
    <w:rsid w:val="00C04497"/>
    <w:rsid w:val="00C04AB7"/>
    <w:rsid w:val="00C04BED"/>
    <w:rsid w:val="00C056CA"/>
    <w:rsid w:val="00C057F8"/>
    <w:rsid w:val="00C05CFA"/>
    <w:rsid w:val="00C05DD2"/>
    <w:rsid w:val="00C0606F"/>
    <w:rsid w:val="00C06686"/>
    <w:rsid w:val="00C066FC"/>
    <w:rsid w:val="00C068B3"/>
    <w:rsid w:val="00C07883"/>
    <w:rsid w:val="00C07A78"/>
    <w:rsid w:val="00C10079"/>
    <w:rsid w:val="00C1083B"/>
    <w:rsid w:val="00C108E4"/>
    <w:rsid w:val="00C10A88"/>
    <w:rsid w:val="00C11333"/>
    <w:rsid w:val="00C114DC"/>
    <w:rsid w:val="00C115A0"/>
    <w:rsid w:val="00C11ADA"/>
    <w:rsid w:val="00C12217"/>
    <w:rsid w:val="00C12B88"/>
    <w:rsid w:val="00C12E19"/>
    <w:rsid w:val="00C13000"/>
    <w:rsid w:val="00C131C4"/>
    <w:rsid w:val="00C14555"/>
    <w:rsid w:val="00C1479C"/>
    <w:rsid w:val="00C15224"/>
    <w:rsid w:val="00C1535A"/>
    <w:rsid w:val="00C1537B"/>
    <w:rsid w:val="00C15EBC"/>
    <w:rsid w:val="00C16775"/>
    <w:rsid w:val="00C167EE"/>
    <w:rsid w:val="00C1685A"/>
    <w:rsid w:val="00C16EF7"/>
    <w:rsid w:val="00C17184"/>
    <w:rsid w:val="00C17C73"/>
    <w:rsid w:val="00C2056C"/>
    <w:rsid w:val="00C20C51"/>
    <w:rsid w:val="00C212A9"/>
    <w:rsid w:val="00C216D9"/>
    <w:rsid w:val="00C21CC7"/>
    <w:rsid w:val="00C2243D"/>
    <w:rsid w:val="00C22840"/>
    <w:rsid w:val="00C22C3C"/>
    <w:rsid w:val="00C22DF4"/>
    <w:rsid w:val="00C22E98"/>
    <w:rsid w:val="00C22FC7"/>
    <w:rsid w:val="00C231B3"/>
    <w:rsid w:val="00C23807"/>
    <w:rsid w:val="00C238F6"/>
    <w:rsid w:val="00C23D75"/>
    <w:rsid w:val="00C2409A"/>
    <w:rsid w:val="00C240DF"/>
    <w:rsid w:val="00C24A4E"/>
    <w:rsid w:val="00C24DE3"/>
    <w:rsid w:val="00C24E50"/>
    <w:rsid w:val="00C24E86"/>
    <w:rsid w:val="00C25554"/>
    <w:rsid w:val="00C2560C"/>
    <w:rsid w:val="00C25D89"/>
    <w:rsid w:val="00C26618"/>
    <w:rsid w:val="00C266AE"/>
    <w:rsid w:val="00C2688D"/>
    <w:rsid w:val="00C26B1F"/>
    <w:rsid w:val="00C27241"/>
    <w:rsid w:val="00C274C3"/>
    <w:rsid w:val="00C2758F"/>
    <w:rsid w:val="00C27EB2"/>
    <w:rsid w:val="00C303A0"/>
    <w:rsid w:val="00C30580"/>
    <w:rsid w:val="00C3099E"/>
    <w:rsid w:val="00C31666"/>
    <w:rsid w:val="00C316BB"/>
    <w:rsid w:val="00C31722"/>
    <w:rsid w:val="00C31C3C"/>
    <w:rsid w:val="00C31D8A"/>
    <w:rsid w:val="00C320B2"/>
    <w:rsid w:val="00C32702"/>
    <w:rsid w:val="00C328EE"/>
    <w:rsid w:val="00C33386"/>
    <w:rsid w:val="00C334A1"/>
    <w:rsid w:val="00C34276"/>
    <w:rsid w:val="00C34374"/>
    <w:rsid w:val="00C343B8"/>
    <w:rsid w:val="00C346AC"/>
    <w:rsid w:val="00C34910"/>
    <w:rsid w:val="00C3497C"/>
    <w:rsid w:val="00C34A68"/>
    <w:rsid w:val="00C35000"/>
    <w:rsid w:val="00C3510C"/>
    <w:rsid w:val="00C35A80"/>
    <w:rsid w:val="00C35D5C"/>
    <w:rsid w:val="00C3638B"/>
    <w:rsid w:val="00C367D4"/>
    <w:rsid w:val="00C379E2"/>
    <w:rsid w:val="00C402DB"/>
    <w:rsid w:val="00C405FE"/>
    <w:rsid w:val="00C40662"/>
    <w:rsid w:val="00C4069D"/>
    <w:rsid w:val="00C40721"/>
    <w:rsid w:val="00C41223"/>
    <w:rsid w:val="00C417A3"/>
    <w:rsid w:val="00C41CCA"/>
    <w:rsid w:val="00C41E93"/>
    <w:rsid w:val="00C42263"/>
    <w:rsid w:val="00C42546"/>
    <w:rsid w:val="00C426D4"/>
    <w:rsid w:val="00C42B4D"/>
    <w:rsid w:val="00C433C0"/>
    <w:rsid w:val="00C435A4"/>
    <w:rsid w:val="00C43764"/>
    <w:rsid w:val="00C438C1"/>
    <w:rsid w:val="00C43F1C"/>
    <w:rsid w:val="00C4400D"/>
    <w:rsid w:val="00C44710"/>
    <w:rsid w:val="00C45466"/>
    <w:rsid w:val="00C458B5"/>
    <w:rsid w:val="00C45B5C"/>
    <w:rsid w:val="00C4641F"/>
    <w:rsid w:val="00C46719"/>
    <w:rsid w:val="00C46DA6"/>
    <w:rsid w:val="00C4733C"/>
    <w:rsid w:val="00C47739"/>
    <w:rsid w:val="00C47BDE"/>
    <w:rsid w:val="00C5031C"/>
    <w:rsid w:val="00C50E90"/>
    <w:rsid w:val="00C51E6D"/>
    <w:rsid w:val="00C52902"/>
    <w:rsid w:val="00C52ED6"/>
    <w:rsid w:val="00C52FBB"/>
    <w:rsid w:val="00C5370F"/>
    <w:rsid w:val="00C53CB5"/>
    <w:rsid w:val="00C5490B"/>
    <w:rsid w:val="00C555C6"/>
    <w:rsid w:val="00C55FFF"/>
    <w:rsid w:val="00C562B7"/>
    <w:rsid w:val="00C565BD"/>
    <w:rsid w:val="00C5675B"/>
    <w:rsid w:val="00C56B92"/>
    <w:rsid w:val="00C57052"/>
    <w:rsid w:val="00C571E3"/>
    <w:rsid w:val="00C5787B"/>
    <w:rsid w:val="00C578FC"/>
    <w:rsid w:val="00C57C29"/>
    <w:rsid w:val="00C57F0F"/>
    <w:rsid w:val="00C57F18"/>
    <w:rsid w:val="00C60076"/>
    <w:rsid w:val="00C617B1"/>
    <w:rsid w:val="00C61810"/>
    <w:rsid w:val="00C6195F"/>
    <w:rsid w:val="00C61A24"/>
    <w:rsid w:val="00C61ABD"/>
    <w:rsid w:val="00C6209F"/>
    <w:rsid w:val="00C63487"/>
    <w:rsid w:val="00C63DF2"/>
    <w:rsid w:val="00C645D8"/>
    <w:rsid w:val="00C64D36"/>
    <w:rsid w:val="00C65267"/>
    <w:rsid w:val="00C6557B"/>
    <w:rsid w:val="00C6586C"/>
    <w:rsid w:val="00C65E76"/>
    <w:rsid w:val="00C66187"/>
    <w:rsid w:val="00C664B3"/>
    <w:rsid w:val="00C6667B"/>
    <w:rsid w:val="00C66943"/>
    <w:rsid w:val="00C66B32"/>
    <w:rsid w:val="00C66D64"/>
    <w:rsid w:val="00C6719D"/>
    <w:rsid w:val="00C67FE9"/>
    <w:rsid w:val="00C705A9"/>
    <w:rsid w:val="00C7074A"/>
    <w:rsid w:val="00C70868"/>
    <w:rsid w:val="00C70BE6"/>
    <w:rsid w:val="00C70F0C"/>
    <w:rsid w:val="00C70F50"/>
    <w:rsid w:val="00C72AF1"/>
    <w:rsid w:val="00C72EDE"/>
    <w:rsid w:val="00C7343E"/>
    <w:rsid w:val="00C74AC0"/>
    <w:rsid w:val="00C7652F"/>
    <w:rsid w:val="00C771E4"/>
    <w:rsid w:val="00C773E6"/>
    <w:rsid w:val="00C7775F"/>
    <w:rsid w:val="00C77810"/>
    <w:rsid w:val="00C77D14"/>
    <w:rsid w:val="00C77D35"/>
    <w:rsid w:val="00C8033B"/>
    <w:rsid w:val="00C8152D"/>
    <w:rsid w:val="00C81E08"/>
    <w:rsid w:val="00C820FE"/>
    <w:rsid w:val="00C8370F"/>
    <w:rsid w:val="00C837A3"/>
    <w:rsid w:val="00C83E41"/>
    <w:rsid w:val="00C84C25"/>
    <w:rsid w:val="00C8551E"/>
    <w:rsid w:val="00C87213"/>
    <w:rsid w:val="00C87807"/>
    <w:rsid w:val="00C8799A"/>
    <w:rsid w:val="00C9003D"/>
    <w:rsid w:val="00C9020C"/>
    <w:rsid w:val="00C902A2"/>
    <w:rsid w:val="00C90718"/>
    <w:rsid w:val="00C91218"/>
    <w:rsid w:val="00C9121D"/>
    <w:rsid w:val="00C91224"/>
    <w:rsid w:val="00C9173F"/>
    <w:rsid w:val="00C91D83"/>
    <w:rsid w:val="00C9210B"/>
    <w:rsid w:val="00C92183"/>
    <w:rsid w:val="00C9266E"/>
    <w:rsid w:val="00C92882"/>
    <w:rsid w:val="00C93037"/>
    <w:rsid w:val="00C93118"/>
    <w:rsid w:val="00C931F2"/>
    <w:rsid w:val="00C935B9"/>
    <w:rsid w:val="00C936E0"/>
    <w:rsid w:val="00C93E09"/>
    <w:rsid w:val="00C93EE1"/>
    <w:rsid w:val="00C94EAC"/>
    <w:rsid w:val="00C95047"/>
    <w:rsid w:val="00C951A6"/>
    <w:rsid w:val="00C95351"/>
    <w:rsid w:val="00C95390"/>
    <w:rsid w:val="00C95CE4"/>
    <w:rsid w:val="00C95E2E"/>
    <w:rsid w:val="00C95E5B"/>
    <w:rsid w:val="00C96714"/>
    <w:rsid w:val="00C96C54"/>
    <w:rsid w:val="00C9780F"/>
    <w:rsid w:val="00C97891"/>
    <w:rsid w:val="00CA1B24"/>
    <w:rsid w:val="00CA1D57"/>
    <w:rsid w:val="00CA288E"/>
    <w:rsid w:val="00CA2E32"/>
    <w:rsid w:val="00CA33A3"/>
    <w:rsid w:val="00CA34B3"/>
    <w:rsid w:val="00CA3A64"/>
    <w:rsid w:val="00CA3F79"/>
    <w:rsid w:val="00CA4BAA"/>
    <w:rsid w:val="00CA4BC6"/>
    <w:rsid w:val="00CA4D62"/>
    <w:rsid w:val="00CA4EE0"/>
    <w:rsid w:val="00CA5B1A"/>
    <w:rsid w:val="00CA5E4E"/>
    <w:rsid w:val="00CA5F9C"/>
    <w:rsid w:val="00CA671C"/>
    <w:rsid w:val="00CA6C0D"/>
    <w:rsid w:val="00CA7006"/>
    <w:rsid w:val="00CA7108"/>
    <w:rsid w:val="00CA74DB"/>
    <w:rsid w:val="00CA766B"/>
    <w:rsid w:val="00CA77AD"/>
    <w:rsid w:val="00CA7B39"/>
    <w:rsid w:val="00CA7CF0"/>
    <w:rsid w:val="00CB0181"/>
    <w:rsid w:val="00CB0A67"/>
    <w:rsid w:val="00CB0DF0"/>
    <w:rsid w:val="00CB164D"/>
    <w:rsid w:val="00CB16A4"/>
    <w:rsid w:val="00CB1BA6"/>
    <w:rsid w:val="00CB1D59"/>
    <w:rsid w:val="00CB2420"/>
    <w:rsid w:val="00CB24DF"/>
    <w:rsid w:val="00CB267D"/>
    <w:rsid w:val="00CB2695"/>
    <w:rsid w:val="00CB3B09"/>
    <w:rsid w:val="00CB3E5A"/>
    <w:rsid w:val="00CB3F90"/>
    <w:rsid w:val="00CB4C5D"/>
    <w:rsid w:val="00CB4E6C"/>
    <w:rsid w:val="00CB4F87"/>
    <w:rsid w:val="00CB5231"/>
    <w:rsid w:val="00CB559B"/>
    <w:rsid w:val="00CB5EC5"/>
    <w:rsid w:val="00CB6855"/>
    <w:rsid w:val="00CB7097"/>
    <w:rsid w:val="00CB7646"/>
    <w:rsid w:val="00CB7ADE"/>
    <w:rsid w:val="00CB7DE8"/>
    <w:rsid w:val="00CB7E58"/>
    <w:rsid w:val="00CC023F"/>
    <w:rsid w:val="00CC024D"/>
    <w:rsid w:val="00CC038B"/>
    <w:rsid w:val="00CC0D03"/>
    <w:rsid w:val="00CC16C0"/>
    <w:rsid w:val="00CC16DE"/>
    <w:rsid w:val="00CC1CCE"/>
    <w:rsid w:val="00CC22FF"/>
    <w:rsid w:val="00CC234A"/>
    <w:rsid w:val="00CC2673"/>
    <w:rsid w:val="00CC2899"/>
    <w:rsid w:val="00CC2B43"/>
    <w:rsid w:val="00CC2F81"/>
    <w:rsid w:val="00CC3182"/>
    <w:rsid w:val="00CC3CAA"/>
    <w:rsid w:val="00CC42D4"/>
    <w:rsid w:val="00CC4366"/>
    <w:rsid w:val="00CC455E"/>
    <w:rsid w:val="00CC60FA"/>
    <w:rsid w:val="00CC61E0"/>
    <w:rsid w:val="00CC6405"/>
    <w:rsid w:val="00CC7445"/>
    <w:rsid w:val="00CC751F"/>
    <w:rsid w:val="00CC763A"/>
    <w:rsid w:val="00CD0238"/>
    <w:rsid w:val="00CD08E3"/>
    <w:rsid w:val="00CD0E4D"/>
    <w:rsid w:val="00CD0E80"/>
    <w:rsid w:val="00CD1058"/>
    <w:rsid w:val="00CD20CF"/>
    <w:rsid w:val="00CD2D9F"/>
    <w:rsid w:val="00CD30D8"/>
    <w:rsid w:val="00CD3AD9"/>
    <w:rsid w:val="00CD3E23"/>
    <w:rsid w:val="00CD3EB6"/>
    <w:rsid w:val="00CD4001"/>
    <w:rsid w:val="00CD5052"/>
    <w:rsid w:val="00CD51A8"/>
    <w:rsid w:val="00CD52BC"/>
    <w:rsid w:val="00CD5735"/>
    <w:rsid w:val="00CD5A70"/>
    <w:rsid w:val="00CD602B"/>
    <w:rsid w:val="00CD6970"/>
    <w:rsid w:val="00CD6A03"/>
    <w:rsid w:val="00CD6DDD"/>
    <w:rsid w:val="00CD76B0"/>
    <w:rsid w:val="00CD76B3"/>
    <w:rsid w:val="00CD7A87"/>
    <w:rsid w:val="00CE00B9"/>
    <w:rsid w:val="00CE0339"/>
    <w:rsid w:val="00CE0B44"/>
    <w:rsid w:val="00CE10A0"/>
    <w:rsid w:val="00CE1711"/>
    <w:rsid w:val="00CE1DFA"/>
    <w:rsid w:val="00CE215A"/>
    <w:rsid w:val="00CE2587"/>
    <w:rsid w:val="00CE2646"/>
    <w:rsid w:val="00CE2B9F"/>
    <w:rsid w:val="00CE2FDD"/>
    <w:rsid w:val="00CE3047"/>
    <w:rsid w:val="00CE390F"/>
    <w:rsid w:val="00CE3DE7"/>
    <w:rsid w:val="00CE4141"/>
    <w:rsid w:val="00CE4252"/>
    <w:rsid w:val="00CE46EF"/>
    <w:rsid w:val="00CE485C"/>
    <w:rsid w:val="00CE5393"/>
    <w:rsid w:val="00CE5C6A"/>
    <w:rsid w:val="00CE6290"/>
    <w:rsid w:val="00CE6915"/>
    <w:rsid w:val="00CE6966"/>
    <w:rsid w:val="00CE76C4"/>
    <w:rsid w:val="00CE7B29"/>
    <w:rsid w:val="00CF0110"/>
    <w:rsid w:val="00CF03B8"/>
    <w:rsid w:val="00CF047E"/>
    <w:rsid w:val="00CF05E0"/>
    <w:rsid w:val="00CF0CAF"/>
    <w:rsid w:val="00CF1E68"/>
    <w:rsid w:val="00CF1EA7"/>
    <w:rsid w:val="00CF2429"/>
    <w:rsid w:val="00CF244E"/>
    <w:rsid w:val="00CF266C"/>
    <w:rsid w:val="00CF27AB"/>
    <w:rsid w:val="00CF29DC"/>
    <w:rsid w:val="00CF2D45"/>
    <w:rsid w:val="00CF3535"/>
    <w:rsid w:val="00CF368D"/>
    <w:rsid w:val="00CF39AD"/>
    <w:rsid w:val="00CF4337"/>
    <w:rsid w:val="00CF478E"/>
    <w:rsid w:val="00CF4B82"/>
    <w:rsid w:val="00CF559F"/>
    <w:rsid w:val="00CF5601"/>
    <w:rsid w:val="00CF5CF7"/>
    <w:rsid w:val="00CF62BF"/>
    <w:rsid w:val="00CF6694"/>
    <w:rsid w:val="00CF71F5"/>
    <w:rsid w:val="00CF7346"/>
    <w:rsid w:val="00CF7549"/>
    <w:rsid w:val="00CF756B"/>
    <w:rsid w:val="00CF76F2"/>
    <w:rsid w:val="00D001CE"/>
    <w:rsid w:val="00D007EF"/>
    <w:rsid w:val="00D00F39"/>
    <w:rsid w:val="00D01974"/>
    <w:rsid w:val="00D01B31"/>
    <w:rsid w:val="00D01DD1"/>
    <w:rsid w:val="00D02240"/>
    <w:rsid w:val="00D02431"/>
    <w:rsid w:val="00D028F8"/>
    <w:rsid w:val="00D029C3"/>
    <w:rsid w:val="00D02E74"/>
    <w:rsid w:val="00D02FC8"/>
    <w:rsid w:val="00D03143"/>
    <w:rsid w:val="00D03668"/>
    <w:rsid w:val="00D03754"/>
    <w:rsid w:val="00D03D5F"/>
    <w:rsid w:val="00D04033"/>
    <w:rsid w:val="00D0434A"/>
    <w:rsid w:val="00D044CD"/>
    <w:rsid w:val="00D04B24"/>
    <w:rsid w:val="00D04B8D"/>
    <w:rsid w:val="00D04EAB"/>
    <w:rsid w:val="00D0571D"/>
    <w:rsid w:val="00D05943"/>
    <w:rsid w:val="00D05A57"/>
    <w:rsid w:val="00D0612E"/>
    <w:rsid w:val="00D065D2"/>
    <w:rsid w:val="00D065DC"/>
    <w:rsid w:val="00D0670C"/>
    <w:rsid w:val="00D06B8C"/>
    <w:rsid w:val="00D070C2"/>
    <w:rsid w:val="00D072B0"/>
    <w:rsid w:val="00D078D5"/>
    <w:rsid w:val="00D07C4D"/>
    <w:rsid w:val="00D104E5"/>
    <w:rsid w:val="00D10835"/>
    <w:rsid w:val="00D109C8"/>
    <w:rsid w:val="00D10C24"/>
    <w:rsid w:val="00D1102E"/>
    <w:rsid w:val="00D1121C"/>
    <w:rsid w:val="00D121B6"/>
    <w:rsid w:val="00D121D5"/>
    <w:rsid w:val="00D12EE8"/>
    <w:rsid w:val="00D134A2"/>
    <w:rsid w:val="00D13538"/>
    <w:rsid w:val="00D13881"/>
    <w:rsid w:val="00D13EB7"/>
    <w:rsid w:val="00D14832"/>
    <w:rsid w:val="00D15561"/>
    <w:rsid w:val="00D1612A"/>
    <w:rsid w:val="00D1654C"/>
    <w:rsid w:val="00D17948"/>
    <w:rsid w:val="00D17BA1"/>
    <w:rsid w:val="00D17DC1"/>
    <w:rsid w:val="00D20900"/>
    <w:rsid w:val="00D20E65"/>
    <w:rsid w:val="00D20F48"/>
    <w:rsid w:val="00D20FAF"/>
    <w:rsid w:val="00D21317"/>
    <w:rsid w:val="00D217EF"/>
    <w:rsid w:val="00D22536"/>
    <w:rsid w:val="00D2279C"/>
    <w:rsid w:val="00D236CB"/>
    <w:rsid w:val="00D242D4"/>
    <w:rsid w:val="00D24862"/>
    <w:rsid w:val="00D24D33"/>
    <w:rsid w:val="00D26729"/>
    <w:rsid w:val="00D268AB"/>
    <w:rsid w:val="00D27E38"/>
    <w:rsid w:val="00D3013C"/>
    <w:rsid w:val="00D3014E"/>
    <w:rsid w:val="00D307C5"/>
    <w:rsid w:val="00D309CA"/>
    <w:rsid w:val="00D31A2E"/>
    <w:rsid w:val="00D31A9F"/>
    <w:rsid w:val="00D31CFD"/>
    <w:rsid w:val="00D32598"/>
    <w:rsid w:val="00D32B8B"/>
    <w:rsid w:val="00D33D74"/>
    <w:rsid w:val="00D340C8"/>
    <w:rsid w:val="00D341C3"/>
    <w:rsid w:val="00D343D6"/>
    <w:rsid w:val="00D34E1E"/>
    <w:rsid w:val="00D351C0"/>
    <w:rsid w:val="00D3520D"/>
    <w:rsid w:val="00D3550C"/>
    <w:rsid w:val="00D3567C"/>
    <w:rsid w:val="00D365D7"/>
    <w:rsid w:val="00D36C13"/>
    <w:rsid w:val="00D36DFB"/>
    <w:rsid w:val="00D36E75"/>
    <w:rsid w:val="00D3701A"/>
    <w:rsid w:val="00D375FB"/>
    <w:rsid w:val="00D379E7"/>
    <w:rsid w:val="00D408CC"/>
    <w:rsid w:val="00D40A79"/>
    <w:rsid w:val="00D41063"/>
    <w:rsid w:val="00D412DB"/>
    <w:rsid w:val="00D41DC1"/>
    <w:rsid w:val="00D420A8"/>
    <w:rsid w:val="00D42333"/>
    <w:rsid w:val="00D425CC"/>
    <w:rsid w:val="00D42A2B"/>
    <w:rsid w:val="00D4309F"/>
    <w:rsid w:val="00D4341D"/>
    <w:rsid w:val="00D437DF"/>
    <w:rsid w:val="00D43A04"/>
    <w:rsid w:val="00D4442B"/>
    <w:rsid w:val="00D44E04"/>
    <w:rsid w:val="00D452C3"/>
    <w:rsid w:val="00D4573D"/>
    <w:rsid w:val="00D45F36"/>
    <w:rsid w:val="00D47856"/>
    <w:rsid w:val="00D50036"/>
    <w:rsid w:val="00D501F4"/>
    <w:rsid w:val="00D50221"/>
    <w:rsid w:val="00D504F4"/>
    <w:rsid w:val="00D5077D"/>
    <w:rsid w:val="00D5139C"/>
    <w:rsid w:val="00D5163E"/>
    <w:rsid w:val="00D516A0"/>
    <w:rsid w:val="00D51C48"/>
    <w:rsid w:val="00D52366"/>
    <w:rsid w:val="00D5264D"/>
    <w:rsid w:val="00D5304A"/>
    <w:rsid w:val="00D53178"/>
    <w:rsid w:val="00D53414"/>
    <w:rsid w:val="00D53963"/>
    <w:rsid w:val="00D53B5E"/>
    <w:rsid w:val="00D542AF"/>
    <w:rsid w:val="00D55A2E"/>
    <w:rsid w:val="00D57B2F"/>
    <w:rsid w:val="00D57C2D"/>
    <w:rsid w:val="00D57C47"/>
    <w:rsid w:val="00D60326"/>
    <w:rsid w:val="00D60E58"/>
    <w:rsid w:val="00D6127A"/>
    <w:rsid w:val="00D6166B"/>
    <w:rsid w:val="00D616A2"/>
    <w:rsid w:val="00D618D6"/>
    <w:rsid w:val="00D61B11"/>
    <w:rsid w:val="00D622FB"/>
    <w:rsid w:val="00D625C2"/>
    <w:rsid w:val="00D62C43"/>
    <w:rsid w:val="00D62C82"/>
    <w:rsid w:val="00D6351D"/>
    <w:rsid w:val="00D635AE"/>
    <w:rsid w:val="00D635D4"/>
    <w:rsid w:val="00D63714"/>
    <w:rsid w:val="00D63B4D"/>
    <w:rsid w:val="00D63CEC"/>
    <w:rsid w:val="00D63F92"/>
    <w:rsid w:val="00D652BE"/>
    <w:rsid w:val="00D6541F"/>
    <w:rsid w:val="00D65519"/>
    <w:rsid w:val="00D65626"/>
    <w:rsid w:val="00D6610B"/>
    <w:rsid w:val="00D668AE"/>
    <w:rsid w:val="00D66D76"/>
    <w:rsid w:val="00D66F63"/>
    <w:rsid w:val="00D671CD"/>
    <w:rsid w:val="00D671D7"/>
    <w:rsid w:val="00D678C7"/>
    <w:rsid w:val="00D70E5D"/>
    <w:rsid w:val="00D7121A"/>
    <w:rsid w:val="00D71462"/>
    <w:rsid w:val="00D719A9"/>
    <w:rsid w:val="00D72653"/>
    <w:rsid w:val="00D72DBB"/>
    <w:rsid w:val="00D72DD4"/>
    <w:rsid w:val="00D73281"/>
    <w:rsid w:val="00D732F8"/>
    <w:rsid w:val="00D733A2"/>
    <w:rsid w:val="00D733E7"/>
    <w:rsid w:val="00D73597"/>
    <w:rsid w:val="00D73815"/>
    <w:rsid w:val="00D73A9B"/>
    <w:rsid w:val="00D73FC6"/>
    <w:rsid w:val="00D74163"/>
    <w:rsid w:val="00D749F9"/>
    <w:rsid w:val="00D74F77"/>
    <w:rsid w:val="00D752FD"/>
    <w:rsid w:val="00D755C5"/>
    <w:rsid w:val="00D76649"/>
    <w:rsid w:val="00D7763F"/>
    <w:rsid w:val="00D778A7"/>
    <w:rsid w:val="00D80447"/>
    <w:rsid w:val="00D80EE5"/>
    <w:rsid w:val="00D81090"/>
    <w:rsid w:val="00D81698"/>
    <w:rsid w:val="00D82D5B"/>
    <w:rsid w:val="00D83227"/>
    <w:rsid w:val="00D8339A"/>
    <w:rsid w:val="00D8382A"/>
    <w:rsid w:val="00D83F8F"/>
    <w:rsid w:val="00D84719"/>
    <w:rsid w:val="00D84C7A"/>
    <w:rsid w:val="00D85146"/>
    <w:rsid w:val="00D8601D"/>
    <w:rsid w:val="00D86108"/>
    <w:rsid w:val="00D86DC8"/>
    <w:rsid w:val="00D87581"/>
    <w:rsid w:val="00D87A08"/>
    <w:rsid w:val="00D87DEE"/>
    <w:rsid w:val="00D87F3E"/>
    <w:rsid w:val="00D90764"/>
    <w:rsid w:val="00D90C12"/>
    <w:rsid w:val="00D910B5"/>
    <w:rsid w:val="00D9128E"/>
    <w:rsid w:val="00D91B8D"/>
    <w:rsid w:val="00D9305C"/>
    <w:rsid w:val="00D93AA0"/>
    <w:rsid w:val="00D94436"/>
    <w:rsid w:val="00D94C9E"/>
    <w:rsid w:val="00D94F3C"/>
    <w:rsid w:val="00D95690"/>
    <w:rsid w:val="00D95B82"/>
    <w:rsid w:val="00D95EF9"/>
    <w:rsid w:val="00D96802"/>
    <w:rsid w:val="00D9705A"/>
    <w:rsid w:val="00D9718A"/>
    <w:rsid w:val="00D97383"/>
    <w:rsid w:val="00D97BD9"/>
    <w:rsid w:val="00D97D3D"/>
    <w:rsid w:val="00D97D4E"/>
    <w:rsid w:val="00DA09BF"/>
    <w:rsid w:val="00DA09D0"/>
    <w:rsid w:val="00DA1463"/>
    <w:rsid w:val="00DA1475"/>
    <w:rsid w:val="00DA2054"/>
    <w:rsid w:val="00DA2121"/>
    <w:rsid w:val="00DA31D6"/>
    <w:rsid w:val="00DA3385"/>
    <w:rsid w:val="00DA3956"/>
    <w:rsid w:val="00DA3E30"/>
    <w:rsid w:val="00DA4352"/>
    <w:rsid w:val="00DA43A8"/>
    <w:rsid w:val="00DA4792"/>
    <w:rsid w:val="00DA4F4F"/>
    <w:rsid w:val="00DA52EC"/>
    <w:rsid w:val="00DA5A98"/>
    <w:rsid w:val="00DA5FC6"/>
    <w:rsid w:val="00DA62CB"/>
    <w:rsid w:val="00DA6341"/>
    <w:rsid w:val="00DA63A6"/>
    <w:rsid w:val="00DA6414"/>
    <w:rsid w:val="00DA65EC"/>
    <w:rsid w:val="00DA6604"/>
    <w:rsid w:val="00DA7666"/>
    <w:rsid w:val="00DA78C1"/>
    <w:rsid w:val="00DB01D0"/>
    <w:rsid w:val="00DB06FD"/>
    <w:rsid w:val="00DB0D4F"/>
    <w:rsid w:val="00DB0DE5"/>
    <w:rsid w:val="00DB149C"/>
    <w:rsid w:val="00DB302F"/>
    <w:rsid w:val="00DB3571"/>
    <w:rsid w:val="00DB4094"/>
    <w:rsid w:val="00DB47D7"/>
    <w:rsid w:val="00DB4F99"/>
    <w:rsid w:val="00DB50D5"/>
    <w:rsid w:val="00DB50E0"/>
    <w:rsid w:val="00DB542F"/>
    <w:rsid w:val="00DB6362"/>
    <w:rsid w:val="00DB69B2"/>
    <w:rsid w:val="00DB6A18"/>
    <w:rsid w:val="00DB7056"/>
    <w:rsid w:val="00DB72CE"/>
    <w:rsid w:val="00DC003B"/>
    <w:rsid w:val="00DC0C89"/>
    <w:rsid w:val="00DC0F05"/>
    <w:rsid w:val="00DC111D"/>
    <w:rsid w:val="00DC14EB"/>
    <w:rsid w:val="00DC1C73"/>
    <w:rsid w:val="00DC2446"/>
    <w:rsid w:val="00DC28E4"/>
    <w:rsid w:val="00DC2C29"/>
    <w:rsid w:val="00DC319C"/>
    <w:rsid w:val="00DC33BE"/>
    <w:rsid w:val="00DC3BD0"/>
    <w:rsid w:val="00DC3D38"/>
    <w:rsid w:val="00DC40FC"/>
    <w:rsid w:val="00DC429D"/>
    <w:rsid w:val="00DC515B"/>
    <w:rsid w:val="00DC5926"/>
    <w:rsid w:val="00DC5C78"/>
    <w:rsid w:val="00DC6F52"/>
    <w:rsid w:val="00DC75E3"/>
    <w:rsid w:val="00DC789E"/>
    <w:rsid w:val="00DC7A8B"/>
    <w:rsid w:val="00DC7F0C"/>
    <w:rsid w:val="00DC7F98"/>
    <w:rsid w:val="00DD08BC"/>
    <w:rsid w:val="00DD145B"/>
    <w:rsid w:val="00DD21B2"/>
    <w:rsid w:val="00DD2B2F"/>
    <w:rsid w:val="00DD2BF3"/>
    <w:rsid w:val="00DD2F59"/>
    <w:rsid w:val="00DD3294"/>
    <w:rsid w:val="00DD3502"/>
    <w:rsid w:val="00DD39AC"/>
    <w:rsid w:val="00DD39C5"/>
    <w:rsid w:val="00DD3D51"/>
    <w:rsid w:val="00DD3F8C"/>
    <w:rsid w:val="00DD4627"/>
    <w:rsid w:val="00DD518B"/>
    <w:rsid w:val="00DD5FB1"/>
    <w:rsid w:val="00DD5FD7"/>
    <w:rsid w:val="00DD5FE4"/>
    <w:rsid w:val="00DD6292"/>
    <w:rsid w:val="00DD633F"/>
    <w:rsid w:val="00DD6588"/>
    <w:rsid w:val="00DD68C7"/>
    <w:rsid w:val="00DD74E7"/>
    <w:rsid w:val="00DD758A"/>
    <w:rsid w:val="00DD7EAE"/>
    <w:rsid w:val="00DE04AE"/>
    <w:rsid w:val="00DE0B47"/>
    <w:rsid w:val="00DE10D0"/>
    <w:rsid w:val="00DE1B85"/>
    <w:rsid w:val="00DE1C95"/>
    <w:rsid w:val="00DE31C1"/>
    <w:rsid w:val="00DE32FD"/>
    <w:rsid w:val="00DE3918"/>
    <w:rsid w:val="00DE3B1A"/>
    <w:rsid w:val="00DE3BA4"/>
    <w:rsid w:val="00DE3BDD"/>
    <w:rsid w:val="00DE4606"/>
    <w:rsid w:val="00DE4BF3"/>
    <w:rsid w:val="00DE4FEF"/>
    <w:rsid w:val="00DE5009"/>
    <w:rsid w:val="00DE59D9"/>
    <w:rsid w:val="00DE5B2A"/>
    <w:rsid w:val="00DE5FDB"/>
    <w:rsid w:val="00DE6B93"/>
    <w:rsid w:val="00DE7159"/>
    <w:rsid w:val="00DF0011"/>
    <w:rsid w:val="00DF005C"/>
    <w:rsid w:val="00DF025E"/>
    <w:rsid w:val="00DF0540"/>
    <w:rsid w:val="00DF0DDE"/>
    <w:rsid w:val="00DF111D"/>
    <w:rsid w:val="00DF13BF"/>
    <w:rsid w:val="00DF14BF"/>
    <w:rsid w:val="00DF151E"/>
    <w:rsid w:val="00DF21D6"/>
    <w:rsid w:val="00DF2797"/>
    <w:rsid w:val="00DF3178"/>
    <w:rsid w:val="00DF3D9F"/>
    <w:rsid w:val="00DF4087"/>
    <w:rsid w:val="00DF484B"/>
    <w:rsid w:val="00DF4EEB"/>
    <w:rsid w:val="00DF50DF"/>
    <w:rsid w:val="00DF54AA"/>
    <w:rsid w:val="00DF5D9C"/>
    <w:rsid w:val="00DF5FC4"/>
    <w:rsid w:val="00DF6D1E"/>
    <w:rsid w:val="00DF6DB6"/>
    <w:rsid w:val="00DF76FE"/>
    <w:rsid w:val="00DF7704"/>
    <w:rsid w:val="00DF7C51"/>
    <w:rsid w:val="00DF7E8B"/>
    <w:rsid w:val="00E000E8"/>
    <w:rsid w:val="00E001EC"/>
    <w:rsid w:val="00E00653"/>
    <w:rsid w:val="00E00E47"/>
    <w:rsid w:val="00E0154B"/>
    <w:rsid w:val="00E018D9"/>
    <w:rsid w:val="00E03305"/>
    <w:rsid w:val="00E03342"/>
    <w:rsid w:val="00E03508"/>
    <w:rsid w:val="00E037B0"/>
    <w:rsid w:val="00E0395B"/>
    <w:rsid w:val="00E039FC"/>
    <w:rsid w:val="00E03A09"/>
    <w:rsid w:val="00E03D60"/>
    <w:rsid w:val="00E03FF1"/>
    <w:rsid w:val="00E04965"/>
    <w:rsid w:val="00E052B3"/>
    <w:rsid w:val="00E05867"/>
    <w:rsid w:val="00E05B57"/>
    <w:rsid w:val="00E06203"/>
    <w:rsid w:val="00E06AED"/>
    <w:rsid w:val="00E076C7"/>
    <w:rsid w:val="00E0775B"/>
    <w:rsid w:val="00E07B2E"/>
    <w:rsid w:val="00E106C9"/>
    <w:rsid w:val="00E116C2"/>
    <w:rsid w:val="00E11979"/>
    <w:rsid w:val="00E126EA"/>
    <w:rsid w:val="00E12941"/>
    <w:rsid w:val="00E129CD"/>
    <w:rsid w:val="00E12F6A"/>
    <w:rsid w:val="00E132F7"/>
    <w:rsid w:val="00E13C54"/>
    <w:rsid w:val="00E13EFA"/>
    <w:rsid w:val="00E13F19"/>
    <w:rsid w:val="00E145E4"/>
    <w:rsid w:val="00E14860"/>
    <w:rsid w:val="00E159DD"/>
    <w:rsid w:val="00E16960"/>
    <w:rsid w:val="00E16F2B"/>
    <w:rsid w:val="00E17EFF"/>
    <w:rsid w:val="00E20840"/>
    <w:rsid w:val="00E2124B"/>
    <w:rsid w:val="00E227ED"/>
    <w:rsid w:val="00E23479"/>
    <w:rsid w:val="00E24AA0"/>
    <w:rsid w:val="00E268CB"/>
    <w:rsid w:val="00E26DCA"/>
    <w:rsid w:val="00E2703E"/>
    <w:rsid w:val="00E273F6"/>
    <w:rsid w:val="00E27554"/>
    <w:rsid w:val="00E27699"/>
    <w:rsid w:val="00E27A8E"/>
    <w:rsid w:val="00E27B83"/>
    <w:rsid w:val="00E27F9B"/>
    <w:rsid w:val="00E302C7"/>
    <w:rsid w:val="00E3055B"/>
    <w:rsid w:val="00E3099E"/>
    <w:rsid w:val="00E30D3A"/>
    <w:rsid w:val="00E30EDB"/>
    <w:rsid w:val="00E311A4"/>
    <w:rsid w:val="00E31A3A"/>
    <w:rsid w:val="00E31BFE"/>
    <w:rsid w:val="00E31E07"/>
    <w:rsid w:val="00E32FE4"/>
    <w:rsid w:val="00E3360E"/>
    <w:rsid w:val="00E33836"/>
    <w:rsid w:val="00E33AE4"/>
    <w:rsid w:val="00E34387"/>
    <w:rsid w:val="00E34546"/>
    <w:rsid w:val="00E347FB"/>
    <w:rsid w:val="00E34EA0"/>
    <w:rsid w:val="00E359D4"/>
    <w:rsid w:val="00E35E1D"/>
    <w:rsid w:val="00E35FDB"/>
    <w:rsid w:val="00E3674A"/>
    <w:rsid w:val="00E36C99"/>
    <w:rsid w:val="00E37150"/>
    <w:rsid w:val="00E37B15"/>
    <w:rsid w:val="00E4007C"/>
    <w:rsid w:val="00E4014D"/>
    <w:rsid w:val="00E40544"/>
    <w:rsid w:val="00E416C7"/>
    <w:rsid w:val="00E41EB5"/>
    <w:rsid w:val="00E41EDB"/>
    <w:rsid w:val="00E42DBB"/>
    <w:rsid w:val="00E42E32"/>
    <w:rsid w:val="00E42EE7"/>
    <w:rsid w:val="00E443D6"/>
    <w:rsid w:val="00E4505D"/>
    <w:rsid w:val="00E452EB"/>
    <w:rsid w:val="00E45472"/>
    <w:rsid w:val="00E45525"/>
    <w:rsid w:val="00E45948"/>
    <w:rsid w:val="00E45C29"/>
    <w:rsid w:val="00E46C90"/>
    <w:rsid w:val="00E47B2C"/>
    <w:rsid w:val="00E5009E"/>
    <w:rsid w:val="00E50415"/>
    <w:rsid w:val="00E505F3"/>
    <w:rsid w:val="00E50C26"/>
    <w:rsid w:val="00E50E11"/>
    <w:rsid w:val="00E5108D"/>
    <w:rsid w:val="00E514F6"/>
    <w:rsid w:val="00E51791"/>
    <w:rsid w:val="00E52572"/>
    <w:rsid w:val="00E52D6A"/>
    <w:rsid w:val="00E538DC"/>
    <w:rsid w:val="00E53BFF"/>
    <w:rsid w:val="00E545D9"/>
    <w:rsid w:val="00E54BFB"/>
    <w:rsid w:val="00E55A5D"/>
    <w:rsid w:val="00E55BEB"/>
    <w:rsid w:val="00E5646F"/>
    <w:rsid w:val="00E56A3E"/>
    <w:rsid w:val="00E56DA4"/>
    <w:rsid w:val="00E5700F"/>
    <w:rsid w:val="00E575AA"/>
    <w:rsid w:val="00E579D4"/>
    <w:rsid w:val="00E57F38"/>
    <w:rsid w:val="00E60044"/>
    <w:rsid w:val="00E608E3"/>
    <w:rsid w:val="00E60B7D"/>
    <w:rsid w:val="00E61590"/>
    <w:rsid w:val="00E61F58"/>
    <w:rsid w:val="00E62131"/>
    <w:rsid w:val="00E627DA"/>
    <w:rsid w:val="00E62C6C"/>
    <w:rsid w:val="00E62F13"/>
    <w:rsid w:val="00E635FB"/>
    <w:rsid w:val="00E64176"/>
    <w:rsid w:val="00E64F54"/>
    <w:rsid w:val="00E6514A"/>
    <w:rsid w:val="00E657B8"/>
    <w:rsid w:val="00E659EA"/>
    <w:rsid w:val="00E65C4C"/>
    <w:rsid w:val="00E66729"/>
    <w:rsid w:val="00E66896"/>
    <w:rsid w:val="00E67C5E"/>
    <w:rsid w:val="00E67DD5"/>
    <w:rsid w:val="00E70044"/>
    <w:rsid w:val="00E70D8A"/>
    <w:rsid w:val="00E70F59"/>
    <w:rsid w:val="00E713C1"/>
    <w:rsid w:val="00E72106"/>
    <w:rsid w:val="00E72478"/>
    <w:rsid w:val="00E729EC"/>
    <w:rsid w:val="00E72D90"/>
    <w:rsid w:val="00E73183"/>
    <w:rsid w:val="00E73F45"/>
    <w:rsid w:val="00E73F6E"/>
    <w:rsid w:val="00E74BCA"/>
    <w:rsid w:val="00E74C89"/>
    <w:rsid w:val="00E76A45"/>
    <w:rsid w:val="00E7757F"/>
    <w:rsid w:val="00E77A0D"/>
    <w:rsid w:val="00E77C32"/>
    <w:rsid w:val="00E77D15"/>
    <w:rsid w:val="00E801CF"/>
    <w:rsid w:val="00E803CA"/>
    <w:rsid w:val="00E80D5F"/>
    <w:rsid w:val="00E80DEE"/>
    <w:rsid w:val="00E8115A"/>
    <w:rsid w:val="00E83007"/>
    <w:rsid w:val="00E838B4"/>
    <w:rsid w:val="00E838BB"/>
    <w:rsid w:val="00E83EE5"/>
    <w:rsid w:val="00E83F50"/>
    <w:rsid w:val="00E842A2"/>
    <w:rsid w:val="00E844A1"/>
    <w:rsid w:val="00E84C9E"/>
    <w:rsid w:val="00E851A0"/>
    <w:rsid w:val="00E8641D"/>
    <w:rsid w:val="00E86628"/>
    <w:rsid w:val="00E8665B"/>
    <w:rsid w:val="00E86942"/>
    <w:rsid w:val="00E86F4B"/>
    <w:rsid w:val="00E9020D"/>
    <w:rsid w:val="00E90C1C"/>
    <w:rsid w:val="00E90E11"/>
    <w:rsid w:val="00E9223A"/>
    <w:rsid w:val="00E92586"/>
    <w:rsid w:val="00E929FA"/>
    <w:rsid w:val="00E92AF2"/>
    <w:rsid w:val="00E92C2B"/>
    <w:rsid w:val="00E94194"/>
    <w:rsid w:val="00E941BC"/>
    <w:rsid w:val="00E9563C"/>
    <w:rsid w:val="00E9581E"/>
    <w:rsid w:val="00E960A5"/>
    <w:rsid w:val="00E965AB"/>
    <w:rsid w:val="00E966F8"/>
    <w:rsid w:val="00E96895"/>
    <w:rsid w:val="00E972E4"/>
    <w:rsid w:val="00E974CF"/>
    <w:rsid w:val="00E97A0F"/>
    <w:rsid w:val="00E97AA6"/>
    <w:rsid w:val="00E97F13"/>
    <w:rsid w:val="00EA008A"/>
    <w:rsid w:val="00EA0823"/>
    <w:rsid w:val="00EA0825"/>
    <w:rsid w:val="00EA0E00"/>
    <w:rsid w:val="00EA1443"/>
    <w:rsid w:val="00EA1920"/>
    <w:rsid w:val="00EA19B4"/>
    <w:rsid w:val="00EA2A0E"/>
    <w:rsid w:val="00EA2C05"/>
    <w:rsid w:val="00EA308F"/>
    <w:rsid w:val="00EA3D3D"/>
    <w:rsid w:val="00EA4919"/>
    <w:rsid w:val="00EA499E"/>
    <w:rsid w:val="00EA5082"/>
    <w:rsid w:val="00EA5A7B"/>
    <w:rsid w:val="00EA5BB4"/>
    <w:rsid w:val="00EA5D0D"/>
    <w:rsid w:val="00EA6367"/>
    <w:rsid w:val="00EA660B"/>
    <w:rsid w:val="00EA6614"/>
    <w:rsid w:val="00EA7928"/>
    <w:rsid w:val="00EA7FF0"/>
    <w:rsid w:val="00EB065B"/>
    <w:rsid w:val="00EB0CED"/>
    <w:rsid w:val="00EB0E1F"/>
    <w:rsid w:val="00EB0E87"/>
    <w:rsid w:val="00EB1679"/>
    <w:rsid w:val="00EB2658"/>
    <w:rsid w:val="00EB42AD"/>
    <w:rsid w:val="00EB4A82"/>
    <w:rsid w:val="00EB4C82"/>
    <w:rsid w:val="00EB4EE2"/>
    <w:rsid w:val="00EB5CCA"/>
    <w:rsid w:val="00EB6131"/>
    <w:rsid w:val="00EB66CC"/>
    <w:rsid w:val="00EB675B"/>
    <w:rsid w:val="00EB67E1"/>
    <w:rsid w:val="00EB691E"/>
    <w:rsid w:val="00EB6AA7"/>
    <w:rsid w:val="00EB705F"/>
    <w:rsid w:val="00EB77B3"/>
    <w:rsid w:val="00EB7FE5"/>
    <w:rsid w:val="00EC015A"/>
    <w:rsid w:val="00EC087B"/>
    <w:rsid w:val="00EC09D0"/>
    <w:rsid w:val="00EC09FA"/>
    <w:rsid w:val="00EC0DB5"/>
    <w:rsid w:val="00EC10D4"/>
    <w:rsid w:val="00EC12A9"/>
    <w:rsid w:val="00EC1312"/>
    <w:rsid w:val="00EC19A8"/>
    <w:rsid w:val="00EC304B"/>
    <w:rsid w:val="00EC37D8"/>
    <w:rsid w:val="00EC3B31"/>
    <w:rsid w:val="00EC3C8C"/>
    <w:rsid w:val="00EC3EB2"/>
    <w:rsid w:val="00EC3F14"/>
    <w:rsid w:val="00EC3FD6"/>
    <w:rsid w:val="00EC4654"/>
    <w:rsid w:val="00EC48A2"/>
    <w:rsid w:val="00EC4A2A"/>
    <w:rsid w:val="00EC5FCC"/>
    <w:rsid w:val="00EC6604"/>
    <w:rsid w:val="00EC6695"/>
    <w:rsid w:val="00EC6B88"/>
    <w:rsid w:val="00EC6C2D"/>
    <w:rsid w:val="00EC734D"/>
    <w:rsid w:val="00EC79A6"/>
    <w:rsid w:val="00EC7B7C"/>
    <w:rsid w:val="00ED005C"/>
    <w:rsid w:val="00ED0C03"/>
    <w:rsid w:val="00ED0E17"/>
    <w:rsid w:val="00ED10D2"/>
    <w:rsid w:val="00ED14A9"/>
    <w:rsid w:val="00ED1702"/>
    <w:rsid w:val="00ED1826"/>
    <w:rsid w:val="00ED1856"/>
    <w:rsid w:val="00ED23BE"/>
    <w:rsid w:val="00ED35CF"/>
    <w:rsid w:val="00ED36E7"/>
    <w:rsid w:val="00ED3F17"/>
    <w:rsid w:val="00ED3F48"/>
    <w:rsid w:val="00ED44A0"/>
    <w:rsid w:val="00ED4A21"/>
    <w:rsid w:val="00ED4C69"/>
    <w:rsid w:val="00ED5101"/>
    <w:rsid w:val="00ED5D88"/>
    <w:rsid w:val="00ED627B"/>
    <w:rsid w:val="00ED6521"/>
    <w:rsid w:val="00ED65CD"/>
    <w:rsid w:val="00ED68BE"/>
    <w:rsid w:val="00ED68F1"/>
    <w:rsid w:val="00ED6AE7"/>
    <w:rsid w:val="00ED6FDF"/>
    <w:rsid w:val="00ED70AF"/>
    <w:rsid w:val="00ED73F3"/>
    <w:rsid w:val="00ED7CE5"/>
    <w:rsid w:val="00EE164E"/>
    <w:rsid w:val="00EE19E0"/>
    <w:rsid w:val="00EE1CCE"/>
    <w:rsid w:val="00EE2136"/>
    <w:rsid w:val="00EE2FE6"/>
    <w:rsid w:val="00EE30B4"/>
    <w:rsid w:val="00EE38BB"/>
    <w:rsid w:val="00EE4191"/>
    <w:rsid w:val="00EE4D4C"/>
    <w:rsid w:val="00EE4E18"/>
    <w:rsid w:val="00EE525E"/>
    <w:rsid w:val="00EE641A"/>
    <w:rsid w:val="00EE6542"/>
    <w:rsid w:val="00EE6733"/>
    <w:rsid w:val="00EE6864"/>
    <w:rsid w:val="00EE78E9"/>
    <w:rsid w:val="00EE7FC9"/>
    <w:rsid w:val="00EF0310"/>
    <w:rsid w:val="00EF0B40"/>
    <w:rsid w:val="00EF0CCB"/>
    <w:rsid w:val="00EF0F61"/>
    <w:rsid w:val="00EF1596"/>
    <w:rsid w:val="00EF219F"/>
    <w:rsid w:val="00EF39E2"/>
    <w:rsid w:val="00EF3C5E"/>
    <w:rsid w:val="00EF419C"/>
    <w:rsid w:val="00EF4B94"/>
    <w:rsid w:val="00EF4E0F"/>
    <w:rsid w:val="00EF5156"/>
    <w:rsid w:val="00EF5C49"/>
    <w:rsid w:val="00EF6669"/>
    <w:rsid w:val="00EF6AAC"/>
    <w:rsid w:val="00EF7008"/>
    <w:rsid w:val="00EF7038"/>
    <w:rsid w:val="00EF743C"/>
    <w:rsid w:val="00EF790D"/>
    <w:rsid w:val="00EF7A10"/>
    <w:rsid w:val="00F00A14"/>
    <w:rsid w:val="00F00EA0"/>
    <w:rsid w:val="00F00F26"/>
    <w:rsid w:val="00F01311"/>
    <w:rsid w:val="00F015A5"/>
    <w:rsid w:val="00F018A9"/>
    <w:rsid w:val="00F01DF3"/>
    <w:rsid w:val="00F0247C"/>
    <w:rsid w:val="00F024E9"/>
    <w:rsid w:val="00F025C7"/>
    <w:rsid w:val="00F02B7B"/>
    <w:rsid w:val="00F044E5"/>
    <w:rsid w:val="00F04643"/>
    <w:rsid w:val="00F05034"/>
    <w:rsid w:val="00F0523A"/>
    <w:rsid w:val="00F05AD1"/>
    <w:rsid w:val="00F05C2E"/>
    <w:rsid w:val="00F05E57"/>
    <w:rsid w:val="00F05F5B"/>
    <w:rsid w:val="00F06032"/>
    <w:rsid w:val="00F064D5"/>
    <w:rsid w:val="00F0729A"/>
    <w:rsid w:val="00F07541"/>
    <w:rsid w:val="00F076F2"/>
    <w:rsid w:val="00F0771E"/>
    <w:rsid w:val="00F07A34"/>
    <w:rsid w:val="00F07DF3"/>
    <w:rsid w:val="00F1085C"/>
    <w:rsid w:val="00F11297"/>
    <w:rsid w:val="00F11CAE"/>
    <w:rsid w:val="00F124BB"/>
    <w:rsid w:val="00F12783"/>
    <w:rsid w:val="00F13048"/>
    <w:rsid w:val="00F13670"/>
    <w:rsid w:val="00F142C4"/>
    <w:rsid w:val="00F14A5A"/>
    <w:rsid w:val="00F14B8D"/>
    <w:rsid w:val="00F14BE5"/>
    <w:rsid w:val="00F1587F"/>
    <w:rsid w:val="00F15D26"/>
    <w:rsid w:val="00F160AB"/>
    <w:rsid w:val="00F16277"/>
    <w:rsid w:val="00F16479"/>
    <w:rsid w:val="00F16982"/>
    <w:rsid w:val="00F1746C"/>
    <w:rsid w:val="00F17540"/>
    <w:rsid w:val="00F17BA5"/>
    <w:rsid w:val="00F17FA1"/>
    <w:rsid w:val="00F21A3A"/>
    <w:rsid w:val="00F21AB3"/>
    <w:rsid w:val="00F21B08"/>
    <w:rsid w:val="00F21D2A"/>
    <w:rsid w:val="00F21E3D"/>
    <w:rsid w:val="00F21FA5"/>
    <w:rsid w:val="00F225DF"/>
    <w:rsid w:val="00F227BF"/>
    <w:rsid w:val="00F229AB"/>
    <w:rsid w:val="00F22BEF"/>
    <w:rsid w:val="00F244C8"/>
    <w:rsid w:val="00F252EB"/>
    <w:rsid w:val="00F256C1"/>
    <w:rsid w:val="00F26A89"/>
    <w:rsid w:val="00F273D6"/>
    <w:rsid w:val="00F27FC8"/>
    <w:rsid w:val="00F30229"/>
    <w:rsid w:val="00F304E5"/>
    <w:rsid w:val="00F30C4E"/>
    <w:rsid w:val="00F3156F"/>
    <w:rsid w:val="00F32665"/>
    <w:rsid w:val="00F32F58"/>
    <w:rsid w:val="00F3354B"/>
    <w:rsid w:val="00F337D9"/>
    <w:rsid w:val="00F33BAB"/>
    <w:rsid w:val="00F34D1F"/>
    <w:rsid w:val="00F353F7"/>
    <w:rsid w:val="00F35C0D"/>
    <w:rsid w:val="00F35FC0"/>
    <w:rsid w:val="00F36C39"/>
    <w:rsid w:val="00F36FA7"/>
    <w:rsid w:val="00F3768D"/>
    <w:rsid w:val="00F402A7"/>
    <w:rsid w:val="00F40806"/>
    <w:rsid w:val="00F40B9A"/>
    <w:rsid w:val="00F417A4"/>
    <w:rsid w:val="00F41836"/>
    <w:rsid w:val="00F41D18"/>
    <w:rsid w:val="00F4293E"/>
    <w:rsid w:val="00F42B4C"/>
    <w:rsid w:val="00F42E3A"/>
    <w:rsid w:val="00F43758"/>
    <w:rsid w:val="00F43E08"/>
    <w:rsid w:val="00F445B8"/>
    <w:rsid w:val="00F44A1B"/>
    <w:rsid w:val="00F4537B"/>
    <w:rsid w:val="00F455CF"/>
    <w:rsid w:val="00F4602F"/>
    <w:rsid w:val="00F46434"/>
    <w:rsid w:val="00F46464"/>
    <w:rsid w:val="00F4694E"/>
    <w:rsid w:val="00F46B54"/>
    <w:rsid w:val="00F46E9D"/>
    <w:rsid w:val="00F46F09"/>
    <w:rsid w:val="00F47F33"/>
    <w:rsid w:val="00F5041E"/>
    <w:rsid w:val="00F509C9"/>
    <w:rsid w:val="00F50BF0"/>
    <w:rsid w:val="00F50F8E"/>
    <w:rsid w:val="00F510B9"/>
    <w:rsid w:val="00F5187D"/>
    <w:rsid w:val="00F5232F"/>
    <w:rsid w:val="00F53652"/>
    <w:rsid w:val="00F53F2F"/>
    <w:rsid w:val="00F5418A"/>
    <w:rsid w:val="00F5475A"/>
    <w:rsid w:val="00F54E21"/>
    <w:rsid w:val="00F54F20"/>
    <w:rsid w:val="00F55012"/>
    <w:rsid w:val="00F5541D"/>
    <w:rsid w:val="00F55D92"/>
    <w:rsid w:val="00F564CD"/>
    <w:rsid w:val="00F5654F"/>
    <w:rsid w:val="00F56781"/>
    <w:rsid w:val="00F567C7"/>
    <w:rsid w:val="00F567FC"/>
    <w:rsid w:val="00F56E25"/>
    <w:rsid w:val="00F56F90"/>
    <w:rsid w:val="00F57410"/>
    <w:rsid w:val="00F577FD"/>
    <w:rsid w:val="00F5790D"/>
    <w:rsid w:val="00F57A79"/>
    <w:rsid w:val="00F57D4C"/>
    <w:rsid w:val="00F6043E"/>
    <w:rsid w:val="00F60664"/>
    <w:rsid w:val="00F60727"/>
    <w:rsid w:val="00F60DA9"/>
    <w:rsid w:val="00F60DC4"/>
    <w:rsid w:val="00F615C0"/>
    <w:rsid w:val="00F6178D"/>
    <w:rsid w:val="00F61E9A"/>
    <w:rsid w:val="00F62231"/>
    <w:rsid w:val="00F62AF2"/>
    <w:rsid w:val="00F62D7D"/>
    <w:rsid w:val="00F630AA"/>
    <w:rsid w:val="00F6324D"/>
    <w:rsid w:val="00F6350B"/>
    <w:rsid w:val="00F63CCB"/>
    <w:rsid w:val="00F63FC3"/>
    <w:rsid w:val="00F641B9"/>
    <w:rsid w:val="00F65492"/>
    <w:rsid w:val="00F66141"/>
    <w:rsid w:val="00F666B9"/>
    <w:rsid w:val="00F70AE7"/>
    <w:rsid w:val="00F71850"/>
    <w:rsid w:val="00F7277F"/>
    <w:rsid w:val="00F72CD5"/>
    <w:rsid w:val="00F7343D"/>
    <w:rsid w:val="00F73EED"/>
    <w:rsid w:val="00F74610"/>
    <w:rsid w:val="00F74703"/>
    <w:rsid w:val="00F74832"/>
    <w:rsid w:val="00F7491B"/>
    <w:rsid w:val="00F74AE8"/>
    <w:rsid w:val="00F74CF5"/>
    <w:rsid w:val="00F7542D"/>
    <w:rsid w:val="00F7557F"/>
    <w:rsid w:val="00F75CA6"/>
    <w:rsid w:val="00F75D69"/>
    <w:rsid w:val="00F76600"/>
    <w:rsid w:val="00F76DAB"/>
    <w:rsid w:val="00F76F83"/>
    <w:rsid w:val="00F77462"/>
    <w:rsid w:val="00F77658"/>
    <w:rsid w:val="00F7772D"/>
    <w:rsid w:val="00F779BD"/>
    <w:rsid w:val="00F779D9"/>
    <w:rsid w:val="00F77A13"/>
    <w:rsid w:val="00F77C51"/>
    <w:rsid w:val="00F77C77"/>
    <w:rsid w:val="00F77D21"/>
    <w:rsid w:val="00F77E31"/>
    <w:rsid w:val="00F82B77"/>
    <w:rsid w:val="00F83073"/>
    <w:rsid w:val="00F83635"/>
    <w:rsid w:val="00F8367C"/>
    <w:rsid w:val="00F837D3"/>
    <w:rsid w:val="00F83C52"/>
    <w:rsid w:val="00F83F11"/>
    <w:rsid w:val="00F8490F"/>
    <w:rsid w:val="00F84ECC"/>
    <w:rsid w:val="00F854E0"/>
    <w:rsid w:val="00F855A2"/>
    <w:rsid w:val="00F8784F"/>
    <w:rsid w:val="00F900B9"/>
    <w:rsid w:val="00F90691"/>
    <w:rsid w:val="00F90846"/>
    <w:rsid w:val="00F9097B"/>
    <w:rsid w:val="00F90B7D"/>
    <w:rsid w:val="00F90FA7"/>
    <w:rsid w:val="00F9158A"/>
    <w:rsid w:val="00F91795"/>
    <w:rsid w:val="00F91BF5"/>
    <w:rsid w:val="00F91C4E"/>
    <w:rsid w:val="00F91E3E"/>
    <w:rsid w:val="00F92073"/>
    <w:rsid w:val="00F921AE"/>
    <w:rsid w:val="00F9256A"/>
    <w:rsid w:val="00F92B44"/>
    <w:rsid w:val="00F93266"/>
    <w:rsid w:val="00F9330A"/>
    <w:rsid w:val="00F93886"/>
    <w:rsid w:val="00F93BC8"/>
    <w:rsid w:val="00F93C6F"/>
    <w:rsid w:val="00F941DC"/>
    <w:rsid w:val="00F944D0"/>
    <w:rsid w:val="00F94E6A"/>
    <w:rsid w:val="00F95170"/>
    <w:rsid w:val="00F953BA"/>
    <w:rsid w:val="00F95FDD"/>
    <w:rsid w:val="00F966B6"/>
    <w:rsid w:val="00F968CE"/>
    <w:rsid w:val="00F9733F"/>
    <w:rsid w:val="00F97952"/>
    <w:rsid w:val="00F97DFC"/>
    <w:rsid w:val="00F97EB7"/>
    <w:rsid w:val="00FA014B"/>
    <w:rsid w:val="00FA06FF"/>
    <w:rsid w:val="00FA0748"/>
    <w:rsid w:val="00FA08DE"/>
    <w:rsid w:val="00FA0A6A"/>
    <w:rsid w:val="00FA0D27"/>
    <w:rsid w:val="00FA1384"/>
    <w:rsid w:val="00FA159F"/>
    <w:rsid w:val="00FA161E"/>
    <w:rsid w:val="00FA1693"/>
    <w:rsid w:val="00FA2162"/>
    <w:rsid w:val="00FA2F8C"/>
    <w:rsid w:val="00FA348C"/>
    <w:rsid w:val="00FA3C12"/>
    <w:rsid w:val="00FA42BC"/>
    <w:rsid w:val="00FA4981"/>
    <w:rsid w:val="00FA4B79"/>
    <w:rsid w:val="00FA52A2"/>
    <w:rsid w:val="00FA5DB2"/>
    <w:rsid w:val="00FA5FD7"/>
    <w:rsid w:val="00FA695E"/>
    <w:rsid w:val="00FA7B59"/>
    <w:rsid w:val="00FB06ED"/>
    <w:rsid w:val="00FB0DCD"/>
    <w:rsid w:val="00FB1047"/>
    <w:rsid w:val="00FB2080"/>
    <w:rsid w:val="00FB218F"/>
    <w:rsid w:val="00FB22E1"/>
    <w:rsid w:val="00FB2323"/>
    <w:rsid w:val="00FB3387"/>
    <w:rsid w:val="00FB3551"/>
    <w:rsid w:val="00FB3D8E"/>
    <w:rsid w:val="00FB3FD9"/>
    <w:rsid w:val="00FB40C2"/>
    <w:rsid w:val="00FB4AC1"/>
    <w:rsid w:val="00FB4D81"/>
    <w:rsid w:val="00FB5A90"/>
    <w:rsid w:val="00FB5AB9"/>
    <w:rsid w:val="00FB65FD"/>
    <w:rsid w:val="00FB6DF9"/>
    <w:rsid w:val="00FB7DD9"/>
    <w:rsid w:val="00FC0568"/>
    <w:rsid w:val="00FC06A8"/>
    <w:rsid w:val="00FC0742"/>
    <w:rsid w:val="00FC09B8"/>
    <w:rsid w:val="00FC18B1"/>
    <w:rsid w:val="00FC1EB2"/>
    <w:rsid w:val="00FC20E2"/>
    <w:rsid w:val="00FC2B84"/>
    <w:rsid w:val="00FC2D08"/>
    <w:rsid w:val="00FC352D"/>
    <w:rsid w:val="00FC4623"/>
    <w:rsid w:val="00FC49A1"/>
    <w:rsid w:val="00FC4A2E"/>
    <w:rsid w:val="00FC5168"/>
    <w:rsid w:val="00FC524B"/>
    <w:rsid w:val="00FC5433"/>
    <w:rsid w:val="00FC544E"/>
    <w:rsid w:val="00FC5631"/>
    <w:rsid w:val="00FC5723"/>
    <w:rsid w:val="00FC574A"/>
    <w:rsid w:val="00FC58BD"/>
    <w:rsid w:val="00FC5CD8"/>
    <w:rsid w:val="00FC5D56"/>
    <w:rsid w:val="00FC63D7"/>
    <w:rsid w:val="00FC6480"/>
    <w:rsid w:val="00FC6C07"/>
    <w:rsid w:val="00FC6D08"/>
    <w:rsid w:val="00FC7864"/>
    <w:rsid w:val="00FC7A98"/>
    <w:rsid w:val="00FC7F52"/>
    <w:rsid w:val="00FD056C"/>
    <w:rsid w:val="00FD0656"/>
    <w:rsid w:val="00FD15E0"/>
    <w:rsid w:val="00FD17A5"/>
    <w:rsid w:val="00FD1C3D"/>
    <w:rsid w:val="00FD1EC5"/>
    <w:rsid w:val="00FD2349"/>
    <w:rsid w:val="00FD2D5C"/>
    <w:rsid w:val="00FD30EC"/>
    <w:rsid w:val="00FD3232"/>
    <w:rsid w:val="00FD3761"/>
    <w:rsid w:val="00FD49CA"/>
    <w:rsid w:val="00FD4F98"/>
    <w:rsid w:val="00FD4FD9"/>
    <w:rsid w:val="00FD52E9"/>
    <w:rsid w:val="00FD5522"/>
    <w:rsid w:val="00FD5D95"/>
    <w:rsid w:val="00FD69CB"/>
    <w:rsid w:val="00FD7002"/>
    <w:rsid w:val="00FE0113"/>
    <w:rsid w:val="00FE1166"/>
    <w:rsid w:val="00FE1A6E"/>
    <w:rsid w:val="00FE2139"/>
    <w:rsid w:val="00FE2407"/>
    <w:rsid w:val="00FE24F9"/>
    <w:rsid w:val="00FE32EF"/>
    <w:rsid w:val="00FE356C"/>
    <w:rsid w:val="00FE37A2"/>
    <w:rsid w:val="00FE3B70"/>
    <w:rsid w:val="00FE3F1F"/>
    <w:rsid w:val="00FE401B"/>
    <w:rsid w:val="00FE4420"/>
    <w:rsid w:val="00FE456B"/>
    <w:rsid w:val="00FE4845"/>
    <w:rsid w:val="00FE5BA5"/>
    <w:rsid w:val="00FE5D64"/>
    <w:rsid w:val="00FE5E41"/>
    <w:rsid w:val="00FE6435"/>
    <w:rsid w:val="00FE6C2B"/>
    <w:rsid w:val="00FE6F1E"/>
    <w:rsid w:val="00FF0806"/>
    <w:rsid w:val="00FF0DC5"/>
    <w:rsid w:val="00FF126E"/>
    <w:rsid w:val="00FF1BE7"/>
    <w:rsid w:val="00FF2245"/>
    <w:rsid w:val="00FF276F"/>
    <w:rsid w:val="00FF29A7"/>
    <w:rsid w:val="00FF2EAF"/>
    <w:rsid w:val="00FF31B1"/>
    <w:rsid w:val="00FF3A79"/>
    <w:rsid w:val="00FF4701"/>
    <w:rsid w:val="00FF4716"/>
    <w:rsid w:val="00FF4D7E"/>
    <w:rsid w:val="00FF523F"/>
    <w:rsid w:val="00FF55AD"/>
    <w:rsid w:val="00FF5D3F"/>
    <w:rsid w:val="00FF6102"/>
    <w:rsid w:val="00FF64EC"/>
    <w:rsid w:val="00FF651D"/>
    <w:rsid w:val="00FF676E"/>
    <w:rsid w:val="00FF6A16"/>
    <w:rsid w:val="00FF79CC"/>
    <w:rsid w:val="59090C9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9B20F"/>
  <w15:docId w15:val="{1FD94F1C-D53B-473E-A5F1-3D48B6CA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hAnsi="Times New Roman"/>
      <w:sz w:val="24"/>
      <w:szCs w:val="22"/>
      <w:lang w:val="en-GB"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BodyText">
    <w:name w:val="Body Text"/>
    <w:basedOn w:val="Normal"/>
    <w:link w:val="BodyTextChar"/>
    <w:uiPriority w:val="99"/>
    <w:qFormat/>
    <w:pPr>
      <w:widowControl w:val="0"/>
      <w:spacing w:after="0" w:line="240" w:lineRule="auto"/>
    </w:pPr>
    <w:rPr>
      <w:rFonts w:ascii="Calibri Light" w:eastAsia="Times New Roman" w:hAnsi="Calibri Light" w:cs="Times New Roman"/>
      <w:color w:val="FF0000"/>
      <w:lang w:eastAsia="en-GB"/>
    </w:rPr>
  </w:style>
  <w:style w:type="paragraph" w:styleId="CommentText">
    <w:name w:val="annotation text"/>
    <w:basedOn w:val="Normal"/>
    <w:uiPriority w:val="99"/>
    <w:semiHidden/>
    <w:unhideWhenUsed/>
    <w:pPr>
      <w:jc w:val="left"/>
    </w:p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US"/>
    </w:rPr>
  </w:style>
  <w:style w:type="paragraph" w:styleId="PlainText">
    <w:name w:val="Plain Text"/>
    <w:basedOn w:val="Normal"/>
    <w:link w:val="PlainTextChar"/>
    <w:qFormat/>
    <w:pPr>
      <w:spacing w:after="0" w:line="240" w:lineRule="auto"/>
      <w:jc w:val="left"/>
    </w:pPr>
    <w:rPr>
      <w:rFonts w:ascii="Courier New" w:eastAsia="Times New Roman" w:hAnsi="Courier New" w:cs="Times New Roman"/>
      <w:sz w:val="20"/>
      <w:szCs w:val="20"/>
      <w:lang w:eastAsia="en-GB"/>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Pr>
      <w:rFonts w:ascii="Calibri" w:eastAsia="Calibri" w:hAnsi="Calibri" w:cs="Calibri"/>
      <w:b/>
      <w:lang w:eastAsia="en-GB"/>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qFormat/>
    <w:pPr>
      <w:ind w:left="720"/>
      <w:contextualSpacing/>
    </w:p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character" w:customStyle="1" w:styleId="BodyTextChar">
    <w:name w:val="Body Text Char"/>
    <w:basedOn w:val="DefaultParagraphFont"/>
    <w:link w:val="BodyText"/>
    <w:uiPriority w:val="99"/>
    <w:qFormat/>
    <w:rPr>
      <w:rFonts w:ascii="Calibri Light" w:eastAsia="Times New Roman" w:hAnsi="Calibri Light" w:cs="Times New Roman"/>
      <w:color w:val="FF0000"/>
      <w:sz w:val="24"/>
      <w:lang w:val="en-GB" w:eastAsia="en-GB"/>
    </w:rPr>
  </w:style>
  <w:style w:type="character" w:customStyle="1" w:styleId="PlainTextChar">
    <w:name w:val="Plain Text Char"/>
    <w:basedOn w:val="DefaultParagraphFont"/>
    <w:link w:val="PlainText"/>
    <w:qFormat/>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1"/>
    <w:uiPriority w:val="99"/>
    <w:semiHidden/>
    <w:qFormat/>
    <w:rPr>
      <w:rFonts w:ascii="Arial" w:eastAsia="Calibri" w:hAnsi="Arial" w:cs="Arial"/>
      <w:vanish/>
      <w:sz w:val="16"/>
      <w:szCs w:val="16"/>
      <w:lang w:eastAsia="en-GB"/>
    </w:rPr>
  </w:style>
  <w:style w:type="paragraph" w:customStyle="1" w:styleId="z-TopofForm1">
    <w:name w:val="z-Top of Form1"/>
    <w:basedOn w:val="Normal"/>
    <w:next w:val="Normal"/>
    <w:link w:val="z-TopofFormChar"/>
    <w:uiPriority w:val="99"/>
    <w:semiHidden/>
    <w:unhideWhenUsed/>
    <w:qFormat/>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1"/>
    <w:uiPriority w:val="99"/>
    <w:semiHidden/>
    <w:qFormat/>
    <w:rPr>
      <w:rFonts w:ascii="Arial" w:eastAsia="Calibri" w:hAnsi="Arial" w:cs="Arial"/>
      <w:vanish/>
      <w:sz w:val="16"/>
      <w:szCs w:val="16"/>
      <w:lang w:eastAsia="en-GB"/>
    </w:rPr>
  </w:style>
  <w:style w:type="paragraph" w:customStyle="1" w:styleId="z-BottomofForm1">
    <w:name w:val="z-Bottom of Form1"/>
    <w:basedOn w:val="Normal"/>
    <w:next w:val="Normal"/>
    <w:link w:val="z-BottomofFormChar"/>
    <w:uiPriority w:val="99"/>
    <w:semiHidden/>
    <w:unhideWhenUsed/>
    <w:qFormat/>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qFormat/>
    <w:rPr>
      <w:color w:val="0000FF" w:themeColor="hyperlink"/>
      <w:u w:val="single"/>
    </w:rPr>
  </w:style>
  <w:style w:type="paragraph" w:customStyle="1" w:styleId="Normal1">
    <w:name w:val="Normal1"/>
    <w:qFormat/>
    <w:pPr>
      <w:spacing w:line="360" w:lineRule="auto"/>
      <w:jc w:val="both"/>
    </w:pPr>
    <w:rPr>
      <w:rFonts w:ascii="Times New Roman" w:eastAsia="Times New Roman" w:hAnsi="Times New Roman" w:cs="Times New Roman"/>
      <w:sz w:val="24"/>
      <w:szCs w:val="24"/>
      <w:lang w:val="en-US" w:eastAsia="en-US"/>
    </w:rPr>
  </w:style>
  <w:style w:type="paragraph" w:customStyle="1" w:styleId="TableParagraph">
    <w:name w:val="Table Paragraph"/>
    <w:basedOn w:val="Normal"/>
    <w:uiPriority w:val="1"/>
    <w:qFormat/>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pPr>
      <w:jc w:val="both"/>
    </w:pPr>
    <w:rPr>
      <w:rFonts w:ascii="Times New Roman" w:hAnsi="Times New Roman"/>
      <w:sz w:val="24"/>
      <w:szCs w:val="22"/>
      <w:lang w:val="en-GB" w:eastAsia="en-US"/>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F81BD" w:themeColor="accent1"/>
      <w:sz w:val="24"/>
      <w:lang w:val="en-GB"/>
    </w:rPr>
  </w:style>
  <w:style w:type="character" w:customStyle="1" w:styleId="normaltextrun">
    <w:name w:val="normaltextrun"/>
    <w:basedOn w:val="DefaultParagraphFont"/>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sz w:val="24"/>
      <w:lang w:val="en-GB"/>
    </w:rPr>
  </w:style>
  <w:style w:type="character" w:customStyle="1" w:styleId="mjx-char">
    <w:name w:val="mjx-char"/>
    <w:basedOn w:val="DefaultParagraphFont"/>
    <w:qFormat/>
  </w:style>
  <w:style w:type="character" w:customStyle="1" w:styleId="mjxassistivemathml">
    <w:name w:val="mjx_assistive_mathml"/>
    <w:basedOn w:val="DefaultParagraphFont"/>
    <w:qFormat/>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C16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tescoplc.com/sustaina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nualreports.com/Company/tesco-pl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coplc.com/sustainability" TargetMode="External"/><Relationship Id="rId5" Type="http://schemas.openxmlformats.org/officeDocument/2006/relationships/footnotes" Target="footnotes.xml"/><Relationship Id="rId10" Type="http://schemas.openxmlformats.org/officeDocument/2006/relationships/hyperlink" Target="https://www.tescoplc.com/about" TargetMode="External"/><Relationship Id="rId4" Type="http://schemas.openxmlformats.org/officeDocument/2006/relationships/webSettings" Target="webSettings.xml"/><Relationship Id="rId9" Type="http://schemas.openxmlformats.org/officeDocument/2006/relationships/hyperlink" Target="https://www.ons.gov.uk/economy/inflationandpriceind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A7DDF-5BE3-49F4-AB5A-818EF399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Andreea Constantin</cp:lastModifiedBy>
  <cp:revision>2</cp:revision>
  <dcterms:created xsi:type="dcterms:W3CDTF">2025-10-13T11:36:00Z</dcterms:created>
  <dcterms:modified xsi:type="dcterms:W3CDTF">2025-10-13T11:36:00Z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AB4441C085064BFD88C02F87A74113CE_13</vt:lpwstr>
  </property>
</Properties>
</file>