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A1F04" w:rsidRDefault="005A1F04" w:rsidP="002B666F">
      <w:pPr>
        <w:spacing w:after="0" w:line="360" w:lineRule="auto"/>
        <w:jc w:val="both"/>
        <w:rPr>
          <w:rFonts w:ascii="Times New Roman" w:hAnsi="Times New Roman" w:cs="Times New Roman"/>
          <w:sz w:val="24"/>
          <w:szCs w:val="24"/>
        </w:rPr>
      </w:pPr>
      <w:bookmarkStart w:id="0" w:name="_GoBack"/>
      <w:bookmarkEnd w:id="0"/>
    </w:p>
    <w:p w:rsidR="00540FEB" w:rsidRPr="002B666F" w:rsidRDefault="00540FEB" w:rsidP="002B666F">
      <w:pPr>
        <w:spacing w:after="0" w:line="360" w:lineRule="auto"/>
        <w:jc w:val="both"/>
        <w:rPr>
          <w:rFonts w:ascii="Times New Roman" w:hAnsi="Times New Roman" w:cs="Times New Roman"/>
          <w:sz w:val="24"/>
          <w:szCs w:val="24"/>
        </w:rPr>
      </w:pPr>
    </w:p>
    <w:p w:rsidR="0002522D" w:rsidRPr="000450B9" w:rsidRDefault="000450B9" w:rsidP="000450B9">
      <w:pPr>
        <w:spacing w:after="0" w:line="360" w:lineRule="auto"/>
        <w:ind w:firstLine="720"/>
        <w:jc w:val="center"/>
        <w:rPr>
          <w:rFonts w:ascii="Times New Roman" w:hAnsi="Times New Roman" w:cs="Times New Roman"/>
          <w:sz w:val="32"/>
          <w:szCs w:val="32"/>
          <w:u w:val="single"/>
        </w:rPr>
      </w:pPr>
      <w:r w:rsidRPr="000450B9">
        <w:rPr>
          <w:rFonts w:ascii="Times New Roman" w:hAnsi="Times New Roman" w:cs="Times New Roman"/>
          <w:b/>
          <w:sz w:val="32"/>
          <w:szCs w:val="32"/>
          <w:u w:val="single"/>
        </w:rPr>
        <w:t>HOFSTEDE THEORY APPLIED ON GREECE</w:t>
      </w:r>
    </w:p>
    <w:p w:rsidR="0002522D" w:rsidRPr="002B666F" w:rsidRDefault="0002522D" w:rsidP="002B666F">
      <w:pPr>
        <w:spacing w:after="0" w:line="360" w:lineRule="auto"/>
        <w:jc w:val="both"/>
        <w:rPr>
          <w:rFonts w:ascii="Times New Roman" w:hAnsi="Times New Roman" w:cs="Times New Roman"/>
          <w:sz w:val="24"/>
          <w:szCs w:val="24"/>
        </w:rPr>
      </w:pPr>
    </w:p>
    <w:p w:rsidR="00F44602" w:rsidRDefault="00F44602" w:rsidP="00540FEB">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t xml:space="preserve">The idea of ​​this podcast arises mainly from the urge to do a research study in the field of tourism based on some authors who demonstrate how the culture of origin of people influences their tourist motivations in the moment of </w:t>
      </w:r>
      <w:r w:rsidR="00540FEB" w:rsidRPr="00F44602">
        <w:rPr>
          <w:rFonts w:ascii="Times New Roman" w:hAnsi="Times New Roman" w:cs="Times New Roman"/>
          <w:sz w:val="24"/>
          <w:szCs w:val="24"/>
        </w:rPr>
        <w:t>choice.</w:t>
      </w:r>
      <w:r w:rsidR="00540FEB">
        <w:rPr>
          <w:rFonts w:ascii="Times New Roman" w:hAnsi="Times New Roman" w:cs="Times New Roman"/>
          <w:sz w:val="24"/>
          <w:szCs w:val="24"/>
        </w:rPr>
        <w:t xml:space="preserve"> </w:t>
      </w:r>
      <w:r w:rsidR="00540FEB" w:rsidRPr="00F44602">
        <w:rPr>
          <w:rFonts w:ascii="Times New Roman" w:hAnsi="Times New Roman" w:cs="Times New Roman"/>
          <w:sz w:val="24"/>
          <w:szCs w:val="24"/>
        </w:rPr>
        <w:t>Gert</w:t>
      </w:r>
      <w:r w:rsidRPr="00F44602">
        <w:rPr>
          <w:rFonts w:ascii="Times New Roman" w:hAnsi="Times New Roman" w:cs="Times New Roman"/>
          <w:sz w:val="24"/>
          <w:szCs w:val="24"/>
        </w:rPr>
        <w:t xml:space="preserve"> Hofstede based his studies on the differences in the functioning of branches of the same company in 50 different countries. After receiving a questionnaire consisting of 100 questions filled out by IBM employees, Hofstede identified four cultural dimensions through the factor analysis:</w:t>
      </w:r>
    </w:p>
    <w:p w:rsidR="00F44602" w:rsidRPr="00F44602" w:rsidRDefault="00540FEB" w:rsidP="00540FE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4283F">
        <w:rPr>
          <w:rFonts w:ascii="Times New Roman" w:hAnsi="Times New Roman" w:cs="Times New Roman"/>
          <w:sz w:val="24"/>
          <w:szCs w:val="24"/>
        </w:rPr>
        <w:t xml:space="preserve">- </w:t>
      </w:r>
      <w:r w:rsidR="00C72B24">
        <w:rPr>
          <w:rFonts w:ascii="Times New Roman" w:hAnsi="Times New Roman" w:cs="Times New Roman"/>
          <w:sz w:val="24"/>
          <w:szCs w:val="24"/>
        </w:rPr>
        <w:t xml:space="preserve"> </w:t>
      </w:r>
      <w:r w:rsidR="00A4283F">
        <w:rPr>
          <w:rFonts w:ascii="Times New Roman" w:hAnsi="Times New Roman" w:cs="Times New Roman"/>
          <w:sz w:val="24"/>
          <w:szCs w:val="24"/>
        </w:rPr>
        <w:t>T</w:t>
      </w:r>
      <w:r w:rsidR="00F44602" w:rsidRPr="00F44602">
        <w:rPr>
          <w:rFonts w:ascii="Times New Roman" w:hAnsi="Times New Roman" w:cs="Times New Roman"/>
          <w:sz w:val="24"/>
          <w:szCs w:val="24"/>
        </w:rPr>
        <w:t>he distance from the authority</w:t>
      </w:r>
    </w:p>
    <w:p w:rsidR="00F44602" w:rsidRPr="00F44602" w:rsidRDefault="00540FEB" w:rsidP="00540FE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4283F">
        <w:rPr>
          <w:rFonts w:ascii="Times New Roman" w:hAnsi="Times New Roman" w:cs="Times New Roman"/>
          <w:sz w:val="24"/>
          <w:szCs w:val="24"/>
        </w:rPr>
        <w:t xml:space="preserve">- </w:t>
      </w:r>
      <w:r w:rsidR="00C72B24">
        <w:rPr>
          <w:rFonts w:ascii="Times New Roman" w:hAnsi="Times New Roman" w:cs="Times New Roman"/>
          <w:sz w:val="24"/>
          <w:szCs w:val="24"/>
        </w:rPr>
        <w:t xml:space="preserve"> </w:t>
      </w:r>
      <w:r w:rsidR="00A4283F">
        <w:rPr>
          <w:rFonts w:ascii="Times New Roman" w:hAnsi="Times New Roman" w:cs="Times New Roman"/>
          <w:sz w:val="24"/>
          <w:szCs w:val="24"/>
        </w:rPr>
        <w:t>I</w:t>
      </w:r>
      <w:r w:rsidR="00C72B24">
        <w:rPr>
          <w:rFonts w:ascii="Times New Roman" w:hAnsi="Times New Roman" w:cs="Times New Roman"/>
          <w:sz w:val="24"/>
          <w:szCs w:val="24"/>
        </w:rPr>
        <w:t>ndividualism-</w:t>
      </w:r>
      <w:r w:rsidR="00A4283F">
        <w:rPr>
          <w:rFonts w:ascii="Times New Roman" w:hAnsi="Times New Roman" w:cs="Times New Roman"/>
          <w:sz w:val="24"/>
          <w:szCs w:val="24"/>
        </w:rPr>
        <w:t>C</w:t>
      </w:r>
      <w:r w:rsidR="00F44602" w:rsidRPr="00F44602">
        <w:rPr>
          <w:rFonts w:ascii="Times New Roman" w:hAnsi="Times New Roman" w:cs="Times New Roman"/>
          <w:sz w:val="24"/>
          <w:szCs w:val="24"/>
        </w:rPr>
        <w:t>ollectivism</w:t>
      </w:r>
    </w:p>
    <w:p w:rsidR="00F44602" w:rsidRPr="00F44602" w:rsidRDefault="00540FEB" w:rsidP="00540FE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4283F">
        <w:rPr>
          <w:rFonts w:ascii="Times New Roman" w:hAnsi="Times New Roman" w:cs="Times New Roman"/>
          <w:sz w:val="24"/>
          <w:szCs w:val="24"/>
        </w:rPr>
        <w:t xml:space="preserve">- </w:t>
      </w:r>
      <w:r w:rsidR="00C72B24">
        <w:rPr>
          <w:rFonts w:ascii="Times New Roman" w:hAnsi="Times New Roman" w:cs="Times New Roman"/>
          <w:sz w:val="24"/>
          <w:szCs w:val="24"/>
        </w:rPr>
        <w:t xml:space="preserve"> </w:t>
      </w:r>
      <w:r w:rsidR="00A4283F">
        <w:rPr>
          <w:rFonts w:ascii="Times New Roman" w:hAnsi="Times New Roman" w:cs="Times New Roman"/>
          <w:sz w:val="24"/>
          <w:szCs w:val="24"/>
        </w:rPr>
        <w:t>F</w:t>
      </w:r>
      <w:r w:rsidR="00C72B24">
        <w:rPr>
          <w:rFonts w:ascii="Times New Roman" w:hAnsi="Times New Roman" w:cs="Times New Roman"/>
          <w:sz w:val="24"/>
          <w:szCs w:val="24"/>
        </w:rPr>
        <w:t xml:space="preserve">emininity - </w:t>
      </w:r>
      <w:r w:rsidR="00A4283F">
        <w:rPr>
          <w:rFonts w:ascii="Times New Roman" w:hAnsi="Times New Roman" w:cs="Times New Roman"/>
          <w:sz w:val="24"/>
          <w:szCs w:val="24"/>
        </w:rPr>
        <w:t>M</w:t>
      </w:r>
      <w:r w:rsidR="00C72B24">
        <w:rPr>
          <w:rFonts w:ascii="Times New Roman" w:hAnsi="Times New Roman" w:cs="Times New Roman"/>
          <w:sz w:val="24"/>
          <w:szCs w:val="24"/>
        </w:rPr>
        <w:t>asculinity</w:t>
      </w:r>
    </w:p>
    <w:p w:rsidR="00F44602" w:rsidRPr="00F44602" w:rsidRDefault="00540FEB" w:rsidP="00540FE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4283F">
        <w:rPr>
          <w:rFonts w:ascii="Times New Roman" w:hAnsi="Times New Roman" w:cs="Times New Roman"/>
          <w:sz w:val="24"/>
          <w:szCs w:val="24"/>
        </w:rPr>
        <w:t xml:space="preserve">- </w:t>
      </w:r>
      <w:r w:rsidR="00F44602" w:rsidRPr="00F44602">
        <w:rPr>
          <w:rFonts w:ascii="Times New Roman" w:hAnsi="Times New Roman" w:cs="Times New Roman"/>
          <w:sz w:val="24"/>
          <w:szCs w:val="24"/>
        </w:rPr>
        <w:t xml:space="preserve"> </w:t>
      </w:r>
      <w:r w:rsidR="00A4283F">
        <w:rPr>
          <w:rFonts w:ascii="Times New Roman" w:hAnsi="Times New Roman" w:cs="Times New Roman"/>
          <w:sz w:val="24"/>
          <w:szCs w:val="24"/>
        </w:rPr>
        <w:t>A</w:t>
      </w:r>
      <w:r w:rsidR="00F44602" w:rsidRPr="00F44602">
        <w:rPr>
          <w:rFonts w:ascii="Times New Roman" w:hAnsi="Times New Roman" w:cs="Times New Roman"/>
          <w:sz w:val="24"/>
          <w:szCs w:val="24"/>
        </w:rPr>
        <w:t>void insecurities</w:t>
      </w:r>
    </w:p>
    <w:p w:rsidR="00F44602" w:rsidRPr="00F44602" w:rsidRDefault="00F44602" w:rsidP="00F44602">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t xml:space="preserve">Based on the results of studying the cultural value of a nation, the success or failure of an international business can be anticipated and evaluated, </w:t>
      </w:r>
      <w:r w:rsidR="00440307" w:rsidRPr="00F44602">
        <w:rPr>
          <w:rFonts w:ascii="Times New Roman" w:hAnsi="Times New Roman" w:cs="Times New Roman"/>
          <w:sz w:val="24"/>
          <w:szCs w:val="24"/>
        </w:rPr>
        <w:t>even more</w:t>
      </w:r>
      <w:r w:rsidRPr="00F44602">
        <w:rPr>
          <w:rFonts w:ascii="Times New Roman" w:hAnsi="Times New Roman" w:cs="Times New Roman"/>
          <w:sz w:val="24"/>
          <w:szCs w:val="24"/>
        </w:rPr>
        <w:t xml:space="preserve"> so when it comes to a foreign manager who has a business in a country different from the country of origin. The ability to communicate in the language of the recipient country is another condition of business success. These can be conditions that depend on the success or failure of the business itself.</w:t>
      </w:r>
    </w:p>
    <w:p w:rsidR="00F44602" w:rsidRDefault="00F44602" w:rsidP="00F44602">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t>Each culture must be analyzed in its own context, and not by concepts integrated by the kind of "humanity as a whole" or "evolution of humanity".</w:t>
      </w:r>
    </w:p>
    <w:p w:rsidR="00934C5F" w:rsidRDefault="00F44602" w:rsidP="00934C5F">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t xml:space="preserve">The distance factor from the authority shows the dependency relations </w:t>
      </w:r>
      <w:r w:rsidR="00440307" w:rsidRPr="00F44602">
        <w:rPr>
          <w:rFonts w:ascii="Times New Roman" w:hAnsi="Times New Roman" w:cs="Times New Roman"/>
          <w:sz w:val="24"/>
          <w:szCs w:val="24"/>
        </w:rPr>
        <w:t>in each</w:t>
      </w:r>
      <w:r w:rsidRPr="00F44602">
        <w:rPr>
          <w:rFonts w:ascii="Times New Roman" w:hAnsi="Times New Roman" w:cs="Times New Roman"/>
          <w:sz w:val="24"/>
          <w:szCs w:val="24"/>
        </w:rPr>
        <w:t xml:space="preserve"> culture and the preferred style of the relationship between the employee and the superior</w:t>
      </w:r>
      <w:r w:rsidR="00440307">
        <w:rPr>
          <w:rFonts w:ascii="Times New Roman" w:hAnsi="Times New Roman" w:cs="Times New Roman"/>
          <w:sz w:val="24"/>
          <w:szCs w:val="24"/>
        </w:rPr>
        <w:t>.</w:t>
      </w:r>
      <w:r w:rsidRPr="00F44602">
        <w:rPr>
          <w:rFonts w:ascii="Times New Roman" w:hAnsi="Times New Roman" w:cs="Times New Roman"/>
          <w:sz w:val="24"/>
          <w:szCs w:val="24"/>
        </w:rPr>
        <w:t xml:space="preserve"> </w:t>
      </w:r>
      <w:r w:rsidR="00440307">
        <w:rPr>
          <w:rFonts w:ascii="Times New Roman" w:hAnsi="Times New Roman" w:cs="Times New Roman"/>
          <w:sz w:val="24"/>
          <w:szCs w:val="24"/>
        </w:rPr>
        <w:t>S</w:t>
      </w:r>
      <w:r w:rsidRPr="00F44602">
        <w:rPr>
          <w:rFonts w:ascii="Times New Roman" w:hAnsi="Times New Roman" w:cs="Times New Roman"/>
          <w:sz w:val="24"/>
          <w:szCs w:val="24"/>
        </w:rPr>
        <w:t xml:space="preserve">ince this indicator is closely related to education and professional position, people who carry out the </w:t>
      </w:r>
      <w:r w:rsidRPr="00F44602">
        <w:rPr>
          <w:rFonts w:ascii="Times New Roman" w:hAnsi="Times New Roman" w:cs="Times New Roman"/>
          <w:sz w:val="24"/>
          <w:szCs w:val="24"/>
        </w:rPr>
        <w:lastRenderedPageBreak/>
        <w:t>same job have been compared. The greatest distance from authority is peculiar to countries like Malaysia and those of Central America</w:t>
      </w:r>
      <w:r w:rsidR="00934C5F">
        <w:rPr>
          <w:rFonts w:ascii="Times New Roman" w:hAnsi="Times New Roman" w:cs="Times New Roman"/>
          <w:sz w:val="24"/>
          <w:szCs w:val="24"/>
        </w:rPr>
        <w:t>,</w:t>
      </w:r>
      <w:r w:rsidRPr="00F44602">
        <w:rPr>
          <w:rFonts w:ascii="Times New Roman" w:hAnsi="Times New Roman" w:cs="Times New Roman"/>
          <w:sz w:val="24"/>
          <w:szCs w:val="24"/>
        </w:rPr>
        <w:t xml:space="preserve"> in Europe</w:t>
      </w:r>
      <w:r w:rsidR="00440307">
        <w:rPr>
          <w:rFonts w:ascii="Times New Roman" w:hAnsi="Times New Roman" w:cs="Times New Roman"/>
          <w:sz w:val="24"/>
          <w:szCs w:val="24"/>
        </w:rPr>
        <w:t xml:space="preserve"> and more precise in</w:t>
      </w:r>
      <w:r w:rsidRPr="00F44602">
        <w:rPr>
          <w:rFonts w:ascii="Times New Roman" w:hAnsi="Times New Roman" w:cs="Times New Roman"/>
          <w:sz w:val="24"/>
          <w:szCs w:val="24"/>
        </w:rPr>
        <w:t xml:space="preserve"> France</w:t>
      </w:r>
      <w:r w:rsidR="00440307">
        <w:rPr>
          <w:rFonts w:ascii="Times New Roman" w:hAnsi="Times New Roman" w:cs="Times New Roman"/>
          <w:sz w:val="24"/>
          <w:szCs w:val="24"/>
        </w:rPr>
        <w:t>.</w:t>
      </w:r>
      <w:r w:rsidRPr="00F44602">
        <w:rPr>
          <w:rFonts w:ascii="Times New Roman" w:hAnsi="Times New Roman" w:cs="Times New Roman"/>
          <w:sz w:val="24"/>
          <w:szCs w:val="24"/>
        </w:rPr>
        <w:t xml:space="preserve"> </w:t>
      </w:r>
      <w:r w:rsidR="00934C5F">
        <w:rPr>
          <w:rFonts w:ascii="Times New Roman" w:hAnsi="Times New Roman" w:cs="Times New Roman"/>
          <w:sz w:val="24"/>
          <w:szCs w:val="24"/>
        </w:rPr>
        <w:t>T</w:t>
      </w:r>
      <w:r w:rsidRPr="00F44602">
        <w:rPr>
          <w:rFonts w:ascii="Times New Roman" w:hAnsi="Times New Roman" w:cs="Times New Roman"/>
          <w:sz w:val="24"/>
          <w:szCs w:val="24"/>
        </w:rPr>
        <w:t>he lowest values ​​are recorded in Austria, Israel, Denmark and the Scandinavian countries. Hofstede recalls a very specific historical fact linked to the problem of foreign languages, in wanting to explain the difference between France and Sweden: in 1809 the Swedes elected king the French Napoleonic general Jean Baptiste Bernadotte.</w:t>
      </w:r>
    </w:p>
    <w:p w:rsidR="00F44602" w:rsidRPr="00F44602" w:rsidRDefault="00F44602" w:rsidP="00540FEB">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t>He revisited it as a real cultural shock - in France there has never been such a situation where employees make fun of boss mistakes.</w:t>
      </w:r>
      <w:r w:rsidR="00540FEB">
        <w:rPr>
          <w:rFonts w:ascii="Times New Roman" w:hAnsi="Times New Roman" w:cs="Times New Roman"/>
          <w:sz w:val="24"/>
          <w:szCs w:val="24"/>
        </w:rPr>
        <w:t xml:space="preserve"> </w:t>
      </w:r>
      <w:r w:rsidRPr="00F44602">
        <w:rPr>
          <w:rFonts w:ascii="Times New Roman" w:hAnsi="Times New Roman" w:cs="Times New Roman"/>
          <w:sz w:val="24"/>
          <w:szCs w:val="24"/>
        </w:rPr>
        <w:t>In this case, we must note that the use of the foreign language will cause serious damage to the speaker.</w:t>
      </w:r>
    </w:p>
    <w:p w:rsidR="00F44602" w:rsidRPr="00F44602" w:rsidRDefault="00F44602" w:rsidP="00F44602">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t>The degree of individualism-collectivism defines the role conferred on the individual and the group, the level of integration, mutual support and loyalty within the group. The United States, Australia, Great Britain, Canada and Western European countries are in the top of the special ranking; the lowest rate is for Central American countries.</w:t>
      </w:r>
    </w:p>
    <w:p w:rsidR="00F44602" w:rsidRPr="00F44602" w:rsidRDefault="00F44602" w:rsidP="00F44602">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t>The masculinity-femininity rate provides information on the level of assertiveness in the behaviors of the members of a particular cultural group as well as the appreciation by the workers of the</w:t>
      </w:r>
      <w:r w:rsidR="00F2508A">
        <w:rPr>
          <w:rFonts w:ascii="Times New Roman" w:hAnsi="Times New Roman" w:cs="Times New Roman"/>
          <w:sz w:val="24"/>
          <w:szCs w:val="24"/>
        </w:rPr>
        <w:t xml:space="preserve"> </w:t>
      </w:r>
      <w:r w:rsidRPr="00F44602">
        <w:rPr>
          <w:rFonts w:ascii="Times New Roman" w:hAnsi="Times New Roman" w:cs="Times New Roman"/>
          <w:sz w:val="24"/>
          <w:szCs w:val="24"/>
        </w:rPr>
        <w:t>so-called</w:t>
      </w:r>
      <w:r w:rsidR="00F2508A">
        <w:rPr>
          <w:rFonts w:ascii="Times New Roman" w:hAnsi="Times New Roman" w:cs="Times New Roman"/>
          <w:sz w:val="24"/>
          <w:szCs w:val="24"/>
        </w:rPr>
        <w:t>, according to Hofstede’s theory</w:t>
      </w:r>
      <w:r w:rsidRPr="00F44602">
        <w:rPr>
          <w:rFonts w:ascii="Times New Roman" w:hAnsi="Times New Roman" w:cs="Times New Roman"/>
          <w:sz w:val="24"/>
          <w:szCs w:val="24"/>
        </w:rPr>
        <w:t xml:space="preserve"> "male factors"</w:t>
      </w:r>
      <w:r w:rsidR="00F2508A">
        <w:rPr>
          <w:rFonts w:ascii="Times New Roman" w:hAnsi="Times New Roman" w:cs="Times New Roman"/>
          <w:sz w:val="24"/>
          <w:szCs w:val="24"/>
        </w:rPr>
        <w:t>. H</w:t>
      </w:r>
      <w:r w:rsidRPr="00F44602">
        <w:rPr>
          <w:rFonts w:ascii="Times New Roman" w:hAnsi="Times New Roman" w:cs="Times New Roman"/>
          <w:sz w:val="24"/>
          <w:szCs w:val="24"/>
        </w:rPr>
        <w:t>igh earnings, recognition, career and new challenges, unlike so-called “female factors”, such as a good relationship with the boss, a spirit of collaboration, an appropriate place of residence and assurances of recruitment. The highest rate of "masculinity", according to studies, was obtained by Japan, followed by Austria, Venezuela and Italy; the lowest is the Scandinavian countries and the Netherlands.</w:t>
      </w:r>
    </w:p>
    <w:p w:rsidR="00F44602" w:rsidRDefault="00F44602" w:rsidP="00F44602">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t xml:space="preserve">The data on the will to avoid insecurities sheds light on the typical ways of a given culture to overcome the situations of insecurity and stress; we could also define it as the degree of threat perceived by members of a certain culture in the face of new, unforeseen or uncertain </w:t>
      </w:r>
      <w:r w:rsidRPr="00F44602">
        <w:rPr>
          <w:rFonts w:ascii="Times New Roman" w:hAnsi="Times New Roman" w:cs="Times New Roman"/>
          <w:sz w:val="24"/>
          <w:szCs w:val="24"/>
        </w:rPr>
        <w:lastRenderedPageBreak/>
        <w:t>situations. The slightest desire to avoid insecurity distinguishes Greece, Latin American countries and Latin Europe, while the strongest is typical of Singapore, Scandinavian countries and Britain. This dimension is interesting in the light of intercultural communication and foreign languages; every contact with a foreign culture carries with it an enormous risk (possibility) of surprise, novelty, misunderstanding.</w:t>
      </w:r>
    </w:p>
    <w:p w:rsidR="00F44602" w:rsidRPr="00F44602" w:rsidRDefault="00F44602" w:rsidP="00F44602">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t xml:space="preserve">However, Hofstede's studies leave a certain amount of incompleteness, and this is mainly for two reasons. In the first place, the countries of Central Eastern Europe (excluding Yugoslavia) and the ex-USSR countries are not considered - as there were no branches in these countries at the time of research. Secondly, IBM itself belongs to those companies with a long-standing tradition of developing organizational culture principles; It is therefore difficult to upgrade it to the ranks of contemporary global companies. </w:t>
      </w:r>
    </w:p>
    <w:p w:rsidR="00F44602" w:rsidRPr="00F44602" w:rsidRDefault="00F44602" w:rsidP="00F44602">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t xml:space="preserve">Each company shares its own rules, values ​​and symbols. It is said, then, that every society has a different culture. </w:t>
      </w:r>
    </w:p>
    <w:p w:rsidR="00F44602" w:rsidRPr="00F44602" w:rsidRDefault="00F44602" w:rsidP="00F44602">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t xml:space="preserve">Hofstede has shown that people share characteristics at the regional and national levels. These distinctive traits influence their behavior and persist over time. </w:t>
      </w:r>
    </w:p>
    <w:p w:rsidR="00A4283F" w:rsidRDefault="00F44602" w:rsidP="00A4283F">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t xml:space="preserve">These dimensions </w:t>
      </w:r>
      <w:r w:rsidR="00934C5F" w:rsidRPr="00F44602">
        <w:rPr>
          <w:rFonts w:ascii="Times New Roman" w:hAnsi="Times New Roman" w:cs="Times New Roman"/>
          <w:sz w:val="24"/>
          <w:szCs w:val="24"/>
        </w:rPr>
        <w:t>are</w:t>
      </w:r>
      <w:r w:rsidRPr="00F44602">
        <w:rPr>
          <w:rFonts w:ascii="Times New Roman" w:hAnsi="Times New Roman" w:cs="Times New Roman"/>
          <w:sz w:val="24"/>
          <w:szCs w:val="24"/>
        </w:rPr>
        <w:t xml:space="preserve"> distance from power, individualism against collectivism, masculinity against femininity, rejection of uncertainty and short-term orientation as opposed to long-term orientation. The five dimensions therefore have two poles. For each dimension a company can point up or down, giving rise to different</w:t>
      </w:r>
      <w:r>
        <w:rPr>
          <w:rFonts w:ascii="Times New Roman" w:hAnsi="Times New Roman" w:cs="Times New Roman"/>
          <w:sz w:val="24"/>
          <w:szCs w:val="24"/>
        </w:rPr>
        <w:t xml:space="preserve"> characteristics and behaviors.</w:t>
      </w:r>
    </w:p>
    <w:p w:rsidR="00F44602" w:rsidRPr="002B666F" w:rsidRDefault="00A4283F" w:rsidP="00A4283F">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Based on Hofstede’s theory a web site page was created</w:t>
      </w:r>
      <w:r w:rsidR="00C72B24">
        <w:rPr>
          <w:rFonts w:ascii="Times New Roman" w:hAnsi="Times New Roman" w:cs="Times New Roman"/>
          <w:sz w:val="24"/>
          <w:szCs w:val="24"/>
        </w:rPr>
        <w:t xml:space="preserve">: </w:t>
      </w:r>
      <w:hyperlink r:id="rId7" w:history="1">
        <w:r w:rsidR="00C72B24" w:rsidRPr="004360D4">
          <w:rPr>
            <w:rStyle w:val="Hyperlink"/>
            <w:rFonts w:ascii="Times New Roman" w:hAnsi="Times New Roman" w:cs="Times New Roman"/>
            <w:sz w:val="24"/>
            <w:szCs w:val="24"/>
          </w:rPr>
          <w:t>https://www.hofstede-insights.com/product/compare-countries/</w:t>
        </w:r>
      </w:hyperlink>
      <w:r w:rsidR="00C72B24">
        <w:rPr>
          <w:rFonts w:ascii="Times New Roman" w:hAnsi="Times New Roman" w:cs="Times New Roman"/>
          <w:sz w:val="24"/>
          <w:szCs w:val="24"/>
        </w:rPr>
        <w:t xml:space="preserve"> where we</w:t>
      </w:r>
      <w:r w:rsidR="00F44602" w:rsidRPr="00F44602">
        <w:rPr>
          <w:rFonts w:ascii="Times New Roman" w:hAnsi="Times New Roman" w:cs="Times New Roman"/>
          <w:sz w:val="24"/>
          <w:szCs w:val="24"/>
        </w:rPr>
        <w:t xml:space="preserve"> can consult the scores of the cultural dimensions of his country and compare it wi</w:t>
      </w:r>
      <w:r w:rsidR="00C72B24">
        <w:rPr>
          <w:rFonts w:ascii="Times New Roman" w:hAnsi="Times New Roman" w:cs="Times New Roman"/>
          <w:sz w:val="24"/>
          <w:szCs w:val="24"/>
        </w:rPr>
        <w:t>th those of others. A</w:t>
      </w:r>
      <w:r w:rsidR="00F44602" w:rsidRPr="00F44602">
        <w:rPr>
          <w:rFonts w:ascii="Times New Roman" w:hAnsi="Times New Roman" w:cs="Times New Roman"/>
          <w:sz w:val="24"/>
          <w:szCs w:val="24"/>
        </w:rPr>
        <w:t xml:space="preserve">lthough a country reaches a high score in some cultural dimensions, it is not said that all citizens have the same propensity. These characteristics are more uniform in smaller companies </w:t>
      </w:r>
      <w:r w:rsidR="00F44602" w:rsidRPr="00F44602">
        <w:rPr>
          <w:rFonts w:ascii="Times New Roman" w:hAnsi="Times New Roman" w:cs="Times New Roman"/>
          <w:sz w:val="24"/>
          <w:szCs w:val="24"/>
        </w:rPr>
        <w:lastRenderedPageBreak/>
        <w:t xml:space="preserve">with strong sharing of uses and costumes. </w:t>
      </w:r>
      <w:r w:rsidRPr="00F44602">
        <w:rPr>
          <w:rFonts w:ascii="Times New Roman" w:hAnsi="Times New Roman" w:cs="Times New Roman"/>
          <w:sz w:val="24"/>
          <w:szCs w:val="24"/>
        </w:rPr>
        <w:t>Therefore,</w:t>
      </w:r>
      <w:r w:rsidR="00F44602" w:rsidRPr="00F44602">
        <w:rPr>
          <w:rFonts w:ascii="Times New Roman" w:hAnsi="Times New Roman" w:cs="Times New Roman"/>
          <w:sz w:val="24"/>
          <w:szCs w:val="24"/>
        </w:rPr>
        <w:t xml:space="preserve"> the theory of cultural dimensions applies to societies, to large groups</w:t>
      </w:r>
      <w:r w:rsidR="00934C5F">
        <w:rPr>
          <w:rFonts w:ascii="Times New Roman" w:hAnsi="Times New Roman" w:cs="Times New Roman"/>
          <w:sz w:val="24"/>
          <w:szCs w:val="24"/>
        </w:rPr>
        <w:t>,</w:t>
      </w:r>
      <w:r w:rsidR="00F44602" w:rsidRPr="00F44602">
        <w:rPr>
          <w:rFonts w:ascii="Times New Roman" w:hAnsi="Times New Roman" w:cs="Times New Roman"/>
          <w:sz w:val="24"/>
          <w:szCs w:val="24"/>
        </w:rPr>
        <w:t xml:space="preserve"> at individual level, regardless of the group of affiliation</w:t>
      </w:r>
      <w:r w:rsidR="00934C5F">
        <w:rPr>
          <w:rFonts w:ascii="Times New Roman" w:hAnsi="Times New Roman" w:cs="Times New Roman"/>
          <w:sz w:val="24"/>
          <w:szCs w:val="24"/>
        </w:rPr>
        <w:t>,</w:t>
      </w:r>
      <w:r w:rsidR="00F44602" w:rsidRPr="00F44602">
        <w:rPr>
          <w:rFonts w:ascii="Times New Roman" w:hAnsi="Times New Roman" w:cs="Times New Roman"/>
          <w:sz w:val="24"/>
          <w:szCs w:val="24"/>
        </w:rPr>
        <w:t xml:space="preserve"> very different scores can be reached.</w:t>
      </w:r>
    </w:p>
    <w:p w:rsidR="00F44602" w:rsidRPr="00F44602" w:rsidRDefault="00F44602" w:rsidP="00F44602">
      <w:pPr>
        <w:spacing w:after="0" w:line="360" w:lineRule="auto"/>
        <w:ind w:firstLine="720"/>
        <w:jc w:val="both"/>
        <w:rPr>
          <w:rFonts w:ascii="Times New Roman" w:hAnsi="Times New Roman" w:cs="Times New Roman"/>
          <w:sz w:val="24"/>
          <w:szCs w:val="24"/>
          <w:lang w:bidi="it-IT"/>
        </w:rPr>
      </w:pPr>
      <w:r w:rsidRPr="00F44602">
        <w:rPr>
          <w:rFonts w:ascii="Times New Roman" w:hAnsi="Times New Roman" w:cs="Times New Roman"/>
          <w:sz w:val="24"/>
          <w:szCs w:val="24"/>
          <w:lang w:bidi="it-IT"/>
        </w:rPr>
        <w:t xml:space="preserve">The Hofstede model is described by taking the variables used by the same author </w:t>
      </w:r>
      <w:r w:rsidR="00A4283F">
        <w:rPr>
          <w:rFonts w:ascii="Times New Roman" w:hAnsi="Times New Roman" w:cs="Times New Roman"/>
          <w:sz w:val="24"/>
          <w:szCs w:val="24"/>
          <w:lang w:bidi="it-IT"/>
        </w:rPr>
        <w:t>according to the book</w:t>
      </w:r>
      <w:r w:rsidRPr="00F44602">
        <w:rPr>
          <w:rFonts w:ascii="Times New Roman" w:hAnsi="Times New Roman" w:cs="Times New Roman"/>
          <w:sz w:val="24"/>
          <w:szCs w:val="24"/>
          <w:lang w:bidi="it-IT"/>
        </w:rPr>
        <w:t xml:space="preserve"> </w:t>
      </w:r>
      <w:r w:rsidRPr="00C72B24">
        <w:rPr>
          <w:rFonts w:ascii="Times New Roman" w:hAnsi="Times New Roman" w:cs="Times New Roman"/>
          <w:i/>
          <w:sz w:val="24"/>
          <w:szCs w:val="24"/>
          <w:lang w:bidi="it-IT"/>
        </w:rPr>
        <w:t>Cultures and Organizations</w:t>
      </w:r>
      <w:r w:rsidRPr="00F44602">
        <w:rPr>
          <w:rFonts w:ascii="Times New Roman" w:hAnsi="Times New Roman" w:cs="Times New Roman"/>
          <w:sz w:val="24"/>
          <w:szCs w:val="24"/>
          <w:lang w:bidi="it-IT"/>
        </w:rPr>
        <w:t xml:space="preserve"> (1991), through a brief description of the nature of the variable and the schematic presentation of the results achieved on the seventy countries analyzed. </w:t>
      </w:r>
    </w:p>
    <w:p w:rsidR="00C70ADA" w:rsidRPr="00C70ADA" w:rsidRDefault="00F44602" w:rsidP="00F44602">
      <w:pPr>
        <w:spacing w:after="0" w:line="360" w:lineRule="auto"/>
        <w:ind w:firstLine="720"/>
        <w:jc w:val="both"/>
        <w:rPr>
          <w:rFonts w:ascii="Times New Roman" w:hAnsi="Times New Roman" w:cs="Times New Roman"/>
          <w:sz w:val="24"/>
          <w:szCs w:val="24"/>
          <w:lang w:bidi="it-IT"/>
        </w:rPr>
      </w:pPr>
      <w:r w:rsidRPr="00F44602">
        <w:rPr>
          <w:rFonts w:ascii="Times New Roman" w:hAnsi="Times New Roman" w:cs="Times New Roman"/>
          <w:sz w:val="24"/>
          <w:szCs w:val="24"/>
          <w:lang w:bidi="it-IT"/>
        </w:rPr>
        <w:t xml:space="preserve">Hierarchical distance can be defined as the extent to which less influential people within institutions and organizations expect to see and accept the unequal distribution of power. From the biological point of </w:t>
      </w:r>
      <w:r w:rsidR="007548F7" w:rsidRPr="00F44602">
        <w:rPr>
          <w:rFonts w:ascii="Times New Roman" w:hAnsi="Times New Roman" w:cs="Times New Roman"/>
          <w:sz w:val="24"/>
          <w:szCs w:val="24"/>
          <w:lang w:bidi="it-IT"/>
        </w:rPr>
        <w:t>view,</w:t>
      </w:r>
      <w:r w:rsidRPr="00F44602">
        <w:rPr>
          <w:rFonts w:ascii="Times New Roman" w:hAnsi="Times New Roman" w:cs="Times New Roman"/>
          <w:sz w:val="24"/>
          <w:szCs w:val="24"/>
          <w:lang w:bidi="it-IT"/>
        </w:rPr>
        <w:t xml:space="preserve"> it has been shown how man presents a connatural predisposition to the domain </w:t>
      </w:r>
      <w:r w:rsidR="007548F7">
        <w:rPr>
          <w:rFonts w:ascii="Times New Roman" w:hAnsi="Times New Roman" w:cs="Times New Roman"/>
          <w:sz w:val="24"/>
          <w:szCs w:val="24"/>
          <w:lang w:bidi="it-IT"/>
        </w:rPr>
        <w:t xml:space="preserve">according to M. </w:t>
      </w:r>
      <w:r w:rsidRPr="00F44602">
        <w:rPr>
          <w:rFonts w:ascii="Times New Roman" w:hAnsi="Times New Roman" w:cs="Times New Roman"/>
          <w:sz w:val="24"/>
          <w:szCs w:val="24"/>
          <w:lang w:bidi="it-IT"/>
        </w:rPr>
        <w:t>Plautus</w:t>
      </w:r>
      <w:r w:rsidR="007548F7">
        <w:rPr>
          <w:rFonts w:ascii="Times New Roman" w:hAnsi="Times New Roman" w:cs="Times New Roman"/>
          <w:sz w:val="24"/>
          <w:szCs w:val="24"/>
          <w:lang w:bidi="it-IT"/>
        </w:rPr>
        <w:t xml:space="preserve"> scripts “Homo hominis lupus” (</w:t>
      </w:r>
      <w:r w:rsidRPr="00F44602">
        <w:rPr>
          <w:rFonts w:ascii="Times New Roman" w:hAnsi="Times New Roman" w:cs="Times New Roman"/>
          <w:sz w:val="24"/>
          <w:szCs w:val="24"/>
          <w:lang w:bidi="it-IT"/>
        </w:rPr>
        <w:t>210 BC</w:t>
      </w:r>
      <w:r w:rsidR="007548F7">
        <w:rPr>
          <w:rFonts w:ascii="Times New Roman" w:hAnsi="Times New Roman" w:cs="Times New Roman"/>
          <w:sz w:val="24"/>
          <w:szCs w:val="24"/>
          <w:lang w:bidi="it-IT"/>
        </w:rPr>
        <w:t>). Therefore</w:t>
      </w:r>
      <w:r w:rsidRPr="00F44602">
        <w:rPr>
          <w:rFonts w:ascii="Times New Roman" w:hAnsi="Times New Roman" w:cs="Times New Roman"/>
          <w:sz w:val="24"/>
          <w:szCs w:val="24"/>
          <w:lang w:bidi="it-IT"/>
        </w:rPr>
        <w:t xml:space="preserve"> some societies will let themselves be subjected because they will need the security deriving from dependence and submission, others will try to contain this domain. The author found that the latitude (the distance from the equator) explains 43 percent of the variable in question, which increases to 51 percent if combined with the size of the nations, to the extent of explaining 58 percent if combined with the distribution of income. A high geographical latitude, like the wealth of the country is associated with a low rate of PDI, a large size of the population instead at a high rate of PDI. The countries with reduced latitude constitute more favorable environments for man and his survival</w:t>
      </w:r>
      <w:r w:rsidR="007548F7">
        <w:rPr>
          <w:rFonts w:ascii="Times New Roman" w:hAnsi="Times New Roman" w:cs="Times New Roman"/>
          <w:sz w:val="24"/>
          <w:szCs w:val="24"/>
          <w:lang w:bidi="it-IT"/>
        </w:rPr>
        <w:t>,</w:t>
      </w:r>
      <w:r w:rsidRPr="00F44602">
        <w:rPr>
          <w:rFonts w:ascii="Times New Roman" w:hAnsi="Times New Roman" w:cs="Times New Roman"/>
          <w:sz w:val="24"/>
          <w:szCs w:val="24"/>
          <w:lang w:bidi="it-IT"/>
        </w:rPr>
        <w:t xml:space="preserve"> in this context the greatest threats derive from the competition between individuals for the appropriation of the same resources or territories. In these </w:t>
      </w:r>
      <w:r w:rsidR="00F83D36" w:rsidRPr="00F44602">
        <w:rPr>
          <w:rFonts w:ascii="Times New Roman" w:hAnsi="Times New Roman" w:cs="Times New Roman"/>
          <w:sz w:val="24"/>
          <w:szCs w:val="24"/>
          <w:lang w:bidi="it-IT"/>
        </w:rPr>
        <w:t>situations,</w:t>
      </w:r>
      <w:r w:rsidRPr="00F44602">
        <w:rPr>
          <w:rFonts w:ascii="Times New Roman" w:hAnsi="Times New Roman" w:cs="Times New Roman"/>
          <w:sz w:val="24"/>
          <w:szCs w:val="24"/>
          <w:lang w:bidi="it-IT"/>
        </w:rPr>
        <w:t xml:space="preserve"> the best answer is the hierarchical organization where the maintenance of order and balance depends on the central power. At high latitude, on the other hand, nature is one of the worst enemies to resist the most independent and autonomous societies will therefore be facilitated.</w:t>
      </w:r>
      <w:r w:rsidR="00C70ADA" w:rsidRPr="00C70ADA">
        <w:rPr>
          <w:rFonts w:ascii="Times New Roman" w:hAnsi="Times New Roman" w:cs="Times New Roman"/>
          <w:sz w:val="24"/>
          <w:szCs w:val="24"/>
          <w:lang w:bidi="it-IT"/>
        </w:rPr>
        <w:t xml:space="preserve"> </w:t>
      </w:r>
    </w:p>
    <w:p w:rsidR="00F44602" w:rsidRPr="00F44602" w:rsidRDefault="00F44602" w:rsidP="00F44602">
      <w:pPr>
        <w:spacing w:after="0" w:line="360" w:lineRule="auto"/>
        <w:ind w:firstLine="720"/>
        <w:jc w:val="both"/>
        <w:rPr>
          <w:rFonts w:ascii="Times New Roman" w:hAnsi="Times New Roman" w:cs="Times New Roman"/>
          <w:sz w:val="24"/>
          <w:szCs w:val="24"/>
          <w:lang w:bidi="it-IT"/>
        </w:rPr>
      </w:pPr>
      <w:r w:rsidRPr="00F44602">
        <w:rPr>
          <w:rFonts w:ascii="Times New Roman" w:hAnsi="Times New Roman" w:cs="Times New Roman"/>
          <w:sz w:val="24"/>
          <w:szCs w:val="24"/>
          <w:lang w:bidi="it-IT"/>
        </w:rPr>
        <w:lastRenderedPageBreak/>
        <w:t>The size of the population implies dependence on the authority since the more it is extended the more it will have to accept a remote and less accessible political power compared to the independence that they often manage to achieve and manage the small centers. Finally, income is unequally distributed where the hierarchical distance is greater, this depends on parameters such as technology, social mobility, education systems etc.</w:t>
      </w:r>
    </w:p>
    <w:p w:rsidR="00F44602" w:rsidRPr="00F44602" w:rsidRDefault="00F44602" w:rsidP="00F44602">
      <w:pPr>
        <w:spacing w:after="0" w:line="360" w:lineRule="auto"/>
        <w:ind w:firstLine="720"/>
        <w:jc w:val="both"/>
        <w:rPr>
          <w:rFonts w:ascii="Times New Roman" w:hAnsi="Times New Roman" w:cs="Times New Roman"/>
          <w:sz w:val="24"/>
          <w:szCs w:val="24"/>
          <w:lang w:bidi="it-IT"/>
        </w:rPr>
      </w:pPr>
      <w:r w:rsidRPr="00F44602">
        <w:rPr>
          <w:rFonts w:ascii="Times New Roman" w:hAnsi="Times New Roman" w:cs="Times New Roman"/>
          <w:sz w:val="24"/>
          <w:szCs w:val="24"/>
          <w:lang w:bidi="it-IT"/>
        </w:rPr>
        <w:t>The hierarchical distance goes from 0 (minimum distance) to 110 (maximum distance). In societies where this dimension reaches high values, individuals accept the authority of those who place themselves in a superordinate position (considering this natural and appropriate); in cases where the variable has contained indices, the expressions of authoritarianism and hierarchy will be difficult to accept. These considerations can influence marketing decisions in terms of purchasing roles (influencer), communication policies etc.</w:t>
      </w:r>
    </w:p>
    <w:p w:rsidR="00F44602" w:rsidRDefault="00F44602" w:rsidP="00C72B24">
      <w:pPr>
        <w:spacing w:after="0" w:line="360" w:lineRule="auto"/>
        <w:ind w:firstLine="720"/>
        <w:jc w:val="both"/>
        <w:rPr>
          <w:rFonts w:ascii="Times New Roman" w:hAnsi="Times New Roman" w:cs="Times New Roman"/>
          <w:sz w:val="24"/>
          <w:szCs w:val="24"/>
          <w:lang w:bidi="it-IT"/>
        </w:rPr>
      </w:pPr>
      <w:r w:rsidRPr="00F44602">
        <w:rPr>
          <w:rFonts w:ascii="Times New Roman" w:hAnsi="Times New Roman" w:cs="Times New Roman"/>
          <w:sz w:val="24"/>
          <w:szCs w:val="24"/>
          <w:lang w:bidi="it-IT"/>
        </w:rPr>
        <w:t>Men and women have distinct biological traits, but they also have social roles that are not felt and experienced in the same manner and depth in the various societies: the more the roles are close, the more the female traits will prevail, the greater the inequalities between the roles the more society could be defined as masculine. In the latter, competitiveness, the ability to impose and material success will prevail. In societies that show a low rate of masculinity, the characteristics of men and women overlap (ability to establish relationships, lack of aggressiveness, help towards the weakest), in this context too aggressive marketing policies can be experienced in a negative way and not bring the desired results. Hofstede could not find strong correlations between the variable in question and other parameters (unlike what has already been described for hierarchical distance and for individualism).</w:t>
      </w:r>
    </w:p>
    <w:p w:rsidR="00F2508A" w:rsidRDefault="00F44602" w:rsidP="00F2508A">
      <w:pPr>
        <w:spacing w:after="0" w:line="360" w:lineRule="auto"/>
        <w:jc w:val="both"/>
        <w:rPr>
          <w:rFonts w:ascii="Times New Roman" w:hAnsi="Times New Roman" w:cs="Times New Roman"/>
          <w:sz w:val="24"/>
          <w:szCs w:val="24"/>
          <w:lang w:bidi="it-IT"/>
        </w:rPr>
      </w:pPr>
      <w:r w:rsidRPr="00F44602">
        <w:rPr>
          <w:rFonts w:ascii="Times New Roman" w:hAnsi="Times New Roman" w:cs="Times New Roman"/>
          <w:sz w:val="24"/>
          <w:szCs w:val="24"/>
          <w:lang w:bidi="it-IT"/>
        </w:rPr>
        <w:t>According to Geert Hofstede's studies, Greece has the following values of cultural dimensions:</w:t>
      </w:r>
    </w:p>
    <w:p w:rsidR="00F44602" w:rsidRPr="00F2508A" w:rsidRDefault="00F44602" w:rsidP="00F2508A">
      <w:pPr>
        <w:pStyle w:val="ListParagraph"/>
        <w:numPr>
          <w:ilvl w:val="0"/>
          <w:numId w:val="4"/>
        </w:numPr>
        <w:spacing w:after="0" w:line="360" w:lineRule="auto"/>
        <w:jc w:val="both"/>
        <w:rPr>
          <w:rFonts w:ascii="Times New Roman" w:hAnsi="Times New Roman" w:cs="Times New Roman"/>
          <w:sz w:val="24"/>
          <w:szCs w:val="24"/>
          <w:lang w:bidi="it-IT"/>
        </w:rPr>
      </w:pPr>
      <w:r w:rsidRPr="00F2508A">
        <w:rPr>
          <w:rFonts w:ascii="Times New Roman" w:hAnsi="Times New Roman" w:cs="Times New Roman"/>
          <w:sz w:val="24"/>
          <w:szCs w:val="24"/>
          <w:lang w:bidi="it-IT"/>
        </w:rPr>
        <w:t xml:space="preserve">Power Distance Index </w:t>
      </w:r>
      <w:r w:rsidR="00F2508A">
        <w:rPr>
          <w:rFonts w:ascii="Times New Roman" w:hAnsi="Times New Roman" w:cs="Times New Roman"/>
          <w:sz w:val="24"/>
          <w:szCs w:val="24"/>
          <w:lang w:bidi="it-IT"/>
        </w:rPr>
        <w:t>–</w:t>
      </w:r>
      <w:r w:rsidRPr="00F2508A">
        <w:rPr>
          <w:rFonts w:ascii="Times New Roman" w:hAnsi="Times New Roman" w:cs="Times New Roman"/>
          <w:sz w:val="24"/>
          <w:szCs w:val="24"/>
          <w:lang w:bidi="it-IT"/>
        </w:rPr>
        <w:t xml:space="preserve"> 60</w:t>
      </w:r>
    </w:p>
    <w:p w:rsidR="00F44602" w:rsidRPr="00F2508A" w:rsidRDefault="00F44602" w:rsidP="00F2508A">
      <w:pPr>
        <w:pStyle w:val="ListParagraph"/>
        <w:numPr>
          <w:ilvl w:val="0"/>
          <w:numId w:val="4"/>
        </w:numPr>
        <w:spacing w:after="0" w:line="360" w:lineRule="auto"/>
        <w:jc w:val="both"/>
        <w:rPr>
          <w:rFonts w:ascii="Times New Roman" w:hAnsi="Times New Roman" w:cs="Times New Roman"/>
          <w:sz w:val="24"/>
          <w:szCs w:val="24"/>
          <w:lang w:bidi="it-IT"/>
        </w:rPr>
      </w:pPr>
      <w:r w:rsidRPr="00F2508A">
        <w:rPr>
          <w:rFonts w:ascii="Times New Roman" w:hAnsi="Times New Roman" w:cs="Times New Roman"/>
          <w:sz w:val="24"/>
          <w:szCs w:val="24"/>
          <w:lang w:bidi="it-IT"/>
        </w:rPr>
        <w:lastRenderedPageBreak/>
        <w:t xml:space="preserve">Individualism </w:t>
      </w:r>
      <w:r w:rsidR="00F2508A">
        <w:rPr>
          <w:rFonts w:ascii="Times New Roman" w:hAnsi="Times New Roman" w:cs="Times New Roman"/>
          <w:sz w:val="24"/>
          <w:szCs w:val="24"/>
          <w:lang w:bidi="it-IT"/>
        </w:rPr>
        <w:t>–</w:t>
      </w:r>
      <w:r w:rsidRPr="00F2508A">
        <w:rPr>
          <w:rFonts w:ascii="Times New Roman" w:hAnsi="Times New Roman" w:cs="Times New Roman"/>
          <w:sz w:val="24"/>
          <w:szCs w:val="24"/>
          <w:lang w:bidi="it-IT"/>
        </w:rPr>
        <w:t xml:space="preserve"> 35</w:t>
      </w:r>
    </w:p>
    <w:p w:rsidR="00F44602" w:rsidRPr="00F2508A" w:rsidRDefault="00F44602" w:rsidP="00F2508A">
      <w:pPr>
        <w:pStyle w:val="ListParagraph"/>
        <w:numPr>
          <w:ilvl w:val="0"/>
          <w:numId w:val="4"/>
        </w:numPr>
        <w:spacing w:after="0" w:line="360" w:lineRule="auto"/>
        <w:jc w:val="both"/>
        <w:rPr>
          <w:rFonts w:ascii="Times New Roman" w:hAnsi="Times New Roman" w:cs="Times New Roman"/>
          <w:sz w:val="24"/>
          <w:szCs w:val="24"/>
          <w:lang w:bidi="it-IT"/>
        </w:rPr>
      </w:pPr>
      <w:r w:rsidRPr="00F2508A">
        <w:rPr>
          <w:rFonts w:ascii="Times New Roman" w:hAnsi="Times New Roman" w:cs="Times New Roman"/>
          <w:sz w:val="24"/>
          <w:szCs w:val="24"/>
          <w:lang w:bidi="it-IT"/>
        </w:rPr>
        <w:t xml:space="preserve">Masculinity </w:t>
      </w:r>
      <w:r w:rsidR="00F2508A">
        <w:rPr>
          <w:rFonts w:ascii="Times New Roman" w:hAnsi="Times New Roman" w:cs="Times New Roman"/>
          <w:sz w:val="24"/>
          <w:szCs w:val="24"/>
          <w:lang w:bidi="it-IT"/>
        </w:rPr>
        <w:t>–</w:t>
      </w:r>
      <w:r w:rsidRPr="00F2508A">
        <w:rPr>
          <w:rFonts w:ascii="Times New Roman" w:hAnsi="Times New Roman" w:cs="Times New Roman"/>
          <w:sz w:val="24"/>
          <w:szCs w:val="24"/>
          <w:lang w:bidi="it-IT"/>
        </w:rPr>
        <w:t xml:space="preserve"> 57</w:t>
      </w:r>
    </w:p>
    <w:p w:rsidR="00F44602" w:rsidRPr="00F2508A" w:rsidRDefault="00F44602" w:rsidP="00F2508A">
      <w:pPr>
        <w:pStyle w:val="ListParagraph"/>
        <w:numPr>
          <w:ilvl w:val="0"/>
          <w:numId w:val="4"/>
        </w:numPr>
        <w:spacing w:after="0" w:line="360" w:lineRule="auto"/>
        <w:jc w:val="both"/>
        <w:rPr>
          <w:rFonts w:ascii="Times New Roman" w:hAnsi="Times New Roman" w:cs="Times New Roman"/>
          <w:sz w:val="24"/>
          <w:szCs w:val="24"/>
          <w:lang w:bidi="it-IT"/>
        </w:rPr>
      </w:pPr>
      <w:r w:rsidRPr="00F2508A">
        <w:rPr>
          <w:rFonts w:ascii="Times New Roman" w:hAnsi="Times New Roman" w:cs="Times New Roman"/>
          <w:sz w:val="24"/>
          <w:szCs w:val="24"/>
          <w:lang w:bidi="it-IT"/>
        </w:rPr>
        <w:t>Uncertainty Avoidance Index - 1</w:t>
      </w:r>
      <w:r w:rsidR="00D8483E" w:rsidRPr="00F2508A">
        <w:rPr>
          <w:rFonts w:ascii="Times New Roman" w:hAnsi="Times New Roman" w:cs="Times New Roman"/>
          <w:sz w:val="24"/>
          <w:szCs w:val="24"/>
          <w:lang w:bidi="it-IT"/>
        </w:rPr>
        <w:t>00</w:t>
      </w:r>
    </w:p>
    <w:p w:rsidR="000450B9" w:rsidRPr="000450B9" w:rsidRDefault="000450B9" w:rsidP="00F2508A">
      <w:pPr>
        <w:spacing w:after="0" w:line="360" w:lineRule="auto"/>
        <w:jc w:val="both"/>
        <w:rPr>
          <w:rFonts w:ascii="Times New Roman" w:hAnsi="Times New Roman" w:cs="Times New Roman"/>
          <w:sz w:val="24"/>
          <w:szCs w:val="24"/>
        </w:rPr>
      </w:pPr>
      <w:r w:rsidRPr="000450B9">
        <w:rPr>
          <w:rFonts w:ascii="Times New Roman" w:hAnsi="Times New Roman" w:cs="Times New Roman"/>
          <w:sz w:val="24"/>
          <w:szCs w:val="24"/>
        </w:rPr>
        <w:t>According to the values ​​found by Geert Hofstede, Greece is a country with a moderately large distance from power, being a predominantly collective culture and a culture that does not tolerate uncertainty. The value of the masculinity index denotes an average culture, bordering on femininity and masculinity, but with a certain advance of the characteristics specific to masculinity.</w:t>
      </w:r>
    </w:p>
    <w:p w:rsidR="000450B9" w:rsidRPr="000450B9" w:rsidRDefault="000450B9" w:rsidP="000450B9">
      <w:pPr>
        <w:spacing w:after="0" w:line="360" w:lineRule="auto"/>
        <w:ind w:firstLine="720"/>
        <w:jc w:val="both"/>
        <w:rPr>
          <w:rFonts w:ascii="Times New Roman" w:hAnsi="Times New Roman" w:cs="Times New Roman"/>
          <w:sz w:val="24"/>
          <w:szCs w:val="24"/>
        </w:rPr>
      </w:pPr>
      <w:r w:rsidRPr="000450B9">
        <w:rPr>
          <w:rFonts w:ascii="Times New Roman" w:hAnsi="Times New Roman" w:cs="Times New Roman"/>
          <w:sz w:val="24"/>
          <w:szCs w:val="24"/>
        </w:rPr>
        <w:t>• High PDI - it is due to the inheritance of the Ottoman Empire and the authoritarian style of the Turks, from the rule of the Empire, which generated the reaction of submission to authority and the reaction of not intervening in the exercise of power;</w:t>
      </w:r>
    </w:p>
    <w:p w:rsidR="000450B9" w:rsidRPr="000450B9" w:rsidRDefault="000450B9" w:rsidP="000450B9">
      <w:pPr>
        <w:spacing w:after="0" w:line="360" w:lineRule="auto"/>
        <w:ind w:firstLine="720"/>
        <w:jc w:val="both"/>
        <w:rPr>
          <w:rFonts w:ascii="Times New Roman" w:hAnsi="Times New Roman" w:cs="Times New Roman"/>
          <w:sz w:val="24"/>
          <w:szCs w:val="24"/>
        </w:rPr>
      </w:pPr>
      <w:r w:rsidRPr="000450B9">
        <w:rPr>
          <w:rFonts w:ascii="Times New Roman" w:hAnsi="Times New Roman" w:cs="Times New Roman"/>
          <w:sz w:val="24"/>
          <w:szCs w:val="24"/>
        </w:rPr>
        <w:t>• Low IDV (collectivism) - a consequence of the domination of the Ottoman Empire, the struggle for survival; In an environment characterized by the struggle to obtain scarce resources (Greece is a mountainous country, difficult to cultivate, with a constantly expanding population), the Greeks created the idea of ​​an "extended family", a group in which the proper behaviors were characterized through cooperation, protection and aid; through this group, the Greeks sought to satisfy their need for social security;</w:t>
      </w:r>
    </w:p>
    <w:p w:rsidR="000450B9" w:rsidRPr="000450B9" w:rsidRDefault="000450B9" w:rsidP="000450B9">
      <w:pPr>
        <w:spacing w:after="0" w:line="360" w:lineRule="auto"/>
        <w:ind w:firstLine="720"/>
        <w:jc w:val="both"/>
        <w:rPr>
          <w:rFonts w:ascii="Times New Roman" w:hAnsi="Times New Roman" w:cs="Times New Roman"/>
          <w:sz w:val="24"/>
          <w:szCs w:val="24"/>
        </w:rPr>
      </w:pPr>
      <w:r w:rsidRPr="000450B9">
        <w:rPr>
          <w:rFonts w:ascii="Times New Roman" w:hAnsi="Times New Roman" w:cs="Times New Roman"/>
          <w:sz w:val="24"/>
          <w:szCs w:val="24"/>
        </w:rPr>
        <w:t>• Moderate to high MAS - the admir</w:t>
      </w:r>
      <w:r>
        <w:rPr>
          <w:rFonts w:ascii="Times New Roman" w:hAnsi="Times New Roman" w:cs="Times New Roman"/>
          <w:sz w:val="24"/>
          <w:szCs w:val="24"/>
        </w:rPr>
        <w:t xml:space="preserve">ation for power, the concept of </w:t>
      </w:r>
      <w:r w:rsidRPr="000450B9">
        <w:rPr>
          <w:rFonts w:ascii="Times New Roman" w:hAnsi="Times New Roman" w:cs="Times New Roman"/>
          <w:sz w:val="24"/>
          <w:szCs w:val="24"/>
        </w:rPr>
        <w:t>"Self-gratification" and the masculinity of the Greeks are attributed by Triandis and Vassilou, the significance of the image of the guerrillas in the formation of Greek men, the importance given to the male children in society, but also the Greek literature that has always promoted the image of the male hero</w:t>
      </w:r>
      <w:r w:rsidR="00F83D36">
        <w:rPr>
          <w:rFonts w:ascii="Times New Roman" w:hAnsi="Times New Roman" w:cs="Times New Roman"/>
          <w:sz w:val="24"/>
          <w:szCs w:val="24"/>
        </w:rPr>
        <w:t xml:space="preserve">, </w:t>
      </w:r>
      <w:r w:rsidRPr="000450B9">
        <w:rPr>
          <w:rFonts w:ascii="Times New Roman" w:hAnsi="Times New Roman" w:cs="Times New Roman"/>
          <w:sz w:val="24"/>
          <w:szCs w:val="24"/>
        </w:rPr>
        <w:t>who must fight to achieve it.</w:t>
      </w:r>
    </w:p>
    <w:p w:rsidR="00F44602" w:rsidRDefault="000450B9" w:rsidP="000450B9">
      <w:pPr>
        <w:spacing w:after="0" w:line="360" w:lineRule="auto"/>
        <w:ind w:firstLine="720"/>
        <w:jc w:val="both"/>
        <w:rPr>
          <w:rFonts w:ascii="Times New Roman" w:hAnsi="Times New Roman" w:cs="Times New Roman"/>
          <w:sz w:val="24"/>
          <w:szCs w:val="24"/>
        </w:rPr>
      </w:pPr>
      <w:r w:rsidRPr="000450B9">
        <w:rPr>
          <w:rFonts w:ascii="Times New Roman" w:hAnsi="Times New Roman" w:cs="Times New Roman"/>
          <w:sz w:val="24"/>
          <w:szCs w:val="24"/>
        </w:rPr>
        <w:t>• Extremely high UAI - Triandis and Vassiliou support the idea that the Greeks' heightened intolerance towards uncertainty is precisely due to the distinction that the individual makes between the idea of ​​"extended family" (in-group) and those who are not part of this (out-</w:t>
      </w:r>
      <w:r w:rsidRPr="000450B9">
        <w:rPr>
          <w:rFonts w:ascii="Times New Roman" w:hAnsi="Times New Roman" w:cs="Times New Roman"/>
          <w:sz w:val="24"/>
          <w:szCs w:val="24"/>
        </w:rPr>
        <w:lastRenderedPageBreak/>
        <w:t>group)</w:t>
      </w:r>
      <w:r w:rsidR="00F83D36">
        <w:rPr>
          <w:rFonts w:ascii="Times New Roman" w:hAnsi="Times New Roman" w:cs="Times New Roman"/>
          <w:sz w:val="24"/>
          <w:szCs w:val="24"/>
        </w:rPr>
        <w:t>.</w:t>
      </w:r>
      <w:r w:rsidRPr="000450B9">
        <w:rPr>
          <w:rFonts w:ascii="Times New Roman" w:hAnsi="Times New Roman" w:cs="Times New Roman"/>
          <w:sz w:val="24"/>
          <w:szCs w:val="24"/>
        </w:rPr>
        <w:t xml:space="preserve"> </w:t>
      </w:r>
      <w:r w:rsidR="00F83D36">
        <w:rPr>
          <w:rFonts w:ascii="Times New Roman" w:hAnsi="Times New Roman" w:cs="Times New Roman"/>
          <w:sz w:val="24"/>
          <w:szCs w:val="24"/>
        </w:rPr>
        <w:t>T</w:t>
      </w:r>
      <w:r w:rsidRPr="000450B9">
        <w:rPr>
          <w:rFonts w:ascii="Times New Roman" w:hAnsi="Times New Roman" w:cs="Times New Roman"/>
          <w:sz w:val="24"/>
          <w:szCs w:val="24"/>
        </w:rPr>
        <w:t>he two authors claim that the Greeks seem to define their entire universe around the idea of ​​triumph of the "in-group" over the "out-group", and the social behavior of individuals is closely correlated with the belonging or non-belonging of others</w:t>
      </w:r>
      <w:r w:rsidR="00F83D36">
        <w:rPr>
          <w:rFonts w:ascii="Times New Roman" w:hAnsi="Times New Roman" w:cs="Times New Roman"/>
          <w:sz w:val="24"/>
          <w:szCs w:val="24"/>
        </w:rPr>
        <w:t>.</w:t>
      </w:r>
      <w:r w:rsidRPr="000450B9">
        <w:rPr>
          <w:rFonts w:ascii="Times New Roman" w:hAnsi="Times New Roman" w:cs="Times New Roman"/>
          <w:sz w:val="24"/>
          <w:szCs w:val="24"/>
        </w:rPr>
        <w:t xml:space="preserve"> </w:t>
      </w:r>
      <w:r w:rsidR="00F83D36">
        <w:rPr>
          <w:rFonts w:ascii="Times New Roman" w:hAnsi="Times New Roman" w:cs="Times New Roman"/>
          <w:sz w:val="24"/>
          <w:szCs w:val="24"/>
        </w:rPr>
        <w:t>P</w:t>
      </w:r>
      <w:r w:rsidRPr="000450B9">
        <w:rPr>
          <w:rFonts w:ascii="Times New Roman" w:hAnsi="Times New Roman" w:cs="Times New Roman"/>
          <w:sz w:val="24"/>
          <w:szCs w:val="24"/>
        </w:rPr>
        <w:t>eople in this "in-group"</w:t>
      </w:r>
      <w:r w:rsidR="00F83D36">
        <w:rPr>
          <w:rFonts w:ascii="Times New Roman" w:hAnsi="Times New Roman" w:cs="Times New Roman"/>
          <w:sz w:val="24"/>
          <w:szCs w:val="24"/>
        </w:rPr>
        <w:t>,</w:t>
      </w:r>
      <w:r w:rsidRPr="000450B9">
        <w:rPr>
          <w:rFonts w:ascii="Times New Roman" w:hAnsi="Times New Roman" w:cs="Times New Roman"/>
          <w:sz w:val="24"/>
          <w:szCs w:val="24"/>
        </w:rPr>
        <w:t xml:space="preserve"> could</w:t>
      </w:r>
      <w:r w:rsidR="00F83D36">
        <w:rPr>
          <w:rFonts w:ascii="Times New Roman" w:hAnsi="Times New Roman" w:cs="Times New Roman"/>
          <w:sz w:val="24"/>
          <w:szCs w:val="24"/>
        </w:rPr>
        <w:t xml:space="preserve"> be justified</w:t>
      </w:r>
      <w:r w:rsidRPr="000450B9">
        <w:rPr>
          <w:rFonts w:ascii="Times New Roman" w:hAnsi="Times New Roman" w:cs="Times New Roman"/>
          <w:sz w:val="24"/>
          <w:szCs w:val="24"/>
        </w:rPr>
        <w:t xml:space="preserve"> also b</w:t>
      </w:r>
      <w:r w:rsidR="00F83D36">
        <w:rPr>
          <w:rFonts w:ascii="Times New Roman" w:hAnsi="Times New Roman" w:cs="Times New Roman"/>
          <w:sz w:val="24"/>
          <w:szCs w:val="24"/>
        </w:rPr>
        <w:t>y</w:t>
      </w:r>
      <w:r w:rsidRPr="000450B9">
        <w:rPr>
          <w:rFonts w:ascii="Times New Roman" w:hAnsi="Times New Roman" w:cs="Times New Roman"/>
          <w:sz w:val="24"/>
          <w:szCs w:val="24"/>
        </w:rPr>
        <w:t xml:space="preserve"> the historical past of the Greeks (migration, the struggle to maintain national identity, Turkish domination).</w:t>
      </w:r>
    </w:p>
    <w:p w:rsidR="00540FEB" w:rsidRDefault="00540FEB" w:rsidP="000450B9">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As a conclusion </w:t>
      </w:r>
      <w:r w:rsidR="00FD1D8B">
        <w:rPr>
          <w:rFonts w:ascii="Times New Roman" w:hAnsi="Times New Roman" w:cs="Times New Roman"/>
          <w:sz w:val="24"/>
          <w:szCs w:val="24"/>
        </w:rPr>
        <w:t>Greece is full of beauty both geographically and cultural both inside and out but one thing we have to keep on mind that what we see on social media may not be that accurate and so we have to be aware of our stereotypes and then as well as Hofstede paints an accurate picture with the dimensions despite cultural differences</w:t>
      </w:r>
      <w:r w:rsidR="004A3C13">
        <w:rPr>
          <w:rFonts w:ascii="Times New Roman" w:hAnsi="Times New Roman" w:cs="Times New Roman"/>
          <w:sz w:val="24"/>
          <w:szCs w:val="24"/>
        </w:rPr>
        <w:t>, in time changes are most likely to happen.</w:t>
      </w:r>
    </w:p>
    <w:p w:rsidR="000450B9" w:rsidRDefault="000450B9" w:rsidP="000450B9">
      <w:pPr>
        <w:spacing w:after="0" w:line="360" w:lineRule="auto"/>
        <w:jc w:val="both"/>
        <w:rPr>
          <w:rFonts w:ascii="Times New Roman" w:hAnsi="Times New Roman" w:cs="Times New Roman"/>
          <w:sz w:val="24"/>
          <w:szCs w:val="24"/>
        </w:rPr>
      </w:pPr>
    </w:p>
    <w:p w:rsidR="000450B9" w:rsidRDefault="000450B9" w:rsidP="000450B9">
      <w:pPr>
        <w:spacing w:after="0" w:line="360" w:lineRule="auto"/>
        <w:jc w:val="both"/>
        <w:rPr>
          <w:rFonts w:ascii="Times New Roman" w:hAnsi="Times New Roman" w:cs="Times New Roman"/>
          <w:sz w:val="24"/>
          <w:szCs w:val="24"/>
        </w:rPr>
      </w:pPr>
    </w:p>
    <w:p w:rsidR="000450B9" w:rsidRDefault="000450B9" w:rsidP="000450B9">
      <w:pPr>
        <w:spacing w:after="0" w:line="360" w:lineRule="auto"/>
        <w:jc w:val="both"/>
        <w:rPr>
          <w:rFonts w:ascii="Times New Roman" w:hAnsi="Times New Roman" w:cs="Times New Roman"/>
          <w:sz w:val="24"/>
          <w:szCs w:val="24"/>
        </w:rPr>
      </w:pPr>
    </w:p>
    <w:p w:rsidR="000450B9" w:rsidRDefault="000450B9" w:rsidP="000450B9">
      <w:pPr>
        <w:spacing w:after="0" w:line="360" w:lineRule="auto"/>
        <w:jc w:val="both"/>
        <w:rPr>
          <w:rFonts w:ascii="Times New Roman" w:hAnsi="Times New Roman" w:cs="Times New Roman"/>
          <w:sz w:val="24"/>
          <w:szCs w:val="24"/>
        </w:rPr>
      </w:pPr>
    </w:p>
    <w:p w:rsidR="000450B9" w:rsidRDefault="000450B9" w:rsidP="000450B9">
      <w:pPr>
        <w:spacing w:after="0" w:line="360" w:lineRule="auto"/>
        <w:jc w:val="both"/>
        <w:rPr>
          <w:rFonts w:ascii="Times New Roman" w:hAnsi="Times New Roman" w:cs="Times New Roman"/>
          <w:sz w:val="24"/>
          <w:szCs w:val="24"/>
        </w:rPr>
      </w:pPr>
    </w:p>
    <w:p w:rsidR="000450B9" w:rsidRDefault="000450B9" w:rsidP="000450B9">
      <w:pPr>
        <w:spacing w:after="0" w:line="360" w:lineRule="auto"/>
        <w:jc w:val="both"/>
        <w:rPr>
          <w:rFonts w:ascii="Times New Roman" w:hAnsi="Times New Roman" w:cs="Times New Roman"/>
          <w:sz w:val="24"/>
          <w:szCs w:val="24"/>
        </w:rPr>
      </w:pPr>
    </w:p>
    <w:p w:rsidR="000450B9" w:rsidRDefault="000450B9" w:rsidP="000450B9">
      <w:pPr>
        <w:spacing w:after="0" w:line="360" w:lineRule="auto"/>
        <w:jc w:val="both"/>
        <w:rPr>
          <w:rFonts w:ascii="Times New Roman" w:hAnsi="Times New Roman" w:cs="Times New Roman"/>
          <w:sz w:val="24"/>
          <w:szCs w:val="24"/>
        </w:rPr>
      </w:pPr>
    </w:p>
    <w:p w:rsidR="000450B9" w:rsidRDefault="000450B9" w:rsidP="000450B9">
      <w:pPr>
        <w:spacing w:after="0" w:line="360" w:lineRule="auto"/>
        <w:jc w:val="both"/>
        <w:rPr>
          <w:rFonts w:ascii="Times New Roman" w:hAnsi="Times New Roman" w:cs="Times New Roman"/>
          <w:sz w:val="24"/>
          <w:szCs w:val="24"/>
        </w:rPr>
      </w:pPr>
    </w:p>
    <w:p w:rsidR="00C72B24" w:rsidRDefault="00C72B24" w:rsidP="000450B9">
      <w:pPr>
        <w:spacing w:after="0" w:line="360" w:lineRule="auto"/>
        <w:jc w:val="both"/>
        <w:rPr>
          <w:rFonts w:ascii="Times New Roman" w:hAnsi="Times New Roman" w:cs="Times New Roman"/>
          <w:sz w:val="24"/>
          <w:szCs w:val="24"/>
        </w:rPr>
      </w:pPr>
    </w:p>
    <w:p w:rsidR="00C72B24" w:rsidRDefault="00C72B24" w:rsidP="000450B9">
      <w:pPr>
        <w:spacing w:after="0" w:line="360" w:lineRule="auto"/>
        <w:jc w:val="both"/>
        <w:rPr>
          <w:rFonts w:ascii="Times New Roman" w:hAnsi="Times New Roman" w:cs="Times New Roman"/>
          <w:sz w:val="24"/>
          <w:szCs w:val="24"/>
        </w:rPr>
      </w:pPr>
    </w:p>
    <w:p w:rsidR="00C72B24" w:rsidRDefault="00C72B24" w:rsidP="000450B9">
      <w:pPr>
        <w:spacing w:after="0" w:line="360" w:lineRule="auto"/>
        <w:jc w:val="both"/>
        <w:rPr>
          <w:rFonts w:ascii="Times New Roman" w:hAnsi="Times New Roman" w:cs="Times New Roman"/>
          <w:sz w:val="24"/>
          <w:szCs w:val="24"/>
        </w:rPr>
      </w:pPr>
    </w:p>
    <w:p w:rsidR="00C72B24" w:rsidRDefault="00C72B24" w:rsidP="000450B9">
      <w:pPr>
        <w:spacing w:after="0" w:line="360" w:lineRule="auto"/>
        <w:jc w:val="both"/>
        <w:rPr>
          <w:rFonts w:ascii="Times New Roman" w:hAnsi="Times New Roman" w:cs="Times New Roman"/>
          <w:sz w:val="24"/>
          <w:szCs w:val="24"/>
        </w:rPr>
      </w:pPr>
    </w:p>
    <w:p w:rsidR="00C72B24" w:rsidRDefault="00C72B24" w:rsidP="000450B9">
      <w:pPr>
        <w:spacing w:after="0" w:line="360" w:lineRule="auto"/>
        <w:jc w:val="both"/>
        <w:rPr>
          <w:rFonts w:ascii="Times New Roman" w:hAnsi="Times New Roman" w:cs="Times New Roman"/>
          <w:sz w:val="24"/>
          <w:szCs w:val="24"/>
        </w:rPr>
      </w:pPr>
    </w:p>
    <w:p w:rsidR="00C72B24" w:rsidRDefault="00C72B24" w:rsidP="000450B9">
      <w:pPr>
        <w:spacing w:after="0" w:line="360" w:lineRule="auto"/>
        <w:jc w:val="both"/>
        <w:rPr>
          <w:rFonts w:ascii="Times New Roman" w:hAnsi="Times New Roman" w:cs="Times New Roman"/>
          <w:sz w:val="24"/>
          <w:szCs w:val="24"/>
        </w:rPr>
      </w:pPr>
    </w:p>
    <w:p w:rsidR="000450B9" w:rsidRDefault="000450B9" w:rsidP="000450B9">
      <w:pPr>
        <w:spacing w:after="0" w:line="360" w:lineRule="auto"/>
        <w:jc w:val="both"/>
        <w:rPr>
          <w:rFonts w:ascii="Times New Roman" w:hAnsi="Times New Roman" w:cs="Times New Roman"/>
          <w:sz w:val="24"/>
          <w:szCs w:val="24"/>
        </w:rPr>
      </w:pPr>
    </w:p>
    <w:p w:rsidR="000450B9" w:rsidRDefault="000450B9" w:rsidP="000450B9">
      <w:pPr>
        <w:spacing w:after="0" w:line="360" w:lineRule="auto"/>
        <w:ind w:firstLine="720"/>
        <w:jc w:val="center"/>
        <w:rPr>
          <w:rFonts w:ascii="Times New Roman" w:hAnsi="Times New Roman" w:cs="Times New Roman"/>
          <w:sz w:val="28"/>
          <w:szCs w:val="28"/>
        </w:rPr>
      </w:pPr>
      <w:r w:rsidRPr="000450B9">
        <w:rPr>
          <w:rFonts w:ascii="Times New Roman" w:hAnsi="Times New Roman" w:cs="Times New Roman"/>
          <w:sz w:val="28"/>
          <w:szCs w:val="28"/>
        </w:rPr>
        <w:t>REFERENCES</w:t>
      </w:r>
    </w:p>
    <w:p w:rsidR="000450B9" w:rsidRPr="000450B9" w:rsidRDefault="000450B9" w:rsidP="000450B9">
      <w:pPr>
        <w:spacing w:after="0" w:line="360" w:lineRule="auto"/>
        <w:rPr>
          <w:rFonts w:ascii="Times New Roman" w:hAnsi="Times New Roman" w:cs="Times New Roman"/>
          <w:sz w:val="28"/>
          <w:szCs w:val="28"/>
        </w:rPr>
      </w:pPr>
    </w:p>
    <w:p w:rsidR="000450B9" w:rsidRPr="000450B9" w:rsidRDefault="000450B9" w:rsidP="000450B9">
      <w:pPr>
        <w:pStyle w:val="ListParagraph"/>
        <w:numPr>
          <w:ilvl w:val="0"/>
          <w:numId w:val="3"/>
        </w:numPr>
        <w:spacing w:after="0" w:line="276" w:lineRule="auto"/>
        <w:jc w:val="both"/>
        <w:rPr>
          <w:rFonts w:ascii="Times New Roman" w:hAnsi="Times New Roman" w:cs="Times New Roman"/>
          <w:sz w:val="24"/>
          <w:szCs w:val="24"/>
        </w:rPr>
      </w:pPr>
      <w:r w:rsidRPr="000450B9">
        <w:rPr>
          <w:rFonts w:ascii="Times New Roman" w:hAnsi="Times New Roman" w:cs="Times New Roman"/>
          <w:sz w:val="24"/>
          <w:szCs w:val="24"/>
        </w:rPr>
        <w:lastRenderedPageBreak/>
        <w:t>DANN G. (1993). Limitation in the use of ‘‘nationality’’ and ‘‘country of resi</w:t>
      </w:r>
      <w:r w:rsidR="00C72B24">
        <w:rPr>
          <w:rFonts w:ascii="Times New Roman" w:hAnsi="Times New Roman" w:cs="Times New Roman"/>
          <w:sz w:val="24"/>
          <w:szCs w:val="24"/>
        </w:rPr>
        <w:t>dence’’ variables.</w:t>
      </w:r>
      <w:r w:rsidRPr="000450B9">
        <w:rPr>
          <w:rFonts w:ascii="Times New Roman" w:hAnsi="Times New Roman" w:cs="Times New Roman"/>
          <w:sz w:val="24"/>
          <w:szCs w:val="24"/>
        </w:rPr>
        <w:t xml:space="preserve"> Tourism resear</w:t>
      </w:r>
      <w:r w:rsidR="002507C2">
        <w:rPr>
          <w:rFonts w:ascii="Times New Roman" w:hAnsi="Times New Roman" w:cs="Times New Roman"/>
          <w:sz w:val="24"/>
          <w:szCs w:val="24"/>
        </w:rPr>
        <w:t>ch: Critiques and challenges, p</w:t>
      </w:r>
      <w:r w:rsidRPr="000450B9">
        <w:rPr>
          <w:rFonts w:ascii="Times New Roman" w:hAnsi="Times New Roman" w:cs="Times New Roman"/>
          <w:sz w:val="24"/>
          <w:szCs w:val="24"/>
        </w:rPr>
        <w:t xml:space="preserve">. 88-112.   </w:t>
      </w:r>
    </w:p>
    <w:p w:rsidR="000450B9" w:rsidRPr="000450B9" w:rsidRDefault="000450B9" w:rsidP="000450B9">
      <w:pPr>
        <w:pStyle w:val="ListParagraph"/>
        <w:numPr>
          <w:ilvl w:val="0"/>
          <w:numId w:val="3"/>
        </w:numPr>
        <w:spacing w:after="0" w:line="276" w:lineRule="auto"/>
        <w:jc w:val="both"/>
        <w:rPr>
          <w:rFonts w:ascii="Times New Roman" w:hAnsi="Times New Roman" w:cs="Times New Roman"/>
          <w:sz w:val="24"/>
          <w:szCs w:val="24"/>
        </w:rPr>
      </w:pPr>
      <w:r w:rsidRPr="000450B9">
        <w:rPr>
          <w:rFonts w:ascii="Times New Roman" w:hAnsi="Times New Roman" w:cs="Times New Roman"/>
          <w:sz w:val="24"/>
          <w:szCs w:val="24"/>
        </w:rPr>
        <w:t xml:space="preserve">DE MOOIJ M., HOFSTEDE G. (2002). Convergence and divergence in consumer behavior: implications for international retailing. Journal of Retailing, Vol. 78, </w:t>
      </w:r>
      <w:r w:rsidR="002507C2">
        <w:rPr>
          <w:rFonts w:ascii="Times New Roman" w:hAnsi="Times New Roman" w:cs="Times New Roman"/>
          <w:sz w:val="24"/>
          <w:szCs w:val="24"/>
        </w:rPr>
        <w:t>p.</w:t>
      </w:r>
      <w:r w:rsidRPr="000450B9">
        <w:rPr>
          <w:rFonts w:ascii="Times New Roman" w:hAnsi="Times New Roman" w:cs="Times New Roman"/>
          <w:sz w:val="24"/>
          <w:szCs w:val="24"/>
        </w:rPr>
        <w:t xml:space="preserve">61-69.  </w:t>
      </w:r>
    </w:p>
    <w:p w:rsidR="000450B9" w:rsidRPr="000450B9" w:rsidRDefault="000450B9" w:rsidP="000450B9">
      <w:pPr>
        <w:pStyle w:val="ListParagraph"/>
        <w:numPr>
          <w:ilvl w:val="0"/>
          <w:numId w:val="3"/>
        </w:numPr>
        <w:spacing w:after="0" w:line="276" w:lineRule="auto"/>
        <w:jc w:val="both"/>
        <w:rPr>
          <w:rFonts w:ascii="Times New Roman" w:hAnsi="Times New Roman" w:cs="Times New Roman"/>
          <w:sz w:val="24"/>
          <w:szCs w:val="24"/>
        </w:rPr>
      </w:pPr>
      <w:r w:rsidRPr="000450B9">
        <w:rPr>
          <w:rFonts w:ascii="Times New Roman" w:hAnsi="Times New Roman" w:cs="Times New Roman"/>
          <w:sz w:val="24"/>
          <w:szCs w:val="24"/>
        </w:rPr>
        <w:t xml:space="preserve">DE MOOIJ M., HOFSTEDE J. (2010). The Hofstede model: Applications to global branding and advertising strategy and research. International Journal of Advertising. </w:t>
      </w:r>
    </w:p>
    <w:p w:rsidR="000450B9" w:rsidRPr="000450B9" w:rsidRDefault="000450B9" w:rsidP="000450B9">
      <w:pPr>
        <w:pStyle w:val="ListParagraph"/>
        <w:numPr>
          <w:ilvl w:val="0"/>
          <w:numId w:val="3"/>
        </w:numPr>
        <w:spacing w:after="0" w:line="276" w:lineRule="auto"/>
        <w:jc w:val="both"/>
        <w:rPr>
          <w:rFonts w:ascii="Times New Roman" w:hAnsi="Times New Roman" w:cs="Times New Roman"/>
          <w:sz w:val="24"/>
          <w:szCs w:val="24"/>
        </w:rPr>
      </w:pPr>
      <w:r w:rsidRPr="000450B9">
        <w:rPr>
          <w:rFonts w:ascii="Times New Roman" w:hAnsi="Times New Roman" w:cs="Times New Roman"/>
          <w:sz w:val="24"/>
          <w:szCs w:val="24"/>
        </w:rPr>
        <w:t xml:space="preserve">DE MOOIJ M. (2011). Consumer behavior and culture: consequences for Global Marketing and Advertising. </w:t>
      </w:r>
    </w:p>
    <w:p w:rsidR="000450B9" w:rsidRPr="000450B9" w:rsidRDefault="000450B9" w:rsidP="000450B9">
      <w:pPr>
        <w:pStyle w:val="ListParagraph"/>
        <w:numPr>
          <w:ilvl w:val="0"/>
          <w:numId w:val="3"/>
        </w:numPr>
        <w:spacing w:after="0" w:line="276" w:lineRule="auto"/>
        <w:jc w:val="both"/>
        <w:rPr>
          <w:rFonts w:ascii="Times New Roman" w:hAnsi="Times New Roman" w:cs="Times New Roman"/>
          <w:sz w:val="24"/>
          <w:szCs w:val="24"/>
        </w:rPr>
      </w:pPr>
      <w:r w:rsidRPr="000450B9">
        <w:rPr>
          <w:rFonts w:ascii="Times New Roman" w:hAnsi="Times New Roman" w:cs="Times New Roman"/>
          <w:sz w:val="24"/>
          <w:szCs w:val="24"/>
        </w:rPr>
        <w:t xml:space="preserve">DE MOOIJ M., HOFSTEDE G. (2011). Cross-cultural consumer behaviour: A review of research findings. Journal of International Consumer Marketing, 23(3-4), 181-192.  </w:t>
      </w:r>
    </w:p>
    <w:p w:rsidR="000450B9" w:rsidRDefault="000450B9" w:rsidP="000450B9">
      <w:pPr>
        <w:pStyle w:val="ListParagraph"/>
        <w:numPr>
          <w:ilvl w:val="0"/>
          <w:numId w:val="3"/>
        </w:numPr>
        <w:spacing w:after="0" w:line="276" w:lineRule="auto"/>
        <w:jc w:val="both"/>
        <w:rPr>
          <w:rFonts w:ascii="Times New Roman" w:hAnsi="Times New Roman" w:cs="Times New Roman"/>
          <w:sz w:val="24"/>
          <w:szCs w:val="24"/>
        </w:rPr>
      </w:pPr>
      <w:r w:rsidRPr="000450B9">
        <w:rPr>
          <w:rFonts w:ascii="Times New Roman" w:hAnsi="Times New Roman" w:cs="Times New Roman"/>
          <w:sz w:val="24"/>
          <w:szCs w:val="24"/>
        </w:rPr>
        <w:t xml:space="preserve">GARAY L. et al. (2017). Understanding sustainability behavior: The relationship between information acquisition, proactivity and performance. </w:t>
      </w:r>
    </w:p>
    <w:p w:rsidR="002507C2" w:rsidRDefault="002507C2" w:rsidP="002507C2">
      <w:pPr>
        <w:pStyle w:val="ListParagraph"/>
        <w:numPr>
          <w:ilvl w:val="0"/>
          <w:numId w:val="3"/>
        </w:numPr>
        <w:spacing w:after="0" w:line="276" w:lineRule="auto"/>
        <w:jc w:val="both"/>
        <w:rPr>
          <w:rFonts w:ascii="Times New Roman" w:hAnsi="Times New Roman" w:cs="Times New Roman"/>
          <w:sz w:val="24"/>
          <w:szCs w:val="24"/>
        </w:rPr>
      </w:pPr>
      <w:r w:rsidRPr="002507C2">
        <w:rPr>
          <w:rFonts w:ascii="Times New Roman" w:hAnsi="Times New Roman" w:cs="Times New Roman"/>
          <w:sz w:val="24"/>
          <w:szCs w:val="24"/>
        </w:rPr>
        <w:t>KOU</w:t>
      </w:r>
      <w:r>
        <w:rPr>
          <w:rFonts w:ascii="Times New Roman" w:hAnsi="Times New Roman" w:cs="Times New Roman"/>
          <w:sz w:val="24"/>
          <w:szCs w:val="24"/>
        </w:rPr>
        <w:t xml:space="preserve">TSANTONI, DIMITRA. </w:t>
      </w:r>
      <w:r w:rsidRPr="002507C2">
        <w:rPr>
          <w:rFonts w:ascii="Times New Roman" w:hAnsi="Times New Roman" w:cs="Times New Roman"/>
          <w:sz w:val="24"/>
          <w:szCs w:val="24"/>
        </w:rPr>
        <w:t xml:space="preserve">Greek Cultural Characteristics and Academic </w:t>
      </w:r>
      <w:r>
        <w:rPr>
          <w:rFonts w:ascii="Times New Roman" w:hAnsi="Times New Roman" w:cs="Times New Roman"/>
          <w:sz w:val="24"/>
          <w:szCs w:val="24"/>
        </w:rPr>
        <w:t xml:space="preserve">Writing. </w:t>
      </w:r>
      <w:r w:rsidRPr="002507C2">
        <w:rPr>
          <w:rFonts w:ascii="Times New Roman" w:hAnsi="Times New Roman" w:cs="Times New Roman"/>
          <w:sz w:val="24"/>
          <w:szCs w:val="24"/>
        </w:rPr>
        <w:t>J</w:t>
      </w:r>
      <w:r>
        <w:rPr>
          <w:rFonts w:ascii="Times New Roman" w:hAnsi="Times New Roman" w:cs="Times New Roman"/>
          <w:sz w:val="24"/>
          <w:szCs w:val="24"/>
        </w:rPr>
        <w:t>ournal of Modern Greek Studies,</w:t>
      </w:r>
      <w:r w:rsidRPr="002507C2">
        <w:rPr>
          <w:rFonts w:ascii="Times New Roman" w:hAnsi="Times New Roman" w:cs="Times New Roman"/>
          <w:sz w:val="24"/>
          <w:szCs w:val="24"/>
        </w:rPr>
        <w:t xml:space="preserve"> vol. 23, </w:t>
      </w:r>
      <w:r>
        <w:rPr>
          <w:rFonts w:ascii="Times New Roman" w:hAnsi="Times New Roman" w:cs="Times New Roman"/>
          <w:sz w:val="24"/>
          <w:szCs w:val="24"/>
        </w:rPr>
        <w:t xml:space="preserve">no. 1, 2005, p. 97-138; </w:t>
      </w:r>
    </w:p>
    <w:p w:rsidR="002507C2" w:rsidRPr="002507C2" w:rsidRDefault="002507C2" w:rsidP="002507C2">
      <w:pPr>
        <w:pStyle w:val="ListParagraph"/>
        <w:numPr>
          <w:ilvl w:val="0"/>
          <w:numId w:val="3"/>
        </w:numPr>
        <w:spacing w:after="0" w:line="276" w:lineRule="auto"/>
        <w:jc w:val="both"/>
        <w:rPr>
          <w:rFonts w:ascii="Times New Roman" w:hAnsi="Times New Roman" w:cs="Times New Roman"/>
          <w:sz w:val="24"/>
          <w:szCs w:val="24"/>
        </w:rPr>
      </w:pPr>
      <w:r w:rsidRPr="002507C2">
        <w:rPr>
          <w:rFonts w:ascii="Times New Roman" w:hAnsi="Times New Roman" w:cs="Times New Roman"/>
          <w:sz w:val="24"/>
          <w:szCs w:val="24"/>
        </w:rPr>
        <w:t>G. HOFSTEDE (1994): Cultures and Organisations. Harper Collins, London.</w:t>
      </w:r>
    </w:p>
    <w:p w:rsidR="002507C2" w:rsidRPr="002507C2" w:rsidRDefault="002507C2" w:rsidP="002507C2">
      <w:pPr>
        <w:pStyle w:val="ListParagraph"/>
        <w:numPr>
          <w:ilvl w:val="0"/>
          <w:numId w:val="3"/>
        </w:numPr>
        <w:spacing w:after="0" w:line="276" w:lineRule="auto"/>
        <w:jc w:val="both"/>
        <w:rPr>
          <w:rFonts w:ascii="Times New Roman" w:hAnsi="Times New Roman" w:cs="Times New Roman"/>
          <w:sz w:val="24"/>
          <w:szCs w:val="24"/>
        </w:rPr>
      </w:pPr>
      <w:r w:rsidRPr="002507C2">
        <w:rPr>
          <w:rFonts w:ascii="Times New Roman" w:hAnsi="Times New Roman" w:cs="Times New Roman"/>
          <w:sz w:val="24"/>
          <w:szCs w:val="24"/>
        </w:rPr>
        <w:t xml:space="preserve"> J. MOLE (2003): Mind your manners: managing business cultures in the new global Europe, Nicolas Brealey Publishing, London.</w:t>
      </w:r>
    </w:p>
    <w:p w:rsidR="002507C2" w:rsidRPr="002507C2" w:rsidRDefault="002507C2" w:rsidP="002507C2">
      <w:pPr>
        <w:pStyle w:val="ListParagraph"/>
        <w:numPr>
          <w:ilvl w:val="0"/>
          <w:numId w:val="3"/>
        </w:numPr>
        <w:spacing w:after="0" w:line="276" w:lineRule="auto"/>
        <w:jc w:val="both"/>
        <w:rPr>
          <w:rFonts w:ascii="Times New Roman" w:hAnsi="Times New Roman" w:cs="Times New Roman"/>
          <w:sz w:val="24"/>
          <w:szCs w:val="24"/>
        </w:rPr>
      </w:pPr>
      <w:r w:rsidRPr="002507C2">
        <w:rPr>
          <w:rFonts w:ascii="Times New Roman" w:hAnsi="Times New Roman" w:cs="Times New Roman"/>
          <w:sz w:val="24"/>
          <w:szCs w:val="24"/>
        </w:rPr>
        <w:t>R. GESTELAND (1999) Cross-cultural Business Behavior, Marketing, Negotiating and Managing Across Cultures. Handelshojskolens Forlag, Copenhagen Business School Press.</w:t>
      </w:r>
    </w:p>
    <w:p w:rsidR="002507C2" w:rsidRPr="002507C2" w:rsidRDefault="002507C2" w:rsidP="002507C2">
      <w:pPr>
        <w:pStyle w:val="ListParagraph"/>
        <w:numPr>
          <w:ilvl w:val="0"/>
          <w:numId w:val="3"/>
        </w:numPr>
        <w:spacing w:after="0" w:line="276" w:lineRule="auto"/>
        <w:jc w:val="both"/>
        <w:rPr>
          <w:rFonts w:ascii="Times New Roman" w:hAnsi="Times New Roman" w:cs="Times New Roman"/>
          <w:sz w:val="24"/>
          <w:szCs w:val="24"/>
        </w:rPr>
      </w:pPr>
      <w:r w:rsidRPr="002507C2">
        <w:rPr>
          <w:rFonts w:ascii="Times New Roman" w:hAnsi="Times New Roman" w:cs="Times New Roman"/>
          <w:sz w:val="24"/>
          <w:szCs w:val="24"/>
        </w:rPr>
        <w:t xml:space="preserve"> G. HOFSTEDE (1994): Cultures and Organisations. Harper Collins, London.</w:t>
      </w:r>
    </w:p>
    <w:p w:rsidR="002507C2" w:rsidRPr="00703A1A" w:rsidRDefault="00440307" w:rsidP="002507C2">
      <w:pPr>
        <w:pStyle w:val="ListParagraph"/>
        <w:numPr>
          <w:ilvl w:val="0"/>
          <w:numId w:val="3"/>
        </w:numPr>
        <w:spacing w:after="0" w:line="276" w:lineRule="auto"/>
        <w:jc w:val="both"/>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 </w:t>
      </w:r>
      <w:r w:rsidR="00703A1A" w:rsidRPr="00703A1A">
        <w:rPr>
          <w:rFonts w:ascii="Times New Roman" w:hAnsi="Times New Roman" w:cs="Times New Roman"/>
          <w:color w:val="000000"/>
          <w:sz w:val="24"/>
          <w:szCs w:val="24"/>
          <w:shd w:val="clear" w:color="auto" w:fill="FFFFFF"/>
        </w:rPr>
        <w:t xml:space="preserve">Hofstede Insights. (2019). </w:t>
      </w:r>
      <w:r w:rsidR="00703A1A" w:rsidRPr="00703A1A">
        <w:rPr>
          <w:rFonts w:ascii="Times New Roman" w:hAnsi="Times New Roman" w:cs="Times New Roman"/>
          <w:i/>
          <w:iCs/>
          <w:color w:val="000000"/>
          <w:sz w:val="24"/>
          <w:szCs w:val="24"/>
        </w:rPr>
        <w:t>Greece - Hofstede Insights</w:t>
      </w:r>
      <w:r w:rsidR="00703A1A" w:rsidRPr="00703A1A">
        <w:rPr>
          <w:rFonts w:ascii="Times New Roman" w:hAnsi="Times New Roman" w:cs="Times New Roman"/>
          <w:color w:val="000000"/>
          <w:sz w:val="24"/>
          <w:szCs w:val="24"/>
          <w:shd w:val="clear" w:color="auto" w:fill="FFFFFF"/>
        </w:rPr>
        <w:t>. [online] Available at: https://www.hofstede-insights.com/country/greece/ [Accessed 25 Nov. 2019].</w:t>
      </w:r>
    </w:p>
    <w:p w:rsidR="002507C2" w:rsidRPr="000450B9" w:rsidRDefault="002507C2" w:rsidP="002507C2">
      <w:pPr>
        <w:pStyle w:val="ListParagraph"/>
        <w:spacing w:after="0" w:line="276" w:lineRule="auto"/>
        <w:ind w:left="1080"/>
        <w:jc w:val="both"/>
        <w:rPr>
          <w:rFonts w:ascii="Times New Roman" w:hAnsi="Times New Roman" w:cs="Times New Roman"/>
          <w:sz w:val="24"/>
          <w:szCs w:val="24"/>
        </w:rPr>
      </w:pPr>
    </w:p>
    <w:sectPr w:rsidR="002507C2" w:rsidRPr="000450B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04FF8" w:rsidRDefault="00804FF8" w:rsidP="000B6474">
      <w:pPr>
        <w:spacing w:after="0" w:line="240" w:lineRule="auto"/>
      </w:pPr>
      <w:r>
        <w:separator/>
      </w:r>
    </w:p>
  </w:endnote>
  <w:endnote w:type="continuationSeparator" w:id="0">
    <w:p w:rsidR="00804FF8" w:rsidRDefault="00804FF8" w:rsidP="000B64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04FF8" w:rsidRDefault="00804FF8" w:rsidP="000B6474">
      <w:pPr>
        <w:spacing w:after="0" w:line="240" w:lineRule="auto"/>
      </w:pPr>
      <w:r>
        <w:separator/>
      </w:r>
    </w:p>
  </w:footnote>
  <w:footnote w:type="continuationSeparator" w:id="0">
    <w:p w:rsidR="00804FF8" w:rsidRDefault="00804FF8" w:rsidP="000B647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8E49A2"/>
    <w:multiLevelType w:val="hybridMultilevel"/>
    <w:tmpl w:val="107E235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352C23DA"/>
    <w:multiLevelType w:val="hybridMultilevel"/>
    <w:tmpl w:val="3F62E7BA"/>
    <w:lvl w:ilvl="0" w:tplc="4A90FAE8">
      <w:numFmt w:val="bullet"/>
      <w:lvlText w:val="–"/>
      <w:lvlJc w:val="left"/>
      <w:pPr>
        <w:ind w:left="587" w:hanging="161"/>
      </w:pPr>
      <w:rPr>
        <w:rFonts w:hint="default"/>
        <w:w w:val="100"/>
        <w:lang w:val="it-IT" w:eastAsia="it-IT" w:bidi="it-IT"/>
      </w:rPr>
    </w:lvl>
    <w:lvl w:ilvl="1" w:tplc="19CAA73C">
      <w:numFmt w:val="bullet"/>
      <w:lvlText w:val=""/>
      <w:lvlJc w:val="left"/>
      <w:pPr>
        <w:ind w:left="1296" w:hanging="356"/>
      </w:pPr>
      <w:rPr>
        <w:rFonts w:ascii="Wingdings" w:eastAsia="Wingdings" w:hAnsi="Wingdings" w:cs="Wingdings" w:hint="default"/>
        <w:w w:val="100"/>
        <w:sz w:val="21"/>
        <w:szCs w:val="21"/>
        <w:lang w:val="it-IT" w:eastAsia="it-IT" w:bidi="it-IT"/>
      </w:rPr>
    </w:lvl>
    <w:lvl w:ilvl="2" w:tplc="309AEDF0">
      <w:numFmt w:val="bullet"/>
      <w:lvlText w:val="•"/>
      <w:lvlJc w:val="left"/>
      <w:pPr>
        <w:ind w:left="2104" w:hanging="356"/>
      </w:pPr>
      <w:rPr>
        <w:rFonts w:hint="default"/>
        <w:lang w:val="it-IT" w:eastAsia="it-IT" w:bidi="it-IT"/>
      </w:rPr>
    </w:lvl>
    <w:lvl w:ilvl="3" w:tplc="C1E88C12">
      <w:numFmt w:val="bullet"/>
      <w:lvlText w:val="•"/>
      <w:lvlJc w:val="left"/>
      <w:pPr>
        <w:ind w:left="2908" w:hanging="356"/>
      </w:pPr>
      <w:rPr>
        <w:rFonts w:hint="default"/>
        <w:lang w:val="it-IT" w:eastAsia="it-IT" w:bidi="it-IT"/>
      </w:rPr>
    </w:lvl>
    <w:lvl w:ilvl="4" w:tplc="0CACA752">
      <w:numFmt w:val="bullet"/>
      <w:lvlText w:val="•"/>
      <w:lvlJc w:val="left"/>
      <w:pPr>
        <w:ind w:left="3713" w:hanging="356"/>
      </w:pPr>
      <w:rPr>
        <w:rFonts w:hint="default"/>
        <w:lang w:val="it-IT" w:eastAsia="it-IT" w:bidi="it-IT"/>
      </w:rPr>
    </w:lvl>
    <w:lvl w:ilvl="5" w:tplc="8DD6D1DE">
      <w:numFmt w:val="bullet"/>
      <w:lvlText w:val="•"/>
      <w:lvlJc w:val="left"/>
      <w:pPr>
        <w:ind w:left="4517" w:hanging="356"/>
      </w:pPr>
      <w:rPr>
        <w:rFonts w:hint="default"/>
        <w:lang w:val="it-IT" w:eastAsia="it-IT" w:bidi="it-IT"/>
      </w:rPr>
    </w:lvl>
    <w:lvl w:ilvl="6" w:tplc="AF70C7B2">
      <w:numFmt w:val="bullet"/>
      <w:lvlText w:val="•"/>
      <w:lvlJc w:val="left"/>
      <w:pPr>
        <w:ind w:left="5322" w:hanging="356"/>
      </w:pPr>
      <w:rPr>
        <w:rFonts w:hint="default"/>
        <w:lang w:val="it-IT" w:eastAsia="it-IT" w:bidi="it-IT"/>
      </w:rPr>
    </w:lvl>
    <w:lvl w:ilvl="7" w:tplc="90E4EBA2">
      <w:numFmt w:val="bullet"/>
      <w:lvlText w:val="•"/>
      <w:lvlJc w:val="left"/>
      <w:pPr>
        <w:ind w:left="6126" w:hanging="356"/>
      </w:pPr>
      <w:rPr>
        <w:rFonts w:hint="default"/>
        <w:lang w:val="it-IT" w:eastAsia="it-IT" w:bidi="it-IT"/>
      </w:rPr>
    </w:lvl>
    <w:lvl w:ilvl="8" w:tplc="3AFAFFD8">
      <w:numFmt w:val="bullet"/>
      <w:lvlText w:val="•"/>
      <w:lvlJc w:val="left"/>
      <w:pPr>
        <w:ind w:left="6931" w:hanging="356"/>
      </w:pPr>
      <w:rPr>
        <w:rFonts w:hint="default"/>
        <w:lang w:val="it-IT" w:eastAsia="it-IT" w:bidi="it-IT"/>
      </w:rPr>
    </w:lvl>
  </w:abstractNum>
  <w:abstractNum w:abstractNumId="2" w15:restartNumberingAfterBreak="0">
    <w:nsid w:val="66FF0BC5"/>
    <w:multiLevelType w:val="hybridMultilevel"/>
    <w:tmpl w:val="8ECE1B60"/>
    <w:lvl w:ilvl="0" w:tplc="B090F086">
      <w:start w:val="1"/>
      <w:numFmt w:val="decimal"/>
      <w:lvlText w:val="%1."/>
      <w:lvlJc w:val="left"/>
      <w:pPr>
        <w:ind w:left="1308" w:hanging="226"/>
        <w:jc w:val="left"/>
      </w:pPr>
      <w:rPr>
        <w:rFonts w:ascii="Times New Roman" w:eastAsia="Times New Roman" w:hAnsi="Times New Roman" w:cs="Times New Roman" w:hint="default"/>
        <w:w w:val="100"/>
        <w:sz w:val="21"/>
        <w:szCs w:val="21"/>
        <w:lang w:val="it-IT" w:eastAsia="it-IT" w:bidi="it-IT"/>
      </w:rPr>
    </w:lvl>
    <w:lvl w:ilvl="1" w:tplc="CB2E518A">
      <w:numFmt w:val="bullet"/>
      <w:lvlText w:val="•"/>
      <w:lvlJc w:val="left"/>
      <w:pPr>
        <w:ind w:left="2024" w:hanging="226"/>
      </w:pPr>
      <w:rPr>
        <w:rFonts w:hint="default"/>
        <w:lang w:val="it-IT" w:eastAsia="it-IT" w:bidi="it-IT"/>
      </w:rPr>
    </w:lvl>
    <w:lvl w:ilvl="2" w:tplc="6A581B74">
      <w:numFmt w:val="bullet"/>
      <w:lvlText w:val="•"/>
      <w:lvlJc w:val="left"/>
      <w:pPr>
        <w:ind w:left="2748" w:hanging="226"/>
      </w:pPr>
      <w:rPr>
        <w:rFonts w:hint="default"/>
        <w:lang w:val="it-IT" w:eastAsia="it-IT" w:bidi="it-IT"/>
      </w:rPr>
    </w:lvl>
    <w:lvl w:ilvl="3" w:tplc="791ED738">
      <w:numFmt w:val="bullet"/>
      <w:lvlText w:val="•"/>
      <w:lvlJc w:val="left"/>
      <w:pPr>
        <w:ind w:left="3472" w:hanging="226"/>
      </w:pPr>
      <w:rPr>
        <w:rFonts w:hint="default"/>
        <w:lang w:val="it-IT" w:eastAsia="it-IT" w:bidi="it-IT"/>
      </w:rPr>
    </w:lvl>
    <w:lvl w:ilvl="4" w:tplc="2056C4A6">
      <w:numFmt w:val="bullet"/>
      <w:lvlText w:val="•"/>
      <w:lvlJc w:val="left"/>
      <w:pPr>
        <w:ind w:left="4196" w:hanging="226"/>
      </w:pPr>
      <w:rPr>
        <w:rFonts w:hint="default"/>
        <w:lang w:val="it-IT" w:eastAsia="it-IT" w:bidi="it-IT"/>
      </w:rPr>
    </w:lvl>
    <w:lvl w:ilvl="5" w:tplc="90B03406">
      <w:numFmt w:val="bullet"/>
      <w:lvlText w:val="•"/>
      <w:lvlJc w:val="left"/>
      <w:pPr>
        <w:ind w:left="4920" w:hanging="226"/>
      </w:pPr>
      <w:rPr>
        <w:rFonts w:hint="default"/>
        <w:lang w:val="it-IT" w:eastAsia="it-IT" w:bidi="it-IT"/>
      </w:rPr>
    </w:lvl>
    <w:lvl w:ilvl="6" w:tplc="479A31AE">
      <w:numFmt w:val="bullet"/>
      <w:lvlText w:val="•"/>
      <w:lvlJc w:val="left"/>
      <w:pPr>
        <w:ind w:left="5644" w:hanging="226"/>
      </w:pPr>
      <w:rPr>
        <w:rFonts w:hint="default"/>
        <w:lang w:val="it-IT" w:eastAsia="it-IT" w:bidi="it-IT"/>
      </w:rPr>
    </w:lvl>
    <w:lvl w:ilvl="7" w:tplc="28269190">
      <w:numFmt w:val="bullet"/>
      <w:lvlText w:val="•"/>
      <w:lvlJc w:val="left"/>
      <w:pPr>
        <w:ind w:left="6368" w:hanging="226"/>
      </w:pPr>
      <w:rPr>
        <w:rFonts w:hint="default"/>
        <w:lang w:val="it-IT" w:eastAsia="it-IT" w:bidi="it-IT"/>
      </w:rPr>
    </w:lvl>
    <w:lvl w:ilvl="8" w:tplc="C6B0D01C">
      <w:numFmt w:val="bullet"/>
      <w:lvlText w:val="•"/>
      <w:lvlJc w:val="left"/>
      <w:pPr>
        <w:ind w:left="7092" w:hanging="226"/>
      </w:pPr>
      <w:rPr>
        <w:rFonts w:hint="default"/>
        <w:lang w:val="it-IT" w:eastAsia="it-IT" w:bidi="it-IT"/>
      </w:rPr>
    </w:lvl>
  </w:abstractNum>
  <w:abstractNum w:abstractNumId="3" w15:restartNumberingAfterBreak="0">
    <w:nsid w:val="790A43CA"/>
    <w:multiLevelType w:val="hybridMultilevel"/>
    <w:tmpl w:val="00C4AD0E"/>
    <w:lvl w:ilvl="0" w:tplc="D7207500">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66AC"/>
    <w:rsid w:val="0002522D"/>
    <w:rsid w:val="000450B9"/>
    <w:rsid w:val="000B6474"/>
    <w:rsid w:val="001A5049"/>
    <w:rsid w:val="002507C2"/>
    <w:rsid w:val="00252A2C"/>
    <w:rsid w:val="002A0EEE"/>
    <w:rsid w:val="002A2B5A"/>
    <w:rsid w:val="002B666F"/>
    <w:rsid w:val="002B7992"/>
    <w:rsid w:val="00346003"/>
    <w:rsid w:val="00440307"/>
    <w:rsid w:val="004A3C13"/>
    <w:rsid w:val="00540FEB"/>
    <w:rsid w:val="005A1F04"/>
    <w:rsid w:val="00662DB5"/>
    <w:rsid w:val="00703A1A"/>
    <w:rsid w:val="007548F7"/>
    <w:rsid w:val="00804FF8"/>
    <w:rsid w:val="00847015"/>
    <w:rsid w:val="00862DE1"/>
    <w:rsid w:val="00934C5F"/>
    <w:rsid w:val="009F7B1D"/>
    <w:rsid w:val="00A166C2"/>
    <w:rsid w:val="00A4283F"/>
    <w:rsid w:val="00A50B94"/>
    <w:rsid w:val="00AC21F4"/>
    <w:rsid w:val="00B3463D"/>
    <w:rsid w:val="00B90043"/>
    <w:rsid w:val="00BD66AC"/>
    <w:rsid w:val="00C70ADA"/>
    <w:rsid w:val="00C72B24"/>
    <w:rsid w:val="00CD1AD1"/>
    <w:rsid w:val="00CF7F19"/>
    <w:rsid w:val="00D8483E"/>
    <w:rsid w:val="00DA0CC6"/>
    <w:rsid w:val="00E21D57"/>
    <w:rsid w:val="00EC5C31"/>
    <w:rsid w:val="00F2508A"/>
    <w:rsid w:val="00F44602"/>
    <w:rsid w:val="00F83D36"/>
    <w:rsid w:val="00FD1D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86F0DEA-EA67-4866-B54C-855C6C71E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66AC"/>
    <w:rPr>
      <w:color w:val="0000FF"/>
      <w:u w:val="single"/>
    </w:rPr>
  </w:style>
  <w:style w:type="paragraph" w:customStyle="1" w:styleId="footnotedescription">
    <w:name w:val="footnote description"/>
    <w:next w:val="Normal"/>
    <w:link w:val="footnotedescriptionChar"/>
    <w:hidden/>
    <w:rsid w:val="000B6474"/>
    <w:pPr>
      <w:spacing w:after="0" w:line="240" w:lineRule="auto"/>
    </w:pPr>
    <w:rPr>
      <w:rFonts w:ascii="Calibri" w:eastAsia="Calibri" w:hAnsi="Calibri" w:cs="Calibri"/>
      <w:color w:val="000000"/>
      <w:sz w:val="20"/>
    </w:rPr>
  </w:style>
  <w:style w:type="character" w:customStyle="1" w:styleId="footnotedescriptionChar">
    <w:name w:val="footnote description Char"/>
    <w:link w:val="footnotedescription"/>
    <w:rsid w:val="000B6474"/>
    <w:rPr>
      <w:rFonts w:ascii="Calibri" w:eastAsia="Calibri" w:hAnsi="Calibri" w:cs="Calibri"/>
      <w:color w:val="000000"/>
      <w:sz w:val="20"/>
    </w:rPr>
  </w:style>
  <w:style w:type="character" w:customStyle="1" w:styleId="footnotemark">
    <w:name w:val="footnote mark"/>
    <w:hidden/>
    <w:rsid w:val="000B6474"/>
    <w:rPr>
      <w:rFonts w:ascii="Calibri" w:eastAsia="Calibri" w:hAnsi="Calibri" w:cs="Calibri"/>
      <w:color w:val="000000"/>
      <w:sz w:val="20"/>
      <w:vertAlign w:val="superscript"/>
    </w:rPr>
  </w:style>
  <w:style w:type="paragraph" w:styleId="ListParagraph">
    <w:name w:val="List Paragraph"/>
    <w:basedOn w:val="Normal"/>
    <w:uiPriority w:val="34"/>
    <w:qFormat/>
    <w:rsid w:val="000450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ofstede-insights.com/product/compare-countr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2102</Words>
  <Characters>11982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ALYRIA</dc:creator>
  <cp:keywords/>
  <dc:description/>
  <cp:lastModifiedBy>Administrator</cp:lastModifiedBy>
  <cp:revision>2</cp:revision>
  <dcterms:created xsi:type="dcterms:W3CDTF">2019-12-18T13:41:00Z</dcterms:created>
  <dcterms:modified xsi:type="dcterms:W3CDTF">2019-12-18T13:41:00Z</dcterms:modified>
</cp:coreProperties>
</file>