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2BB296" w14:textId="6CABBB0B" w:rsidR="00282EC9" w:rsidRPr="00282EC9" w:rsidRDefault="00282EC9" w:rsidP="00282EC9">
      <w:pPr>
        <w:spacing w:line="480" w:lineRule="auto"/>
        <w:rPr>
          <w:sz w:val="24"/>
          <w:szCs w:val="24"/>
        </w:rPr>
      </w:pPr>
      <w:r w:rsidRPr="00282EC9">
        <w:rPr>
          <w:sz w:val="24"/>
          <w:szCs w:val="24"/>
        </w:rPr>
        <w:t xml:space="preserve">In their </w:t>
      </w:r>
      <w:proofErr w:type="gramStart"/>
      <w:r w:rsidRPr="00282EC9">
        <w:rPr>
          <w:sz w:val="24"/>
          <w:szCs w:val="24"/>
        </w:rPr>
        <w:t>twenty minute</w:t>
      </w:r>
      <w:proofErr w:type="gramEnd"/>
      <w:r w:rsidRPr="00282EC9">
        <w:rPr>
          <w:sz w:val="24"/>
          <w:szCs w:val="24"/>
        </w:rPr>
        <w:t xml:space="preserve"> documentary on the Battle of Bouvines, the </w:t>
      </w:r>
      <w:r w:rsidRPr="00282EC9">
        <w:rPr>
          <w:sz w:val="24"/>
          <w:szCs w:val="24"/>
        </w:rPr>
        <w:t>YouTube</w:t>
      </w:r>
      <w:r w:rsidRPr="00282EC9">
        <w:rPr>
          <w:sz w:val="24"/>
          <w:szCs w:val="24"/>
        </w:rPr>
        <w:t xml:space="preserve"> channel explains the events of the battle of Bouvines, the video is eighteen minutes long and is titled “Bouvines 1214 - Anglo-French War DOCUMENTARY”</w:t>
      </w:r>
      <w:r>
        <w:rPr>
          <w:rStyle w:val="FootnoteReference"/>
          <w:sz w:val="24"/>
          <w:szCs w:val="24"/>
        </w:rPr>
        <w:footnoteReference w:id="1"/>
      </w:r>
      <w:r w:rsidRPr="00282EC9">
        <w:rPr>
          <w:sz w:val="24"/>
          <w:szCs w:val="24"/>
        </w:rPr>
        <w:t xml:space="preserve"> and is an excellently done if simplistic documentary. The documentary titles itself as being about the battle of Bouvines, however, it is, in reality, a very fast overview of the wars between the Angevin Kings it summarizes the wars in a very fast and quick focusing primarily on the </w:t>
      </w:r>
      <w:proofErr w:type="gramStart"/>
      <w:r w:rsidRPr="00282EC9">
        <w:rPr>
          <w:sz w:val="24"/>
          <w:szCs w:val="24"/>
        </w:rPr>
        <w:t>large scale</w:t>
      </w:r>
      <w:proofErr w:type="gramEnd"/>
      <w:r w:rsidRPr="00282EC9">
        <w:rPr>
          <w:sz w:val="24"/>
          <w:szCs w:val="24"/>
        </w:rPr>
        <w:t xml:space="preserve"> overview of the conflict at large with just over twenty five per cent of the video dedicated to the actuals battle itself. It was made in partnership with the video game “Field of Glory 2: Medieval”</w:t>
      </w:r>
      <w:r>
        <w:rPr>
          <w:rStyle w:val="FootnoteReference"/>
          <w:sz w:val="24"/>
          <w:szCs w:val="24"/>
        </w:rPr>
        <w:footnoteReference w:id="2"/>
      </w:r>
      <w:r w:rsidRPr="00282EC9">
        <w:rPr>
          <w:sz w:val="24"/>
          <w:szCs w:val="24"/>
        </w:rPr>
        <w:t xml:space="preserve"> which impacted the way the video itself was made which will be evident later. </w:t>
      </w:r>
    </w:p>
    <w:p w14:paraId="306ED75F" w14:textId="1174BEBF" w:rsidR="00282EC9" w:rsidRPr="00282EC9" w:rsidRDefault="00282EC9" w:rsidP="00282EC9">
      <w:pPr>
        <w:spacing w:line="480" w:lineRule="auto"/>
        <w:rPr>
          <w:sz w:val="24"/>
          <w:szCs w:val="24"/>
        </w:rPr>
      </w:pPr>
      <w:r w:rsidRPr="00282EC9">
        <w:rPr>
          <w:sz w:val="24"/>
          <w:szCs w:val="24"/>
        </w:rPr>
        <w:tab/>
      </w:r>
      <w:proofErr w:type="gramStart"/>
      <w:r w:rsidRPr="00282EC9">
        <w:rPr>
          <w:sz w:val="24"/>
          <w:szCs w:val="24"/>
        </w:rPr>
        <w:t>The majority of</w:t>
      </w:r>
      <w:proofErr w:type="gramEnd"/>
      <w:r w:rsidRPr="00282EC9">
        <w:rPr>
          <w:sz w:val="24"/>
          <w:szCs w:val="24"/>
        </w:rPr>
        <w:t xml:space="preserve"> the video is of a simplified map of Europe on which the main characters of the conflict are shown as portrait style icons displaying their location, a cursory look at the rest of Kings and Generals quite extensive archive of documentaries shows that they are largely of a similar tried and true format. This way of doing it does give a very good understanding of the </w:t>
      </w:r>
      <w:proofErr w:type="gramStart"/>
      <w:r w:rsidRPr="00282EC9">
        <w:rPr>
          <w:sz w:val="24"/>
          <w:szCs w:val="24"/>
        </w:rPr>
        <w:t>large scale</w:t>
      </w:r>
      <w:proofErr w:type="gramEnd"/>
      <w:r w:rsidRPr="00282EC9">
        <w:rPr>
          <w:sz w:val="24"/>
          <w:szCs w:val="24"/>
        </w:rPr>
        <w:t xml:space="preserve"> political moves of Europe at this time, although it does lose some of the nuance present because of the medieval feudal system.</w:t>
      </w:r>
      <w:r>
        <w:rPr>
          <w:rStyle w:val="FootnoteReference"/>
          <w:sz w:val="24"/>
          <w:szCs w:val="24"/>
        </w:rPr>
        <w:footnoteReference w:id="3"/>
      </w:r>
      <w:r w:rsidRPr="00282EC9">
        <w:rPr>
          <w:sz w:val="24"/>
          <w:szCs w:val="24"/>
        </w:rPr>
        <w:t xml:space="preserve"> The use of these portrait assets and the way they are moved helps convey a sense of what is going on better than if only artwork was displayed. Helpfully while the narrator is talking footnote style extra </w:t>
      </w:r>
      <w:r w:rsidRPr="00282EC9">
        <w:rPr>
          <w:sz w:val="24"/>
          <w:szCs w:val="24"/>
        </w:rPr>
        <w:lastRenderedPageBreak/>
        <w:t xml:space="preserve">information appears on the screen corners. This is a good way of conveying extra information that is not directly related to what is happening but that is interesting or is important. There is artwork throughout although the lack of a human presence, relying entirely on the voice of the narrator and the art is a bit distracting, if this were a </w:t>
      </w:r>
      <w:proofErr w:type="gramStart"/>
      <w:r w:rsidRPr="00282EC9">
        <w:rPr>
          <w:sz w:val="24"/>
          <w:szCs w:val="24"/>
        </w:rPr>
        <w:t>full length</w:t>
      </w:r>
      <w:proofErr w:type="gramEnd"/>
      <w:r w:rsidRPr="00282EC9">
        <w:rPr>
          <w:sz w:val="24"/>
          <w:szCs w:val="24"/>
        </w:rPr>
        <w:t xml:space="preserve"> documentary of forty or so minutes it would be incredibly distracting; this format only works well in the relatively short format that Kings and Generals use.</w:t>
      </w:r>
    </w:p>
    <w:p w14:paraId="274917CD" w14:textId="025A2A12" w:rsidR="00282EC9" w:rsidRPr="00282EC9" w:rsidRDefault="00282EC9" w:rsidP="00282EC9">
      <w:pPr>
        <w:spacing w:line="480" w:lineRule="auto"/>
        <w:rPr>
          <w:sz w:val="24"/>
          <w:szCs w:val="24"/>
        </w:rPr>
      </w:pPr>
      <w:r w:rsidRPr="00282EC9">
        <w:rPr>
          <w:sz w:val="24"/>
          <w:szCs w:val="24"/>
        </w:rPr>
        <w:tab/>
        <w:t>The video’s focus on such a large topic in such a short time does hinder it, and compromises do have to be made in presenting the information. The video touches on many interesting events and simply moves on without expanding on them in any meaningful way such as the loss of Normandy in 1204</w:t>
      </w:r>
      <w:r w:rsidR="00E57BF6">
        <w:rPr>
          <w:sz w:val="24"/>
          <w:szCs w:val="24"/>
        </w:rPr>
        <w:t>.</w:t>
      </w:r>
      <w:r w:rsidRPr="00282EC9">
        <w:rPr>
          <w:sz w:val="24"/>
          <w:szCs w:val="24"/>
        </w:rPr>
        <w:t xml:space="preserve"> It mentions in passing a whole war in the Holy Roman Empire that did not really add anything to the discussion of the Battle of Bouvines. </w:t>
      </w:r>
    </w:p>
    <w:p w14:paraId="3A22E778" w14:textId="679E963A" w:rsidR="00282EC9" w:rsidRPr="00282EC9" w:rsidRDefault="00282EC9" w:rsidP="00282EC9">
      <w:pPr>
        <w:spacing w:line="480" w:lineRule="auto"/>
        <w:rPr>
          <w:sz w:val="24"/>
          <w:szCs w:val="24"/>
        </w:rPr>
      </w:pPr>
      <w:r w:rsidRPr="00282EC9">
        <w:rPr>
          <w:sz w:val="24"/>
          <w:szCs w:val="24"/>
        </w:rPr>
        <w:tab/>
        <w:t xml:space="preserve">Their section about the battle itself was well done, it took the medieval sources and did an excellent expansion on the battle, they masterfully read and understood the overall way in which the battle played out and presented the large movements well. They used a terrain map of the battlefield and squares with various symbols inside them to represent the formations of troops. The characters of the events were present in the same way they were in the rest of the video, that is, in portrait form. The video examines the strategy of the battle with these blocks representing the troops. Then when the blocks and lines of troops enter the </w:t>
      </w:r>
      <w:proofErr w:type="gramStart"/>
      <w:r w:rsidRPr="00282EC9">
        <w:rPr>
          <w:sz w:val="24"/>
          <w:szCs w:val="24"/>
        </w:rPr>
        <w:t>fighting</w:t>
      </w:r>
      <w:proofErr w:type="gramEnd"/>
      <w:r w:rsidRPr="00282EC9">
        <w:rPr>
          <w:sz w:val="24"/>
          <w:szCs w:val="24"/>
        </w:rPr>
        <w:t xml:space="preserve"> and the narrator describes the action they switch to using Field of Glory 2: Medieval. The main issue with their depiction of the battle was their sponsorship with Field of Glory 2: Medieval, which while it seems to be an excellent game </w:t>
      </w:r>
      <w:proofErr w:type="gramStart"/>
      <w:r w:rsidRPr="00282EC9">
        <w:rPr>
          <w:sz w:val="24"/>
          <w:szCs w:val="24"/>
        </w:rPr>
        <w:t>in its own right is</w:t>
      </w:r>
      <w:proofErr w:type="gramEnd"/>
      <w:r w:rsidRPr="00282EC9">
        <w:rPr>
          <w:sz w:val="24"/>
          <w:szCs w:val="24"/>
        </w:rPr>
        <w:t xml:space="preserve"> an incredibly distracting way to display the battle, it has a bright and almost cartoon like style that clashed with the artwork from the rest of the video. As the game itself is a video game </w:t>
      </w:r>
      <w:r w:rsidRPr="00282EC9">
        <w:rPr>
          <w:sz w:val="24"/>
          <w:szCs w:val="24"/>
        </w:rPr>
        <w:lastRenderedPageBreak/>
        <w:t>rendition of the famous tabletop game Field of Glory</w:t>
      </w:r>
      <w:r w:rsidR="00E57BF6">
        <w:rPr>
          <w:sz w:val="24"/>
          <w:szCs w:val="24"/>
        </w:rPr>
        <w:t>: Ancient and Medieval</w:t>
      </w:r>
      <w:r w:rsidRPr="00282EC9">
        <w:rPr>
          <w:sz w:val="24"/>
          <w:szCs w:val="24"/>
        </w:rPr>
        <w:t xml:space="preserve"> it is incredibly static as a </w:t>
      </w:r>
      <w:proofErr w:type="gramStart"/>
      <w:r w:rsidRPr="00282EC9">
        <w:rPr>
          <w:sz w:val="24"/>
          <w:szCs w:val="24"/>
        </w:rPr>
        <w:t>miniatures</w:t>
      </w:r>
      <w:proofErr w:type="gramEnd"/>
      <w:r w:rsidRPr="00282EC9">
        <w:rPr>
          <w:sz w:val="24"/>
          <w:szCs w:val="24"/>
        </w:rPr>
        <w:t xml:space="preserve"> wargame might be</w:t>
      </w:r>
      <w:r>
        <w:rPr>
          <w:sz w:val="24"/>
          <w:szCs w:val="24"/>
        </w:rPr>
        <w:t>.</w:t>
      </w:r>
      <w:r>
        <w:rPr>
          <w:rStyle w:val="FootnoteReference"/>
          <w:sz w:val="24"/>
          <w:szCs w:val="24"/>
        </w:rPr>
        <w:footnoteReference w:id="4"/>
      </w:r>
      <w:r w:rsidRPr="00282EC9">
        <w:rPr>
          <w:sz w:val="24"/>
          <w:szCs w:val="24"/>
        </w:rPr>
        <w:t xml:space="preserve"> </w:t>
      </w:r>
      <w:r>
        <w:rPr>
          <w:sz w:val="24"/>
          <w:szCs w:val="24"/>
        </w:rPr>
        <w:t>T</w:t>
      </w:r>
      <w:r w:rsidRPr="00282EC9">
        <w:rPr>
          <w:sz w:val="24"/>
          <w:szCs w:val="24"/>
        </w:rPr>
        <w:t xml:space="preserve">his caused Kings and Generals to use unneeded after effects to try and make the footage more engaging. Having examined their other videos that use more fluid and dynamic games, usually a game from the Total War series, to stand in as an inexpensive and very effective way to render battles at large scale. The video on Bouvines falls flat as it uses static blocks for the time it spends examining and then examines the fighting by using another type of static block with distracting </w:t>
      </w:r>
      <w:proofErr w:type="gramStart"/>
      <w:r w:rsidRPr="00282EC9">
        <w:rPr>
          <w:sz w:val="24"/>
          <w:szCs w:val="24"/>
        </w:rPr>
        <w:t>after effects</w:t>
      </w:r>
      <w:proofErr w:type="gramEnd"/>
      <w:r w:rsidRPr="00282EC9">
        <w:rPr>
          <w:sz w:val="24"/>
          <w:szCs w:val="24"/>
        </w:rPr>
        <w:t>.</w:t>
      </w:r>
    </w:p>
    <w:p w14:paraId="0415F79A" w14:textId="4A8D772A" w:rsidR="00282EC9" w:rsidRDefault="00282EC9" w:rsidP="00282EC9">
      <w:pPr>
        <w:spacing w:line="480" w:lineRule="auto"/>
        <w:rPr>
          <w:sz w:val="24"/>
          <w:szCs w:val="24"/>
        </w:rPr>
      </w:pPr>
      <w:r w:rsidRPr="00282EC9">
        <w:rPr>
          <w:sz w:val="24"/>
          <w:szCs w:val="24"/>
        </w:rPr>
        <w:tab/>
      </w:r>
      <w:r w:rsidRPr="00282EC9">
        <w:rPr>
          <w:sz w:val="24"/>
          <w:szCs w:val="24"/>
        </w:rPr>
        <w:t>Overall,</w:t>
      </w:r>
      <w:r w:rsidRPr="00282EC9">
        <w:rPr>
          <w:sz w:val="24"/>
          <w:szCs w:val="24"/>
        </w:rPr>
        <w:t xml:space="preserve"> the video, from a historical perspective is excellent. It examines all the information the watcher needs to understand the Battle of Bouvines and to understand the stakes and consequences of the battle in a good amount of time.</w:t>
      </w:r>
      <w:r>
        <w:rPr>
          <w:sz w:val="24"/>
          <w:szCs w:val="24"/>
        </w:rPr>
        <w:t xml:space="preserve"> They explained the consequences of the battle incredibly well. The video was useful in making people aware this battle happened and how important it was.</w:t>
      </w:r>
      <w:r>
        <w:rPr>
          <w:rStyle w:val="FootnoteReference"/>
          <w:sz w:val="24"/>
          <w:szCs w:val="24"/>
        </w:rPr>
        <w:footnoteReference w:id="5"/>
      </w:r>
      <w:r w:rsidRPr="00282EC9">
        <w:rPr>
          <w:sz w:val="24"/>
          <w:szCs w:val="24"/>
        </w:rPr>
        <w:t xml:space="preserve"> However, it is incredibly distracting when it examines the battle itself, especially if it is compared to any of their other videos. Or other similar videos from their direct YouTube competitors. The video itself has a huge amount of potential but the change in what appeared to be a well tried and tested method of making videos was perhaps a mistake.</w:t>
      </w:r>
      <w:r w:rsidRPr="00282EC9">
        <w:rPr>
          <w:sz w:val="24"/>
          <w:szCs w:val="24"/>
        </w:rPr>
        <w:t xml:space="preserve"> In summery the video succeeded in its aim to explain the</w:t>
      </w:r>
      <w:r w:rsidR="00E57BF6">
        <w:rPr>
          <w:sz w:val="24"/>
          <w:szCs w:val="24"/>
        </w:rPr>
        <w:t xml:space="preserve"> </w:t>
      </w:r>
      <w:r w:rsidRPr="00282EC9">
        <w:rPr>
          <w:sz w:val="24"/>
          <w:szCs w:val="24"/>
        </w:rPr>
        <w:lastRenderedPageBreak/>
        <w:t>Battle of Bouvines to people who hadn’t heard of it, however it was less effective that it could have been.</w:t>
      </w:r>
    </w:p>
    <w:p w14:paraId="0AE676F7" w14:textId="77777777" w:rsidR="00E57BF6" w:rsidRDefault="00E57BF6" w:rsidP="00282EC9">
      <w:pPr>
        <w:spacing w:line="480" w:lineRule="auto"/>
        <w:rPr>
          <w:sz w:val="24"/>
          <w:szCs w:val="24"/>
        </w:rPr>
      </w:pPr>
    </w:p>
    <w:p w14:paraId="1C339A5C" w14:textId="77777777" w:rsidR="00E57BF6" w:rsidRDefault="00E57BF6" w:rsidP="00282EC9">
      <w:pPr>
        <w:spacing w:line="480" w:lineRule="auto"/>
        <w:rPr>
          <w:sz w:val="24"/>
          <w:szCs w:val="24"/>
        </w:rPr>
      </w:pPr>
    </w:p>
    <w:p w14:paraId="05A5BCA5" w14:textId="77777777" w:rsidR="00E57BF6" w:rsidRDefault="00E57BF6" w:rsidP="00282EC9">
      <w:pPr>
        <w:spacing w:line="480" w:lineRule="auto"/>
        <w:rPr>
          <w:sz w:val="24"/>
          <w:szCs w:val="24"/>
        </w:rPr>
      </w:pPr>
    </w:p>
    <w:p w14:paraId="13E47125" w14:textId="77777777" w:rsidR="00E57BF6" w:rsidRDefault="00E57BF6" w:rsidP="00282EC9">
      <w:pPr>
        <w:spacing w:line="480" w:lineRule="auto"/>
        <w:rPr>
          <w:sz w:val="24"/>
          <w:szCs w:val="24"/>
        </w:rPr>
      </w:pPr>
    </w:p>
    <w:p w14:paraId="3BBCDD4F" w14:textId="77777777" w:rsidR="00E57BF6" w:rsidRDefault="00E57BF6" w:rsidP="00282EC9">
      <w:pPr>
        <w:spacing w:line="480" w:lineRule="auto"/>
        <w:rPr>
          <w:sz w:val="24"/>
          <w:szCs w:val="24"/>
        </w:rPr>
      </w:pPr>
    </w:p>
    <w:p w14:paraId="57165005" w14:textId="77777777" w:rsidR="00E57BF6" w:rsidRDefault="00E57BF6" w:rsidP="00282EC9">
      <w:pPr>
        <w:spacing w:line="480" w:lineRule="auto"/>
        <w:rPr>
          <w:sz w:val="24"/>
          <w:szCs w:val="24"/>
        </w:rPr>
      </w:pPr>
    </w:p>
    <w:p w14:paraId="7D7582CB" w14:textId="77777777" w:rsidR="00E57BF6" w:rsidRDefault="00E57BF6" w:rsidP="00282EC9">
      <w:pPr>
        <w:spacing w:line="480" w:lineRule="auto"/>
        <w:rPr>
          <w:sz w:val="24"/>
          <w:szCs w:val="24"/>
        </w:rPr>
      </w:pPr>
    </w:p>
    <w:p w14:paraId="2D71FD4D" w14:textId="77777777" w:rsidR="00E57BF6" w:rsidRDefault="00E57BF6" w:rsidP="00282EC9">
      <w:pPr>
        <w:spacing w:line="480" w:lineRule="auto"/>
        <w:rPr>
          <w:sz w:val="24"/>
          <w:szCs w:val="24"/>
        </w:rPr>
      </w:pPr>
    </w:p>
    <w:p w14:paraId="2AF439E2" w14:textId="77777777" w:rsidR="00E57BF6" w:rsidRDefault="00E57BF6" w:rsidP="00282EC9">
      <w:pPr>
        <w:spacing w:line="480" w:lineRule="auto"/>
        <w:rPr>
          <w:sz w:val="24"/>
          <w:szCs w:val="24"/>
        </w:rPr>
      </w:pPr>
    </w:p>
    <w:p w14:paraId="766EAAA5" w14:textId="77777777" w:rsidR="00E57BF6" w:rsidRDefault="00E57BF6" w:rsidP="00282EC9">
      <w:pPr>
        <w:spacing w:line="480" w:lineRule="auto"/>
        <w:rPr>
          <w:sz w:val="24"/>
          <w:szCs w:val="24"/>
        </w:rPr>
      </w:pPr>
    </w:p>
    <w:p w14:paraId="185262FC" w14:textId="77777777" w:rsidR="00E57BF6" w:rsidRDefault="00E57BF6" w:rsidP="00282EC9">
      <w:pPr>
        <w:spacing w:line="480" w:lineRule="auto"/>
        <w:rPr>
          <w:sz w:val="24"/>
          <w:szCs w:val="24"/>
        </w:rPr>
      </w:pPr>
    </w:p>
    <w:p w14:paraId="032A03F3" w14:textId="77777777" w:rsidR="00E57BF6" w:rsidRDefault="00E57BF6" w:rsidP="00282EC9">
      <w:pPr>
        <w:spacing w:line="480" w:lineRule="auto"/>
        <w:rPr>
          <w:sz w:val="24"/>
          <w:szCs w:val="24"/>
        </w:rPr>
      </w:pPr>
    </w:p>
    <w:p w14:paraId="04DE7225" w14:textId="77777777" w:rsidR="00E57BF6" w:rsidRDefault="00E57BF6" w:rsidP="00282EC9">
      <w:pPr>
        <w:spacing w:line="480" w:lineRule="auto"/>
        <w:rPr>
          <w:sz w:val="24"/>
          <w:szCs w:val="24"/>
        </w:rPr>
      </w:pPr>
    </w:p>
    <w:p w14:paraId="3E7A6C34" w14:textId="77777777" w:rsidR="00E57BF6" w:rsidRDefault="00E57BF6" w:rsidP="00282EC9">
      <w:pPr>
        <w:spacing w:line="480" w:lineRule="auto"/>
        <w:rPr>
          <w:sz w:val="24"/>
          <w:szCs w:val="24"/>
        </w:rPr>
      </w:pPr>
    </w:p>
    <w:p w14:paraId="0340559D" w14:textId="77777777" w:rsidR="00E57BF6" w:rsidRDefault="00E57BF6" w:rsidP="00282EC9">
      <w:pPr>
        <w:spacing w:line="480" w:lineRule="auto"/>
        <w:rPr>
          <w:sz w:val="24"/>
          <w:szCs w:val="24"/>
        </w:rPr>
      </w:pPr>
    </w:p>
    <w:p w14:paraId="4EAAC7F4" w14:textId="77777777" w:rsidR="00E57BF6" w:rsidRDefault="00E57BF6" w:rsidP="00282EC9">
      <w:pPr>
        <w:spacing w:line="480" w:lineRule="auto"/>
        <w:rPr>
          <w:sz w:val="24"/>
          <w:szCs w:val="24"/>
        </w:rPr>
      </w:pPr>
    </w:p>
    <w:p w14:paraId="7B8B230D" w14:textId="77777777" w:rsidR="00282EC9" w:rsidRDefault="00282EC9" w:rsidP="00282EC9">
      <w:pPr>
        <w:spacing w:line="480" w:lineRule="auto"/>
        <w:rPr>
          <w:sz w:val="24"/>
          <w:szCs w:val="24"/>
        </w:rPr>
      </w:pPr>
    </w:p>
    <w:p w14:paraId="337C9212" w14:textId="77777777" w:rsidR="005763F9" w:rsidRPr="005763F9" w:rsidRDefault="005763F9" w:rsidP="005763F9">
      <w:pPr>
        <w:spacing w:before="240" w:after="240"/>
        <w:rPr>
          <w:rFonts w:cstheme="minorHAnsi"/>
          <w:sz w:val="24"/>
          <w:szCs w:val="24"/>
        </w:rPr>
      </w:pPr>
      <w:r w:rsidRPr="005763F9">
        <w:rPr>
          <w:rFonts w:cstheme="minorHAnsi"/>
          <w:sz w:val="24"/>
          <w:szCs w:val="24"/>
        </w:rPr>
        <w:lastRenderedPageBreak/>
        <w:t>Bibliography</w:t>
      </w:r>
    </w:p>
    <w:p w14:paraId="4CFC7EB3" w14:textId="657C70A2" w:rsidR="005763F9" w:rsidRPr="005763F9" w:rsidRDefault="005763F9" w:rsidP="005763F9">
      <w:pPr>
        <w:rPr>
          <w:rFonts w:cstheme="minorHAnsi"/>
          <w:sz w:val="24"/>
          <w:szCs w:val="24"/>
        </w:rPr>
      </w:pPr>
      <w:r w:rsidRPr="005763F9">
        <w:rPr>
          <w:rFonts w:cstheme="minorHAnsi"/>
          <w:sz w:val="24"/>
          <w:szCs w:val="24"/>
        </w:rPr>
        <w:t xml:space="preserve">Baldwin, J. W., &amp; Simons, W. (2014). The Consequences of Bouvines. </w:t>
      </w:r>
      <w:r w:rsidRPr="005763F9">
        <w:rPr>
          <w:rFonts w:cstheme="minorHAnsi"/>
          <w:i/>
          <w:iCs/>
          <w:sz w:val="24"/>
          <w:szCs w:val="24"/>
        </w:rPr>
        <w:t>French Historical Studies</w:t>
      </w:r>
      <w:r w:rsidRPr="005763F9">
        <w:rPr>
          <w:rFonts w:cstheme="minorHAnsi"/>
          <w:sz w:val="24"/>
          <w:szCs w:val="24"/>
        </w:rPr>
        <w:t xml:space="preserve">, </w:t>
      </w:r>
      <w:r w:rsidRPr="005763F9">
        <w:rPr>
          <w:rFonts w:cstheme="minorHAnsi"/>
          <w:i/>
          <w:iCs/>
          <w:sz w:val="24"/>
          <w:szCs w:val="24"/>
        </w:rPr>
        <w:t>37</w:t>
      </w:r>
      <w:r w:rsidRPr="005763F9">
        <w:rPr>
          <w:rFonts w:cstheme="minorHAnsi"/>
          <w:sz w:val="24"/>
          <w:szCs w:val="24"/>
        </w:rPr>
        <w:t xml:space="preserve">(2), 243–269. </w:t>
      </w:r>
      <w:hyperlink r:id="rId6" w:history="1">
        <w:r w:rsidRPr="004C3B34">
          <w:rPr>
            <w:rStyle w:val="Hyperlink"/>
            <w:rFonts w:cstheme="minorHAnsi"/>
            <w:sz w:val="24"/>
            <w:szCs w:val="24"/>
          </w:rPr>
          <w:t>https://doi.org/10.1215/00161071-2401611</w:t>
        </w:r>
      </w:hyperlink>
      <w:r>
        <w:rPr>
          <w:rFonts w:cstheme="minorHAnsi"/>
          <w:sz w:val="24"/>
          <w:szCs w:val="24"/>
        </w:rPr>
        <w:t xml:space="preserve"> </w:t>
      </w:r>
    </w:p>
    <w:p w14:paraId="14052BA8" w14:textId="77777777" w:rsidR="005763F9" w:rsidRPr="005763F9" w:rsidRDefault="005763F9" w:rsidP="005763F9">
      <w:pPr>
        <w:rPr>
          <w:rFonts w:cstheme="minorHAnsi"/>
          <w:sz w:val="24"/>
          <w:szCs w:val="24"/>
        </w:rPr>
      </w:pPr>
    </w:p>
    <w:p w14:paraId="0122424A" w14:textId="77777777" w:rsidR="005763F9" w:rsidRPr="005763F9" w:rsidRDefault="005763F9" w:rsidP="005763F9">
      <w:pPr>
        <w:pStyle w:val="NormalWeb"/>
        <w:spacing w:before="0" w:beforeAutospacing="0" w:after="240" w:afterAutospacing="0" w:line="360" w:lineRule="auto"/>
        <w:ind w:left="720" w:hanging="720"/>
        <w:rPr>
          <w:rFonts w:asciiTheme="minorHAnsi" w:hAnsiTheme="minorHAnsi" w:cstheme="minorHAnsi"/>
        </w:rPr>
      </w:pPr>
      <w:r w:rsidRPr="005763F9">
        <w:rPr>
          <w:rFonts w:asciiTheme="minorHAnsi" w:hAnsiTheme="minorHAnsi" w:cstheme="minorHAnsi"/>
        </w:rPr>
        <w:t xml:space="preserve">BBC. 2014. ‘The Most Important Battle You’ve Probably Never Heard Of’, </w:t>
      </w:r>
      <w:r w:rsidRPr="005763F9">
        <w:rPr>
          <w:rFonts w:asciiTheme="minorHAnsi" w:hAnsiTheme="minorHAnsi" w:cstheme="minorHAnsi"/>
          <w:i/>
          <w:iCs/>
        </w:rPr>
        <w:t>BBC News</w:t>
      </w:r>
      <w:r w:rsidRPr="005763F9">
        <w:rPr>
          <w:rFonts w:asciiTheme="minorHAnsi" w:hAnsiTheme="minorHAnsi" w:cstheme="minorHAnsi"/>
        </w:rPr>
        <w:t>, section Magazine &lt;https://www.bbc.co.uk/news/magazine-28484146&gt; [accessed 18 February 2024]</w:t>
      </w:r>
    </w:p>
    <w:p w14:paraId="1CBC383F" w14:textId="22FAAD5B" w:rsidR="00E57BF6" w:rsidRDefault="00E57BF6" w:rsidP="00E57BF6">
      <w:pPr>
        <w:pStyle w:val="NormalWeb"/>
        <w:spacing w:before="0" w:beforeAutospacing="0" w:after="240" w:afterAutospacing="0" w:line="360" w:lineRule="auto"/>
        <w:ind w:left="720" w:hanging="720"/>
      </w:pPr>
      <w:r>
        <w:t xml:space="preserve">British Historical Games Society. [n.d.]. ‘Field of Glory: Ancients &amp; Medieval’, </w:t>
      </w:r>
      <w:r>
        <w:rPr>
          <w:i/>
          <w:iCs/>
        </w:rPr>
        <w:t>British Historical Games Society</w:t>
      </w:r>
      <w:r>
        <w:t xml:space="preserve"> &lt;https://www.bhgs.org.uk/field-of-glory-ancients--medieval.html&gt; [accessed </w:t>
      </w:r>
      <w:r>
        <w:t>19</w:t>
      </w:r>
      <w:r>
        <w:t xml:space="preserve"> February 2024]</w:t>
      </w:r>
    </w:p>
    <w:p w14:paraId="18CA4085" w14:textId="452E4FE7" w:rsidR="00E57BF6" w:rsidRDefault="00E57BF6" w:rsidP="00E57BF6">
      <w:pPr>
        <w:pStyle w:val="NormalWeb"/>
        <w:spacing w:before="0" w:beforeAutospacing="0" w:after="240" w:afterAutospacing="0" w:line="360" w:lineRule="auto"/>
        <w:ind w:left="720" w:hanging="720"/>
      </w:pPr>
      <w:r>
        <w:t xml:space="preserve">Byzantine Games. 2021. ‘Field of Glory II: Medieval on Steam’, </w:t>
      </w:r>
      <w:r>
        <w:rPr>
          <w:i/>
          <w:iCs/>
        </w:rPr>
        <w:t>Store.steampowered.com</w:t>
      </w:r>
      <w:r>
        <w:t xml:space="preserve"> &lt;https://store.steampowered.com/app/1368870/Field_of_Glory_II_Medieval/&gt; [accessed </w:t>
      </w:r>
      <w:r>
        <w:t>20</w:t>
      </w:r>
      <w:r>
        <w:t xml:space="preserve"> February 2024]</w:t>
      </w:r>
    </w:p>
    <w:p w14:paraId="2F370A2A" w14:textId="77777777" w:rsidR="005763F9" w:rsidRPr="005763F9" w:rsidRDefault="005763F9" w:rsidP="005763F9">
      <w:pPr>
        <w:pStyle w:val="NormalWeb"/>
        <w:spacing w:before="0" w:beforeAutospacing="0" w:after="240" w:afterAutospacing="0" w:line="360" w:lineRule="auto"/>
        <w:ind w:left="720" w:hanging="720"/>
        <w:rPr>
          <w:rFonts w:asciiTheme="minorHAnsi" w:hAnsiTheme="minorHAnsi" w:cstheme="minorHAnsi"/>
        </w:rPr>
      </w:pPr>
      <w:r w:rsidRPr="005763F9">
        <w:rPr>
          <w:rFonts w:asciiTheme="minorHAnsi" w:hAnsiTheme="minorHAnsi" w:cstheme="minorHAnsi"/>
        </w:rPr>
        <w:t xml:space="preserve">Duby, Georges. 1990. </w:t>
      </w:r>
      <w:r w:rsidRPr="005763F9">
        <w:rPr>
          <w:rFonts w:asciiTheme="minorHAnsi" w:hAnsiTheme="minorHAnsi" w:cstheme="minorHAnsi"/>
          <w:i/>
          <w:iCs/>
        </w:rPr>
        <w:t xml:space="preserve">The Legend of </w:t>
      </w:r>
      <w:proofErr w:type="gramStart"/>
      <w:r w:rsidRPr="005763F9">
        <w:rPr>
          <w:rFonts w:asciiTheme="minorHAnsi" w:hAnsiTheme="minorHAnsi" w:cstheme="minorHAnsi"/>
          <w:i/>
          <w:iCs/>
        </w:rPr>
        <w:t>Bouvines :</w:t>
      </w:r>
      <w:proofErr w:type="gramEnd"/>
      <w:r w:rsidRPr="005763F9">
        <w:rPr>
          <w:rFonts w:asciiTheme="minorHAnsi" w:hAnsiTheme="minorHAnsi" w:cstheme="minorHAnsi"/>
          <w:i/>
          <w:iCs/>
        </w:rPr>
        <w:t xml:space="preserve"> War, Religion, and Culture in the Middle Ages</w:t>
      </w:r>
      <w:r w:rsidRPr="005763F9">
        <w:rPr>
          <w:rFonts w:asciiTheme="minorHAnsi" w:hAnsiTheme="minorHAnsi" w:cstheme="minorHAnsi"/>
        </w:rPr>
        <w:t xml:space="preserve"> (Berkeley: University Of California Press)</w:t>
      </w:r>
    </w:p>
    <w:p w14:paraId="6D8DC36C" w14:textId="77777777" w:rsidR="005763F9" w:rsidRPr="005763F9" w:rsidRDefault="005763F9" w:rsidP="005763F9">
      <w:pPr>
        <w:pStyle w:val="NormalWeb"/>
        <w:spacing w:before="0" w:beforeAutospacing="0" w:after="240" w:afterAutospacing="0" w:line="360" w:lineRule="auto"/>
        <w:ind w:left="720" w:hanging="720"/>
        <w:rPr>
          <w:rFonts w:asciiTheme="minorHAnsi" w:hAnsiTheme="minorHAnsi" w:cstheme="minorHAnsi"/>
        </w:rPr>
      </w:pPr>
      <w:r w:rsidRPr="005763F9">
        <w:rPr>
          <w:rFonts w:asciiTheme="minorHAnsi" w:hAnsiTheme="minorHAnsi" w:cstheme="minorHAnsi"/>
        </w:rPr>
        <w:t xml:space="preserve">Encyclopaedia Britannica. [n.d.]. ‘Battle of Bouvines | Summary’, </w:t>
      </w:r>
      <w:proofErr w:type="spellStart"/>
      <w:r w:rsidRPr="005763F9">
        <w:rPr>
          <w:rFonts w:asciiTheme="minorHAnsi" w:hAnsiTheme="minorHAnsi" w:cstheme="minorHAnsi"/>
          <w:i/>
          <w:iCs/>
        </w:rPr>
        <w:t>Encyclopedia</w:t>
      </w:r>
      <w:proofErr w:type="spellEnd"/>
      <w:r w:rsidRPr="005763F9">
        <w:rPr>
          <w:rFonts w:asciiTheme="minorHAnsi" w:hAnsiTheme="minorHAnsi" w:cstheme="minorHAnsi"/>
          <w:i/>
          <w:iCs/>
        </w:rPr>
        <w:t xml:space="preserve"> Britannica</w:t>
      </w:r>
      <w:r w:rsidRPr="005763F9">
        <w:rPr>
          <w:rFonts w:asciiTheme="minorHAnsi" w:hAnsiTheme="minorHAnsi" w:cstheme="minorHAnsi"/>
        </w:rPr>
        <w:t xml:space="preserve"> &lt;https://www.britannica.com/event/Battle-of-Bouvines-1214&gt;</w:t>
      </w:r>
    </w:p>
    <w:p w14:paraId="35BD54B9" w14:textId="77777777" w:rsidR="005763F9" w:rsidRDefault="005763F9" w:rsidP="005763F9">
      <w:pPr>
        <w:pStyle w:val="NormalWeb"/>
        <w:spacing w:before="0" w:beforeAutospacing="0" w:after="240" w:afterAutospacing="0" w:line="360" w:lineRule="auto"/>
        <w:ind w:left="720" w:hanging="720"/>
      </w:pPr>
      <w:r>
        <w:t xml:space="preserve">Kings and Generals. 2021. ‘Bouvines 1214 - Anglo-French War DOCUMENTARY’, </w:t>
      </w:r>
      <w:r>
        <w:rPr>
          <w:i/>
          <w:iCs/>
        </w:rPr>
        <w:t>YouTube</w:t>
      </w:r>
      <w:r>
        <w:t xml:space="preserve"> &lt;https://www.youtube.com/watch?v=pc45-q2OEBs&gt; [accessed 14 February 2024]</w:t>
      </w:r>
    </w:p>
    <w:p w14:paraId="314A76FD" w14:textId="60EF649A" w:rsidR="005763F9" w:rsidRPr="005763F9" w:rsidRDefault="005763F9" w:rsidP="005763F9">
      <w:pPr>
        <w:pStyle w:val="NormalWeb"/>
        <w:spacing w:before="0" w:beforeAutospacing="0" w:after="240" w:afterAutospacing="0" w:line="360" w:lineRule="auto"/>
        <w:ind w:left="720" w:hanging="720"/>
        <w:rPr>
          <w:rFonts w:asciiTheme="minorHAnsi" w:hAnsiTheme="minorHAnsi" w:cstheme="minorHAnsi"/>
        </w:rPr>
      </w:pPr>
    </w:p>
    <w:sectPr w:rsidR="005763F9" w:rsidRPr="005763F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F24CA4" w14:textId="77777777" w:rsidR="00C84A94" w:rsidRDefault="00C84A94" w:rsidP="00282EC9">
      <w:pPr>
        <w:spacing w:after="0" w:line="240" w:lineRule="auto"/>
      </w:pPr>
      <w:r>
        <w:separator/>
      </w:r>
    </w:p>
  </w:endnote>
  <w:endnote w:type="continuationSeparator" w:id="0">
    <w:p w14:paraId="3C41DA4D" w14:textId="77777777" w:rsidR="00C84A94" w:rsidRDefault="00C84A94" w:rsidP="00282E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898A33" w14:textId="77777777" w:rsidR="00C84A94" w:rsidRDefault="00C84A94" w:rsidP="00282EC9">
      <w:pPr>
        <w:spacing w:after="0" w:line="240" w:lineRule="auto"/>
      </w:pPr>
      <w:r>
        <w:separator/>
      </w:r>
    </w:p>
  </w:footnote>
  <w:footnote w:type="continuationSeparator" w:id="0">
    <w:p w14:paraId="00F79E20" w14:textId="77777777" w:rsidR="00C84A94" w:rsidRDefault="00C84A94" w:rsidP="00282EC9">
      <w:pPr>
        <w:spacing w:after="0" w:line="240" w:lineRule="auto"/>
      </w:pPr>
      <w:r>
        <w:continuationSeparator/>
      </w:r>
    </w:p>
  </w:footnote>
  <w:footnote w:id="1">
    <w:p w14:paraId="2E364398" w14:textId="5C53C081" w:rsidR="00282EC9" w:rsidRDefault="00282EC9" w:rsidP="005763F9">
      <w:pPr>
        <w:pStyle w:val="NormalWeb"/>
        <w:spacing w:before="0" w:beforeAutospacing="0" w:after="240" w:afterAutospacing="0" w:line="360" w:lineRule="auto"/>
        <w:ind w:left="720" w:hanging="720"/>
      </w:pPr>
      <w:r>
        <w:rPr>
          <w:rStyle w:val="FootnoteReference"/>
        </w:rPr>
        <w:footnoteRef/>
      </w:r>
      <w:r>
        <w:t xml:space="preserve"> </w:t>
      </w:r>
      <w:r w:rsidR="005763F9">
        <w:t xml:space="preserve">Kings and Generals. 2021. ‘Bouvines 1214 - Anglo-French War DOCUMENTARY’, </w:t>
      </w:r>
      <w:r w:rsidR="005763F9">
        <w:rPr>
          <w:i/>
          <w:iCs/>
        </w:rPr>
        <w:t>YouTube</w:t>
      </w:r>
      <w:r w:rsidR="005763F9">
        <w:t xml:space="preserve"> </w:t>
      </w:r>
      <w:hyperlink r:id="rId1" w:history="1">
        <w:r w:rsidR="005763F9" w:rsidRPr="004C3B34">
          <w:rPr>
            <w:rStyle w:val="Hyperlink"/>
          </w:rPr>
          <w:t>https://www.youtube.com/watch?v=pc45-q2OEBs</w:t>
        </w:r>
      </w:hyperlink>
      <w:r w:rsidR="005763F9">
        <w:t xml:space="preserve"> </w:t>
      </w:r>
      <w:r w:rsidR="005763F9">
        <w:t xml:space="preserve"> ]</w:t>
      </w:r>
    </w:p>
  </w:footnote>
  <w:footnote w:id="2">
    <w:p w14:paraId="1333943A" w14:textId="6EE06488" w:rsidR="00282EC9" w:rsidRDefault="00282EC9" w:rsidP="00E57BF6">
      <w:pPr>
        <w:pStyle w:val="NormalWeb"/>
        <w:spacing w:before="0" w:beforeAutospacing="0" w:after="240" w:afterAutospacing="0" w:line="360" w:lineRule="auto"/>
        <w:ind w:left="720" w:hanging="720"/>
      </w:pPr>
      <w:r>
        <w:rPr>
          <w:rStyle w:val="FootnoteReference"/>
        </w:rPr>
        <w:footnoteRef/>
      </w:r>
      <w:r>
        <w:t xml:space="preserve"> </w:t>
      </w:r>
      <w:r w:rsidR="00E57BF6">
        <w:t xml:space="preserve">Byzantine Games. 2021. ‘Field of Glory II: Medieval on Steam’, </w:t>
      </w:r>
      <w:r w:rsidR="00E57BF6">
        <w:rPr>
          <w:i/>
          <w:iCs/>
        </w:rPr>
        <w:t>Store.steampowered.com</w:t>
      </w:r>
      <w:r w:rsidR="00E57BF6">
        <w:t xml:space="preserve"> </w:t>
      </w:r>
      <w:hyperlink r:id="rId2" w:history="1">
        <w:r w:rsidR="00E57BF6" w:rsidRPr="004C3B34">
          <w:rPr>
            <w:rStyle w:val="Hyperlink"/>
          </w:rPr>
          <w:t>https://store.steampowered.com/app/1368870/Field_of_Glory_II_Medieval/</w:t>
        </w:r>
      </w:hyperlink>
      <w:r w:rsidR="00E57BF6">
        <w:t xml:space="preserve"> </w:t>
      </w:r>
    </w:p>
  </w:footnote>
  <w:footnote w:id="3">
    <w:p w14:paraId="46C652F1" w14:textId="583B39D1" w:rsidR="00282EC9" w:rsidRPr="00E57BF6" w:rsidRDefault="00282EC9" w:rsidP="00E57BF6">
      <w:pPr>
        <w:pStyle w:val="NormalWeb"/>
        <w:spacing w:before="0" w:beforeAutospacing="0" w:after="240" w:afterAutospacing="0" w:line="360" w:lineRule="auto"/>
        <w:ind w:left="720" w:hanging="720"/>
        <w:rPr>
          <w:rFonts w:asciiTheme="minorHAnsi" w:hAnsiTheme="minorHAnsi" w:cstheme="minorHAnsi"/>
        </w:rPr>
      </w:pPr>
      <w:r>
        <w:rPr>
          <w:rStyle w:val="FootnoteReference"/>
        </w:rPr>
        <w:footnoteRef/>
      </w:r>
      <w:r>
        <w:t xml:space="preserve"> </w:t>
      </w:r>
      <w:r w:rsidR="00E57BF6" w:rsidRPr="005763F9">
        <w:rPr>
          <w:rFonts w:asciiTheme="minorHAnsi" w:hAnsiTheme="minorHAnsi" w:cstheme="minorHAnsi"/>
        </w:rPr>
        <w:t xml:space="preserve">Duby, Georges. 1990. </w:t>
      </w:r>
      <w:r w:rsidR="00E57BF6" w:rsidRPr="005763F9">
        <w:rPr>
          <w:rFonts w:asciiTheme="minorHAnsi" w:hAnsiTheme="minorHAnsi" w:cstheme="minorHAnsi"/>
          <w:i/>
          <w:iCs/>
        </w:rPr>
        <w:t xml:space="preserve">The Legend of </w:t>
      </w:r>
      <w:proofErr w:type="gramStart"/>
      <w:r w:rsidR="00E57BF6" w:rsidRPr="005763F9">
        <w:rPr>
          <w:rFonts w:asciiTheme="minorHAnsi" w:hAnsiTheme="minorHAnsi" w:cstheme="minorHAnsi"/>
          <w:i/>
          <w:iCs/>
        </w:rPr>
        <w:t>Bouvines :</w:t>
      </w:r>
      <w:proofErr w:type="gramEnd"/>
      <w:r w:rsidR="00E57BF6" w:rsidRPr="005763F9">
        <w:rPr>
          <w:rFonts w:asciiTheme="minorHAnsi" w:hAnsiTheme="minorHAnsi" w:cstheme="minorHAnsi"/>
          <w:i/>
          <w:iCs/>
        </w:rPr>
        <w:t xml:space="preserve"> War, Religion, and Culture in the Middle Ages</w:t>
      </w:r>
      <w:r w:rsidR="00E57BF6" w:rsidRPr="005763F9">
        <w:rPr>
          <w:rFonts w:asciiTheme="minorHAnsi" w:hAnsiTheme="minorHAnsi" w:cstheme="minorHAnsi"/>
        </w:rPr>
        <w:t xml:space="preserve"> (Berkeley: University Of California Press)</w:t>
      </w:r>
    </w:p>
  </w:footnote>
  <w:footnote w:id="4">
    <w:p w14:paraId="77879AC7" w14:textId="1C73EE20" w:rsidR="00282EC9" w:rsidRDefault="00282EC9" w:rsidP="00E57BF6">
      <w:pPr>
        <w:pStyle w:val="NormalWeb"/>
        <w:spacing w:before="0" w:beforeAutospacing="0" w:after="240" w:afterAutospacing="0" w:line="360" w:lineRule="auto"/>
        <w:ind w:left="720" w:hanging="720"/>
      </w:pPr>
      <w:r>
        <w:rPr>
          <w:rStyle w:val="FootnoteReference"/>
        </w:rPr>
        <w:footnoteRef/>
      </w:r>
      <w:r>
        <w:t xml:space="preserve"> </w:t>
      </w:r>
      <w:r w:rsidR="00E57BF6">
        <w:t xml:space="preserve">British Historical Games Society. [n.d.]. ‘Field of Glory: Ancients &amp; Medieval’, </w:t>
      </w:r>
      <w:r w:rsidR="00E57BF6">
        <w:rPr>
          <w:i/>
          <w:iCs/>
        </w:rPr>
        <w:t>British Historical Games Society</w:t>
      </w:r>
      <w:r w:rsidR="00E57BF6">
        <w:t xml:space="preserve"> &lt;https://www.bhgs.org.uk/field-of-glory-ancients--medieval.html&gt; [accessed 19 February 2024]</w:t>
      </w:r>
    </w:p>
  </w:footnote>
  <w:footnote w:id="5">
    <w:p w14:paraId="1D0924DA" w14:textId="4891ADD0" w:rsidR="00282EC9" w:rsidRPr="00E57BF6" w:rsidRDefault="00282EC9" w:rsidP="00E57BF6">
      <w:pPr>
        <w:pStyle w:val="NormalWeb"/>
        <w:spacing w:before="0" w:beforeAutospacing="0" w:after="240" w:afterAutospacing="0" w:line="360" w:lineRule="auto"/>
        <w:ind w:left="720" w:hanging="720"/>
        <w:rPr>
          <w:rFonts w:asciiTheme="minorHAnsi" w:hAnsiTheme="minorHAnsi" w:cstheme="minorHAnsi"/>
        </w:rPr>
      </w:pPr>
      <w:r>
        <w:rPr>
          <w:rStyle w:val="FootnoteReference"/>
        </w:rPr>
        <w:footnoteRef/>
      </w:r>
      <w:r>
        <w:t xml:space="preserve"> </w:t>
      </w:r>
      <w:r w:rsidR="00E57BF6" w:rsidRPr="005763F9">
        <w:rPr>
          <w:rFonts w:asciiTheme="minorHAnsi" w:hAnsiTheme="minorHAnsi" w:cstheme="minorHAnsi"/>
        </w:rPr>
        <w:t xml:space="preserve">BBC. 2014. ‘The Most Important Battle You’ve Probably Never Heard Of’, </w:t>
      </w:r>
      <w:r w:rsidR="00E57BF6" w:rsidRPr="005763F9">
        <w:rPr>
          <w:rFonts w:asciiTheme="minorHAnsi" w:hAnsiTheme="minorHAnsi" w:cstheme="minorHAnsi"/>
          <w:i/>
          <w:iCs/>
        </w:rPr>
        <w:t>BBC News</w:t>
      </w:r>
      <w:r w:rsidR="00E57BF6" w:rsidRPr="005763F9">
        <w:rPr>
          <w:rFonts w:asciiTheme="minorHAnsi" w:hAnsiTheme="minorHAnsi" w:cstheme="minorHAnsi"/>
        </w:rPr>
        <w:t>, section Magazine &lt;https://www.bbc.co.uk/news/magazine-28484146&gt; [accessed 18 February 2024]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EC9"/>
    <w:rsid w:val="00282EC9"/>
    <w:rsid w:val="005763F9"/>
    <w:rsid w:val="00C84A94"/>
    <w:rsid w:val="00E57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CD865"/>
  <w15:chartTrackingRefBased/>
  <w15:docId w15:val="{C8810E53-7981-4456-8E38-CF06B00EB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82EC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82EC9"/>
    <w:rPr>
      <w:sz w:val="20"/>
      <w:szCs w:val="20"/>
    </w:rPr>
  </w:style>
  <w:style w:type="character" w:styleId="FootnoteReference">
    <w:name w:val="footnote reference"/>
    <w:basedOn w:val="DefaultParagraphFont"/>
    <w:uiPriority w:val="99"/>
    <w:semiHidden/>
    <w:unhideWhenUsed/>
    <w:rsid w:val="00282EC9"/>
    <w:rPr>
      <w:vertAlign w:val="superscript"/>
    </w:rPr>
  </w:style>
  <w:style w:type="paragraph" w:styleId="NormalWeb">
    <w:name w:val="Normal (Web)"/>
    <w:basedOn w:val="Normal"/>
    <w:uiPriority w:val="99"/>
    <w:unhideWhenUsed/>
    <w:rsid w:val="005763F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763F9"/>
    <w:rPr>
      <w:color w:val="0563C1" w:themeColor="hyperlink"/>
      <w:u w:val="single"/>
    </w:rPr>
  </w:style>
  <w:style w:type="character" w:styleId="UnresolvedMention">
    <w:name w:val="Unresolved Mention"/>
    <w:basedOn w:val="DefaultParagraphFont"/>
    <w:uiPriority w:val="99"/>
    <w:semiHidden/>
    <w:unhideWhenUsed/>
    <w:rsid w:val="005763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361714">
      <w:bodyDiv w:val="1"/>
      <w:marLeft w:val="0"/>
      <w:marRight w:val="0"/>
      <w:marTop w:val="0"/>
      <w:marBottom w:val="0"/>
      <w:divBdr>
        <w:top w:val="none" w:sz="0" w:space="0" w:color="auto"/>
        <w:left w:val="none" w:sz="0" w:space="0" w:color="auto"/>
        <w:bottom w:val="none" w:sz="0" w:space="0" w:color="auto"/>
        <w:right w:val="none" w:sz="0" w:space="0" w:color="auto"/>
      </w:divBdr>
      <w:divsChild>
        <w:div w:id="938485082">
          <w:marLeft w:val="-720"/>
          <w:marRight w:val="0"/>
          <w:marTop w:val="0"/>
          <w:marBottom w:val="0"/>
          <w:divBdr>
            <w:top w:val="none" w:sz="0" w:space="0" w:color="auto"/>
            <w:left w:val="none" w:sz="0" w:space="0" w:color="auto"/>
            <w:bottom w:val="none" w:sz="0" w:space="0" w:color="auto"/>
            <w:right w:val="none" w:sz="0" w:space="0" w:color="auto"/>
          </w:divBdr>
        </w:div>
      </w:divsChild>
    </w:div>
    <w:div w:id="1325283742">
      <w:bodyDiv w:val="1"/>
      <w:marLeft w:val="0"/>
      <w:marRight w:val="0"/>
      <w:marTop w:val="0"/>
      <w:marBottom w:val="0"/>
      <w:divBdr>
        <w:top w:val="none" w:sz="0" w:space="0" w:color="auto"/>
        <w:left w:val="none" w:sz="0" w:space="0" w:color="auto"/>
        <w:bottom w:val="none" w:sz="0" w:space="0" w:color="auto"/>
        <w:right w:val="none" w:sz="0" w:space="0" w:color="auto"/>
      </w:divBdr>
      <w:divsChild>
        <w:div w:id="248470913">
          <w:marLeft w:val="-720"/>
          <w:marRight w:val="0"/>
          <w:marTop w:val="0"/>
          <w:marBottom w:val="0"/>
          <w:divBdr>
            <w:top w:val="none" w:sz="0" w:space="0" w:color="auto"/>
            <w:left w:val="none" w:sz="0" w:space="0" w:color="auto"/>
            <w:bottom w:val="none" w:sz="0" w:space="0" w:color="auto"/>
            <w:right w:val="none" w:sz="0" w:space="0" w:color="auto"/>
          </w:divBdr>
        </w:div>
      </w:divsChild>
    </w:div>
    <w:div w:id="1916816048">
      <w:bodyDiv w:val="1"/>
      <w:marLeft w:val="0"/>
      <w:marRight w:val="0"/>
      <w:marTop w:val="0"/>
      <w:marBottom w:val="0"/>
      <w:divBdr>
        <w:top w:val="none" w:sz="0" w:space="0" w:color="auto"/>
        <w:left w:val="none" w:sz="0" w:space="0" w:color="auto"/>
        <w:bottom w:val="none" w:sz="0" w:space="0" w:color="auto"/>
        <w:right w:val="none" w:sz="0" w:space="0" w:color="auto"/>
      </w:divBdr>
      <w:divsChild>
        <w:div w:id="133838568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215/00161071-2401611" TargetMode="Externa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2" Type="http://schemas.openxmlformats.org/officeDocument/2006/relationships/hyperlink" Target="https://store.steampowered.com/app/1368870/Field_of_Glory_II_Medieval/" TargetMode="External"/><Relationship Id="rId1" Type="http://schemas.openxmlformats.org/officeDocument/2006/relationships/hyperlink" Target="https://www.youtube.com/watch?v=pc45-q2OE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5</Pages>
  <Words>950</Words>
  <Characters>5421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Josiah Coney</dc:creator>
  <cp:keywords/>
  <dc:description/>
  <cp:lastModifiedBy>Josiah Coney</cp:lastModifiedBy>
  <cp:revision>3</cp:revision>
  <dcterms:created xsi:type="dcterms:W3CDTF">2024-02-25T22:08:00Z</dcterms:created>
  <dcterms:modified xsi:type="dcterms:W3CDTF">2024-02-25T22:20:00Z</dcterms:modified>
</cp:coreProperties>
</file>