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853" w:rsidRDefault="00A82853" w:rsidP="004B284A">
      <w:pPr>
        <w:pStyle w:val="Heading1"/>
      </w:pPr>
      <w:bookmarkStart w:id="0" w:name="_Toc152184588"/>
    </w:p>
    <w:p w:rsidR="00A82853" w:rsidRPr="00262D5C" w:rsidRDefault="00BE342D" w:rsidP="00E95853">
      <w:pPr>
        <w:pStyle w:val="Heading1"/>
        <w:jc w:val="center"/>
      </w:pPr>
      <w:bookmarkStart w:id="1" w:name="_Toc153636493"/>
      <w:r w:rsidRPr="00262D5C">
        <w:t>GROUP WRITTEN REPORT</w:t>
      </w:r>
      <w:bookmarkEnd w:id="1"/>
    </w:p>
    <w:p w:rsidR="003F0747" w:rsidRPr="00262D5C" w:rsidRDefault="003F0747" w:rsidP="00E95853">
      <w:pPr>
        <w:jc w:val="center"/>
        <w:rPr>
          <w:rFonts w:ascii="Arial" w:hAnsi="Arial" w:cs="Arial"/>
          <w:sz w:val="32"/>
          <w:szCs w:val="32"/>
        </w:rPr>
      </w:pPr>
      <w:r w:rsidRPr="00262D5C">
        <w:rPr>
          <w:rFonts w:ascii="Arial" w:hAnsi="Arial" w:cs="Arial"/>
          <w:color w:val="1D2125"/>
          <w:sz w:val="32"/>
          <w:szCs w:val="32"/>
        </w:rPr>
        <w:t>Academic Skills</w:t>
      </w:r>
    </w:p>
    <w:p w:rsidR="00A82853" w:rsidRDefault="00A82853" w:rsidP="00E95853">
      <w:pPr>
        <w:pStyle w:val="Heading1"/>
        <w:jc w:val="center"/>
      </w:pPr>
    </w:p>
    <w:p w:rsidR="00BE342D" w:rsidRDefault="00BE342D" w:rsidP="00E95853">
      <w:pPr>
        <w:jc w:val="center"/>
      </w:pPr>
    </w:p>
    <w:p w:rsidR="00BE342D" w:rsidRDefault="00BE342D" w:rsidP="00E95853">
      <w:pPr>
        <w:spacing w:after="0" w:line="240" w:lineRule="auto"/>
        <w:jc w:val="center"/>
        <w:rPr>
          <w:rFonts w:ascii="Arial" w:eastAsiaTheme="minorEastAsia" w:hAnsi="Arial" w:cs="Arial"/>
          <w:bCs/>
          <w:color w:val="000000" w:themeColor="text1"/>
          <w:kern w:val="24"/>
          <w:szCs w:val="24"/>
          <w:lang w:eastAsia="en-GB"/>
        </w:rPr>
      </w:pPr>
    </w:p>
    <w:p w:rsidR="00BE342D" w:rsidRDefault="00BE342D" w:rsidP="00E95853">
      <w:pPr>
        <w:spacing w:after="0" w:line="240" w:lineRule="auto"/>
        <w:jc w:val="center"/>
        <w:rPr>
          <w:rFonts w:ascii="Arial" w:eastAsiaTheme="minorEastAsia" w:hAnsi="Arial" w:cs="Arial"/>
          <w:bCs/>
          <w:color w:val="000000" w:themeColor="text1"/>
          <w:kern w:val="24"/>
          <w:szCs w:val="24"/>
          <w:lang w:eastAsia="en-GB"/>
        </w:rPr>
      </w:pPr>
    </w:p>
    <w:p w:rsidR="00BE342D" w:rsidRDefault="00BE342D" w:rsidP="00E95853">
      <w:pPr>
        <w:spacing w:after="0" w:line="240" w:lineRule="auto"/>
        <w:jc w:val="center"/>
        <w:rPr>
          <w:rFonts w:ascii="Arial" w:eastAsiaTheme="minorEastAsia" w:hAnsi="Arial" w:cs="Arial"/>
          <w:bCs/>
          <w:color w:val="000000" w:themeColor="text1"/>
          <w:kern w:val="24"/>
          <w:szCs w:val="24"/>
          <w:lang w:eastAsia="en-GB"/>
        </w:rPr>
      </w:pPr>
    </w:p>
    <w:p w:rsidR="00BE342D" w:rsidRDefault="00BE342D" w:rsidP="00E95853">
      <w:pPr>
        <w:spacing w:after="0" w:line="240" w:lineRule="auto"/>
        <w:jc w:val="center"/>
        <w:rPr>
          <w:rFonts w:ascii="Arial" w:eastAsiaTheme="minorEastAsia" w:hAnsi="Arial" w:cs="Arial"/>
          <w:bCs/>
          <w:color w:val="000000" w:themeColor="text1"/>
          <w:kern w:val="24"/>
          <w:szCs w:val="24"/>
          <w:lang w:eastAsia="en-GB"/>
        </w:rPr>
      </w:pPr>
    </w:p>
    <w:p w:rsidR="00BE342D" w:rsidRDefault="00BE342D" w:rsidP="00E95853">
      <w:pPr>
        <w:spacing w:after="0" w:line="240" w:lineRule="auto"/>
        <w:jc w:val="center"/>
        <w:rPr>
          <w:rFonts w:ascii="Arial" w:eastAsiaTheme="minorEastAsia" w:hAnsi="Arial" w:cs="Arial"/>
          <w:bCs/>
          <w:color w:val="000000" w:themeColor="text1"/>
          <w:kern w:val="24"/>
          <w:szCs w:val="24"/>
          <w:lang w:eastAsia="en-GB"/>
        </w:rPr>
      </w:pPr>
    </w:p>
    <w:p w:rsidR="003F0747" w:rsidRPr="003F0747" w:rsidRDefault="003F0747" w:rsidP="00E95853">
      <w:pPr>
        <w:spacing w:after="0" w:line="240" w:lineRule="auto"/>
        <w:jc w:val="center"/>
        <w:rPr>
          <w:rFonts w:ascii="Arial" w:eastAsiaTheme="minorEastAsia" w:hAnsi="Arial" w:cs="Arial"/>
          <w:bCs/>
          <w:color w:val="000000" w:themeColor="text1"/>
          <w:kern w:val="24"/>
          <w:szCs w:val="24"/>
          <w:lang w:eastAsia="en-GB"/>
        </w:rPr>
      </w:pPr>
    </w:p>
    <w:p w:rsidR="00BE342D" w:rsidRPr="003F0747" w:rsidRDefault="00BE342D" w:rsidP="00E95853">
      <w:pPr>
        <w:spacing w:after="0" w:line="360" w:lineRule="auto"/>
        <w:jc w:val="center"/>
        <w:rPr>
          <w:rFonts w:ascii="Arial" w:hAnsi="Arial" w:cs="Arial"/>
          <w:szCs w:val="24"/>
        </w:rPr>
      </w:pPr>
      <w:r w:rsidRPr="00BE342D">
        <w:rPr>
          <w:rFonts w:ascii="Arial" w:eastAsiaTheme="minorEastAsia" w:hAnsi="Arial" w:cs="Arial"/>
          <w:bCs/>
          <w:color w:val="000000" w:themeColor="text1"/>
          <w:kern w:val="24"/>
          <w:szCs w:val="24"/>
          <w:lang w:eastAsia="en-GB"/>
        </w:rPr>
        <w:t>Cristian Sava (2125456)</w:t>
      </w:r>
      <w:r w:rsidRPr="003F0747">
        <w:rPr>
          <w:rFonts w:ascii="Arial" w:eastAsiaTheme="minorEastAsia" w:hAnsi="Arial" w:cs="Arial"/>
          <w:bCs/>
          <w:color w:val="000000" w:themeColor="text1"/>
          <w:kern w:val="24"/>
          <w:szCs w:val="24"/>
          <w:lang w:eastAsia="en-GB"/>
        </w:rPr>
        <w:t xml:space="preserve"> - </w:t>
      </w:r>
      <w:r w:rsidRPr="003F0747">
        <w:rPr>
          <w:rFonts w:ascii="Arial" w:hAnsi="Arial" w:cs="Arial"/>
          <w:szCs w:val="24"/>
        </w:rPr>
        <w:t>Time management / Organising study</w:t>
      </w:r>
    </w:p>
    <w:p w:rsidR="00BE342D" w:rsidRPr="00BE342D" w:rsidRDefault="00BE342D" w:rsidP="00E95853">
      <w:pPr>
        <w:spacing w:after="0" w:line="360" w:lineRule="auto"/>
        <w:jc w:val="center"/>
        <w:rPr>
          <w:rFonts w:ascii="Arial" w:eastAsia="Times New Roman" w:hAnsi="Arial" w:cs="Arial"/>
          <w:szCs w:val="24"/>
          <w:lang w:eastAsia="en-GB"/>
        </w:rPr>
      </w:pPr>
    </w:p>
    <w:p w:rsidR="00BE342D" w:rsidRPr="003F0747" w:rsidRDefault="00BE342D" w:rsidP="00E95853">
      <w:pPr>
        <w:spacing w:line="360" w:lineRule="auto"/>
        <w:jc w:val="center"/>
        <w:rPr>
          <w:rFonts w:ascii="Arial" w:hAnsi="Arial" w:cs="Arial"/>
          <w:color w:val="90C226"/>
          <w:szCs w:val="24"/>
        </w:rPr>
      </w:pPr>
      <w:r w:rsidRPr="003F0747">
        <w:rPr>
          <w:rFonts w:ascii="Arial" w:eastAsiaTheme="minorEastAsia" w:hAnsi="Arial" w:cs="Arial"/>
          <w:bCs/>
          <w:color w:val="000000" w:themeColor="text1"/>
          <w:kern w:val="24"/>
          <w:szCs w:val="24"/>
          <w:lang w:val="en-IN"/>
        </w:rPr>
        <w:t>Leader Group Rusu Catalin Nicolae (2122702) –</w:t>
      </w:r>
      <w:r w:rsidRPr="003F0747">
        <w:rPr>
          <w:rFonts w:ascii="Arial" w:hAnsi="Arial" w:cs="Arial"/>
          <w:szCs w:val="24"/>
        </w:rPr>
        <w:t xml:space="preserve"> Teamwork</w:t>
      </w:r>
    </w:p>
    <w:p w:rsidR="00BE342D" w:rsidRPr="003F0747" w:rsidRDefault="00BE342D" w:rsidP="00E95853">
      <w:pPr>
        <w:pStyle w:val="NormalWeb"/>
        <w:spacing w:before="0" w:beforeAutospacing="0" w:after="0" w:afterAutospacing="0" w:line="360" w:lineRule="auto"/>
        <w:jc w:val="center"/>
        <w:rPr>
          <w:rFonts w:ascii="Arial" w:hAnsi="Arial" w:cs="Arial"/>
        </w:rPr>
      </w:pPr>
      <w:r w:rsidRPr="003F0747">
        <w:rPr>
          <w:rFonts w:ascii="Arial" w:eastAsiaTheme="minorEastAsia" w:hAnsi="Arial" w:cs="Arial"/>
          <w:bCs/>
          <w:color w:val="000000" w:themeColor="text1"/>
          <w:kern w:val="24"/>
        </w:rPr>
        <w:t>Dragos Marian Piron ( 2215965 )</w:t>
      </w:r>
      <w:r w:rsidRPr="003F0747">
        <w:rPr>
          <w:rFonts w:ascii="Arial" w:eastAsiaTheme="minorEastAsia" w:hAnsi="Arial" w:cs="Arial"/>
          <w:bCs/>
          <w:color w:val="000000" w:themeColor="text1"/>
          <w:kern w:val="24"/>
          <w:lang w:val="en-US"/>
        </w:rPr>
        <w:t xml:space="preserve"> - </w:t>
      </w:r>
      <w:r w:rsidRPr="003F0747">
        <w:rPr>
          <w:rFonts w:ascii="Arial" w:hAnsi="Arial" w:cs="Arial"/>
        </w:rPr>
        <w:t>Paraphrasing and Summarizing</w:t>
      </w:r>
    </w:p>
    <w:p w:rsidR="003F0747" w:rsidRPr="003F0747" w:rsidRDefault="00BE342D" w:rsidP="00E95853">
      <w:pPr>
        <w:pStyle w:val="NormalWeb"/>
        <w:spacing w:line="360" w:lineRule="auto"/>
        <w:jc w:val="center"/>
        <w:rPr>
          <w:rFonts w:ascii="Arial" w:hAnsi="Arial" w:cs="Arial"/>
        </w:rPr>
      </w:pPr>
      <w:r w:rsidRPr="003F0747">
        <w:rPr>
          <w:rFonts w:ascii="Arial" w:hAnsi="Arial" w:cs="Arial"/>
          <w:bCs/>
        </w:rPr>
        <w:t xml:space="preserve">Maria Dorina Matei  (2315746) - </w:t>
      </w:r>
      <w:r w:rsidRPr="003F0747">
        <w:rPr>
          <w:rFonts w:ascii="Arial" w:hAnsi="Arial" w:cs="Arial"/>
        </w:rPr>
        <w:t>Analytical and critical thinking</w:t>
      </w:r>
    </w:p>
    <w:p w:rsidR="003F0747" w:rsidRPr="003F0747" w:rsidRDefault="003F0747" w:rsidP="00E95853">
      <w:pPr>
        <w:pStyle w:val="Heading1"/>
        <w:jc w:val="center"/>
        <w:rPr>
          <w:color w:val="1D2125"/>
        </w:rPr>
      </w:pPr>
      <w:bookmarkStart w:id="2" w:name="_Toc153636494"/>
      <w:r w:rsidRPr="003F0747">
        <w:t>Module Code :</w:t>
      </w:r>
      <w:r w:rsidRPr="003F0747">
        <w:rPr>
          <w:color w:val="1D2125"/>
        </w:rPr>
        <w:t xml:space="preserve"> LCBB4006</w:t>
      </w:r>
      <w:bookmarkEnd w:id="2"/>
    </w:p>
    <w:p w:rsidR="003F0747" w:rsidRDefault="003F0747" w:rsidP="00E95853">
      <w:pPr>
        <w:pStyle w:val="Heading1"/>
        <w:jc w:val="center"/>
        <w:rPr>
          <w:color w:val="424242"/>
          <w:shd w:val="clear" w:color="auto" w:fill="FFFFFF"/>
        </w:rPr>
      </w:pPr>
      <w:bookmarkStart w:id="3" w:name="_Toc153636495"/>
      <w:r w:rsidRPr="003F0747">
        <w:rPr>
          <w:rFonts w:eastAsia="Times New Roman"/>
          <w:lang w:val="en-IN" w:eastAsia="en-GB"/>
        </w:rPr>
        <w:t>Lecturer Name :</w:t>
      </w:r>
      <w:r w:rsidRPr="003F0747">
        <w:rPr>
          <w:lang w:val="en-IN"/>
        </w:rPr>
        <w:t xml:space="preserve"> Natalia </w:t>
      </w:r>
      <w:r w:rsidRPr="003F0747">
        <w:rPr>
          <w:color w:val="424242"/>
          <w:shd w:val="clear" w:color="auto" w:fill="FFFFFF"/>
        </w:rPr>
        <w:t>Zajaczkowska</w:t>
      </w:r>
      <w:bookmarkEnd w:id="3"/>
    </w:p>
    <w:p w:rsidR="00464C35" w:rsidRDefault="00464C35" w:rsidP="00E95853">
      <w:pPr>
        <w:spacing w:line="360" w:lineRule="auto"/>
        <w:jc w:val="center"/>
      </w:pPr>
    </w:p>
    <w:p w:rsidR="00464C35" w:rsidRDefault="00464C35" w:rsidP="00E95853">
      <w:pPr>
        <w:spacing w:line="360" w:lineRule="auto"/>
        <w:jc w:val="center"/>
      </w:pPr>
      <w:r>
        <w:br w:type="page"/>
      </w:r>
    </w:p>
    <w:p w:rsidR="00464C35" w:rsidRPr="00464C35" w:rsidRDefault="00464C35" w:rsidP="00464C35"/>
    <w:p w:rsidR="003F0747" w:rsidRPr="003F0747" w:rsidRDefault="003F0747" w:rsidP="00262D5C">
      <w:pPr>
        <w:pStyle w:val="NormalWeb"/>
        <w:jc w:val="center"/>
        <w:rPr>
          <w:rFonts w:ascii="Arial" w:hAnsi="Arial" w:cs="Arial"/>
        </w:rPr>
      </w:pPr>
    </w:p>
    <w:p w:rsidR="00BE342D" w:rsidRDefault="00BE342D" w:rsidP="003F0747">
      <w:pPr>
        <w:pStyle w:val="NormalWeb"/>
        <w:spacing w:before="0" w:beforeAutospacing="0" w:after="0" w:afterAutospacing="0"/>
        <w:jc w:val="center"/>
      </w:pPr>
    </w:p>
    <w:sdt>
      <w:sdtPr>
        <w:id w:val="1867249730"/>
        <w:docPartObj>
          <w:docPartGallery w:val="Table of Contents"/>
          <w:docPartUnique/>
        </w:docPartObj>
      </w:sdtPr>
      <w:sdtEndPr>
        <w:rPr>
          <w:b/>
          <w:bCs/>
        </w:rPr>
      </w:sdtEndPr>
      <w:sdtContent>
        <w:p w:rsidR="00464C35" w:rsidRPr="00464C35" w:rsidRDefault="004E5CB7" w:rsidP="00464C35">
          <w:pPr>
            <w:keepNext/>
            <w:keepLines/>
            <w:spacing w:before="240" w:after="0" w:line="259" w:lineRule="auto"/>
            <w:jc w:val="left"/>
            <w:rPr>
              <w:rFonts w:ascii="Arial" w:eastAsiaTheme="majorEastAsia" w:hAnsi="Arial" w:cs="Arial"/>
              <w:b/>
              <w:szCs w:val="24"/>
              <w:lang w:eastAsia="en-GB"/>
            </w:rPr>
          </w:pPr>
          <w:r w:rsidRPr="004E5CB7">
            <w:rPr>
              <w:rFonts w:ascii="Arial" w:eastAsiaTheme="majorEastAsia" w:hAnsi="Arial" w:cs="Arial"/>
              <w:b/>
              <w:szCs w:val="24"/>
              <w:lang w:eastAsia="en-GB"/>
            </w:rPr>
            <w:t xml:space="preserve">Table of Contents </w:t>
          </w:r>
        </w:p>
        <w:p w:rsidR="00464C35" w:rsidRPr="004B284A" w:rsidRDefault="00464C35" w:rsidP="007D4882">
          <w:pPr>
            <w:pStyle w:val="TOC1"/>
          </w:pPr>
          <w:r w:rsidRPr="00464C35">
            <w:fldChar w:fldCharType="begin"/>
          </w:r>
          <w:r w:rsidRPr="00464C35">
            <w:instrText xml:space="preserve"> TOC \o "1-3" \h \z \u </w:instrText>
          </w:r>
          <w:r w:rsidRPr="00464C35">
            <w:fldChar w:fldCharType="separate"/>
          </w:r>
        </w:p>
        <w:p w:rsidR="004E5CB7" w:rsidRPr="004B284A" w:rsidRDefault="004E5CB7" w:rsidP="00EF353E">
          <w:pPr>
            <w:rPr>
              <w:rFonts w:ascii="Arial" w:hAnsi="Arial" w:cs="Arial"/>
              <w:noProof/>
              <w:color w:val="000000" w:themeColor="text1"/>
              <w:sz w:val="22"/>
            </w:rPr>
          </w:pPr>
          <w:r w:rsidRPr="004B284A">
            <w:rPr>
              <w:rStyle w:val="Hyperlink"/>
              <w:rFonts w:ascii="Arial" w:hAnsi="Arial" w:cs="Arial"/>
              <w:noProof/>
              <w:color w:val="auto"/>
              <w:sz w:val="22"/>
            </w:rPr>
            <w:t>1.</w:t>
          </w:r>
          <w:r w:rsidRPr="004B284A">
            <w:rPr>
              <w:rFonts w:ascii="Arial" w:hAnsi="Arial" w:cs="Arial"/>
              <w:noProof/>
              <w:color w:val="000000" w:themeColor="text1"/>
              <w:sz w:val="22"/>
            </w:rPr>
            <w:t xml:space="preserve"> .Time management / Organising study</w:t>
          </w:r>
          <w:r w:rsidR="00653AEB">
            <w:rPr>
              <w:rFonts w:ascii="Arial" w:hAnsi="Arial" w:cs="Arial"/>
              <w:noProof/>
              <w:color w:val="000000" w:themeColor="text1"/>
              <w:sz w:val="22"/>
            </w:rPr>
            <w:t>……………………………………………………...…..</w:t>
          </w:r>
          <w:r w:rsidR="007D4882">
            <w:rPr>
              <w:rFonts w:ascii="Arial" w:hAnsi="Arial" w:cs="Arial"/>
              <w:noProof/>
              <w:color w:val="000000" w:themeColor="text1"/>
              <w:sz w:val="22"/>
            </w:rPr>
            <w:t>3</w:t>
          </w:r>
        </w:p>
        <w:p w:rsidR="00464C35" w:rsidRPr="004B284A" w:rsidRDefault="007F6F00" w:rsidP="004448CA">
          <w:pPr>
            <w:pStyle w:val="TOC1"/>
            <w:jc w:val="both"/>
          </w:pPr>
          <w:hyperlink w:anchor="_Toc153636496" w:history="1">
            <w:r w:rsidR="00464C35" w:rsidRPr="004B284A">
              <w:rPr>
                <w:rStyle w:val="Hyperlink"/>
              </w:rPr>
              <w:t>Introduction</w:t>
            </w:r>
            <w:r w:rsidR="00464C35" w:rsidRPr="004B284A">
              <w:rPr>
                <w:webHidden/>
              </w:rPr>
              <w:tab/>
            </w:r>
            <w:r w:rsidR="00464C35" w:rsidRPr="004B284A">
              <w:rPr>
                <w:webHidden/>
              </w:rPr>
              <w:fldChar w:fldCharType="begin"/>
            </w:r>
            <w:r w:rsidR="00464C35" w:rsidRPr="004B284A">
              <w:rPr>
                <w:webHidden/>
              </w:rPr>
              <w:instrText xml:space="preserve"> PAGEREF _Toc153636496 \h </w:instrText>
            </w:r>
            <w:r w:rsidR="00464C35" w:rsidRPr="004B284A">
              <w:rPr>
                <w:webHidden/>
              </w:rPr>
            </w:r>
            <w:r w:rsidR="00464C35" w:rsidRPr="004B284A">
              <w:rPr>
                <w:webHidden/>
              </w:rPr>
              <w:fldChar w:fldCharType="separate"/>
            </w:r>
            <w:r w:rsidR="00E95853">
              <w:rPr>
                <w:webHidden/>
              </w:rPr>
              <w:t>4</w:t>
            </w:r>
            <w:r w:rsidR="00464C35" w:rsidRPr="004B284A">
              <w:rPr>
                <w:webHidden/>
              </w:rPr>
              <w:fldChar w:fldCharType="end"/>
            </w:r>
          </w:hyperlink>
        </w:p>
        <w:p w:rsidR="00464C35" w:rsidRPr="004B284A" w:rsidRDefault="007F6F00" w:rsidP="00EF353E">
          <w:pPr>
            <w:pStyle w:val="TOC2"/>
            <w:tabs>
              <w:tab w:val="right" w:leader="dot" w:pos="9016"/>
            </w:tabs>
            <w:jc w:val="right"/>
            <w:rPr>
              <w:rFonts w:ascii="Arial" w:hAnsi="Arial" w:cs="Arial"/>
              <w:noProof/>
              <w:sz w:val="22"/>
            </w:rPr>
          </w:pPr>
          <w:hyperlink w:anchor="_Toc153636497" w:history="1">
            <w:r w:rsidR="00464C35" w:rsidRPr="004B284A">
              <w:rPr>
                <w:rStyle w:val="Hyperlink"/>
                <w:rFonts w:ascii="Arial" w:hAnsi="Arial" w:cs="Arial"/>
                <w:noProof/>
                <w:sz w:val="22"/>
              </w:rPr>
              <w:t>1.1 Definition of Skills</w:t>
            </w:r>
            <w:r w:rsidR="00464C35" w:rsidRPr="004B284A">
              <w:rPr>
                <w:rFonts w:ascii="Arial" w:hAnsi="Arial" w:cs="Arial"/>
                <w:noProof/>
                <w:webHidden/>
                <w:sz w:val="22"/>
              </w:rPr>
              <w:tab/>
            </w:r>
            <w:r w:rsidR="00464C35" w:rsidRPr="004B284A">
              <w:rPr>
                <w:rFonts w:ascii="Arial" w:hAnsi="Arial" w:cs="Arial"/>
                <w:noProof/>
                <w:webHidden/>
                <w:sz w:val="22"/>
              </w:rPr>
              <w:fldChar w:fldCharType="begin"/>
            </w:r>
            <w:r w:rsidR="00464C35" w:rsidRPr="004B284A">
              <w:rPr>
                <w:rFonts w:ascii="Arial" w:hAnsi="Arial" w:cs="Arial"/>
                <w:noProof/>
                <w:webHidden/>
                <w:sz w:val="22"/>
              </w:rPr>
              <w:instrText xml:space="preserve"> PAGEREF _Toc153636497 \h </w:instrText>
            </w:r>
            <w:r w:rsidR="00464C35" w:rsidRPr="004B284A">
              <w:rPr>
                <w:rFonts w:ascii="Arial" w:hAnsi="Arial" w:cs="Arial"/>
                <w:noProof/>
                <w:webHidden/>
                <w:sz w:val="22"/>
              </w:rPr>
            </w:r>
            <w:r w:rsidR="00464C35" w:rsidRPr="004B284A">
              <w:rPr>
                <w:rFonts w:ascii="Arial" w:hAnsi="Arial" w:cs="Arial"/>
                <w:noProof/>
                <w:webHidden/>
                <w:sz w:val="22"/>
              </w:rPr>
              <w:fldChar w:fldCharType="separate"/>
            </w:r>
            <w:r w:rsidR="00E95853">
              <w:rPr>
                <w:rFonts w:ascii="Arial" w:hAnsi="Arial" w:cs="Arial"/>
                <w:noProof/>
                <w:webHidden/>
                <w:sz w:val="22"/>
              </w:rPr>
              <w:t>4</w:t>
            </w:r>
            <w:r w:rsidR="00464C35" w:rsidRPr="004B284A">
              <w:rPr>
                <w:rFonts w:ascii="Arial" w:hAnsi="Arial" w:cs="Arial"/>
                <w:noProof/>
                <w:webHidden/>
                <w:sz w:val="22"/>
              </w:rPr>
              <w:fldChar w:fldCharType="end"/>
            </w:r>
          </w:hyperlink>
        </w:p>
        <w:p w:rsidR="00464C35" w:rsidRPr="004B284A" w:rsidRDefault="007F6F00" w:rsidP="00EF353E">
          <w:pPr>
            <w:pStyle w:val="TOC2"/>
            <w:tabs>
              <w:tab w:val="right" w:leader="dot" w:pos="9016"/>
            </w:tabs>
            <w:jc w:val="right"/>
            <w:rPr>
              <w:rStyle w:val="Hyperlink"/>
              <w:rFonts w:ascii="Arial" w:hAnsi="Arial" w:cs="Arial"/>
              <w:noProof/>
              <w:sz w:val="22"/>
            </w:rPr>
          </w:pPr>
          <w:hyperlink w:anchor="_Toc153636498" w:history="1">
            <w:r w:rsidR="00464C35" w:rsidRPr="004B284A">
              <w:rPr>
                <w:rStyle w:val="Hyperlink"/>
                <w:rFonts w:ascii="Arial" w:hAnsi="Arial" w:cs="Arial"/>
                <w:noProof/>
                <w:sz w:val="22"/>
              </w:rPr>
              <w:t>1.2. The Importance Of Skill for Professional Success</w:t>
            </w:r>
            <w:r w:rsidR="00464C35" w:rsidRPr="004B284A">
              <w:rPr>
                <w:rFonts w:ascii="Arial" w:hAnsi="Arial" w:cs="Arial"/>
                <w:noProof/>
                <w:webHidden/>
                <w:sz w:val="22"/>
              </w:rPr>
              <w:tab/>
            </w:r>
            <w:r w:rsidR="00464C35" w:rsidRPr="004B284A">
              <w:rPr>
                <w:rFonts w:ascii="Arial" w:hAnsi="Arial" w:cs="Arial"/>
                <w:noProof/>
                <w:webHidden/>
                <w:sz w:val="22"/>
              </w:rPr>
              <w:fldChar w:fldCharType="begin"/>
            </w:r>
            <w:r w:rsidR="00464C35" w:rsidRPr="004B284A">
              <w:rPr>
                <w:rFonts w:ascii="Arial" w:hAnsi="Arial" w:cs="Arial"/>
                <w:noProof/>
                <w:webHidden/>
                <w:sz w:val="22"/>
              </w:rPr>
              <w:instrText xml:space="preserve"> PAGEREF _Toc153636498 \h </w:instrText>
            </w:r>
            <w:r w:rsidR="00464C35" w:rsidRPr="004B284A">
              <w:rPr>
                <w:rFonts w:ascii="Arial" w:hAnsi="Arial" w:cs="Arial"/>
                <w:noProof/>
                <w:webHidden/>
                <w:sz w:val="22"/>
              </w:rPr>
            </w:r>
            <w:r w:rsidR="00464C35" w:rsidRPr="004B284A">
              <w:rPr>
                <w:rFonts w:ascii="Arial" w:hAnsi="Arial" w:cs="Arial"/>
                <w:noProof/>
                <w:webHidden/>
                <w:sz w:val="22"/>
              </w:rPr>
              <w:fldChar w:fldCharType="separate"/>
            </w:r>
            <w:r w:rsidR="00E95853">
              <w:rPr>
                <w:rFonts w:ascii="Arial" w:hAnsi="Arial" w:cs="Arial"/>
                <w:noProof/>
                <w:webHidden/>
                <w:sz w:val="22"/>
              </w:rPr>
              <w:t>4</w:t>
            </w:r>
            <w:r w:rsidR="00464C35" w:rsidRPr="004B284A">
              <w:rPr>
                <w:rFonts w:ascii="Arial" w:hAnsi="Arial" w:cs="Arial"/>
                <w:noProof/>
                <w:webHidden/>
                <w:sz w:val="22"/>
              </w:rPr>
              <w:fldChar w:fldCharType="end"/>
            </w:r>
          </w:hyperlink>
        </w:p>
        <w:p w:rsidR="004E5CB7" w:rsidRPr="004B284A" w:rsidRDefault="004E5CB7" w:rsidP="00EF353E">
          <w:pPr>
            <w:spacing w:after="160" w:line="360" w:lineRule="auto"/>
            <w:jc w:val="right"/>
            <w:rPr>
              <w:rFonts w:ascii="Arial" w:hAnsi="Arial" w:cs="Arial"/>
              <w:noProof/>
              <w:color w:val="000000" w:themeColor="text1"/>
              <w:sz w:val="22"/>
            </w:rPr>
          </w:pPr>
          <w:r w:rsidRPr="004B284A">
            <w:rPr>
              <w:rFonts w:ascii="Arial" w:hAnsi="Arial" w:cs="Arial"/>
              <w:noProof/>
              <w:color w:val="000000" w:themeColor="text1"/>
              <w:sz w:val="22"/>
            </w:rPr>
            <w:t>1.3. The Importance of Skill for Academic Success……………………………………………4</w:t>
          </w:r>
        </w:p>
        <w:p w:rsidR="004E5CB7" w:rsidRDefault="004E5CB7" w:rsidP="000117CF">
          <w:pPr>
            <w:spacing w:after="160" w:line="360" w:lineRule="auto"/>
            <w:jc w:val="center"/>
            <w:rPr>
              <w:rFonts w:ascii="Arial" w:hAnsi="Arial" w:cs="Arial"/>
              <w:noProof/>
              <w:color w:val="000000" w:themeColor="text1"/>
              <w:sz w:val="22"/>
            </w:rPr>
          </w:pPr>
          <w:r w:rsidRPr="004B284A">
            <w:rPr>
              <w:rFonts w:ascii="Arial" w:hAnsi="Arial" w:cs="Arial"/>
              <w:noProof/>
              <w:color w:val="000000" w:themeColor="text1"/>
              <w:sz w:val="22"/>
            </w:rPr>
            <w:t>Conclusion …………………………………………………………………………………………</w:t>
          </w:r>
          <w:r w:rsidR="00653AEB">
            <w:rPr>
              <w:rFonts w:ascii="Arial" w:hAnsi="Arial" w:cs="Arial"/>
              <w:noProof/>
              <w:color w:val="000000" w:themeColor="text1"/>
              <w:sz w:val="22"/>
            </w:rPr>
            <w:t>…</w:t>
          </w:r>
          <w:r w:rsidRPr="004B284A">
            <w:rPr>
              <w:rFonts w:ascii="Arial" w:hAnsi="Arial" w:cs="Arial"/>
              <w:noProof/>
              <w:color w:val="000000" w:themeColor="text1"/>
              <w:sz w:val="22"/>
            </w:rPr>
            <w:t>5</w:t>
          </w:r>
        </w:p>
        <w:p w:rsidR="007D4882" w:rsidRPr="004B284A" w:rsidRDefault="007D4882" w:rsidP="00EF353E">
          <w:pPr>
            <w:spacing w:after="160" w:line="360" w:lineRule="auto"/>
            <w:jc w:val="right"/>
            <w:rPr>
              <w:rFonts w:ascii="Arial" w:hAnsi="Arial" w:cs="Arial"/>
              <w:noProof/>
              <w:color w:val="000000" w:themeColor="text1"/>
              <w:sz w:val="22"/>
            </w:rPr>
          </w:pPr>
        </w:p>
        <w:p w:rsidR="004E5CB7" w:rsidRPr="004B284A" w:rsidRDefault="004E5CB7" w:rsidP="00EF353E">
          <w:pPr>
            <w:spacing w:after="160" w:line="360" w:lineRule="auto"/>
            <w:jc w:val="right"/>
            <w:rPr>
              <w:rFonts w:ascii="Arial" w:eastAsia="Times New Roman" w:hAnsi="Arial" w:cs="Arial"/>
              <w:noProof/>
              <w:color w:val="000000" w:themeColor="text1"/>
              <w:sz w:val="22"/>
              <w:lang w:eastAsia="en-GB"/>
            </w:rPr>
          </w:pPr>
          <w:r w:rsidRPr="004B284A">
            <w:rPr>
              <w:rFonts w:ascii="Arial" w:eastAsia="Times New Roman" w:hAnsi="Arial" w:cs="Arial"/>
              <w:noProof/>
              <w:color w:val="000000" w:themeColor="text1"/>
              <w:sz w:val="22"/>
              <w:lang w:eastAsia="en-GB"/>
            </w:rPr>
            <w:t>2. Teamwork ………………………………………………………………………………………</w:t>
          </w:r>
          <w:r w:rsidR="004B284A" w:rsidRPr="004B284A">
            <w:rPr>
              <w:rFonts w:ascii="Arial" w:eastAsia="Times New Roman" w:hAnsi="Arial" w:cs="Arial"/>
              <w:noProof/>
              <w:color w:val="000000" w:themeColor="text1"/>
              <w:sz w:val="22"/>
              <w:lang w:eastAsia="en-GB"/>
            </w:rPr>
            <w:t>….</w:t>
          </w:r>
          <w:r w:rsidRPr="004B284A">
            <w:rPr>
              <w:rFonts w:ascii="Arial" w:eastAsia="Times New Roman" w:hAnsi="Arial" w:cs="Arial"/>
              <w:noProof/>
              <w:color w:val="000000" w:themeColor="text1"/>
              <w:sz w:val="22"/>
              <w:lang w:eastAsia="en-GB"/>
            </w:rPr>
            <w:t>6</w:t>
          </w:r>
        </w:p>
        <w:p w:rsidR="00464C35" w:rsidRPr="004B284A" w:rsidRDefault="007D4882" w:rsidP="007D4882">
          <w:pPr>
            <w:pStyle w:val="TOC1"/>
          </w:pPr>
          <w:r>
            <w:rPr>
              <w:rStyle w:val="Hyperlink"/>
            </w:rPr>
            <w:t xml:space="preserve">        </w:t>
          </w:r>
          <w:hyperlink w:anchor="_Toc153636499" w:history="1">
            <w:r w:rsidR="00464C35" w:rsidRPr="004B284A">
              <w:rPr>
                <w:rStyle w:val="Hyperlink"/>
                <w:rFonts w:eastAsia="Times New Roman"/>
                <w:lang w:val=""/>
              </w:rPr>
              <w:t>2.1 Definition</w:t>
            </w:r>
            <w:r w:rsidR="00464C35" w:rsidRPr="004B284A">
              <w:rPr>
                <w:webHidden/>
              </w:rPr>
              <w:tab/>
            </w:r>
            <w:r w:rsidR="000117CF">
              <w:rPr>
                <w:webHidden/>
              </w:rPr>
              <w:t>6</w:t>
            </w:r>
          </w:hyperlink>
        </w:p>
        <w:p w:rsidR="00464C35" w:rsidRPr="004B284A" w:rsidRDefault="007D4882" w:rsidP="007D4882">
          <w:pPr>
            <w:pStyle w:val="TOC1"/>
          </w:pPr>
          <w:r>
            <w:rPr>
              <w:rStyle w:val="Hyperlink"/>
            </w:rPr>
            <w:t xml:space="preserve">        </w:t>
          </w:r>
          <w:r w:rsidRPr="007D4882">
            <w:rPr>
              <w:rStyle w:val="Hyperlink"/>
              <w:color w:val="auto"/>
            </w:rPr>
            <w:t>2</w:t>
          </w:r>
          <w:hyperlink w:anchor="_Toc153636502" w:history="1">
            <w:r w:rsidR="00464C35" w:rsidRPr="007D4882">
              <w:rPr>
                <w:rStyle w:val="Hyperlink"/>
                <w:rFonts w:eastAsia="Times New Roman"/>
                <w:color w:val="auto"/>
                <w:lang w:val=""/>
              </w:rPr>
              <w:t>.2  Importance of teamwork for professional success</w:t>
            </w:r>
            <w:r w:rsidR="00464C35" w:rsidRPr="007D4882">
              <w:rPr>
                <w:webHidden/>
              </w:rPr>
              <w:tab/>
            </w:r>
            <w:r w:rsidR="000117CF">
              <w:rPr>
                <w:webHidden/>
              </w:rPr>
              <w:t>6</w:t>
            </w:r>
          </w:hyperlink>
        </w:p>
        <w:p w:rsidR="00464C35" w:rsidRDefault="007D4882" w:rsidP="007D4882">
          <w:pPr>
            <w:pStyle w:val="TOC1"/>
            <w:rPr>
              <w:rStyle w:val="Hyperlink"/>
            </w:rPr>
          </w:pPr>
          <w:r>
            <w:rPr>
              <w:rStyle w:val="Hyperlink"/>
            </w:rPr>
            <w:t xml:space="preserve">       </w:t>
          </w:r>
          <w:r w:rsidR="004448CA">
            <w:rPr>
              <w:rStyle w:val="Hyperlink"/>
            </w:rPr>
            <w:t xml:space="preserve"> </w:t>
          </w:r>
          <w:hyperlink w:anchor="_Toc153636503" w:history="1">
            <w:r w:rsidR="00464C35" w:rsidRPr="004B284A">
              <w:rPr>
                <w:rStyle w:val="Hyperlink"/>
                <w:rFonts w:eastAsia="Times New Roman"/>
                <w:lang w:val=""/>
              </w:rPr>
              <w:t>2.3 Importance of teamwork for academic success</w:t>
            </w:r>
            <w:r w:rsidR="00464C35" w:rsidRPr="004B284A">
              <w:rPr>
                <w:webHidden/>
              </w:rPr>
              <w:tab/>
            </w:r>
            <w:r w:rsidR="000117CF">
              <w:rPr>
                <w:webHidden/>
              </w:rPr>
              <w:t>7</w:t>
            </w:r>
          </w:hyperlink>
        </w:p>
        <w:p w:rsidR="007D4882" w:rsidRPr="007D4882" w:rsidRDefault="007D4882" w:rsidP="007D4882">
          <w:pPr>
            <w:rPr>
              <w:noProof/>
            </w:rPr>
          </w:pPr>
        </w:p>
        <w:p w:rsidR="004E5CB7" w:rsidRPr="00AF2F50" w:rsidRDefault="004E5CB7" w:rsidP="007D4882">
          <w:pPr>
            <w:jc w:val="left"/>
            <w:rPr>
              <w:rFonts w:ascii="Arial" w:eastAsia="Times New Roman" w:hAnsi="Arial" w:cs="Arial"/>
              <w:noProof/>
              <w:color w:val="000000" w:themeColor="text1"/>
              <w:sz w:val="22"/>
              <w:lang w:val=""/>
            </w:rPr>
          </w:pPr>
          <w:r w:rsidRPr="004B284A">
            <w:rPr>
              <w:rFonts w:ascii="Arial" w:eastAsiaTheme="majorEastAsia" w:hAnsi="Arial" w:cs="Arial"/>
              <w:noProof/>
              <w:sz w:val="22"/>
            </w:rPr>
            <w:t>3.</w:t>
          </w:r>
          <w:r w:rsidRPr="00AF2F50">
            <w:rPr>
              <w:rFonts w:ascii="Arial" w:eastAsiaTheme="majorEastAsia" w:hAnsi="Arial" w:cs="Arial"/>
              <w:noProof/>
              <w:sz w:val="22"/>
            </w:rPr>
            <w:t xml:space="preserve"> Paraphrasing and Summarizing</w:t>
          </w:r>
          <w:r w:rsidR="007D4882">
            <w:rPr>
              <w:rFonts w:ascii="Arial" w:eastAsiaTheme="majorEastAsia" w:hAnsi="Arial" w:cs="Arial"/>
              <w:noProof/>
              <w:sz w:val="22"/>
            </w:rPr>
            <w:t>………………………………………………………………….8</w:t>
          </w:r>
        </w:p>
        <w:p w:rsidR="00464C35" w:rsidRPr="004B284A" w:rsidRDefault="007F6F00" w:rsidP="00653AEB">
          <w:pPr>
            <w:pStyle w:val="TOC2"/>
            <w:tabs>
              <w:tab w:val="right" w:leader="dot" w:pos="9016"/>
            </w:tabs>
            <w:ind w:left="0"/>
            <w:jc w:val="center"/>
            <w:rPr>
              <w:rFonts w:ascii="Arial" w:hAnsi="Arial" w:cs="Arial"/>
              <w:noProof/>
              <w:sz w:val="22"/>
            </w:rPr>
          </w:pPr>
          <w:hyperlink w:anchor="_Toc153636504" w:history="1">
            <w:r w:rsidR="00464C35" w:rsidRPr="004B284A">
              <w:rPr>
                <w:rStyle w:val="Hyperlink"/>
                <w:rFonts w:ascii="Arial" w:eastAsiaTheme="majorEastAsia" w:hAnsi="Arial" w:cs="Arial"/>
                <w:bCs/>
                <w:noProof/>
                <w:sz w:val="22"/>
              </w:rPr>
              <w:t>3.1 Paraphrasing</w:t>
            </w:r>
            <w:r w:rsidR="007D4882">
              <w:rPr>
                <w:rFonts w:ascii="Arial" w:hAnsi="Arial" w:cs="Arial"/>
                <w:noProof/>
                <w:webHidden/>
                <w:sz w:val="22"/>
              </w:rPr>
              <w:t>…………………………………………………………………………</w:t>
            </w:r>
            <w:r w:rsidR="00653AEB">
              <w:rPr>
                <w:rFonts w:ascii="Arial" w:hAnsi="Arial" w:cs="Arial"/>
                <w:noProof/>
                <w:webHidden/>
                <w:sz w:val="22"/>
              </w:rPr>
              <w:t>………</w:t>
            </w:r>
            <w:r w:rsidR="00E95853">
              <w:rPr>
                <w:rFonts w:ascii="Arial" w:hAnsi="Arial" w:cs="Arial"/>
                <w:noProof/>
                <w:webHidden/>
                <w:sz w:val="22"/>
              </w:rPr>
              <w:t>…</w:t>
            </w:r>
            <w:r w:rsidR="00D15AE4">
              <w:rPr>
                <w:rFonts w:ascii="Arial" w:hAnsi="Arial" w:cs="Arial"/>
                <w:noProof/>
                <w:webHidden/>
                <w:sz w:val="22"/>
              </w:rPr>
              <w:t>...</w:t>
            </w:r>
            <w:r w:rsidR="007D4882">
              <w:rPr>
                <w:rFonts w:ascii="Arial" w:hAnsi="Arial" w:cs="Arial"/>
                <w:noProof/>
                <w:webHidden/>
                <w:sz w:val="22"/>
              </w:rPr>
              <w:t>8</w:t>
            </w:r>
          </w:hyperlink>
        </w:p>
        <w:p w:rsidR="00464C35" w:rsidRDefault="007F6F00" w:rsidP="00653AEB">
          <w:pPr>
            <w:pStyle w:val="TOC2"/>
            <w:tabs>
              <w:tab w:val="right" w:leader="dot" w:pos="9016"/>
            </w:tabs>
            <w:jc w:val="center"/>
            <w:rPr>
              <w:rStyle w:val="Hyperlink"/>
              <w:rFonts w:ascii="Arial" w:hAnsi="Arial" w:cs="Arial"/>
              <w:noProof/>
              <w:sz w:val="22"/>
            </w:rPr>
          </w:pPr>
          <w:hyperlink w:anchor="_Toc153636505" w:history="1">
            <w:r w:rsidR="00464C35" w:rsidRPr="004B284A">
              <w:rPr>
                <w:rStyle w:val="Hyperlink"/>
                <w:rFonts w:ascii="Arial" w:eastAsiaTheme="majorEastAsia" w:hAnsi="Arial" w:cs="Arial"/>
                <w:bCs/>
                <w:noProof/>
                <w:sz w:val="22"/>
              </w:rPr>
              <w:t>3.2 Summarising</w:t>
            </w:r>
            <w:r w:rsidR="007D4882">
              <w:rPr>
                <w:rFonts w:ascii="Arial" w:hAnsi="Arial" w:cs="Arial"/>
                <w:noProof/>
                <w:webHidden/>
                <w:sz w:val="22"/>
              </w:rPr>
              <w:t>…………………………………………………………………………</w:t>
            </w:r>
            <w:r w:rsidR="00653AEB">
              <w:rPr>
                <w:rFonts w:ascii="Arial" w:hAnsi="Arial" w:cs="Arial"/>
                <w:noProof/>
                <w:webHidden/>
                <w:sz w:val="22"/>
              </w:rPr>
              <w:t>…...</w:t>
            </w:r>
            <w:r w:rsidR="00E95853">
              <w:rPr>
                <w:rFonts w:ascii="Arial" w:hAnsi="Arial" w:cs="Arial"/>
                <w:noProof/>
                <w:webHidden/>
                <w:sz w:val="22"/>
              </w:rPr>
              <w:t>…</w:t>
            </w:r>
            <w:r w:rsidR="00653AEB">
              <w:rPr>
                <w:rFonts w:ascii="Arial" w:hAnsi="Arial" w:cs="Arial"/>
                <w:noProof/>
                <w:webHidden/>
                <w:sz w:val="22"/>
              </w:rPr>
              <w:t>…</w:t>
            </w:r>
            <w:r w:rsidR="007D4882">
              <w:rPr>
                <w:rFonts w:ascii="Arial" w:hAnsi="Arial" w:cs="Arial"/>
                <w:noProof/>
                <w:webHidden/>
                <w:sz w:val="22"/>
              </w:rPr>
              <w:t>9</w:t>
            </w:r>
          </w:hyperlink>
        </w:p>
        <w:p w:rsidR="004E5CB7" w:rsidRPr="004B284A" w:rsidRDefault="004E5CB7" w:rsidP="00653AEB">
          <w:pPr>
            <w:spacing w:line="360" w:lineRule="auto"/>
            <w:jc w:val="left"/>
            <w:rPr>
              <w:rFonts w:ascii="Arial" w:hAnsi="Arial" w:cs="Arial"/>
              <w:noProof/>
              <w:sz w:val="22"/>
            </w:rPr>
          </w:pPr>
          <w:r w:rsidRPr="004B284A">
            <w:rPr>
              <w:rFonts w:ascii="Arial" w:hAnsi="Arial" w:cs="Arial"/>
              <w:noProof/>
              <w:sz w:val="22"/>
            </w:rPr>
            <w:t>4.</w:t>
          </w:r>
          <w:r w:rsidRPr="004B284A">
            <w:rPr>
              <w:rFonts w:ascii="Arial" w:hAnsi="Arial" w:cs="Arial"/>
              <w:noProof/>
              <w:color w:val="000000" w:themeColor="text1"/>
              <w:sz w:val="22"/>
            </w:rPr>
            <w:t xml:space="preserve"> </w:t>
          </w:r>
          <w:r w:rsidRPr="004B284A">
            <w:rPr>
              <w:rFonts w:ascii="Arial" w:hAnsi="Arial" w:cs="Arial"/>
              <w:noProof/>
              <w:sz w:val="22"/>
            </w:rPr>
            <w:t>Analytical and critical thinking…………………………………………………………</w:t>
          </w:r>
          <w:r w:rsidR="00653AEB">
            <w:rPr>
              <w:rFonts w:ascii="Arial" w:hAnsi="Arial" w:cs="Arial"/>
              <w:noProof/>
              <w:sz w:val="22"/>
            </w:rPr>
            <w:t>………..</w:t>
          </w:r>
          <w:r w:rsidR="007D4882">
            <w:rPr>
              <w:rFonts w:ascii="Arial" w:hAnsi="Arial" w:cs="Arial"/>
              <w:noProof/>
              <w:sz w:val="22"/>
            </w:rPr>
            <w:t>10</w:t>
          </w:r>
        </w:p>
        <w:p w:rsidR="00464C35" w:rsidRPr="004B284A" w:rsidRDefault="00D15AE4" w:rsidP="004448CA">
          <w:pPr>
            <w:pStyle w:val="TOC1"/>
            <w:jc w:val="center"/>
          </w:pPr>
          <w:r>
            <w:rPr>
              <w:rStyle w:val="Hyperlink"/>
            </w:rPr>
            <w:t xml:space="preserve">       </w:t>
          </w:r>
          <w:r w:rsidR="007D4882">
            <w:rPr>
              <w:rStyle w:val="Hyperlink"/>
            </w:rPr>
            <w:t xml:space="preserve"> </w:t>
          </w:r>
          <w:hyperlink w:anchor="_Toc153636507" w:history="1">
            <w:r w:rsidR="00464C35" w:rsidRPr="004B284A">
              <w:rPr>
                <w:rStyle w:val="Hyperlink"/>
              </w:rPr>
              <w:t>4.2.1  Importance for future academics and professional work</w:t>
            </w:r>
            <w:r w:rsidR="007D4882">
              <w:rPr>
                <w:webHidden/>
              </w:rPr>
              <w:t>……………………</w:t>
            </w:r>
            <w:r>
              <w:rPr>
                <w:webHidden/>
              </w:rPr>
              <w:t xml:space="preserve">…... </w:t>
            </w:r>
            <w:r w:rsidR="00464C35" w:rsidRPr="004B284A">
              <w:rPr>
                <w:webHidden/>
              </w:rPr>
              <w:fldChar w:fldCharType="begin"/>
            </w:r>
            <w:r w:rsidR="00464C35" w:rsidRPr="004B284A">
              <w:rPr>
                <w:webHidden/>
              </w:rPr>
              <w:instrText xml:space="preserve"> PAGEREF _Toc153636507 \h </w:instrText>
            </w:r>
            <w:r w:rsidR="00464C35" w:rsidRPr="004B284A">
              <w:rPr>
                <w:webHidden/>
              </w:rPr>
            </w:r>
            <w:r w:rsidR="00464C35" w:rsidRPr="004B284A">
              <w:rPr>
                <w:webHidden/>
              </w:rPr>
              <w:fldChar w:fldCharType="separate"/>
            </w:r>
            <w:r w:rsidR="00E95853">
              <w:rPr>
                <w:webHidden/>
              </w:rPr>
              <w:t>11</w:t>
            </w:r>
            <w:r w:rsidR="00464C35" w:rsidRPr="004B284A">
              <w:rPr>
                <w:webHidden/>
              </w:rPr>
              <w:fldChar w:fldCharType="end"/>
            </w:r>
          </w:hyperlink>
        </w:p>
        <w:p w:rsidR="00464C35" w:rsidRPr="004B284A" w:rsidRDefault="00D15AE4" w:rsidP="004448CA">
          <w:pPr>
            <w:pStyle w:val="TOC1"/>
            <w:jc w:val="center"/>
          </w:pPr>
          <w:r>
            <w:t xml:space="preserve">        </w:t>
          </w:r>
          <w:hyperlink w:anchor="_Toc153636508" w:history="1">
            <w:r w:rsidR="00464C35" w:rsidRPr="004B284A">
              <w:rPr>
                <w:rStyle w:val="Hyperlink"/>
              </w:rPr>
              <w:t>4.2 .2  Application to academic and professional succes</w:t>
            </w:r>
            <w:r w:rsidR="007D4882">
              <w:rPr>
                <w:webHidden/>
              </w:rPr>
              <w:t>………………………………..</w:t>
            </w:r>
            <w:r w:rsidR="00464C35" w:rsidRPr="004B284A">
              <w:rPr>
                <w:webHidden/>
              </w:rPr>
              <w:fldChar w:fldCharType="begin"/>
            </w:r>
            <w:r w:rsidR="00464C35" w:rsidRPr="004B284A">
              <w:rPr>
                <w:webHidden/>
              </w:rPr>
              <w:instrText xml:space="preserve"> PAGEREF _Toc153636508 \h </w:instrText>
            </w:r>
            <w:r w:rsidR="00464C35" w:rsidRPr="004B284A">
              <w:rPr>
                <w:webHidden/>
              </w:rPr>
            </w:r>
            <w:r w:rsidR="00464C35" w:rsidRPr="004B284A">
              <w:rPr>
                <w:webHidden/>
              </w:rPr>
              <w:fldChar w:fldCharType="separate"/>
            </w:r>
            <w:r w:rsidR="00E95853">
              <w:rPr>
                <w:webHidden/>
              </w:rPr>
              <w:t>11</w:t>
            </w:r>
            <w:r w:rsidR="00464C35" w:rsidRPr="004B284A">
              <w:rPr>
                <w:webHidden/>
              </w:rPr>
              <w:fldChar w:fldCharType="end"/>
            </w:r>
          </w:hyperlink>
        </w:p>
        <w:p w:rsidR="00464C35" w:rsidRPr="004B284A" w:rsidRDefault="00D15AE4" w:rsidP="004448CA">
          <w:pPr>
            <w:pStyle w:val="TOC1"/>
            <w:jc w:val="center"/>
          </w:pPr>
          <w:r>
            <w:rPr>
              <w:rStyle w:val="Hyperlink"/>
            </w:rPr>
            <w:t xml:space="preserve">       </w:t>
          </w:r>
          <w:r w:rsidR="007D4882">
            <w:rPr>
              <w:rStyle w:val="Hyperlink"/>
            </w:rPr>
            <w:t xml:space="preserve"> </w:t>
          </w:r>
          <w:hyperlink w:anchor="_Toc153636509" w:history="1">
            <w:r w:rsidR="00464C35" w:rsidRPr="004B284A">
              <w:rPr>
                <w:rStyle w:val="Hyperlink"/>
              </w:rPr>
              <w:t>4.3 Critical skills</w:t>
            </w:r>
            <w:r w:rsidR="007D4882">
              <w:rPr>
                <w:webHidden/>
              </w:rPr>
              <w:t>………………………………………………………………………………</w:t>
            </w:r>
            <w:r w:rsidR="00464C35" w:rsidRPr="004B284A">
              <w:rPr>
                <w:webHidden/>
              </w:rPr>
              <w:fldChar w:fldCharType="begin"/>
            </w:r>
            <w:r w:rsidR="00464C35" w:rsidRPr="004B284A">
              <w:rPr>
                <w:webHidden/>
              </w:rPr>
              <w:instrText xml:space="preserve"> PAGEREF _Toc153636509 \h </w:instrText>
            </w:r>
            <w:r w:rsidR="00464C35" w:rsidRPr="004B284A">
              <w:rPr>
                <w:webHidden/>
              </w:rPr>
            </w:r>
            <w:r w:rsidR="00464C35" w:rsidRPr="004B284A">
              <w:rPr>
                <w:webHidden/>
              </w:rPr>
              <w:fldChar w:fldCharType="separate"/>
            </w:r>
            <w:r w:rsidR="00E95853">
              <w:rPr>
                <w:webHidden/>
              </w:rPr>
              <w:t>12</w:t>
            </w:r>
            <w:r w:rsidR="00464C35" w:rsidRPr="004B284A">
              <w:rPr>
                <w:webHidden/>
              </w:rPr>
              <w:fldChar w:fldCharType="end"/>
            </w:r>
          </w:hyperlink>
        </w:p>
        <w:p w:rsidR="00464C35" w:rsidRPr="004B284A" w:rsidRDefault="00D15AE4" w:rsidP="004448CA">
          <w:pPr>
            <w:pStyle w:val="TOC1"/>
            <w:jc w:val="center"/>
          </w:pPr>
          <w:r>
            <w:rPr>
              <w:rStyle w:val="Hyperlink"/>
            </w:rPr>
            <w:t xml:space="preserve">       </w:t>
          </w:r>
          <w:r w:rsidR="007D4882">
            <w:rPr>
              <w:rStyle w:val="Hyperlink"/>
            </w:rPr>
            <w:t xml:space="preserve"> </w:t>
          </w:r>
          <w:hyperlink w:anchor="_Toc153636510" w:history="1">
            <w:r w:rsidR="00464C35" w:rsidRPr="004B284A">
              <w:rPr>
                <w:rStyle w:val="Hyperlink"/>
              </w:rPr>
              <w:t>4.3.1Importance for future academics and professional success</w:t>
            </w:r>
            <w:r w:rsidR="007D4882">
              <w:rPr>
                <w:webHidden/>
              </w:rPr>
              <w:t>……………………</w:t>
            </w:r>
            <w:r w:rsidR="00653AEB">
              <w:rPr>
                <w:webHidden/>
              </w:rPr>
              <w:t>…</w:t>
            </w:r>
            <w:r w:rsidR="00464C35" w:rsidRPr="004B284A">
              <w:rPr>
                <w:webHidden/>
              </w:rPr>
              <w:fldChar w:fldCharType="begin"/>
            </w:r>
            <w:r w:rsidR="00464C35" w:rsidRPr="004B284A">
              <w:rPr>
                <w:webHidden/>
              </w:rPr>
              <w:instrText xml:space="preserve"> PAGEREF _Toc153636510 \h </w:instrText>
            </w:r>
            <w:r w:rsidR="00464C35" w:rsidRPr="004B284A">
              <w:rPr>
                <w:webHidden/>
              </w:rPr>
            </w:r>
            <w:r w:rsidR="00464C35" w:rsidRPr="004B284A">
              <w:rPr>
                <w:webHidden/>
              </w:rPr>
              <w:fldChar w:fldCharType="separate"/>
            </w:r>
            <w:r w:rsidR="00E95853">
              <w:rPr>
                <w:webHidden/>
              </w:rPr>
              <w:t>12</w:t>
            </w:r>
            <w:r w:rsidR="00464C35" w:rsidRPr="004B284A">
              <w:rPr>
                <w:webHidden/>
              </w:rPr>
              <w:fldChar w:fldCharType="end"/>
            </w:r>
          </w:hyperlink>
        </w:p>
        <w:p w:rsidR="00464C35" w:rsidRPr="004B284A" w:rsidRDefault="00D15AE4" w:rsidP="004448CA">
          <w:pPr>
            <w:pStyle w:val="TOC1"/>
            <w:jc w:val="center"/>
            <w:rPr>
              <w:rStyle w:val="Hyperlink"/>
            </w:rPr>
          </w:pPr>
          <w:r>
            <w:t xml:space="preserve">        </w:t>
          </w:r>
          <w:hyperlink w:anchor="_Toc153636511" w:history="1">
            <w:r w:rsidR="00464C35" w:rsidRPr="004B284A">
              <w:rPr>
                <w:rStyle w:val="Hyperlink"/>
              </w:rPr>
              <w:t>4.3.2 Application to academic and professional success</w:t>
            </w:r>
            <w:r w:rsidR="007D4882">
              <w:rPr>
                <w:webHidden/>
              </w:rPr>
              <w:t>…………………</w:t>
            </w:r>
            <w:r w:rsidR="004448CA">
              <w:rPr>
                <w:webHidden/>
              </w:rPr>
              <w:t>…….</w:t>
            </w:r>
            <w:r w:rsidR="007D4882">
              <w:rPr>
                <w:webHidden/>
              </w:rPr>
              <w:t>….…</w:t>
            </w:r>
            <w:r w:rsidR="00653AEB">
              <w:rPr>
                <w:webHidden/>
              </w:rPr>
              <w:t>…</w:t>
            </w:r>
            <w:r w:rsidR="00464C35" w:rsidRPr="004B284A">
              <w:rPr>
                <w:webHidden/>
              </w:rPr>
              <w:fldChar w:fldCharType="begin"/>
            </w:r>
            <w:r w:rsidR="00464C35" w:rsidRPr="004B284A">
              <w:rPr>
                <w:webHidden/>
              </w:rPr>
              <w:instrText xml:space="preserve"> PAGEREF _Toc153636511 \h </w:instrText>
            </w:r>
            <w:r w:rsidR="00464C35" w:rsidRPr="004B284A">
              <w:rPr>
                <w:webHidden/>
              </w:rPr>
            </w:r>
            <w:r w:rsidR="00464C35" w:rsidRPr="004B284A">
              <w:rPr>
                <w:webHidden/>
              </w:rPr>
              <w:fldChar w:fldCharType="separate"/>
            </w:r>
            <w:r w:rsidR="00E95853">
              <w:rPr>
                <w:webHidden/>
              </w:rPr>
              <w:t>12</w:t>
            </w:r>
            <w:r w:rsidR="00464C35" w:rsidRPr="004B284A">
              <w:rPr>
                <w:webHidden/>
              </w:rPr>
              <w:fldChar w:fldCharType="end"/>
            </w:r>
          </w:hyperlink>
        </w:p>
        <w:p w:rsidR="004B284A" w:rsidRPr="004B284A" w:rsidRDefault="00653AEB" w:rsidP="00653AEB">
          <w:pPr>
            <w:jc w:val="left"/>
            <w:rPr>
              <w:rFonts w:ascii="Arial" w:hAnsi="Arial" w:cs="Arial"/>
              <w:noProof/>
              <w:sz w:val="22"/>
            </w:rPr>
          </w:pPr>
          <w:r>
            <w:rPr>
              <w:rFonts w:ascii="Arial" w:hAnsi="Arial" w:cs="Arial"/>
              <w:noProof/>
              <w:sz w:val="22"/>
            </w:rPr>
            <w:t>Conclusions ………</w:t>
          </w:r>
          <w:r w:rsidR="004B284A" w:rsidRPr="004B284A">
            <w:rPr>
              <w:rFonts w:ascii="Arial" w:hAnsi="Arial" w:cs="Arial"/>
              <w:noProof/>
              <w:sz w:val="22"/>
            </w:rPr>
            <w:t>……</w:t>
          </w:r>
          <w:r w:rsidR="007D4882">
            <w:rPr>
              <w:rFonts w:ascii="Arial" w:hAnsi="Arial" w:cs="Arial"/>
              <w:noProof/>
              <w:sz w:val="22"/>
            </w:rPr>
            <w:t>…</w:t>
          </w:r>
          <w:r>
            <w:rPr>
              <w:rFonts w:ascii="Arial" w:hAnsi="Arial" w:cs="Arial"/>
              <w:noProof/>
              <w:sz w:val="22"/>
            </w:rPr>
            <w:t>…………………………………………………………………………</w:t>
          </w:r>
          <w:r w:rsidR="007D4882">
            <w:rPr>
              <w:rFonts w:ascii="Arial" w:hAnsi="Arial" w:cs="Arial"/>
              <w:noProof/>
              <w:sz w:val="22"/>
            </w:rPr>
            <w:t>12</w:t>
          </w:r>
        </w:p>
        <w:p w:rsidR="004B284A" w:rsidRPr="004B284A" w:rsidRDefault="007D4882" w:rsidP="00653AEB">
          <w:pPr>
            <w:jc w:val="left"/>
            <w:rPr>
              <w:rFonts w:ascii="Arial" w:hAnsi="Arial" w:cs="Arial"/>
              <w:noProof/>
              <w:sz w:val="22"/>
            </w:rPr>
          </w:pPr>
          <w:r>
            <w:rPr>
              <w:rFonts w:ascii="Arial" w:hAnsi="Arial" w:cs="Arial"/>
              <w:noProof/>
              <w:sz w:val="22"/>
            </w:rPr>
            <w:t xml:space="preserve"> </w:t>
          </w:r>
          <w:r w:rsidR="004B284A" w:rsidRPr="004B284A">
            <w:rPr>
              <w:rFonts w:ascii="Arial" w:hAnsi="Arial" w:cs="Arial"/>
              <w:noProof/>
              <w:sz w:val="22"/>
            </w:rPr>
            <w:t>References …………………………………………………………………………………...</w:t>
          </w:r>
          <w:r>
            <w:rPr>
              <w:rFonts w:ascii="Arial" w:hAnsi="Arial" w:cs="Arial"/>
              <w:noProof/>
              <w:sz w:val="22"/>
            </w:rPr>
            <w:t>....</w:t>
          </w:r>
          <w:r w:rsidR="00772828">
            <w:rPr>
              <w:rFonts w:ascii="Arial" w:hAnsi="Arial" w:cs="Arial"/>
              <w:noProof/>
              <w:sz w:val="22"/>
            </w:rPr>
            <w:t>..</w:t>
          </w:r>
          <w:r w:rsidR="00EF353E">
            <w:rPr>
              <w:rFonts w:ascii="Arial" w:hAnsi="Arial" w:cs="Arial"/>
              <w:noProof/>
              <w:sz w:val="22"/>
            </w:rPr>
            <w:t>..</w:t>
          </w:r>
          <w:r w:rsidR="004B284A" w:rsidRPr="004B284A">
            <w:rPr>
              <w:rFonts w:ascii="Arial" w:hAnsi="Arial" w:cs="Arial"/>
              <w:noProof/>
              <w:sz w:val="22"/>
            </w:rPr>
            <w:t>1</w:t>
          </w:r>
          <w:r w:rsidR="00772828">
            <w:rPr>
              <w:rFonts w:ascii="Arial" w:hAnsi="Arial" w:cs="Arial"/>
              <w:noProof/>
              <w:sz w:val="22"/>
            </w:rPr>
            <w:t>3</w:t>
          </w:r>
        </w:p>
        <w:p w:rsidR="004B284A" w:rsidRPr="004B284A" w:rsidRDefault="00EF353E" w:rsidP="004B284A">
          <w:pPr>
            <w:rPr>
              <w:rFonts w:ascii="Arial" w:hAnsi="Arial" w:cs="Arial"/>
              <w:noProof/>
              <w:sz w:val="22"/>
            </w:rPr>
          </w:pPr>
          <w:r>
            <w:rPr>
              <w:rFonts w:ascii="Arial" w:hAnsi="Arial" w:cs="Arial"/>
              <w:noProof/>
              <w:sz w:val="22"/>
            </w:rPr>
            <w:t xml:space="preserve">                                                                                                                                                   </w:t>
          </w:r>
        </w:p>
        <w:p w:rsidR="00464C35" w:rsidRPr="00464C35" w:rsidRDefault="00464C35" w:rsidP="00D15AE4">
          <w:pPr>
            <w:widowControl w:val="0"/>
            <w:spacing w:after="0" w:line="240" w:lineRule="auto"/>
            <w:rPr>
              <w:b/>
              <w:bCs/>
            </w:rPr>
          </w:pPr>
          <w:r w:rsidRPr="00464C35">
            <w:rPr>
              <w:rFonts w:ascii="Arial" w:hAnsi="Arial" w:cs="Arial"/>
              <w:sz w:val="22"/>
            </w:rPr>
            <w:lastRenderedPageBreak/>
            <w:fldChar w:fldCharType="end"/>
          </w:r>
          <w:r w:rsidR="00EF353E">
            <w:rPr>
              <w:rFonts w:ascii="Arial" w:hAnsi="Arial" w:cs="Arial"/>
              <w:sz w:val="22"/>
            </w:rPr>
            <w:t xml:space="preserve">                                </w:t>
          </w:r>
        </w:p>
      </w:sdtContent>
    </w:sdt>
    <w:p w:rsidR="00BE342D" w:rsidRPr="00BE342D" w:rsidRDefault="00BE342D" w:rsidP="003F0747">
      <w:pPr>
        <w:jc w:val="center"/>
      </w:pPr>
    </w:p>
    <w:p w:rsidR="00E95853" w:rsidRDefault="00464C35" w:rsidP="00E95853">
      <w:pPr>
        <w:spacing w:line="360" w:lineRule="auto"/>
        <w:jc w:val="left"/>
        <w:rPr>
          <w:rFonts w:ascii="Arial" w:hAnsi="Arial" w:cs="Arial"/>
          <w:color w:val="000000" w:themeColor="text1"/>
        </w:rPr>
      </w:pPr>
      <w:r w:rsidRPr="004E5CB7">
        <w:rPr>
          <w:rFonts w:ascii="Arial" w:hAnsi="Arial" w:cs="Arial"/>
          <w:color w:val="000000" w:themeColor="text1"/>
        </w:rPr>
        <w:t>1.</w:t>
      </w:r>
      <w:r w:rsidR="003F0747" w:rsidRPr="004E5CB7">
        <w:rPr>
          <w:rFonts w:ascii="Arial" w:hAnsi="Arial" w:cs="Arial"/>
          <w:color w:val="000000" w:themeColor="text1"/>
        </w:rPr>
        <w:t>Time management / Organising study</w:t>
      </w:r>
      <w:bookmarkStart w:id="4" w:name="_Toc153636496"/>
    </w:p>
    <w:p w:rsidR="00E95853" w:rsidRPr="00E95853" w:rsidRDefault="00A82853" w:rsidP="00E95853">
      <w:pPr>
        <w:spacing w:line="360" w:lineRule="auto"/>
        <w:jc w:val="left"/>
        <w:rPr>
          <w:rFonts w:ascii="Arial" w:hAnsi="Arial" w:cs="Arial"/>
          <w:sz w:val="22"/>
        </w:rPr>
      </w:pPr>
      <w:r w:rsidRPr="00E95853">
        <w:rPr>
          <w:rFonts w:ascii="Arial" w:hAnsi="Arial" w:cs="Arial"/>
          <w:sz w:val="22"/>
        </w:rPr>
        <w:t>Introduction</w:t>
      </w:r>
      <w:bookmarkEnd w:id="0"/>
      <w:bookmarkEnd w:id="4"/>
    </w:p>
    <w:p w:rsidR="00A82853" w:rsidRPr="00E95853" w:rsidRDefault="00A82853" w:rsidP="00E95853">
      <w:pPr>
        <w:spacing w:line="360" w:lineRule="auto"/>
        <w:jc w:val="left"/>
        <w:rPr>
          <w:rFonts w:ascii="Arial" w:hAnsi="Arial" w:cs="Arial"/>
          <w:color w:val="000000" w:themeColor="text1"/>
          <w:sz w:val="22"/>
        </w:rPr>
      </w:pPr>
      <w:r w:rsidRPr="00E95853">
        <w:rPr>
          <w:rFonts w:ascii="Arial" w:hAnsi="Arial" w:cs="Arial"/>
          <w:color w:val="000000" w:themeColor="text1"/>
          <w:sz w:val="22"/>
        </w:rPr>
        <w:t xml:space="preserve">Effective time management is a critical component of success, impacting both professional and academic endeavours. It is essential for organising a person's daily activities and for using time to be a resource to achieve goals and maximise productivity. A student's ability to skillfully manage several subjects, assignments, as well as study sessions is directly related to their ability to manage their time effectively in the classroom. It enables students to reconcile demanding study schedules with a variety of academic responsibilities, guaranteeing a thorough comprehension of the material while fulfilling deadlines. In the workplace, skilful time management also makes the difference between mediocrity as well as excellence. It strengthens professionals' capacity to complete projects on schedule, handle multiple responsibilities, and operate at maximum efficiency. It demonstrates dependability, organisational skills, and the ability to produce high-quality work under demanding deadlines.  </w:t>
      </w:r>
    </w:p>
    <w:p w:rsidR="004B284A" w:rsidRDefault="00A82853" w:rsidP="00D15AE4">
      <w:pPr>
        <w:pStyle w:val="Heading2"/>
      </w:pPr>
      <w:bookmarkStart w:id="5" w:name="_Toc152184590"/>
      <w:bookmarkStart w:id="6" w:name="_Toc153636497"/>
      <w:r w:rsidRPr="00262D5C">
        <w:t>1.</w:t>
      </w:r>
      <w:r w:rsidR="00CC502F" w:rsidRPr="00262D5C">
        <w:t>1</w:t>
      </w:r>
      <w:r w:rsidRPr="00262D5C">
        <w:t xml:space="preserve"> Definition of Skills</w:t>
      </w:r>
      <w:bookmarkEnd w:id="5"/>
      <w:bookmarkEnd w:id="6"/>
      <w:r w:rsidRPr="00262D5C">
        <w:t xml:space="preserve"> </w:t>
      </w:r>
    </w:p>
    <w:p w:rsidR="00A82853" w:rsidRPr="004B284A" w:rsidRDefault="00A82853" w:rsidP="00D15AE4">
      <w:pPr>
        <w:pStyle w:val="Heading2"/>
      </w:pPr>
      <w:r w:rsidRPr="00262D5C">
        <w:rPr>
          <w:sz w:val="22"/>
          <w:szCs w:val="22"/>
        </w:rPr>
        <w:t>Good time management is the deliberate planning of one's schedule, with a focus on the prudent allotment of hours to goals and tasks (Sorenson, Goldsmith and DeMatthews, 2016). It centres on setting priorities, making plans, and making wise use of time to increase output and guarantee that objectives are completed on time. The ability to recognise and prioritise tasks calls for a sharp sense of judgement, which helps people organise their calendars effectively. People who are skilled at managing their time are better able to focus, maximise their efforts, and handle their responsibilities in an organised manner, which leads to increased productivity and goal achievement.</w:t>
      </w:r>
    </w:p>
    <w:p w:rsidR="00E44247" w:rsidRDefault="00CC502F" w:rsidP="00D15AE4">
      <w:pPr>
        <w:pStyle w:val="Heading2"/>
      </w:pPr>
      <w:bookmarkStart w:id="7" w:name="_Toc152184591"/>
      <w:bookmarkStart w:id="8" w:name="_Toc153636498"/>
      <w:r w:rsidRPr="00262D5C">
        <w:t>1</w:t>
      </w:r>
      <w:r w:rsidR="00A82853" w:rsidRPr="00262D5C">
        <w:t>.2. The Importance Of Skill for Professional Success</w:t>
      </w:r>
      <w:bookmarkEnd w:id="7"/>
      <w:bookmarkEnd w:id="8"/>
    </w:p>
    <w:p w:rsidR="00A82853" w:rsidRPr="00E44247" w:rsidRDefault="00A82853" w:rsidP="00D15AE4">
      <w:pPr>
        <w:pStyle w:val="Heading2"/>
      </w:pPr>
      <w:r w:rsidRPr="00262D5C">
        <w:rPr>
          <w:sz w:val="22"/>
          <w:szCs w:val="22"/>
        </w:rPr>
        <w:t>In the workplace, time management is essential. Experts in time management demonstrate. Developing good time management skills is essential for success in the workplace. Experts with this ability regularly exhibit two key characteristics: </w:t>
      </w:r>
    </w:p>
    <w:p w:rsidR="00A82853" w:rsidRPr="00262D5C" w:rsidRDefault="00A82853" w:rsidP="00D15AE4">
      <w:pPr>
        <w:pStyle w:val="NormalWeb"/>
        <w:spacing w:line="360" w:lineRule="auto"/>
        <w:rPr>
          <w:rFonts w:ascii="Arial" w:hAnsi="Arial" w:cs="Arial"/>
          <w:color w:val="000000" w:themeColor="text1"/>
          <w:sz w:val="22"/>
          <w:szCs w:val="22"/>
        </w:rPr>
      </w:pPr>
      <w:r w:rsidRPr="00262D5C">
        <w:rPr>
          <w:rFonts w:ascii="Arial" w:hAnsi="Arial" w:cs="Arial"/>
          <w:color w:val="000000" w:themeColor="text1"/>
          <w:sz w:val="22"/>
          <w:szCs w:val="22"/>
        </w:rPr>
        <w:t xml:space="preserve">Due dates for meetings: On-time project completion is a sign of professionalism and dependability. Example: Consider a marketing manager in charge of a campaign launch, for </w:t>
      </w:r>
      <w:r w:rsidRPr="00262D5C">
        <w:rPr>
          <w:rFonts w:ascii="Arial" w:hAnsi="Arial" w:cs="Arial"/>
          <w:color w:val="000000" w:themeColor="text1"/>
          <w:sz w:val="22"/>
          <w:szCs w:val="22"/>
        </w:rPr>
        <w:lastRenderedPageBreak/>
        <w:t xml:space="preserve">instance. Their skilful time management guarantees the careful completion of every stage, adhering to the assigned deadlines, and guaranteeing the campaign launches on time. This demonstrates not only their aptitude for organisation but also their dedication to providing accurate and timely results (Gregg, 2018).  </w:t>
      </w:r>
    </w:p>
    <w:p w:rsidR="00A82853" w:rsidRPr="00262D5C" w:rsidRDefault="00A82853" w:rsidP="00D15AE4">
      <w:pPr>
        <w:pStyle w:val="NormalWeb"/>
        <w:spacing w:line="360" w:lineRule="auto"/>
        <w:rPr>
          <w:rFonts w:ascii="Arial" w:hAnsi="Arial" w:cs="Arial"/>
          <w:color w:val="000000" w:themeColor="text1"/>
          <w:sz w:val="22"/>
          <w:szCs w:val="22"/>
        </w:rPr>
      </w:pPr>
      <w:r w:rsidRPr="00262D5C">
        <w:rPr>
          <w:rFonts w:ascii="Arial" w:hAnsi="Arial" w:cs="Arial"/>
          <w:color w:val="000000" w:themeColor="text1"/>
          <w:sz w:val="22"/>
          <w:szCs w:val="22"/>
        </w:rPr>
        <w:t xml:space="preserve">Improved Productivity: Time management at its best greatly increases output. Imagine an executive managing a variety of duties, limply balancing several assignments and meetings during the day (Dyer, 2023). This effectiveness guarantees that tasks are finished efficiently and gives enough time to give each one the necessary attention. Example: an expert who regularly produces high-quality work without giving in to time constraints, which raises productivity levels overall (Covey, 2020).  </w:t>
      </w:r>
    </w:p>
    <w:p w:rsidR="00E44247" w:rsidRDefault="00CC502F" w:rsidP="00D15AE4">
      <w:pPr>
        <w:spacing w:after="160" w:line="360" w:lineRule="auto"/>
        <w:jc w:val="left"/>
        <w:rPr>
          <w:rFonts w:ascii="Arial" w:hAnsi="Arial" w:cs="Arial"/>
          <w:color w:val="000000" w:themeColor="text1"/>
          <w:sz w:val="22"/>
        </w:rPr>
      </w:pPr>
      <w:bookmarkStart w:id="9" w:name="_Toc152184592"/>
      <w:r w:rsidRPr="00262D5C">
        <w:rPr>
          <w:rFonts w:ascii="Arial" w:hAnsi="Arial" w:cs="Arial"/>
          <w:color w:val="000000" w:themeColor="text1"/>
          <w:sz w:val="22"/>
        </w:rPr>
        <w:t>1</w:t>
      </w:r>
      <w:r w:rsidR="00A82853" w:rsidRPr="00262D5C">
        <w:rPr>
          <w:rFonts w:ascii="Arial" w:hAnsi="Arial" w:cs="Arial"/>
          <w:color w:val="000000" w:themeColor="text1"/>
          <w:sz w:val="22"/>
        </w:rPr>
        <w:t>.3. The Importance of Skill for Academic Success</w:t>
      </w:r>
      <w:bookmarkEnd w:id="9"/>
    </w:p>
    <w:p w:rsidR="000F3691" w:rsidRPr="00E44247" w:rsidRDefault="00A82853" w:rsidP="00D15AE4">
      <w:pPr>
        <w:spacing w:after="160" w:line="360" w:lineRule="auto"/>
        <w:jc w:val="left"/>
        <w:rPr>
          <w:rFonts w:ascii="Arial" w:eastAsia="Times New Roman" w:hAnsi="Arial" w:cs="Arial"/>
          <w:color w:val="000000" w:themeColor="text1"/>
          <w:sz w:val="22"/>
          <w:lang w:eastAsia="en-GB"/>
        </w:rPr>
      </w:pPr>
      <w:r w:rsidRPr="00262D5C">
        <w:rPr>
          <w:rFonts w:ascii="Arial" w:hAnsi="Arial" w:cs="Arial"/>
          <w:color w:val="000000" w:themeColor="text1"/>
          <w:sz w:val="22"/>
        </w:rPr>
        <w:t>The cornerstone of academic success is efficient time management, which provides students with priceless resources to skillfully navigate their educational journey:Balanced Study Approach:</w:t>
      </w:r>
      <w:r w:rsidRPr="00262D5C">
        <w:rPr>
          <w:rFonts w:ascii="Arial" w:hAnsi="Arial" w:cs="Arial"/>
          <w:b/>
          <w:color w:val="000000" w:themeColor="text1"/>
          <w:sz w:val="22"/>
        </w:rPr>
        <w:t xml:space="preserve"> </w:t>
      </w:r>
      <w:r w:rsidRPr="00262D5C">
        <w:rPr>
          <w:rFonts w:ascii="Arial" w:hAnsi="Arial" w:cs="Arial"/>
          <w:color w:val="000000" w:themeColor="text1"/>
          <w:sz w:val="22"/>
        </w:rPr>
        <w:t xml:space="preserve">Time management skills enable students to integrate disparate subjects without sacrificing understanding. Envision a student skillfully breaking up study sessions into discrete blocks tailored to different subjects. This approach guarantees that every topic is given the attention it needs, promoting a deeper comprehension of ideas while keeping a balanced workload in the classroom (Albreiki, Zaki and Alashwal, 2021).  </w:t>
      </w:r>
    </w:p>
    <w:p w:rsidR="007D4882" w:rsidRDefault="00A82853" w:rsidP="00E95853">
      <w:pPr>
        <w:pStyle w:val="NormalWeb"/>
        <w:spacing w:line="360" w:lineRule="auto"/>
        <w:rPr>
          <w:rFonts w:ascii="Arial" w:hAnsi="Arial" w:cs="Arial"/>
          <w:color w:val="000000" w:themeColor="text1"/>
          <w:sz w:val="22"/>
          <w:szCs w:val="22"/>
        </w:rPr>
      </w:pPr>
      <w:r w:rsidRPr="00262D5C">
        <w:rPr>
          <w:rFonts w:ascii="Arial" w:hAnsi="Arial" w:cs="Arial"/>
          <w:color w:val="000000" w:themeColor="text1"/>
          <w:sz w:val="22"/>
          <w:szCs w:val="22"/>
        </w:rPr>
        <w:t>Example: Students can explore the subtleties of each subject without sacrificing depth and breadth of knowledge thanks to this methodical approach (Fox, Z</w:t>
      </w:r>
      <w:r w:rsidR="007D4882">
        <w:rPr>
          <w:rFonts w:ascii="Arial" w:hAnsi="Arial" w:cs="Arial"/>
          <w:color w:val="000000" w:themeColor="text1"/>
          <w:sz w:val="22"/>
          <w:szCs w:val="22"/>
        </w:rPr>
        <w:t xml:space="preserve">wickl and Lewandowski, 2020).  </w:t>
      </w:r>
    </w:p>
    <w:p w:rsidR="00464C35" w:rsidRDefault="00A82853" w:rsidP="00E95853">
      <w:pPr>
        <w:pStyle w:val="NormalWeb"/>
        <w:spacing w:line="360" w:lineRule="auto"/>
        <w:rPr>
          <w:rFonts w:ascii="Arial" w:hAnsi="Arial" w:cs="Arial"/>
          <w:color w:val="000000" w:themeColor="text1"/>
          <w:sz w:val="22"/>
          <w:szCs w:val="22"/>
        </w:rPr>
      </w:pPr>
      <w:r w:rsidRPr="00262D5C">
        <w:rPr>
          <w:rFonts w:ascii="Arial" w:hAnsi="Arial" w:cs="Arial"/>
          <w:color w:val="000000" w:themeColor="text1"/>
          <w:sz w:val="22"/>
          <w:szCs w:val="22"/>
        </w:rPr>
        <w:t>Assignment Management: A key component of efficient time management is the capacity to handle deadlines for assignments (Razali et al., 2018). Example: Think of a student who carefully arranges their timetable, setting aside sufficient time for papers' research, drafting, and revision well in advance (Silvia, 2018). This careful planning guarantees that assignments are submitted within the allotted time frames, with thorough research. This method not only demonstrates the student's commitment but also their ability to turn in high-calibre work regularly.</w:t>
      </w:r>
    </w:p>
    <w:p w:rsidR="00A82853" w:rsidRDefault="00A82853" w:rsidP="00E95853">
      <w:pPr>
        <w:pStyle w:val="NormalWeb"/>
        <w:spacing w:line="360" w:lineRule="auto"/>
        <w:rPr>
          <w:rFonts w:ascii="Arial" w:hAnsi="Arial" w:cs="Arial"/>
          <w:color w:val="000000" w:themeColor="text1"/>
          <w:sz w:val="22"/>
          <w:szCs w:val="22"/>
        </w:rPr>
      </w:pPr>
      <w:r w:rsidRPr="00262D5C">
        <w:rPr>
          <w:rFonts w:ascii="Arial" w:hAnsi="Arial" w:cs="Arial"/>
          <w:color w:val="000000" w:themeColor="text1"/>
          <w:sz w:val="22"/>
          <w:szCs w:val="22"/>
        </w:rPr>
        <w:lastRenderedPageBreak/>
        <w:t>Students who master time management techniques can handle the demands of the classroom with ease, ensuring an equitable approach to learning as well as regularly submitting assignments of the highest calibre.</w:t>
      </w:r>
    </w:p>
    <w:p w:rsidR="00464C35" w:rsidRPr="00E95853" w:rsidRDefault="00464C35" w:rsidP="00E95853">
      <w:pPr>
        <w:pStyle w:val="NormalWeb"/>
        <w:spacing w:line="360" w:lineRule="auto"/>
        <w:rPr>
          <w:rFonts w:ascii="Arial" w:hAnsi="Arial" w:cs="Arial"/>
          <w:color w:val="000000" w:themeColor="text1"/>
        </w:rPr>
      </w:pPr>
      <w:r w:rsidRPr="00E95853">
        <w:rPr>
          <w:rFonts w:ascii="Arial" w:hAnsi="Arial" w:cs="Arial"/>
          <w:color w:val="000000" w:themeColor="text1"/>
        </w:rPr>
        <w:t>Conclusion:</w:t>
      </w:r>
    </w:p>
    <w:p w:rsidR="00464C35" w:rsidRPr="00464C35" w:rsidRDefault="00464C35" w:rsidP="00E95853">
      <w:pPr>
        <w:pStyle w:val="NormalWeb"/>
        <w:spacing w:line="360" w:lineRule="auto"/>
        <w:rPr>
          <w:rFonts w:ascii="Arial" w:hAnsi="Arial" w:cs="Arial"/>
          <w:color w:val="000000" w:themeColor="text1"/>
          <w:sz w:val="22"/>
          <w:szCs w:val="22"/>
        </w:rPr>
      </w:pPr>
      <w:r w:rsidRPr="003256FC">
        <w:rPr>
          <w:rFonts w:ascii="Arial" w:hAnsi="Arial" w:cs="Arial"/>
          <w:color w:val="000000"/>
          <w:sz w:val="22"/>
          <w:szCs w:val="22"/>
        </w:rPr>
        <w:t>Gaining proficiency in efficient time management is essential for success, regardless of whether one is pursuing academic or professional goals. By adopting and putting into practice strategic time management, people can open the door to optimal productivity and goal accomplishment. The benefits of effective time management are evident in the professional and academic domains. Time-management-skilled students make light work of their academic journey, meeting deadlines and guaranteeing thorough learning. Professionals possessing this skill also demonstrate dependability, effectiveness, and the ability to complete high-quality work within the allotted time frame. It becomes clear that incorporating these time management techniques into everyday activities is essential to long-term success and personal development. It gives people the ability to maximise their efforts, stay focused, and direct their pursuit of goals. In the end, efficient time management turns into more than just a talent.</w:t>
      </w:r>
    </w:p>
    <w:p w:rsidR="00464C35" w:rsidRPr="00262D5C" w:rsidRDefault="00464C35" w:rsidP="00E95853">
      <w:pPr>
        <w:pStyle w:val="NormalWeb"/>
        <w:spacing w:line="360" w:lineRule="auto"/>
        <w:rPr>
          <w:rFonts w:ascii="Arial" w:hAnsi="Arial" w:cs="Arial"/>
          <w:color w:val="000000" w:themeColor="text1"/>
          <w:sz w:val="22"/>
          <w:szCs w:val="22"/>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653AEB" w:rsidRDefault="00653AEB" w:rsidP="00D15AE4">
      <w:pPr>
        <w:pStyle w:val="NormalWeb"/>
        <w:spacing w:line="360" w:lineRule="auto"/>
        <w:rPr>
          <w:rFonts w:ascii="Arial" w:hAnsi="Arial" w:cs="Arial"/>
          <w:color w:val="000000" w:themeColor="text1"/>
        </w:rPr>
      </w:pPr>
    </w:p>
    <w:p w:rsidR="00CC502F" w:rsidRPr="00E95853" w:rsidRDefault="00CC502F" w:rsidP="00D15AE4">
      <w:pPr>
        <w:pStyle w:val="NormalWeb"/>
        <w:spacing w:line="360" w:lineRule="auto"/>
        <w:rPr>
          <w:rFonts w:ascii="Arial" w:hAnsi="Arial" w:cs="Arial"/>
          <w:color w:val="000000" w:themeColor="text1"/>
        </w:rPr>
      </w:pPr>
      <w:r w:rsidRPr="00E95853">
        <w:rPr>
          <w:rFonts w:ascii="Arial" w:hAnsi="Arial" w:cs="Arial"/>
          <w:color w:val="000000" w:themeColor="text1"/>
        </w:rPr>
        <w:lastRenderedPageBreak/>
        <w:t xml:space="preserve">2. </w:t>
      </w:r>
      <w:r w:rsidR="00262D5C" w:rsidRPr="00E95853">
        <w:rPr>
          <w:rFonts w:ascii="Arial" w:hAnsi="Arial" w:cs="Arial"/>
          <w:color w:val="000000" w:themeColor="text1"/>
        </w:rPr>
        <w:t xml:space="preserve">Teamwork </w:t>
      </w:r>
    </w:p>
    <w:p w:rsidR="00CC502F" w:rsidRPr="00E95853" w:rsidRDefault="00CC502F" w:rsidP="00D15AE4">
      <w:pPr>
        <w:spacing w:before="240" w:after="240" w:line="360" w:lineRule="auto"/>
        <w:jc w:val="left"/>
        <w:rPr>
          <w:rFonts w:ascii="Arial" w:eastAsia="Times New Roman" w:hAnsi="Arial" w:cs="Arial"/>
          <w:color w:val="000000" w:themeColor="text1"/>
          <w:sz w:val="22"/>
          <w:lang w:val=""/>
        </w:rPr>
      </w:pPr>
      <w:r w:rsidRPr="00E95853">
        <w:rPr>
          <w:rFonts w:ascii="Arial" w:eastAsia="Times New Roman" w:hAnsi="Arial" w:cs="Arial"/>
          <w:color w:val="000000" w:themeColor="text1"/>
          <w:sz w:val="22"/>
          <w:lang w:val=""/>
        </w:rPr>
        <w:t xml:space="preserve">This  section will provide a brief definition of the skill opted for this assignment. In addition, the importance of the skill selected in this task for professional success will be described. Then it will discuss  the significance of teamwork in the context of academic success. Teamwork has been chosen for this assignment. Teamwork is one of the essential skills required for enhancing the performance of individuals. </w:t>
      </w:r>
    </w:p>
    <w:p w:rsidR="00E44247" w:rsidRPr="00E95853" w:rsidRDefault="000F3691" w:rsidP="00D15AE4">
      <w:pPr>
        <w:keepNext/>
        <w:keepLines/>
        <w:spacing w:before="240" w:after="240" w:line="360" w:lineRule="auto"/>
        <w:jc w:val="left"/>
        <w:outlineLvl w:val="0"/>
        <w:rPr>
          <w:rFonts w:ascii="Arial" w:eastAsia="Times New Roman" w:hAnsi="Arial" w:cs="Arial"/>
          <w:color w:val="000000" w:themeColor="text1"/>
          <w:szCs w:val="24"/>
          <w:lang w:val=""/>
        </w:rPr>
      </w:pPr>
      <w:bookmarkStart w:id="10" w:name="_heading=h.3znysh7"/>
      <w:bookmarkStart w:id="11" w:name="_heading=h.2et92p0"/>
      <w:bookmarkStart w:id="12" w:name="_heading=h.tyjcwt"/>
      <w:bookmarkStart w:id="13" w:name="_Toc153636499"/>
      <w:bookmarkEnd w:id="10"/>
      <w:bookmarkEnd w:id="11"/>
      <w:bookmarkEnd w:id="12"/>
      <w:r w:rsidRPr="00E95853">
        <w:rPr>
          <w:rFonts w:ascii="Arial" w:eastAsia="Times New Roman" w:hAnsi="Arial" w:cs="Arial"/>
          <w:color w:val="000000" w:themeColor="text1"/>
          <w:szCs w:val="24"/>
          <w:lang w:val=""/>
        </w:rPr>
        <w:t xml:space="preserve">2.1 </w:t>
      </w:r>
      <w:r w:rsidR="00CC502F" w:rsidRPr="00E95853">
        <w:rPr>
          <w:rFonts w:ascii="Arial" w:eastAsia="Times New Roman" w:hAnsi="Arial" w:cs="Arial"/>
          <w:color w:val="000000" w:themeColor="text1"/>
          <w:szCs w:val="24"/>
          <w:lang w:val=""/>
        </w:rPr>
        <w:t>Definition</w:t>
      </w:r>
      <w:bookmarkStart w:id="14" w:name="_Toc153636500"/>
      <w:bookmarkStart w:id="15" w:name="_GoBack"/>
      <w:bookmarkEnd w:id="13"/>
      <w:bookmarkEnd w:id="15"/>
    </w:p>
    <w:p w:rsidR="00262D5C" w:rsidRDefault="00CC502F" w:rsidP="00D15AE4">
      <w:pPr>
        <w:keepNext/>
        <w:keepLines/>
        <w:spacing w:before="240" w:after="240" w:line="360" w:lineRule="auto"/>
        <w:jc w:val="left"/>
        <w:outlineLvl w:val="0"/>
        <w:rPr>
          <w:rFonts w:ascii="Arial" w:eastAsia="Times New Roman" w:hAnsi="Arial" w:cs="Arial"/>
          <w:color w:val="000000" w:themeColor="text1"/>
          <w:sz w:val="22"/>
          <w:lang w:val=""/>
        </w:rPr>
      </w:pPr>
      <w:r w:rsidRPr="00CC502F">
        <w:rPr>
          <w:rFonts w:ascii="Arial" w:eastAsia="Times New Roman" w:hAnsi="Arial" w:cs="Arial"/>
          <w:color w:val="000000" w:themeColor="text1"/>
          <w:sz w:val="22"/>
          <w:lang w:val=""/>
        </w:rPr>
        <w:t xml:space="preserve">Teamwork is  referes to the abilities of an individual to perform certain activities and tasks with the help of effective knowledge, education and training. Skills can be divided into several types including job-oriented skills, hard skills, social skills, soft skills, transferable skills and technical skills (Santoso </w:t>
      </w:r>
      <w:r w:rsidRPr="00CC502F">
        <w:rPr>
          <w:rFonts w:ascii="Arial" w:eastAsia="Times New Roman" w:hAnsi="Arial" w:cs="Arial"/>
          <w:i/>
          <w:color w:val="000000" w:themeColor="text1"/>
          <w:sz w:val="22"/>
          <w:lang w:val=""/>
        </w:rPr>
        <w:t>et al.,</w:t>
      </w:r>
      <w:r w:rsidRPr="00CC502F">
        <w:rPr>
          <w:rFonts w:ascii="Arial" w:eastAsia="Times New Roman" w:hAnsi="Arial" w:cs="Arial"/>
          <w:color w:val="000000" w:themeColor="text1"/>
          <w:sz w:val="22"/>
          <w:lang w:val=""/>
        </w:rPr>
        <w:t xml:space="preserve"> 2022). Skills are therefore referred to as the abilities of persons to effectively perform several functions with prior experiences and training.</w:t>
      </w:r>
      <w:bookmarkEnd w:id="14"/>
      <w:r w:rsidRPr="00CC502F">
        <w:rPr>
          <w:rFonts w:ascii="Arial" w:eastAsia="Times New Roman" w:hAnsi="Arial" w:cs="Arial"/>
          <w:color w:val="000000" w:themeColor="text1"/>
          <w:sz w:val="22"/>
          <w:lang w:val=""/>
        </w:rPr>
        <w:t xml:space="preserve"> </w:t>
      </w:r>
    </w:p>
    <w:p w:rsidR="00CC502F" w:rsidRPr="00CC502F" w:rsidRDefault="00CC502F" w:rsidP="00D15AE4">
      <w:pPr>
        <w:keepNext/>
        <w:keepLines/>
        <w:spacing w:before="240" w:after="240" w:line="360" w:lineRule="auto"/>
        <w:jc w:val="left"/>
        <w:outlineLvl w:val="0"/>
        <w:rPr>
          <w:rFonts w:ascii="Arial" w:eastAsia="Times New Roman" w:hAnsi="Arial" w:cs="Arial"/>
          <w:color w:val="000000" w:themeColor="text1"/>
          <w:sz w:val="22"/>
          <w:lang w:val=""/>
        </w:rPr>
      </w:pPr>
      <w:bookmarkStart w:id="16" w:name="_Toc153636501"/>
      <w:r w:rsidRPr="00CC502F">
        <w:rPr>
          <w:rFonts w:ascii="Arial" w:eastAsia="Times New Roman" w:hAnsi="Arial" w:cs="Arial"/>
          <w:color w:val="000000" w:themeColor="text1"/>
          <w:sz w:val="22"/>
          <w:lang w:val=""/>
        </w:rPr>
        <w:t>The skill can refer to the cooperative and collaborative efforts of individuals who work together to achieve certain goals and objectives. It is also associated with effective coordination and cooperation among the team members (</w:t>
      </w:r>
      <w:r w:rsidRPr="00CC502F">
        <w:rPr>
          <w:rFonts w:ascii="Arial" w:eastAsia="Arial" w:hAnsi="Arial" w:cs="Arial"/>
          <w:color w:val="000000" w:themeColor="text1"/>
          <w:sz w:val="22"/>
          <w:shd w:val="clear" w:color="auto" w:fill="FFFFFF"/>
          <w:lang w:val=""/>
        </w:rPr>
        <w:t>Prada</w:t>
      </w:r>
      <w:r w:rsidRPr="00CC502F">
        <w:rPr>
          <w:rFonts w:ascii="Arial" w:eastAsia="Arial" w:hAnsi="Arial" w:cs="Arial"/>
          <w:i/>
          <w:iCs/>
          <w:color w:val="000000" w:themeColor="text1"/>
          <w:sz w:val="22"/>
          <w:shd w:val="clear" w:color="auto" w:fill="FFFFFF"/>
          <w:lang w:val=""/>
        </w:rPr>
        <w:t xml:space="preserve"> et al.,</w:t>
      </w:r>
      <w:r w:rsidRPr="00CC502F">
        <w:rPr>
          <w:rFonts w:ascii="Arial" w:eastAsia="Arial" w:hAnsi="Arial" w:cs="Arial"/>
          <w:color w:val="000000" w:themeColor="text1"/>
          <w:sz w:val="22"/>
          <w:shd w:val="clear" w:color="auto" w:fill="FFFFFF"/>
          <w:lang w:val=""/>
        </w:rPr>
        <w:t xml:space="preserve"> 2022).</w:t>
      </w:r>
      <w:bookmarkEnd w:id="16"/>
    </w:p>
    <w:p w:rsidR="00CC502F" w:rsidRPr="00E95853" w:rsidRDefault="000F3691" w:rsidP="00D15AE4">
      <w:pPr>
        <w:keepNext/>
        <w:keepLines/>
        <w:spacing w:before="240" w:after="240" w:line="360" w:lineRule="auto"/>
        <w:jc w:val="left"/>
        <w:outlineLvl w:val="0"/>
        <w:rPr>
          <w:rFonts w:ascii="Arial" w:eastAsia="Times New Roman" w:hAnsi="Arial" w:cs="Arial"/>
          <w:color w:val="000000" w:themeColor="text1"/>
          <w:szCs w:val="24"/>
          <w:lang w:val=""/>
        </w:rPr>
      </w:pPr>
      <w:bookmarkStart w:id="17" w:name="_heading=h.3dy6vkm"/>
      <w:bookmarkStart w:id="18" w:name="_Toc153636502"/>
      <w:bookmarkEnd w:id="17"/>
      <w:r w:rsidRPr="00E95853">
        <w:rPr>
          <w:rFonts w:ascii="Arial" w:eastAsia="Times New Roman" w:hAnsi="Arial" w:cs="Arial"/>
          <w:color w:val="000000" w:themeColor="text1"/>
          <w:szCs w:val="24"/>
          <w:lang w:val=""/>
        </w:rPr>
        <w:t>2.2</w:t>
      </w:r>
      <w:r w:rsidR="00CC502F" w:rsidRPr="00E95853">
        <w:rPr>
          <w:rFonts w:ascii="Arial" w:eastAsia="Times New Roman" w:hAnsi="Arial" w:cs="Arial"/>
          <w:color w:val="000000" w:themeColor="text1"/>
          <w:szCs w:val="24"/>
          <w:lang w:val=""/>
        </w:rPr>
        <w:t xml:space="preserve"> </w:t>
      </w:r>
      <w:bookmarkStart w:id="19" w:name="_heading=h.1t3h5sf"/>
      <w:bookmarkEnd w:id="19"/>
      <w:r w:rsidRPr="00E95853">
        <w:rPr>
          <w:rFonts w:ascii="Arial" w:eastAsia="Times New Roman" w:hAnsi="Arial" w:cs="Arial"/>
          <w:color w:val="000000" w:themeColor="text1"/>
          <w:szCs w:val="24"/>
          <w:lang w:val=""/>
        </w:rPr>
        <w:t xml:space="preserve"> </w:t>
      </w:r>
      <w:r w:rsidR="00CC502F" w:rsidRPr="00E95853">
        <w:rPr>
          <w:rFonts w:ascii="Arial" w:eastAsia="Times New Roman" w:hAnsi="Arial" w:cs="Arial"/>
          <w:color w:val="000000" w:themeColor="text1"/>
          <w:szCs w:val="24"/>
          <w:lang w:val=""/>
        </w:rPr>
        <w:t>Importance of teamwork for professional success</w:t>
      </w:r>
      <w:bookmarkEnd w:id="18"/>
      <w:r w:rsidR="00CC502F" w:rsidRPr="00E95853">
        <w:rPr>
          <w:rFonts w:ascii="Arial" w:eastAsia="Times New Roman" w:hAnsi="Arial" w:cs="Arial"/>
          <w:color w:val="000000" w:themeColor="text1"/>
          <w:szCs w:val="24"/>
          <w:lang w:val=""/>
        </w:rPr>
        <w:t xml:space="preserve"> </w:t>
      </w:r>
    </w:p>
    <w:p w:rsidR="00CC502F" w:rsidRPr="00CC502F" w:rsidRDefault="00CC502F" w:rsidP="00D15AE4">
      <w:pPr>
        <w:spacing w:before="240" w:after="240" w:line="360" w:lineRule="auto"/>
        <w:jc w:val="left"/>
        <w:rPr>
          <w:rFonts w:ascii="Arial" w:eastAsia="Times New Roman" w:hAnsi="Arial" w:cs="Arial"/>
          <w:color w:val="000000" w:themeColor="text1"/>
          <w:sz w:val="22"/>
          <w:lang w:val=""/>
        </w:rPr>
      </w:pPr>
      <w:r w:rsidRPr="00CC502F">
        <w:rPr>
          <w:rFonts w:ascii="Arial" w:eastAsia="Times New Roman" w:hAnsi="Arial" w:cs="Arial"/>
          <w:color w:val="000000" w:themeColor="text1"/>
          <w:sz w:val="22"/>
          <w:lang w:val=""/>
        </w:rPr>
        <w:t xml:space="preserve">Teamwork is required to achieve certain accomplishments and objectives </w:t>
      </w:r>
      <w:r w:rsidRPr="00262D5C">
        <w:rPr>
          <w:rFonts w:ascii="Arial" w:eastAsia="Times New Roman" w:hAnsi="Arial" w:cs="Arial"/>
          <w:color w:val="000000" w:themeColor="text1"/>
          <w:sz w:val="22"/>
          <w:lang w:val=""/>
        </w:rPr>
        <w:t xml:space="preserve">in professional life and </w:t>
      </w:r>
      <w:r w:rsidRPr="00CC502F">
        <w:rPr>
          <w:rFonts w:ascii="Arial" w:eastAsia="Times New Roman" w:hAnsi="Arial" w:cs="Arial"/>
          <w:color w:val="000000" w:themeColor="text1"/>
          <w:sz w:val="22"/>
          <w:lang w:val=""/>
        </w:rPr>
        <w:t xml:space="preserve"> increases the efficiency of employees within a workplace (Berber </w:t>
      </w:r>
      <w:r w:rsidRPr="00CC502F">
        <w:rPr>
          <w:rFonts w:ascii="Arial" w:eastAsia="Times New Roman" w:hAnsi="Arial" w:cs="Arial"/>
          <w:i/>
          <w:color w:val="000000" w:themeColor="text1"/>
          <w:sz w:val="22"/>
          <w:lang w:val=""/>
        </w:rPr>
        <w:t xml:space="preserve">et al., </w:t>
      </w:r>
      <w:r w:rsidRPr="00CC502F">
        <w:rPr>
          <w:rFonts w:ascii="Arial" w:eastAsia="Times New Roman" w:hAnsi="Arial" w:cs="Arial"/>
          <w:color w:val="000000" w:themeColor="text1"/>
          <w:sz w:val="22"/>
          <w:lang w:val=""/>
        </w:rPr>
        <w:t>2020). It ensures effective collaboration and performance of individuals working in a team. Teamwork is important for accelerating the performance of individuals associated with a certain project and completing the same within a small amount of time (</w:t>
      </w:r>
      <w:r w:rsidRPr="00CC502F">
        <w:rPr>
          <w:rFonts w:ascii="Arial" w:eastAsia="Arial" w:hAnsi="Arial" w:cs="Arial"/>
          <w:color w:val="000000" w:themeColor="text1"/>
          <w:sz w:val="22"/>
          <w:shd w:val="clear" w:color="auto" w:fill="FFFFFF"/>
          <w:lang w:val=""/>
        </w:rPr>
        <w:t>Prada</w:t>
      </w:r>
      <w:r w:rsidRPr="00CC502F">
        <w:rPr>
          <w:rFonts w:ascii="Arial" w:eastAsia="Arial" w:hAnsi="Arial" w:cs="Arial"/>
          <w:i/>
          <w:iCs/>
          <w:color w:val="000000" w:themeColor="text1"/>
          <w:sz w:val="22"/>
          <w:shd w:val="clear" w:color="auto" w:fill="FFFFFF"/>
          <w:lang w:val=""/>
        </w:rPr>
        <w:t xml:space="preserve"> et al.,</w:t>
      </w:r>
      <w:r w:rsidRPr="00CC502F">
        <w:rPr>
          <w:rFonts w:ascii="Arial" w:eastAsia="Arial" w:hAnsi="Arial" w:cs="Arial"/>
          <w:color w:val="000000" w:themeColor="text1"/>
          <w:sz w:val="22"/>
          <w:shd w:val="clear" w:color="auto" w:fill="FFFFFF"/>
          <w:lang w:val=""/>
        </w:rPr>
        <w:t xml:space="preserve"> 2022)</w:t>
      </w:r>
      <w:r w:rsidRPr="00CC502F">
        <w:rPr>
          <w:rFonts w:ascii="Arial" w:eastAsia="Times New Roman" w:hAnsi="Arial" w:cs="Arial"/>
          <w:color w:val="000000" w:themeColor="text1"/>
          <w:sz w:val="22"/>
          <w:lang w:val=""/>
        </w:rPr>
        <w:t xml:space="preserve">. For example, with effective teamwork, individuals can deal with specific projects in an organisation. Teamwork is also essential as it increases the productivity of the workforce. Effective teamwork is directly associated with effective communication and collaboration among workers (Askari </w:t>
      </w:r>
      <w:r w:rsidRPr="00CC502F">
        <w:rPr>
          <w:rFonts w:ascii="Arial" w:eastAsia="Times New Roman" w:hAnsi="Arial" w:cs="Arial"/>
          <w:i/>
          <w:color w:val="000000" w:themeColor="text1"/>
          <w:sz w:val="22"/>
          <w:lang w:val=""/>
        </w:rPr>
        <w:t>et al.,</w:t>
      </w:r>
      <w:r w:rsidRPr="00CC502F">
        <w:rPr>
          <w:rFonts w:ascii="Arial" w:eastAsia="Times New Roman" w:hAnsi="Arial" w:cs="Arial"/>
          <w:color w:val="000000" w:themeColor="text1"/>
          <w:sz w:val="22"/>
          <w:lang w:val=""/>
        </w:rPr>
        <w:t xml:space="preserve"> 2020). It helps in information sharing providing feedback on the performance of other workers and dealing with specific problems throughout the project with collective responsibility and support (Santoso </w:t>
      </w:r>
      <w:r w:rsidRPr="00CC502F">
        <w:rPr>
          <w:rFonts w:ascii="Arial" w:eastAsia="Times New Roman" w:hAnsi="Arial" w:cs="Arial"/>
          <w:i/>
          <w:color w:val="000000" w:themeColor="text1"/>
          <w:sz w:val="22"/>
          <w:lang w:val=""/>
        </w:rPr>
        <w:t>et al.,</w:t>
      </w:r>
      <w:r w:rsidRPr="00CC502F">
        <w:rPr>
          <w:rFonts w:ascii="Arial" w:eastAsia="Times New Roman" w:hAnsi="Arial" w:cs="Arial"/>
          <w:color w:val="000000" w:themeColor="text1"/>
          <w:sz w:val="22"/>
          <w:lang w:val=""/>
        </w:rPr>
        <w:t xml:space="preserve"> 2022). For example, employees can deal with certain problems regarding a specific project and effectively deal with the same by sharing information and expertise. In addition to this, teamwork facilitates the development of an engaging work atmosphere in organisations. From the perspective of professional </w:t>
      </w:r>
      <w:r w:rsidRPr="00CC502F">
        <w:rPr>
          <w:rFonts w:ascii="Arial" w:eastAsia="Times New Roman" w:hAnsi="Arial" w:cs="Arial"/>
          <w:color w:val="000000" w:themeColor="text1"/>
          <w:sz w:val="22"/>
          <w:lang w:val=""/>
        </w:rPr>
        <w:lastRenderedPageBreak/>
        <w:t>success, it can also be said that teamwork is associated with the skill development of employees. Effective teamwork provides opportunities for skill development among individuals (</w:t>
      </w:r>
      <w:r w:rsidRPr="00CC502F">
        <w:rPr>
          <w:rFonts w:ascii="Arial" w:eastAsia="Arial" w:hAnsi="Arial" w:cs="Arial"/>
          <w:color w:val="000000" w:themeColor="text1"/>
          <w:sz w:val="22"/>
          <w:shd w:val="clear" w:color="auto" w:fill="FFFFFF"/>
          <w:lang w:val=""/>
        </w:rPr>
        <w:t xml:space="preserve">Prada Creo </w:t>
      </w:r>
      <w:r w:rsidRPr="00CC502F">
        <w:rPr>
          <w:rFonts w:ascii="Arial" w:eastAsia="Arial" w:hAnsi="Arial" w:cs="Arial"/>
          <w:i/>
          <w:iCs/>
          <w:color w:val="000000" w:themeColor="text1"/>
          <w:sz w:val="22"/>
          <w:shd w:val="clear" w:color="auto" w:fill="FFFFFF"/>
          <w:lang w:val=""/>
        </w:rPr>
        <w:t>et al</w:t>
      </w:r>
      <w:r w:rsidRPr="00CC502F">
        <w:rPr>
          <w:rFonts w:ascii="Arial" w:eastAsia="Arial" w:hAnsi="Arial" w:cs="Arial"/>
          <w:color w:val="000000" w:themeColor="text1"/>
          <w:sz w:val="22"/>
          <w:shd w:val="clear" w:color="auto" w:fill="FFFFFF"/>
          <w:lang w:val=""/>
        </w:rPr>
        <w:t>., 2021)</w:t>
      </w:r>
      <w:r w:rsidRPr="00CC502F">
        <w:rPr>
          <w:rFonts w:ascii="Arial" w:eastAsia="Times New Roman" w:hAnsi="Arial" w:cs="Arial"/>
          <w:color w:val="000000" w:themeColor="text1"/>
          <w:sz w:val="22"/>
          <w:lang w:val=""/>
        </w:rPr>
        <w:t xml:space="preserve">. For example, Cooperation and collaboration among individual workers contribute to professional development as it helps in sharing knowledge and expertise among employees having different skills. Teamwork is also  for inculcating leadership qualities among employees. By working in a collaborative atmosphere, employees can demonstrate leadership qualities by engaging with different team members and understanding their concerns effectively (Adil and Hamid, 2020). It helps demonstrate the skills regarding strategic management, decision making and conflict resolution. It also contributes to the moral development of employees. In addition, it helps employees understand the feelings of other team members and develop empathy among employees. </w:t>
      </w:r>
    </w:p>
    <w:p w:rsidR="00CC502F" w:rsidRPr="00E95853" w:rsidRDefault="000F3691" w:rsidP="00E95853">
      <w:pPr>
        <w:keepNext/>
        <w:keepLines/>
        <w:spacing w:before="240" w:after="240" w:line="360" w:lineRule="auto"/>
        <w:jc w:val="left"/>
        <w:outlineLvl w:val="0"/>
        <w:rPr>
          <w:rFonts w:ascii="Arial" w:eastAsia="Times New Roman" w:hAnsi="Arial" w:cs="Arial"/>
          <w:color w:val="000000" w:themeColor="text1"/>
          <w:szCs w:val="24"/>
          <w:lang w:val=""/>
        </w:rPr>
      </w:pPr>
      <w:bookmarkStart w:id="20" w:name="_heading=h.4d34og8"/>
      <w:bookmarkStart w:id="21" w:name="_heading=h.2s8eyo1"/>
      <w:bookmarkStart w:id="22" w:name="_Toc153636503"/>
      <w:bookmarkEnd w:id="20"/>
      <w:bookmarkEnd w:id="21"/>
      <w:r w:rsidRPr="00E95853">
        <w:rPr>
          <w:rFonts w:ascii="Arial" w:eastAsia="Times New Roman" w:hAnsi="Arial" w:cs="Arial"/>
          <w:color w:val="000000" w:themeColor="text1"/>
          <w:szCs w:val="24"/>
          <w:lang w:val=""/>
        </w:rPr>
        <w:t xml:space="preserve">2.3 </w:t>
      </w:r>
      <w:r w:rsidR="00CC502F" w:rsidRPr="00E95853">
        <w:rPr>
          <w:rFonts w:ascii="Arial" w:eastAsia="Times New Roman" w:hAnsi="Arial" w:cs="Arial"/>
          <w:color w:val="000000" w:themeColor="text1"/>
          <w:szCs w:val="24"/>
          <w:lang w:val=""/>
        </w:rPr>
        <w:t>Importance of teamwork for academic success</w:t>
      </w:r>
      <w:bookmarkEnd w:id="22"/>
      <w:r w:rsidR="00CC502F" w:rsidRPr="00E95853">
        <w:rPr>
          <w:rFonts w:ascii="Arial" w:eastAsia="Times New Roman" w:hAnsi="Arial" w:cs="Arial"/>
          <w:color w:val="000000" w:themeColor="text1"/>
          <w:szCs w:val="24"/>
          <w:lang w:val=""/>
        </w:rPr>
        <w:t xml:space="preserve"> </w:t>
      </w:r>
    </w:p>
    <w:p w:rsidR="00262D5C" w:rsidRDefault="00CC502F" w:rsidP="00E95853">
      <w:pPr>
        <w:spacing w:before="240" w:after="240" w:line="360" w:lineRule="auto"/>
        <w:jc w:val="left"/>
        <w:rPr>
          <w:rFonts w:ascii="Arial" w:eastAsia="Times New Roman" w:hAnsi="Arial" w:cs="Arial"/>
          <w:color w:val="000000" w:themeColor="text1"/>
          <w:sz w:val="22"/>
          <w:lang w:val=""/>
        </w:rPr>
      </w:pPr>
      <w:r w:rsidRPr="00CC502F">
        <w:rPr>
          <w:rFonts w:ascii="Arial" w:eastAsia="Times New Roman" w:hAnsi="Arial" w:cs="Arial"/>
          <w:color w:val="000000" w:themeColor="text1"/>
          <w:sz w:val="22"/>
          <w:lang w:val=""/>
        </w:rPr>
        <w:t xml:space="preserve">Besides the importance of teamwork for professional success, teamwork is also effective in terms of ensuring the academic success of individuals. Teamwork is essential for academic success as it contributes to personal development and enhanced learning experience among students (Oyelere </w:t>
      </w:r>
      <w:r w:rsidRPr="00CC502F">
        <w:rPr>
          <w:rFonts w:ascii="Arial" w:eastAsia="Times New Roman" w:hAnsi="Arial" w:cs="Arial"/>
          <w:i/>
          <w:iCs/>
          <w:color w:val="000000" w:themeColor="text1"/>
          <w:sz w:val="22"/>
          <w:lang w:val=""/>
        </w:rPr>
        <w:t xml:space="preserve">et al., </w:t>
      </w:r>
      <w:r w:rsidRPr="00CC502F">
        <w:rPr>
          <w:rFonts w:ascii="Arial" w:eastAsia="Times New Roman" w:hAnsi="Arial" w:cs="Arial"/>
          <w:color w:val="000000" w:themeColor="text1"/>
          <w:sz w:val="22"/>
          <w:lang w:val=""/>
        </w:rPr>
        <w:t xml:space="preserve">2021). Teamwork facilitates the development of interpersonal abilities among students within an institution. It helps develop different perspectives among the students regarding their classmates and the specific characteristics that differentiate them from one another. It helps understand individual differences and learn about the same effectively. Enhanced learning experience is ensured among students by effective teamwork (Tang, 2020). For example, teamwork provides an engaging and active learning atmosphere for students which encourages students to take an active part in the learning process. In addition, teamwork helps students participate in group assignments that determine the success of the group discussions and sharing ideas among themselves (Oyelere </w:t>
      </w:r>
      <w:r w:rsidRPr="00CC502F">
        <w:rPr>
          <w:rFonts w:ascii="Arial" w:eastAsia="Times New Roman" w:hAnsi="Arial" w:cs="Arial"/>
          <w:i/>
          <w:iCs/>
          <w:color w:val="000000" w:themeColor="text1"/>
          <w:sz w:val="22"/>
          <w:lang w:val=""/>
        </w:rPr>
        <w:t xml:space="preserve">et al., </w:t>
      </w:r>
      <w:r w:rsidRPr="00CC502F">
        <w:rPr>
          <w:rFonts w:ascii="Arial" w:eastAsia="Times New Roman" w:hAnsi="Arial" w:cs="Arial"/>
          <w:color w:val="000000" w:themeColor="text1"/>
          <w:sz w:val="22"/>
          <w:lang w:val=""/>
        </w:rPr>
        <w:t>2021).. For example, in group work, assignments are provided among the students and teamwork helps explore different ideas relating to the assignment by having conversations among one another sharing information and exchanging views. Teamwork among students is also essential for enhancing social skills (Jalinus et al</w:t>
      </w:r>
      <w:r w:rsidRPr="00CC502F">
        <w:rPr>
          <w:rFonts w:ascii="Arial" w:eastAsia="Times New Roman" w:hAnsi="Arial" w:cs="Arial"/>
          <w:i/>
          <w:color w:val="000000" w:themeColor="text1"/>
          <w:sz w:val="22"/>
          <w:lang w:val=""/>
        </w:rPr>
        <w:t xml:space="preserve">., </w:t>
      </w:r>
      <w:r w:rsidRPr="00CC502F">
        <w:rPr>
          <w:rFonts w:ascii="Arial" w:eastAsia="Times New Roman" w:hAnsi="Arial" w:cs="Arial"/>
          <w:color w:val="000000" w:themeColor="text1"/>
          <w:sz w:val="22"/>
          <w:lang w:val=""/>
        </w:rPr>
        <w:t xml:space="preserve">2020). Active communication and social abilities are developed among students while working within a team that comprises different individuals. </w:t>
      </w:r>
    </w:p>
    <w:p w:rsidR="00CC502F" w:rsidRDefault="00CC502F" w:rsidP="00E95853">
      <w:pPr>
        <w:spacing w:before="240" w:after="240" w:line="360" w:lineRule="auto"/>
        <w:jc w:val="left"/>
        <w:rPr>
          <w:rFonts w:ascii="Arial" w:eastAsia="Times New Roman" w:hAnsi="Arial" w:cs="Arial"/>
          <w:color w:val="000000" w:themeColor="text1"/>
          <w:sz w:val="22"/>
          <w:lang w:val=""/>
        </w:rPr>
      </w:pPr>
      <w:r w:rsidRPr="00CC502F">
        <w:rPr>
          <w:rFonts w:ascii="Arial" w:eastAsia="Times New Roman" w:hAnsi="Arial" w:cs="Arial"/>
          <w:color w:val="000000" w:themeColor="text1"/>
          <w:sz w:val="22"/>
          <w:lang w:val=""/>
        </w:rPr>
        <w:t xml:space="preserve">Teamwork plays an important role in academic success, in terms of motivation, development of social skills, learning from peers, and so on. For example, students can achieve success </w:t>
      </w:r>
      <w:r w:rsidRPr="00CC502F">
        <w:rPr>
          <w:rFonts w:ascii="Arial" w:eastAsia="Times New Roman" w:hAnsi="Arial" w:cs="Arial"/>
          <w:color w:val="000000" w:themeColor="text1"/>
          <w:sz w:val="22"/>
          <w:lang w:val=""/>
        </w:rPr>
        <w:lastRenderedPageBreak/>
        <w:t>by utilising their peers' brainstorming ideas together in a group project work with practical implications of specific concepts of the core subject. At the same time, students get an opportunity to improve their knowledge and experience through different types of research, besides making group project work successful (Nahar et al., 2022). On the other hand, if a project involves students working individually in an academic context, the potential for high-quality academic tasks is relatively low, whereas teamwork can help students improve the quality of academic work by utilising each other's strengths.</w:t>
      </w:r>
    </w:p>
    <w:p w:rsidR="00262D5C" w:rsidRPr="00CC502F" w:rsidRDefault="00262D5C" w:rsidP="00E95853">
      <w:pPr>
        <w:spacing w:before="240" w:after="240" w:line="360" w:lineRule="auto"/>
        <w:jc w:val="left"/>
        <w:rPr>
          <w:rFonts w:ascii="Arial" w:eastAsia="Times New Roman" w:hAnsi="Arial" w:cs="Arial"/>
          <w:color w:val="000000" w:themeColor="text1"/>
          <w:sz w:val="22"/>
          <w:lang w:val=""/>
        </w:rPr>
      </w:pPr>
    </w:p>
    <w:p w:rsidR="00AF2F50" w:rsidRPr="00AF2F50" w:rsidRDefault="00464C35" w:rsidP="00E95853">
      <w:pPr>
        <w:spacing w:line="360" w:lineRule="auto"/>
        <w:jc w:val="left"/>
        <w:rPr>
          <w:rFonts w:ascii="Arial" w:eastAsia="Times New Roman" w:hAnsi="Arial" w:cs="Arial"/>
          <w:color w:val="000000" w:themeColor="text1"/>
          <w:sz w:val="22"/>
          <w:lang w:val=""/>
        </w:rPr>
      </w:pPr>
      <w:r w:rsidRPr="004B284A">
        <w:rPr>
          <w:rFonts w:ascii="Arial" w:eastAsiaTheme="majorEastAsia" w:hAnsi="Arial" w:cs="Arial"/>
          <w:szCs w:val="24"/>
        </w:rPr>
        <w:t>3.</w:t>
      </w:r>
      <w:r w:rsidR="00AF2F50" w:rsidRPr="00AF2F50">
        <w:rPr>
          <w:rFonts w:ascii="Arial" w:eastAsiaTheme="majorEastAsia" w:hAnsi="Arial" w:cs="Arial"/>
          <w:szCs w:val="24"/>
        </w:rPr>
        <w:t xml:space="preserve"> Paraphrasing and Summarizing</w:t>
      </w:r>
    </w:p>
    <w:p w:rsidR="00AF2F50" w:rsidRPr="00AF2F50" w:rsidRDefault="00AF2F50" w:rsidP="00E95853">
      <w:pPr>
        <w:keepNext/>
        <w:keepLines/>
        <w:widowControl w:val="0"/>
        <w:spacing w:before="40" w:after="0" w:line="360" w:lineRule="auto"/>
        <w:jc w:val="left"/>
        <w:outlineLvl w:val="1"/>
        <w:rPr>
          <w:rFonts w:ascii="Arial" w:eastAsiaTheme="majorEastAsia" w:hAnsi="Arial" w:cs="Arial"/>
          <w:bCs/>
          <w:szCs w:val="24"/>
        </w:rPr>
      </w:pPr>
      <w:bookmarkStart w:id="23" w:name="_Toc153636504"/>
      <w:r w:rsidRPr="00AF2F50">
        <w:rPr>
          <w:rFonts w:ascii="Arial" w:eastAsiaTheme="majorEastAsia" w:hAnsi="Arial" w:cs="Arial"/>
          <w:bCs/>
          <w:szCs w:val="24"/>
        </w:rPr>
        <w:t>3.1 Paraphrasing</w:t>
      </w:r>
      <w:bookmarkEnd w:id="23"/>
      <w:r w:rsidRPr="00AF2F50">
        <w:rPr>
          <w:rFonts w:ascii="Arial" w:eastAsiaTheme="majorEastAsia" w:hAnsi="Arial" w:cs="Arial"/>
          <w:bCs/>
          <w:szCs w:val="24"/>
        </w:rPr>
        <w:t xml:space="preserve"> </w:t>
      </w:r>
    </w:p>
    <w:p w:rsidR="00AF2F50" w:rsidRPr="00AF2F50" w:rsidRDefault="00AF2F50" w:rsidP="00E95853">
      <w:pPr>
        <w:widowControl w:val="0"/>
        <w:spacing w:after="0" w:line="360" w:lineRule="auto"/>
        <w:jc w:val="left"/>
        <w:rPr>
          <w:rFonts w:ascii="Arial" w:hAnsi="Arial" w:cs="Arial"/>
          <w:sz w:val="22"/>
        </w:rPr>
      </w:pPr>
      <w:r w:rsidRPr="00AF2F50">
        <w:rPr>
          <w:rFonts w:ascii="Arial" w:hAnsi="Arial" w:cs="Arial"/>
          <w:sz w:val="22"/>
        </w:rPr>
        <w:t xml:space="preserve">According to the University of Bristol in academic writing, it is important to convey the ideas of other academics using your own words, unless you are explicitly citing them. Close paraphrasing, which involves making little changes to the original statement, is not acceptable in this context. By avoiding plagiarism, you not only eliminate the risk of intellectual theft but also showcase your comprehensive comprehension of the original material. It is important to consistently indicate instances of paraphrase in your writing and, similar to direct quotes, provide credit to the original source by providing a precise reference. </w:t>
      </w:r>
    </w:p>
    <w:p w:rsidR="00AF2F50" w:rsidRDefault="00AF2F50" w:rsidP="00D15AE4">
      <w:pPr>
        <w:widowControl w:val="0"/>
        <w:spacing w:after="0" w:line="360" w:lineRule="auto"/>
        <w:jc w:val="left"/>
        <w:rPr>
          <w:rFonts w:ascii="Arial" w:hAnsi="Arial" w:cs="Arial"/>
          <w:sz w:val="22"/>
        </w:rPr>
      </w:pPr>
      <w:r w:rsidRPr="00AF2F50">
        <w:rPr>
          <w:rFonts w:ascii="Arial" w:hAnsi="Arial" w:cs="Arial"/>
          <w:sz w:val="22"/>
        </w:rPr>
        <w:t xml:space="preserve">In my opinion, paraphrasing is crucial to prevent plagiarism, which is one of the primary justifications for its significance. Paraphrasing involves more than just duplicating and inserting another person's content. Instead, you are showcasing your understanding and analytical abilities by restating the content in a manner that aligns with your own writing approach. Paraphrasing also enhances the diversity and lucidity of your writing. Paraphrasing offers a means to communicate information in a novel and captivating way, rather than depending only on straight quotations, which may result in repetitious writing. It aids in alleviating the monotony and sustains the attention of your readers. Moreover, paraphrase enables you to effectively integrate different sources into your work. By rephrasing the words of many writers and experts, you may provide a variety of viewpoints and show a comprehensive comprehension of the subject matter. It enhances the complexity and reliability of your job.                                                                                                                                                  According to University of New England,  paraphrasing serves the purpose of not just avoiding plagiarism, but also of expressing one's own perspective, including diversity, and demonstrating comprehension. Possessing this expertise is crucial for academic writing and </w:t>
      </w:r>
      <w:r w:rsidRPr="00AF2F50">
        <w:rPr>
          <w:rFonts w:ascii="Arial" w:hAnsi="Arial" w:cs="Arial"/>
          <w:sz w:val="22"/>
        </w:rPr>
        <w:lastRenderedPageBreak/>
        <w:t>will distinguish you from others.</w:t>
      </w:r>
    </w:p>
    <w:p w:rsidR="004B284A" w:rsidRPr="00AF2F50" w:rsidRDefault="004B284A" w:rsidP="00D15AE4">
      <w:pPr>
        <w:widowControl w:val="0"/>
        <w:spacing w:after="0" w:line="360" w:lineRule="auto"/>
        <w:jc w:val="left"/>
        <w:rPr>
          <w:rFonts w:ascii="Arial" w:hAnsi="Arial" w:cs="Arial"/>
          <w:sz w:val="22"/>
        </w:rPr>
      </w:pPr>
    </w:p>
    <w:p w:rsidR="00AF2F50" w:rsidRPr="00AF2F50" w:rsidRDefault="00AF2F50" w:rsidP="00D15AE4">
      <w:pPr>
        <w:keepNext/>
        <w:keepLines/>
        <w:widowControl w:val="0"/>
        <w:spacing w:before="40" w:after="0" w:line="360" w:lineRule="auto"/>
        <w:jc w:val="left"/>
        <w:outlineLvl w:val="1"/>
        <w:rPr>
          <w:rFonts w:ascii="Arial" w:eastAsiaTheme="majorEastAsia" w:hAnsi="Arial" w:cs="Arial"/>
          <w:bCs/>
          <w:szCs w:val="24"/>
        </w:rPr>
      </w:pPr>
      <w:bookmarkStart w:id="24" w:name="_Toc153636505"/>
      <w:r w:rsidRPr="00AF2F50">
        <w:rPr>
          <w:rFonts w:ascii="Arial" w:eastAsiaTheme="majorEastAsia" w:hAnsi="Arial" w:cs="Arial"/>
          <w:bCs/>
          <w:szCs w:val="24"/>
        </w:rPr>
        <w:t>3.2 Summarising</w:t>
      </w:r>
      <w:bookmarkEnd w:id="24"/>
      <w:r w:rsidRPr="00AF2F50">
        <w:rPr>
          <w:rFonts w:ascii="Arial" w:eastAsiaTheme="majorEastAsia" w:hAnsi="Arial" w:cs="Arial"/>
          <w:bCs/>
          <w:szCs w:val="24"/>
        </w:rPr>
        <w:t xml:space="preserve"> </w:t>
      </w:r>
    </w:p>
    <w:p w:rsidR="00AF2F50" w:rsidRPr="00AF2F50" w:rsidRDefault="00AF2F50" w:rsidP="00D15AE4">
      <w:pPr>
        <w:widowControl w:val="0"/>
        <w:spacing w:after="0" w:line="360" w:lineRule="auto"/>
        <w:jc w:val="left"/>
        <w:rPr>
          <w:rFonts w:ascii="Arial" w:hAnsi="Arial" w:cs="Arial"/>
          <w:sz w:val="22"/>
        </w:rPr>
      </w:pPr>
      <w:r w:rsidRPr="00AF2F50">
        <w:rPr>
          <w:rFonts w:ascii="Arial" w:hAnsi="Arial" w:cs="Arial"/>
          <w:sz w:val="22"/>
        </w:rPr>
        <w:t>According to University of Bath summarising means generating a condensed rendition of a text that is short than the original version and expressed in your own words to the greatest extent feasible. For instance, you may determine that it is necessary to inform your reader on certain concepts presented in a paragraph. In order to do this, you must discern which concepts are unnecessary and exclude them. Subsequently, you rephrase the ones that are still present. Once again, you are required to provide a concise account of someone else's written work and acknowledge it properly.</w:t>
      </w:r>
    </w:p>
    <w:p w:rsidR="00AF2F50" w:rsidRPr="00AF2F50" w:rsidRDefault="00AF2F50" w:rsidP="00D15AE4">
      <w:pPr>
        <w:widowControl w:val="0"/>
        <w:spacing w:after="0" w:line="360" w:lineRule="auto"/>
        <w:jc w:val="left"/>
        <w:rPr>
          <w:rFonts w:ascii="Arial" w:hAnsi="Arial" w:cs="Arial"/>
          <w:sz w:val="22"/>
        </w:rPr>
      </w:pPr>
      <w:r w:rsidRPr="00AF2F50">
        <w:rPr>
          <w:rFonts w:ascii="Arial" w:hAnsi="Arial" w:cs="Arial"/>
          <w:sz w:val="22"/>
        </w:rPr>
        <w:t>From my perspective, summarising enables the condensation of intricate material into a succinct and easily comprehensible style. Summarising involves extracting the primary points and concepts from a source and presenting them in a concise way. This tool is very advantageous when working with extensive texts or various sources, as it enables you to succinctly convey the core information without inundating your viewers. Summarising is advantageous since it allows you to showcase your comprehension of the content. Demonstrating excellent summarization indicates a thorough understanding of the fundamental ideas and the ability to convey them with clarity. Additionally, it enables you to demonstrate your aptitude for critical analysis by discerning the crucial data and eliminating extraneous elements.  Summarization is crucial for preserving the smoothness and logical connection of your text</w:t>
      </w:r>
      <w:r w:rsidRPr="00464C35">
        <w:rPr>
          <w:rFonts w:ascii="Arial" w:hAnsi="Arial" w:cs="Arial"/>
          <w:sz w:val="22"/>
        </w:rPr>
        <w:t xml:space="preserve">. </w:t>
      </w:r>
      <w:r w:rsidRPr="00AF2F50">
        <w:rPr>
          <w:rFonts w:ascii="Arial" w:hAnsi="Arial" w:cs="Arial"/>
          <w:sz w:val="22"/>
        </w:rPr>
        <w:t>This helps your readers in comprehending your argument and seeing the broader perspective ( McCombes  2022).</w:t>
      </w:r>
    </w:p>
    <w:p w:rsidR="00AF2F50" w:rsidRPr="00464C35" w:rsidRDefault="00AF2F50" w:rsidP="00D15AE4">
      <w:pPr>
        <w:widowControl w:val="0"/>
        <w:spacing w:after="0" w:line="360" w:lineRule="auto"/>
        <w:jc w:val="left"/>
        <w:rPr>
          <w:rFonts w:ascii="Arial" w:hAnsi="Arial" w:cs="Arial"/>
          <w:sz w:val="22"/>
        </w:rPr>
      </w:pPr>
      <w:r w:rsidRPr="00464C35">
        <w:rPr>
          <w:rFonts w:ascii="Arial" w:hAnsi="Arial" w:cs="Arial"/>
          <w:sz w:val="22"/>
        </w:rPr>
        <w:t>Moreover, condensing information is an excellent method to prevent plagiarism.</w:t>
      </w:r>
    </w:p>
    <w:p w:rsidR="00AF2F50" w:rsidRPr="00AF2F50" w:rsidRDefault="00AF2F50" w:rsidP="00D15AE4">
      <w:pPr>
        <w:widowControl w:val="0"/>
        <w:spacing w:after="0" w:line="360" w:lineRule="auto"/>
        <w:jc w:val="left"/>
        <w:rPr>
          <w:rFonts w:ascii="Arial" w:hAnsi="Arial" w:cs="Arial"/>
          <w:sz w:val="22"/>
        </w:rPr>
      </w:pPr>
      <w:r w:rsidRPr="00AF2F50">
        <w:rPr>
          <w:rFonts w:ascii="Arial" w:hAnsi="Arial" w:cs="Arial"/>
          <w:sz w:val="22"/>
        </w:rPr>
        <w:t>Finally, the act of summarising enables you to save both time and space in your written work. Instead of using long quotations or replicating whole paragraphs, it is preferable to provide a succinct summary that effectively conveys the core of the material. This enables you to concentrate on your own analysis and interpretation, so enhancing the engagement and originality of your work.</w:t>
      </w:r>
    </w:p>
    <w:p w:rsidR="00AF2F50" w:rsidRPr="00AF2F50" w:rsidRDefault="00AF2F50" w:rsidP="00D15AE4">
      <w:pPr>
        <w:widowControl w:val="0"/>
        <w:spacing w:after="0" w:line="360" w:lineRule="auto"/>
        <w:jc w:val="left"/>
        <w:rPr>
          <w:rFonts w:ascii="Arial" w:hAnsi="Arial" w:cs="Arial"/>
          <w:sz w:val="22"/>
        </w:rPr>
      </w:pPr>
    </w:p>
    <w:p w:rsidR="00AF2F50" w:rsidRPr="00464C35" w:rsidRDefault="00AF2F50" w:rsidP="00D15AE4">
      <w:pPr>
        <w:spacing w:line="360" w:lineRule="auto"/>
        <w:jc w:val="left"/>
        <w:rPr>
          <w:rFonts w:ascii="Arial" w:hAnsi="Arial" w:cs="Arial"/>
          <w:color w:val="000000" w:themeColor="text1"/>
          <w:sz w:val="22"/>
        </w:rPr>
      </w:pPr>
    </w:p>
    <w:p w:rsidR="00AF2F50" w:rsidRPr="00464C35" w:rsidRDefault="00AF2F50" w:rsidP="00D15AE4">
      <w:pPr>
        <w:spacing w:line="360" w:lineRule="auto"/>
        <w:jc w:val="left"/>
        <w:rPr>
          <w:rFonts w:ascii="Arial" w:hAnsi="Arial" w:cs="Arial"/>
          <w:color w:val="000000" w:themeColor="text1"/>
          <w:sz w:val="22"/>
        </w:rPr>
      </w:pPr>
    </w:p>
    <w:p w:rsidR="00AF2F50" w:rsidRPr="00464C35" w:rsidRDefault="00AF2F50" w:rsidP="00D15AE4">
      <w:pPr>
        <w:spacing w:line="360" w:lineRule="auto"/>
        <w:jc w:val="left"/>
        <w:rPr>
          <w:rFonts w:ascii="Arial" w:hAnsi="Arial" w:cs="Arial"/>
          <w:color w:val="000000" w:themeColor="text1"/>
          <w:sz w:val="22"/>
        </w:rPr>
      </w:pPr>
    </w:p>
    <w:p w:rsidR="00AF2F50" w:rsidRPr="00464C35" w:rsidRDefault="00AF2F50" w:rsidP="00D15AE4">
      <w:pPr>
        <w:spacing w:line="360" w:lineRule="auto"/>
        <w:jc w:val="left"/>
        <w:rPr>
          <w:rFonts w:ascii="Arial" w:hAnsi="Arial" w:cs="Arial"/>
          <w:color w:val="000000" w:themeColor="text1"/>
          <w:sz w:val="22"/>
        </w:rPr>
      </w:pPr>
    </w:p>
    <w:p w:rsidR="00262D5C" w:rsidRPr="00464C35" w:rsidRDefault="00262D5C" w:rsidP="00D15AE4">
      <w:pPr>
        <w:spacing w:line="360" w:lineRule="auto"/>
        <w:jc w:val="left"/>
        <w:rPr>
          <w:rFonts w:ascii="Arial" w:hAnsi="Arial" w:cs="Arial"/>
          <w:szCs w:val="24"/>
        </w:rPr>
      </w:pPr>
      <w:r w:rsidRPr="00464C35">
        <w:rPr>
          <w:rFonts w:ascii="Arial" w:hAnsi="Arial" w:cs="Arial"/>
          <w:color w:val="000000" w:themeColor="text1"/>
          <w:szCs w:val="24"/>
        </w:rPr>
        <w:t xml:space="preserve">4. </w:t>
      </w:r>
      <w:r w:rsidRPr="00464C35">
        <w:rPr>
          <w:rFonts w:ascii="Arial" w:hAnsi="Arial" w:cs="Arial"/>
          <w:szCs w:val="24"/>
        </w:rPr>
        <w:t>Analytical and critical thinking</w:t>
      </w:r>
    </w:p>
    <w:p w:rsidR="00262D5C" w:rsidRDefault="00262D5C" w:rsidP="00D15AE4">
      <w:pPr>
        <w:spacing w:line="360" w:lineRule="auto"/>
        <w:jc w:val="left"/>
        <w:rPr>
          <w:rFonts w:ascii="Arial" w:eastAsia="Times New Roman" w:hAnsi="Arial" w:cs="Arial"/>
          <w:color w:val="0E101A"/>
          <w:sz w:val="22"/>
        </w:rPr>
      </w:pPr>
      <w:r w:rsidRPr="00262D5C">
        <w:rPr>
          <w:rFonts w:ascii="Arial" w:eastAsia="Times New Roman" w:hAnsi="Arial" w:cs="Arial"/>
          <w:color w:val="0E101A"/>
          <w:sz w:val="22"/>
        </w:rPr>
        <w:t>The report will provide a comprehensive idea about critical skills and analytical skills. The importance of the development of the skills in future academic and professional work will be evaluated by stating examples. These skills serve as foundation pillars undermining success in dynamic and professional endeavours.</w:t>
      </w:r>
    </w:p>
    <w:p w:rsidR="00E44247" w:rsidRDefault="00AF2F50" w:rsidP="00D15AE4">
      <w:pPr>
        <w:spacing w:line="360" w:lineRule="auto"/>
        <w:jc w:val="left"/>
        <w:rPr>
          <w:rFonts w:ascii="Arial" w:eastAsia="Times New Roman" w:hAnsi="Arial" w:cs="Arial"/>
          <w:color w:val="0E101A"/>
          <w:szCs w:val="24"/>
        </w:rPr>
      </w:pPr>
      <w:r w:rsidRPr="00464C35">
        <w:rPr>
          <w:rFonts w:ascii="Arial" w:eastAsia="Times New Roman" w:hAnsi="Arial" w:cs="Arial"/>
          <w:color w:val="0E101A"/>
          <w:szCs w:val="24"/>
        </w:rPr>
        <w:t>4.1 Definition</w:t>
      </w:r>
    </w:p>
    <w:p w:rsidR="00E44247" w:rsidRDefault="00CC6047" w:rsidP="00D15AE4">
      <w:pPr>
        <w:spacing w:line="360" w:lineRule="auto"/>
        <w:jc w:val="left"/>
        <w:rPr>
          <w:rFonts w:ascii="Arial" w:eastAsia="Times New Roman" w:hAnsi="Arial" w:cs="Arial"/>
          <w:color w:val="0E101A"/>
          <w:szCs w:val="24"/>
        </w:rPr>
      </w:pPr>
      <w:r w:rsidRPr="00464C35">
        <w:rPr>
          <w:rFonts w:ascii="Arial" w:hAnsi="Arial" w:cs="Arial"/>
          <w:sz w:val="22"/>
        </w:rPr>
        <w:t>Analytical thinking refers to the process of breaking down complex information into components and understanding how they are interconnected.</w:t>
      </w:r>
    </w:p>
    <w:p w:rsidR="00262D5C" w:rsidRPr="00E44247" w:rsidRDefault="00262D5C" w:rsidP="00D15AE4">
      <w:pPr>
        <w:spacing w:line="360" w:lineRule="auto"/>
        <w:jc w:val="left"/>
        <w:rPr>
          <w:rFonts w:ascii="Arial" w:eastAsia="Times New Roman" w:hAnsi="Arial" w:cs="Arial"/>
          <w:color w:val="0E101A"/>
          <w:szCs w:val="24"/>
        </w:rPr>
      </w:pPr>
      <w:r w:rsidRPr="00262D5C">
        <w:rPr>
          <w:rFonts w:ascii="Arial" w:eastAsia="Times New Roman" w:hAnsi="Arial" w:cs="Arial"/>
          <w:color w:val="0E101A"/>
          <w:sz w:val="22"/>
        </w:rPr>
        <w:t>According to Erdoğan (2020), the ability of the individual to navigate the complexity of problems, evaluate and interpret information, and provide valuable insight is termed analytical skills. These are soft skills that allow individuals to observe, research, and interpret in developing a complex solution. Analytical thinking facilitates the development of problem-solving skills. The development of these skills helps the learners to synthesise and conduct research. For example, in research work, the ability of the individual to analyse the data helps to draw inferences and present the findings.</w:t>
      </w:r>
    </w:p>
    <w:p w:rsidR="00262D5C" w:rsidRPr="00464C35" w:rsidRDefault="00CC6047" w:rsidP="00D15AE4">
      <w:pPr>
        <w:pStyle w:val="Heading1"/>
      </w:pPr>
      <w:bookmarkStart w:id="25" w:name="_Toc153388782"/>
      <w:bookmarkStart w:id="26" w:name="_Toc153636507"/>
      <w:r w:rsidRPr="00464C35">
        <w:t xml:space="preserve">4.2.1  </w:t>
      </w:r>
      <w:r w:rsidR="00262D5C" w:rsidRPr="00464C35">
        <w:t>Importance for future academics and professional work</w:t>
      </w:r>
      <w:bookmarkEnd w:id="25"/>
      <w:bookmarkEnd w:id="26"/>
    </w:p>
    <w:p w:rsidR="00262D5C" w:rsidRPr="00262D5C" w:rsidRDefault="00262D5C" w:rsidP="00D15AE4">
      <w:pPr>
        <w:spacing w:line="360" w:lineRule="auto"/>
        <w:jc w:val="left"/>
        <w:rPr>
          <w:rFonts w:ascii="Arial" w:eastAsia="Times New Roman" w:hAnsi="Arial" w:cs="Arial"/>
          <w:color w:val="0E101A"/>
          <w:sz w:val="22"/>
        </w:rPr>
      </w:pPr>
      <w:r w:rsidRPr="00262D5C">
        <w:rPr>
          <w:rFonts w:ascii="Arial" w:eastAsia="Times New Roman" w:hAnsi="Arial" w:cs="Arial"/>
          <w:color w:val="0E101A"/>
          <w:sz w:val="22"/>
        </w:rPr>
        <w:t xml:space="preserve">Considering academic aspects, analytical skills help to provide in-depth analysis of subjects and improve their problem-solving abilities (Kwangmuang </w:t>
      </w:r>
      <w:r w:rsidRPr="00262D5C">
        <w:rPr>
          <w:rFonts w:ascii="Arial" w:eastAsia="Times New Roman" w:hAnsi="Arial" w:cs="Arial"/>
          <w:i/>
          <w:color w:val="0E101A"/>
          <w:sz w:val="22"/>
        </w:rPr>
        <w:t>et al.</w:t>
      </w:r>
      <w:r w:rsidRPr="00262D5C">
        <w:rPr>
          <w:rFonts w:ascii="Arial" w:eastAsia="Times New Roman" w:hAnsi="Arial" w:cs="Arial"/>
          <w:color w:val="0E101A"/>
          <w:sz w:val="22"/>
        </w:rPr>
        <w:t xml:space="preserve">, 2021). For instance, in scientific research, interpretation and analysis of experimental data are important to draw concrete conclusions that contribute to innovative ideas whereas in professional settings for instance, in business management analysis of market trends will help in making informed decisions and in developing marketing strategies. </w:t>
      </w:r>
    </w:p>
    <w:p w:rsidR="00262D5C" w:rsidRPr="00262D5C" w:rsidRDefault="00CC6047" w:rsidP="00D15AE4">
      <w:pPr>
        <w:pStyle w:val="Heading1"/>
      </w:pPr>
      <w:bookmarkStart w:id="27" w:name="_Toc153388783"/>
      <w:bookmarkStart w:id="28" w:name="_Toc153636508"/>
      <w:r>
        <w:t xml:space="preserve">4.2 .2  </w:t>
      </w:r>
      <w:r w:rsidR="00262D5C" w:rsidRPr="00262D5C">
        <w:t xml:space="preserve">Application to academic and professional </w:t>
      </w:r>
      <w:bookmarkEnd w:id="27"/>
      <w:r>
        <w:t>succes</w:t>
      </w:r>
      <w:bookmarkEnd w:id="28"/>
    </w:p>
    <w:p w:rsidR="00262D5C" w:rsidRPr="00262D5C" w:rsidRDefault="00262D5C" w:rsidP="00D15AE4">
      <w:pPr>
        <w:spacing w:line="360" w:lineRule="auto"/>
        <w:jc w:val="left"/>
        <w:rPr>
          <w:rFonts w:ascii="Arial" w:eastAsia="Times New Roman" w:hAnsi="Arial" w:cs="Arial"/>
          <w:color w:val="0E101A"/>
          <w:sz w:val="22"/>
        </w:rPr>
      </w:pPr>
      <w:r w:rsidRPr="00262D5C">
        <w:rPr>
          <w:rFonts w:ascii="Arial" w:eastAsia="Times New Roman" w:hAnsi="Arial" w:cs="Arial"/>
          <w:color w:val="0E101A"/>
          <w:sz w:val="22"/>
        </w:rPr>
        <w:t xml:space="preserve">Erdoğan (2020) stated that knowledge serves as the foundation for analytical skills. For example, in academic writing, it is important to understand the historical events and models or theories associated with the event or information. This will help to analyse the implications. Likewise, in a professional setting, it is important to understand the regulations associated with the industries. This ensures adherence to the protocols and reflects on the CSR initiatives of the organisation. In academic settings analytical skill is important in the </w:t>
      </w:r>
      <w:r w:rsidRPr="00262D5C">
        <w:rPr>
          <w:rFonts w:ascii="Arial" w:eastAsia="Times New Roman" w:hAnsi="Arial" w:cs="Arial"/>
          <w:color w:val="0E101A"/>
          <w:sz w:val="22"/>
        </w:rPr>
        <w:lastRenderedPageBreak/>
        <w:t xml:space="preserve">literature review and studies. This helps to generate themes that require a strong analytical process (Fahmi </w:t>
      </w:r>
      <w:r w:rsidRPr="00262D5C">
        <w:rPr>
          <w:rFonts w:ascii="Arial" w:eastAsia="Times New Roman" w:hAnsi="Arial" w:cs="Arial"/>
          <w:i/>
          <w:color w:val="0E101A"/>
          <w:sz w:val="22"/>
        </w:rPr>
        <w:t>et al</w:t>
      </w:r>
      <w:r w:rsidRPr="00262D5C">
        <w:rPr>
          <w:rFonts w:ascii="Arial" w:eastAsia="Times New Roman" w:hAnsi="Arial" w:cs="Arial"/>
          <w:color w:val="0E101A"/>
          <w:sz w:val="22"/>
        </w:rPr>
        <w:t xml:space="preserve">., 2019). Additionally, critical analytical thinking in professional settings in the field such as finance helps to analyse market data which influences the decisions associated with the investment. Moreover, a lab researcher needs to have a profound knowledge of biology which helps to analyse the experiments to understand the principles associated with biology. Considering the professional aspects, a data analyst requires a strong knowledge of statistics and programming to help interpret data sets effectively. Hence, it can be inferred that analytical skills allow learners and individuals to upgrade their knowledge and apply it in both academic and professional endeavors (Kwangmuang </w:t>
      </w:r>
      <w:r w:rsidRPr="00262D5C">
        <w:rPr>
          <w:rFonts w:ascii="Arial" w:eastAsia="Times New Roman" w:hAnsi="Arial" w:cs="Arial"/>
          <w:i/>
          <w:color w:val="0E101A"/>
          <w:sz w:val="22"/>
        </w:rPr>
        <w:t>et al.</w:t>
      </w:r>
      <w:r w:rsidRPr="00262D5C">
        <w:rPr>
          <w:rFonts w:ascii="Arial" w:eastAsia="Times New Roman" w:hAnsi="Arial" w:cs="Arial"/>
          <w:color w:val="0E101A"/>
          <w:sz w:val="22"/>
        </w:rPr>
        <w:t>, 2021).</w:t>
      </w:r>
    </w:p>
    <w:p w:rsidR="00262D5C" w:rsidRPr="00262D5C" w:rsidRDefault="00CC6047" w:rsidP="00D15AE4">
      <w:pPr>
        <w:pStyle w:val="Heading1"/>
      </w:pPr>
      <w:bookmarkStart w:id="29" w:name="_Toc153388784"/>
      <w:bookmarkStart w:id="30" w:name="_Toc153636509"/>
      <w:r>
        <w:t xml:space="preserve">4.3 </w:t>
      </w:r>
      <w:r w:rsidR="00262D5C" w:rsidRPr="00262D5C">
        <w:t>Critical skills</w:t>
      </w:r>
      <w:bookmarkEnd w:id="29"/>
      <w:bookmarkEnd w:id="30"/>
      <w:r w:rsidR="00262D5C" w:rsidRPr="00262D5C">
        <w:t xml:space="preserve"> </w:t>
      </w:r>
    </w:p>
    <w:p w:rsidR="00262D5C" w:rsidRDefault="00262D5C" w:rsidP="00D15AE4">
      <w:pPr>
        <w:spacing w:line="360" w:lineRule="auto"/>
        <w:jc w:val="left"/>
        <w:rPr>
          <w:rFonts w:ascii="Arial" w:eastAsia="Times New Roman" w:hAnsi="Arial" w:cs="Arial"/>
          <w:color w:val="0E101A"/>
          <w:sz w:val="22"/>
        </w:rPr>
      </w:pPr>
      <w:r w:rsidRPr="00262D5C">
        <w:rPr>
          <w:rFonts w:ascii="Arial" w:eastAsia="Times New Roman" w:hAnsi="Arial" w:cs="Arial"/>
          <w:color w:val="0E101A"/>
          <w:sz w:val="22"/>
        </w:rPr>
        <w:t xml:space="preserve">Based on the words of Alsaleh (2020), critical thinking refers to the soft skills in analysing information objectively. Examples of critical thinking include problem-solving, communication, and observation. It is an important skill that helps in analysing observations, arguments, and facts. It determines the judgment ability of the individual and is a fundamental asset that helps in developing strategies and solutions. The personality traits and the intellectual ability integrate to form the critical skills of the individual. Critical thinking is considered the thinking pattern requiring individuals to reflect and make an informed decision. Critical thinking enables individuals to deduce logical solutions. This helps in drawing a concrete solution. </w:t>
      </w:r>
    </w:p>
    <w:p w:rsidR="00262D5C" w:rsidRDefault="00CC6047" w:rsidP="00D15AE4">
      <w:pPr>
        <w:pStyle w:val="Heading1"/>
      </w:pPr>
      <w:bookmarkStart w:id="31" w:name="_Toc153388785"/>
      <w:bookmarkStart w:id="32" w:name="_Toc153636510"/>
      <w:r>
        <w:t>4.3.1</w:t>
      </w:r>
      <w:r w:rsidR="00EF353E">
        <w:t xml:space="preserve"> </w:t>
      </w:r>
      <w:r w:rsidR="00262D5C" w:rsidRPr="00262D5C">
        <w:t xml:space="preserve">Importance for future academics and professional </w:t>
      </w:r>
      <w:bookmarkEnd w:id="31"/>
      <w:r>
        <w:t>success</w:t>
      </w:r>
      <w:bookmarkEnd w:id="32"/>
      <w:r>
        <w:t xml:space="preserve"> </w:t>
      </w:r>
    </w:p>
    <w:p w:rsidR="00E44247" w:rsidRPr="00E44247" w:rsidRDefault="00E44247" w:rsidP="00D15AE4">
      <w:pPr>
        <w:spacing w:line="360" w:lineRule="auto"/>
        <w:jc w:val="left"/>
      </w:pPr>
    </w:p>
    <w:p w:rsidR="00262D5C" w:rsidRPr="00262D5C" w:rsidRDefault="00262D5C" w:rsidP="00D15AE4">
      <w:pPr>
        <w:spacing w:line="360" w:lineRule="auto"/>
        <w:jc w:val="left"/>
        <w:rPr>
          <w:rFonts w:ascii="Arial" w:eastAsia="Times New Roman" w:hAnsi="Arial" w:cs="Arial"/>
          <w:color w:val="0E101A"/>
          <w:sz w:val="22"/>
        </w:rPr>
      </w:pPr>
      <w:r w:rsidRPr="00262D5C">
        <w:rPr>
          <w:rFonts w:ascii="Arial" w:eastAsia="Times New Roman" w:hAnsi="Arial" w:cs="Arial"/>
          <w:color w:val="0E101A"/>
          <w:sz w:val="22"/>
        </w:rPr>
        <w:t xml:space="preserve">Critical thinking is important as it allows the learners to evaluate the information and arguments based on observation. According to Cruz </w:t>
      </w:r>
      <w:r w:rsidRPr="00262D5C">
        <w:rPr>
          <w:rFonts w:ascii="Arial" w:eastAsia="Times New Roman" w:hAnsi="Arial" w:cs="Arial"/>
          <w:i/>
          <w:color w:val="0E101A"/>
          <w:sz w:val="22"/>
        </w:rPr>
        <w:t>et al</w:t>
      </w:r>
      <w:r w:rsidRPr="00262D5C">
        <w:rPr>
          <w:rFonts w:ascii="Arial" w:eastAsia="Times New Roman" w:hAnsi="Arial" w:cs="Arial"/>
          <w:color w:val="0E101A"/>
          <w:sz w:val="22"/>
        </w:rPr>
        <w:t>. (2021), it also helps in assessing evidence and judgments. For instance, in essay writing, the learner's ability to analyse the diverse perspectives on a particular topic reflects on their critical thinking ability. Considering professional settings, critical thinking for instance, in business management, the professionals are required to critically analyse the marketing trends, changing consumer buying behavior, preferences, and taste, and analyse the strategies of the competitors to develop innovative solutions.</w:t>
      </w:r>
    </w:p>
    <w:p w:rsidR="00CC6047" w:rsidRDefault="00CC6047" w:rsidP="004B284A">
      <w:pPr>
        <w:pStyle w:val="Heading1"/>
      </w:pPr>
    </w:p>
    <w:p w:rsidR="00262D5C" w:rsidRPr="004B284A" w:rsidRDefault="00CC6047" w:rsidP="00D15AE4">
      <w:pPr>
        <w:pStyle w:val="Heading1"/>
      </w:pPr>
      <w:bookmarkStart w:id="33" w:name="_Toc153636511"/>
      <w:r w:rsidRPr="004B284A">
        <w:t>4.3.2</w:t>
      </w:r>
      <w:r w:rsidR="00262D5C" w:rsidRPr="004B284A">
        <w:t xml:space="preserve"> </w:t>
      </w:r>
      <w:bookmarkStart w:id="34" w:name="_Toc153388786"/>
      <w:r w:rsidR="00262D5C" w:rsidRPr="004B284A">
        <w:t>Application to academic and professional</w:t>
      </w:r>
      <w:bookmarkEnd w:id="34"/>
      <w:r w:rsidRPr="004B284A">
        <w:t xml:space="preserve"> success</w:t>
      </w:r>
      <w:bookmarkEnd w:id="33"/>
      <w:r w:rsidRPr="004B284A">
        <w:t xml:space="preserve"> </w:t>
      </w:r>
    </w:p>
    <w:p w:rsidR="00E44247" w:rsidRDefault="00E44247" w:rsidP="00D15AE4">
      <w:pPr>
        <w:spacing w:line="360" w:lineRule="auto"/>
        <w:jc w:val="left"/>
      </w:pPr>
    </w:p>
    <w:p w:rsidR="00262D5C" w:rsidRPr="00E95853" w:rsidRDefault="00262D5C" w:rsidP="00D15AE4">
      <w:pPr>
        <w:spacing w:line="360" w:lineRule="auto"/>
        <w:jc w:val="left"/>
        <w:rPr>
          <w:rFonts w:ascii="Arial" w:eastAsia="Times New Roman" w:hAnsi="Arial" w:cs="Arial"/>
          <w:color w:val="0E101A"/>
          <w:sz w:val="22"/>
        </w:rPr>
      </w:pPr>
      <w:r w:rsidRPr="00E95853">
        <w:rPr>
          <w:rFonts w:ascii="Arial" w:eastAsia="Times New Roman" w:hAnsi="Arial" w:cs="Arial"/>
          <w:color w:val="0E101A"/>
          <w:sz w:val="22"/>
        </w:rPr>
        <w:t xml:space="preserve">In healthcare settings, critical thinking helps to diagnose complex cases and formulate healthcare plans based on the analysis. Additionally, it is important in philosophy in which analysis of arguments is vital. Miterianifa </w:t>
      </w:r>
      <w:r w:rsidRPr="00E95853">
        <w:rPr>
          <w:rFonts w:ascii="Arial" w:eastAsia="Times New Roman" w:hAnsi="Arial" w:cs="Arial"/>
          <w:i/>
          <w:color w:val="0E101A"/>
          <w:sz w:val="22"/>
        </w:rPr>
        <w:t>et al</w:t>
      </w:r>
      <w:r w:rsidRPr="00E95853">
        <w:rPr>
          <w:rFonts w:ascii="Arial" w:eastAsia="Times New Roman" w:hAnsi="Arial" w:cs="Arial"/>
          <w:color w:val="0E101A"/>
          <w:sz w:val="22"/>
        </w:rPr>
        <w:t>. (2021), stated the manager relies largely on the critical thinking ability in assessing risks and reso</w:t>
      </w:r>
      <w:r w:rsidR="00E95853">
        <w:rPr>
          <w:rFonts w:ascii="Arial" w:eastAsia="Times New Roman" w:hAnsi="Arial" w:cs="Arial"/>
          <w:color w:val="0E101A"/>
          <w:sz w:val="22"/>
        </w:rPr>
        <w:t xml:space="preserve">urces, planning, budgeting, and </w:t>
      </w:r>
      <w:r w:rsidRPr="00E95853">
        <w:rPr>
          <w:rFonts w:ascii="Arial" w:eastAsia="Times New Roman" w:hAnsi="Arial" w:cs="Arial"/>
          <w:color w:val="0E101A"/>
          <w:sz w:val="22"/>
        </w:rPr>
        <w:t xml:space="preserve">mitigating problems with effective solutions and strategies. In scientific research, critical thinking helps to evaluate experimental methods and interpret results to draw a concrete inference. Considering the legal aspect, it helps the lawyers to analyse cases, and present arguments in the judicial system. </w:t>
      </w:r>
    </w:p>
    <w:p w:rsidR="004B284A" w:rsidRDefault="004B284A" w:rsidP="00D15AE4">
      <w:pPr>
        <w:spacing w:line="360" w:lineRule="auto"/>
        <w:jc w:val="left"/>
        <w:rPr>
          <w:rFonts w:ascii="Arial" w:hAnsi="Arial" w:cs="Arial"/>
          <w:szCs w:val="24"/>
        </w:rPr>
      </w:pPr>
      <w:bookmarkStart w:id="35" w:name="_Toc153388787"/>
    </w:p>
    <w:p w:rsidR="004B284A" w:rsidRDefault="004B284A" w:rsidP="00D15AE4">
      <w:pPr>
        <w:spacing w:line="360" w:lineRule="auto"/>
        <w:jc w:val="left"/>
        <w:rPr>
          <w:rFonts w:ascii="Arial" w:hAnsi="Arial" w:cs="Arial"/>
          <w:szCs w:val="24"/>
        </w:rPr>
      </w:pPr>
    </w:p>
    <w:p w:rsidR="004B284A" w:rsidRDefault="004B284A" w:rsidP="00D15AE4">
      <w:pPr>
        <w:spacing w:line="360" w:lineRule="auto"/>
        <w:jc w:val="left"/>
        <w:rPr>
          <w:rFonts w:ascii="Arial" w:hAnsi="Arial" w:cs="Arial"/>
          <w:szCs w:val="24"/>
        </w:rPr>
      </w:pPr>
    </w:p>
    <w:p w:rsidR="00262D5C" w:rsidRPr="003256FC" w:rsidRDefault="00CC6047" w:rsidP="00D15AE4">
      <w:pPr>
        <w:spacing w:line="360" w:lineRule="auto"/>
        <w:jc w:val="left"/>
        <w:rPr>
          <w:rFonts w:ascii="Arial" w:hAnsi="Arial" w:cs="Arial"/>
          <w:szCs w:val="24"/>
        </w:rPr>
      </w:pPr>
      <w:r>
        <w:rPr>
          <w:rFonts w:ascii="Arial" w:hAnsi="Arial" w:cs="Arial"/>
          <w:szCs w:val="24"/>
        </w:rPr>
        <w:t xml:space="preserve">5. </w:t>
      </w:r>
      <w:r w:rsidR="00262D5C" w:rsidRPr="003256FC">
        <w:rPr>
          <w:rFonts w:ascii="Arial" w:hAnsi="Arial" w:cs="Arial"/>
          <w:szCs w:val="24"/>
        </w:rPr>
        <w:t>Conclusion</w:t>
      </w:r>
      <w:bookmarkEnd w:id="35"/>
      <w:r w:rsidR="004B284A">
        <w:rPr>
          <w:rFonts w:ascii="Arial" w:hAnsi="Arial" w:cs="Arial"/>
          <w:szCs w:val="24"/>
        </w:rPr>
        <w:t>s:</w:t>
      </w:r>
    </w:p>
    <w:p w:rsidR="003256FC" w:rsidRPr="004B284A" w:rsidRDefault="003256FC" w:rsidP="00D15AE4">
      <w:pPr>
        <w:spacing w:line="360" w:lineRule="auto"/>
        <w:jc w:val="left"/>
        <w:rPr>
          <w:rFonts w:ascii="Arial" w:hAnsi="Arial" w:cs="Arial"/>
          <w:sz w:val="22"/>
        </w:rPr>
      </w:pPr>
      <w:r w:rsidRPr="004B284A">
        <w:rPr>
          <w:rFonts w:ascii="Arial" w:hAnsi="Arial" w:cs="Arial"/>
          <w:sz w:val="22"/>
        </w:rPr>
        <w:t>In this report we defined the importance of the time management skills, teamwork skills, paraphrasing and summarizing skills and critical thinkin</w:t>
      </w:r>
      <w:r w:rsidR="00E95853">
        <w:rPr>
          <w:rFonts w:ascii="Arial" w:hAnsi="Arial" w:cs="Arial"/>
          <w:sz w:val="22"/>
        </w:rPr>
        <w:t xml:space="preserve">g skills in the academic world, </w:t>
      </w:r>
      <w:r w:rsidRPr="004B284A">
        <w:rPr>
          <w:rFonts w:ascii="Arial" w:hAnsi="Arial" w:cs="Arial"/>
          <w:sz w:val="22"/>
        </w:rPr>
        <w:t>business world and their importance for the day to day lifestyle.</w:t>
      </w:r>
    </w:p>
    <w:p w:rsidR="003256FC" w:rsidRPr="00262D5C" w:rsidRDefault="003256FC" w:rsidP="00D15AE4">
      <w:pPr>
        <w:spacing w:line="360" w:lineRule="auto"/>
        <w:jc w:val="left"/>
        <w:rPr>
          <w:rFonts w:ascii="Arial" w:hAnsi="Arial" w:cs="Arial"/>
          <w:b/>
          <w:szCs w:val="24"/>
        </w:rPr>
      </w:pPr>
    </w:p>
    <w:p w:rsidR="00262D5C" w:rsidRPr="00262D5C" w:rsidRDefault="00262D5C" w:rsidP="004B284A">
      <w:pPr>
        <w:spacing w:line="360" w:lineRule="auto"/>
        <w:jc w:val="left"/>
        <w:rPr>
          <w:rFonts w:ascii="Arial" w:hAnsi="Arial" w:cs="Arial"/>
          <w:sz w:val="22"/>
        </w:rPr>
      </w:pPr>
    </w:p>
    <w:p w:rsidR="00CC502F" w:rsidRPr="00262D5C" w:rsidRDefault="00CC502F" w:rsidP="00A82853">
      <w:pPr>
        <w:pStyle w:val="NormalWeb"/>
        <w:spacing w:line="360" w:lineRule="auto"/>
        <w:jc w:val="both"/>
        <w:rPr>
          <w:rFonts w:ascii="Arial" w:hAnsi="Arial" w:cs="Arial"/>
          <w:sz w:val="22"/>
          <w:szCs w:val="22"/>
        </w:rPr>
      </w:pPr>
    </w:p>
    <w:p w:rsidR="00A82853" w:rsidRPr="00262D5C" w:rsidRDefault="00A82853" w:rsidP="00A82853">
      <w:pPr>
        <w:pStyle w:val="NormalWeb"/>
        <w:spacing w:line="360" w:lineRule="auto"/>
        <w:jc w:val="both"/>
        <w:rPr>
          <w:rFonts w:ascii="Arial" w:hAnsi="Arial" w:cs="Arial"/>
          <w:sz w:val="22"/>
          <w:szCs w:val="22"/>
        </w:rPr>
      </w:pPr>
    </w:p>
    <w:p w:rsidR="00A82853" w:rsidRPr="00262D5C" w:rsidRDefault="00A82853" w:rsidP="00A82853">
      <w:pPr>
        <w:pStyle w:val="NormalWeb"/>
        <w:spacing w:line="360" w:lineRule="auto"/>
        <w:jc w:val="both"/>
        <w:rPr>
          <w:rFonts w:ascii="Arial" w:hAnsi="Arial" w:cs="Arial"/>
          <w:sz w:val="22"/>
          <w:szCs w:val="22"/>
        </w:rPr>
      </w:pPr>
    </w:p>
    <w:p w:rsidR="00464C35" w:rsidRDefault="00464C35" w:rsidP="00A82853">
      <w:pPr>
        <w:spacing w:after="160" w:line="360" w:lineRule="auto"/>
        <w:rPr>
          <w:rFonts w:ascii="Arial" w:hAnsi="Arial" w:cs="Arial"/>
          <w:sz w:val="22"/>
        </w:rPr>
      </w:pPr>
    </w:p>
    <w:p w:rsidR="00D15AE4" w:rsidRDefault="00D15AE4" w:rsidP="003E4E73">
      <w:pPr>
        <w:spacing w:after="160" w:line="360" w:lineRule="auto"/>
        <w:rPr>
          <w:rFonts w:ascii="Arial" w:hAnsi="Arial" w:cs="Arial"/>
          <w:szCs w:val="24"/>
        </w:rPr>
      </w:pPr>
    </w:p>
    <w:p w:rsidR="00CC6047" w:rsidRPr="00A12273" w:rsidRDefault="00CC6047" w:rsidP="00D15AE4">
      <w:pPr>
        <w:spacing w:after="160" w:line="360" w:lineRule="auto"/>
        <w:jc w:val="left"/>
        <w:rPr>
          <w:rFonts w:ascii="Arial" w:hAnsi="Arial" w:cs="Arial"/>
          <w:szCs w:val="24"/>
        </w:rPr>
      </w:pPr>
      <w:r w:rsidRPr="00A12273">
        <w:rPr>
          <w:rFonts w:ascii="Arial" w:hAnsi="Arial" w:cs="Arial"/>
          <w:szCs w:val="24"/>
        </w:rPr>
        <w:lastRenderedPageBreak/>
        <w:t>References :</w:t>
      </w:r>
    </w:p>
    <w:p w:rsidR="00EF353E" w:rsidRPr="00D15AE4" w:rsidRDefault="00EF353E"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Academic &amp; Employability Skills. (2019). </w:t>
      </w:r>
      <w:r w:rsidRPr="00D15AE4">
        <w:rPr>
          <w:rFonts w:ascii="Arial" w:hAnsi="Arial" w:cs="Arial"/>
          <w:i/>
          <w:iCs/>
          <w:sz w:val="22"/>
          <w:szCs w:val="22"/>
        </w:rPr>
        <w:t>Paraphrasing, summarising, and quoting (or how to incorporate the ideas of others in your writing)</w:t>
      </w:r>
      <w:r w:rsidRPr="00D15AE4">
        <w:rPr>
          <w:rFonts w:ascii="Arial" w:hAnsi="Arial" w:cs="Arial"/>
          <w:sz w:val="22"/>
          <w:szCs w:val="22"/>
        </w:rPr>
        <w:t xml:space="preserve">. Available at: </w:t>
      </w:r>
      <w:hyperlink r:id="rId7" w:history="1">
        <w:r w:rsidRPr="00D15AE4">
          <w:rPr>
            <w:rStyle w:val="Hyperlink"/>
            <w:rFonts w:ascii="Arial" w:hAnsi="Arial" w:cs="Arial"/>
            <w:color w:val="auto"/>
            <w:sz w:val="22"/>
            <w:szCs w:val="22"/>
          </w:rPr>
          <w:t>https://blogs.bath.ac.uk/academic-and-employabilityskills/2019/08/29/paraphrasing-summarising-and-quoting-or-how-to-incorporate-the-ideas-of-others-in-your-writing/</w:t>
        </w:r>
      </w:hyperlink>
      <w:r w:rsidRPr="00D15AE4">
        <w:rPr>
          <w:rFonts w:ascii="Arial" w:hAnsi="Arial" w:cs="Arial"/>
          <w:sz w:val="22"/>
          <w:szCs w:val="22"/>
        </w:rPr>
        <w:t xml:space="preserve"> (Accessed 4 Dec. 2023).</w:t>
      </w:r>
    </w:p>
    <w:p w:rsidR="00EF353E" w:rsidRPr="00D15AE4" w:rsidRDefault="00EF353E" w:rsidP="00D15AE4">
      <w:pPr>
        <w:pStyle w:val="ListParagraph"/>
        <w:widowControl w:val="0"/>
        <w:numPr>
          <w:ilvl w:val="0"/>
          <w:numId w:val="6"/>
        </w:numPr>
        <w:spacing w:line="360" w:lineRule="auto"/>
        <w:rPr>
          <w:rFonts w:ascii="Arial" w:hAnsi="Arial" w:cs="Arial"/>
          <w:sz w:val="22"/>
          <w:szCs w:val="22"/>
        </w:rPr>
      </w:pPr>
      <w:r w:rsidRPr="00D15AE4">
        <w:rPr>
          <w:rFonts w:ascii="Arial" w:hAnsi="Arial" w:cs="Arial"/>
          <w:sz w:val="22"/>
          <w:szCs w:val="22"/>
        </w:rPr>
        <w:t xml:space="preserve">Adil, M.S. and Hamid, K.B.A. (2020). Effect of Teamwork on Employee Performance in High-Tech Engineering SMEs of Pakistan: A Moderating Role of Supervisor Support. South Asian Journal of Management Sciences, 14(1), pp.122–141. </w:t>
      </w:r>
      <w:hyperlink r:id="rId8" w:history="1">
        <w:r w:rsidRPr="00D15AE4">
          <w:rPr>
            <w:rStyle w:val="Hyperlink"/>
            <w:rFonts w:ascii="Arial" w:hAnsi="Arial" w:cs="Arial"/>
            <w:color w:val="auto"/>
            <w:sz w:val="22"/>
            <w:szCs w:val="22"/>
          </w:rPr>
          <w:t>https://doi.org/10.21621/sajms.2020141.07</w:t>
        </w:r>
      </w:hyperlink>
      <w:r w:rsidRPr="00D15AE4">
        <w:rPr>
          <w:rFonts w:ascii="Arial" w:hAnsi="Arial" w:cs="Arial"/>
          <w:sz w:val="22"/>
          <w:szCs w:val="22"/>
        </w:rPr>
        <w:t>.</w:t>
      </w:r>
    </w:p>
    <w:p w:rsidR="00EF353E" w:rsidRPr="00D15AE4" w:rsidRDefault="00EF353E"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Albreiki, B., Zaki, N. and Alashwal, H., (2021). A systematic literature review of student’performance prediction using machine learning techniques. Education Sciences, 11(9), p.552.</w:t>
      </w:r>
    </w:p>
    <w:p w:rsidR="00EF353E" w:rsidRPr="00D15AE4" w:rsidRDefault="00EF353E"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t xml:space="preserve">Alsaleh, N.J., (2020). Teaching Critical Thinking Skills: Literature Review. </w:t>
      </w:r>
      <w:r w:rsidRPr="00D15AE4">
        <w:rPr>
          <w:rFonts w:ascii="Arial" w:hAnsi="Arial" w:cs="Arial"/>
          <w:i/>
          <w:sz w:val="22"/>
          <w:szCs w:val="22"/>
          <w:highlight w:val="white"/>
        </w:rPr>
        <w:t>Turkish Online Journal of Educational Technology-TOJET</w:t>
      </w:r>
      <w:r w:rsidRPr="00D15AE4">
        <w:rPr>
          <w:rFonts w:ascii="Arial" w:hAnsi="Arial" w:cs="Arial"/>
          <w:sz w:val="22"/>
          <w:szCs w:val="22"/>
          <w:highlight w:val="white"/>
        </w:rPr>
        <w:t xml:space="preserve">, </w:t>
      </w:r>
      <w:r w:rsidRPr="00D15AE4">
        <w:rPr>
          <w:rFonts w:ascii="Arial" w:hAnsi="Arial" w:cs="Arial"/>
          <w:i/>
          <w:sz w:val="22"/>
          <w:szCs w:val="22"/>
          <w:highlight w:val="white"/>
        </w:rPr>
        <w:t>19</w:t>
      </w:r>
      <w:r w:rsidRPr="00D15AE4">
        <w:rPr>
          <w:rFonts w:ascii="Arial" w:hAnsi="Arial" w:cs="Arial"/>
          <w:sz w:val="22"/>
          <w:szCs w:val="22"/>
          <w:highlight w:val="white"/>
        </w:rPr>
        <w:t>(1), pp.21-39.</w:t>
      </w:r>
    </w:p>
    <w:p w:rsidR="00EF353E" w:rsidRPr="00D15AE4" w:rsidRDefault="00EF353E"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Askari, G., Asghri, N., Gordji, M.E., Asgari, H., Filipe, J.A. and Azar, A. (2020). The Impact of Teamwork on an Organization’s Performance: A Cooperative Game’s Approach. Mathematics, 8(10), pp.1–14. https://doi.org/10.3390/math8101804.</w:t>
      </w:r>
    </w:p>
    <w:p w:rsidR="00EF353E" w:rsidRPr="00D15AE4" w:rsidRDefault="00EF353E"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 xml:space="preserve">Berber, N., Slavić, A. and Aleksić, M. (2020). Relationship between Perceived Teamwork Effectiveness and Team Performance in Banking Sector of Serbia. Sustainability, 12(20), p.8753. </w:t>
      </w:r>
      <w:hyperlink r:id="rId9" w:history="1">
        <w:r w:rsidRPr="00D15AE4">
          <w:rPr>
            <w:rStyle w:val="Hyperlink"/>
            <w:rFonts w:ascii="Arial" w:hAnsi="Arial" w:cs="Arial"/>
            <w:color w:val="auto"/>
            <w:sz w:val="22"/>
            <w:szCs w:val="22"/>
          </w:rPr>
          <w:t>https://doi.org/10.3390/su12208753</w:t>
        </w:r>
      </w:hyperlink>
      <w:r w:rsidRPr="00D15AE4">
        <w:rPr>
          <w:rFonts w:ascii="Arial" w:hAnsi="Arial" w:cs="Arial"/>
          <w:sz w:val="22"/>
          <w:szCs w:val="22"/>
        </w:rPr>
        <w:t>.</w:t>
      </w:r>
    </w:p>
    <w:p w:rsidR="00EF353E" w:rsidRPr="00D15AE4" w:rsidRDefault="00EF353E"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Covey, S.R., (2020). The 7 habits of highly effective people. Simon &amp; Schuster.</w:t>
      </w:r>
    </w:p>
    <w:p w:rsidR="00EF353E" w:rsidRPr="00D15AE4" w:rsidRDefault="00EF353E"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t xml:space="preserve">Cruz, G., Payan-Carreira, R., Dominguez, C., Silva, H. and Morais, F., (2021). What critical thinking skills and dispositions do new graduates need for professional life? Views from Portuguese employers in different fields. </w:t>
      </w:r>
      <w:r w:rsidRPr="00D15AE4">
        <w:rPr>
          <w:rFonts w:ascii="Arial" w:hAnsi="Arial" w:cs="Arial"/>
          <w:i/>
          <w:sz w:val="22"/>
          <w:szCs w:val="22"/>
          <w:highlight w:val="white"/>
        </w:rPr>
        <w:t>Higher Education Research &amp; Development</w:t>
      </w:r>
      <w:r w:rsidRPr="00D15AE4">
        <w:rPr>
          <w:rFonts w:ascii="Arial" w:hAnsi="Arial" w:cs="Arial"/>
          <w:sz w:val="22"/>
          <w:szCs w:val="22"/>
          <w:highlight w:val="white"/>
        </w:rPr>
        <w:t xml:space="preserve">, </w:t>
      </w:r>
      <w:r w:rsidRPr="00D15AE4">
        <w:rPr>
          <w:rFonts w:ascii="Arial" w:hAnsi="Arial" w:cs="Arial"/>
          <w:i/>
          <w:sz w:val="22"/>
          <w:szCs w:val="22"/>
          <w:highlight w:val="white"/>
        </w:rPr>
        <w:t>40</w:t>
      </w:r>
      <w:r w:rsidRPr="00D15AE4">
        <w:rPr>
          <w:rFonts w:ascii="Arial" w:hAnsi="Arial" w:cs="Arial"/>
          <w:sz w:val="22"/>
          <w:szCs w:val="22"/>
          <w:highlight w:val="white"/>
        </w:rPr>
        <w:t>(4), pp.721-737.</w:t>
      </w:r>
    </w:p>
    <w:p w:rsidR="00EF353E" w:rsidRPr="00D15AE4" w:rsidRDefault="00EF353E"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de Prada Creo, E., Mareque, M. and Portela-Pino, I., (2021). The acquisition of teamwork skills in university students through extra-curricular activities. Education+ Training, 63(2), pp.165-181.</w:t>
      </w:r>
    </w:p>
    <w:p w:rsidR="00EF353E" w:rsidRPr="00D15AE4" w:rsidRDefault="00EF353E"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Dyer, C., (2023). The Power of Company Culture: How any business can build a culture that improves productivity, performance and profits. Kogan Page Publishers.</w:t>
      </w:r>
    </w:p>
    <w:p w:rsidR="00EF353E" w:rsidRPr="00D15AE4" w:rsidRDefault="00EF353E"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t xml:space="preserve">Erdoğan, F., (2020). The relationship between prospective middle school mathematics teachers’ critical thinking skills and reflective thinking skills. </w:t>
      </w:r>
      <w:r w:rsidRPr="00D15AE4">
        <w:rPr>
          <w:rFonts w:ascii="Arial" w:hAnsi="Arial" w:cs="Arial"/>
          <w:i/>
          <w:sz w:val="22"/>
          <w:szCs w:val="22"/>
          <w:highlight w:val="white"/>
        </w:rPr>
        <w:t>Participatory Educational Research</w:t>
      </w:r>
      <w:r w:rsidRPr="00D15AE4">
        <w:rPr>
          <w:rFonts w:ascii="Arial" w:hAnsi="Arial" w:cs="Arial"/>
          <w:sz w:val="22"/>
          <w:szCs w:val="22"/>
          <w:highlight w:val="white"/>
        </w:rPr>
        <w:t xml:space="preserve">, </w:t>
      </w:r>
      <w:r w:rsidRPr="00D15AE4">
        <w:rPr>
          <w:rFonts w:ascii="Arial" w:hAnsi="Arial" w:cs="Arial"/>
          <w:i/>
          <w:sz w:val="22"/>
          <w:szCs w:val="22"/>
          <w:highlight w:val="white"/>
        </w:rPr>
        <w:t>7</w:t>
      </w:r>
      <w:r w:rsidRPr="00D15AE4">
        <w:rPr>
          <w:rFonts w:ascii="Arial" w:hAnsi="Arial" w:cs="Arial"/>
          <w:sz w:val="22"/>
          <w:szCs w:val="22"/>
          <w:highlight w:val="white"/>
        </w:rPr>
        <w:t>(1), pp.220-241.</w:t>
      </w:r>
    </w:p>
    <w:p w:rsidR="00EF353E" w:rsidRPr="00D15AE4" w:rsidRDefault="00EF353E"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lastRenderedPageBreak/>
        <w:t xml:space="preserve">Fahmi, F., Setiadi, I., Elmawati, D. and Sunardi, S., (2019). Discovery learning method for training critical thinking skills of students. </w:t>
      </w:r>
      <w:r w:rsidRPr="00D15AE4">
        <w:rPr>
          <w:rFonts w:ascii="Arial" w:hAnsi="Arial" w:cs="Arial"/>
          <w:i/>
          <w:sz w:val="22"/>
          <w:szCs w:val="22"/>
          <w:highlight w:val="white"/>
        </w:rPr>
        <w:t>European Journal of Education Studies</w:t>
      </w:r>
      <w:r w:rsidRPr="00D15AE4">
        <w:rPr>
          <w:rFonts w:ascii="Arial" w:hAnsi="Arial" w:cs="Arial"/>
          <w:sz w:val="22"/>
          <w:szCs w:val="22"/>
          <w:highlight w:val="white"/>
        </w:rPr>
        <w:t>.</w:t>
      </w:r>
    </w:p>
    <w:p w:rsidR="003E4E73" w:rsidRPr="00D15AE4" w:rsidRDefault="003E4E73"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Fox, M.F., Zwickl, B.M. and Lewandowski, H.J., (2020). Preparing for the quantum revolution: What is the role of higher education?. Physical Review Physics Education Research, 16(2), p.020131.</w:t>
      </w:r>
    </w:p>
    <w:p w:rsidR="003E4E73" w:rsidRPr="00D15AE4" w:rsidRDefault="003E4E73"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Gregg, M., (2018). Counterproductive: Time management in the knowledge economy. Duke University Press.</w:t>
      </w:r>
    </w:p>
    <w:p w:rsidR="003E4E73" w:rsidRPr="00D15AE4" w:rsidRDefault="003E4E73"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Jalinus, N., Syahril, S., Nabawi, R.A. and Arbi, Y. (2020). How Project-Based Learning and Direct Teaching Models Affect Teamwork and Welding Skills Among Students. International Journal of Innovation, Creativity and Change., 11(11), pp.85–111. Available at:  https://doi.repository.unp.ac.id/26579 (Accessed 28 Nov. 2023).</w:t>
      </w:r>
    </w:p>
    <w:p w:rsidR="003E4E73" w:rsidRPr="00D15AE4" w:rsidRDefault="003E4E73"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t xml:space="preserve">Kwangmuang, P., Jarutkamolpong, S., Sangboonraung, W. and Daungtod, S., (2021). The development of learning innovation to enhance higher order thinking skills for students in Thailand junior high schools. </w:t>
      </w:r>
      <w:r w:rsidRPr="00D15AE4">
        <w:rPr>
          <w:rFonts w:ascii="Arial" w:hAnsi="Arial" w:cs="Arial"/>
          <w:i/>
          <w:sz w:val="22"/>
          <w:szCs w:val="22"/>
          <w:highlight w:val="white"/>
        </w:rPr>
        <w:t>Heliyon</w:t>
      </w:r>
      <w:r w:rsidRPr="00D15AE4">
        <w:rPr>
          <w:rFonts w:ascii="Arial" w:hAnsi="Arial" w:cs="Arial"/>
          <w:sz w:val="22"/>
          <w:szCs w:val="22"/>
          <w:highlight w:val="white"/>
        </w:rPr>
        <w:t xml:space="preserve">, </w:t>
      </w:r>
      <w:r w:rsidRPr="00D15AE4">
        <w:rPr>
          <w:rFonts w:ascii="Arial" w:hAnsi="Arial" w:cs="Arial"/>
          <w:i/>
          <w:sz w:val="22"/>
          <w:szCs w:val="22"/>
          <w:highlight w:val="white"/>
        </w:rPr>
        <w:t>7</w:t>
      </w:r>
      <w:r w:rsidRPr="00D15AE4">
        <w:rPr>
          <w:rFonts w:ascii="Arial" w:hAnsi="Arial" w:cs="Arial"/>
          <w:sz w:val="22"/>
          <w:szCs w:val="22"/>
          <w:highlight w:val="white"/>
        </w:rPr>
        <w:t>(6).</w:t>
      </w:r>
    </w:p>
    <w:p w:rsidR="003E4E73" w:rsidRPr="00D15AE4" w:rsidRDefault="003E4E73" w:rsidP="00D15AE4">
      <w:pPr>
        <w:pStyle w:val="NormalWeb"/>
        <w:numPr>
          <w:ilvl w:val="0"/>
          <w:numId w:val="6"/>
        </w:numPr>
        <w:spacing w:before="0" w:beforeAutospacing="0" w:after="0" w:afterAutospacing="0" w:line="360" w:lineRule="auto"/>
        <w:rPr>
          <w:rFonts w:ascii="Arial" w:hAnsi="Arial" w:cs="Arial"/>
          <w:sz w:val="22"/>
          <w:szCs w:val="22"/>
        </w:rPr>
      </w:pPr>
      <w:r w:rsidRPr="00D15AE4">
        <w:rPr>
          <w:rFonts w:ascii="Arial" w:hAnsi="Arial" w:cs="Arial"/>
          <w:sz w:val="22"/>
          <w:szCs w:val="22"/>
        </w:rPr>
        <w:t>McCombes, S. (2022). </w:t>
      </w:r>
      <w:r w:rsidRPr="00D15AE4">
        <w:rPr>
          <w:rFonts w:ascii="Arial" w:hAnsi="Arial" w:cs="Arial"/>
          <w:i/>
          <w:iCs/>
          <w:sz w:val="22"/>
          <w:szCs w:val="22"/>
        </w:rPr>
        <w:t>How to Write a Summary | Guide &amp; Examples</w:t>
      </w:r>
      <w:r w:rsidRPr="00D15AE4">
        <w:rPr>
          <w:rFonts w:ascii="Arial" w:hAnsi="Arial" w:cs="Arial"/>
          <w:sz w:val="22"/>
          <w:szCs w:val="22"/>
        </w:rPr>
        <w:t xml:space="preserve">. [online] Scribbr. Available at: </w:t>
      </w:r>
      <w:hyperlink r:id="rId10" w:history="1">
        <w:r w:rsidRPr="00D15AE4">
          <w:rPr>
            <w:rStyle w:val="Hyperlink"/>
            <w:rFonts w:ascii="Arial" w:eastAsiaTheme="majorEastAsia" w:hAnsi="Arial" w:cs="Arial"/>
            <w:color w:val="auto"/>
            <w:sz w:val="22"/>
            <w:szCs w:val="22"/>
          </w:rPr>
          <w:t>https://www.scribbr.co.uk/working-sources/how-to-write-a-summary/</w:t>
        </w:r>
      </w:hyperlink>
      <w:r w:rsidRPr="00D15AE4">
        <w:rPr>
          <w:rFonts w:ascii="Arial" w:hAnsi="Arial" w:cs="Arial"/>
          <w:sz w:val="22"/>
          <w:szCs w:val="22"/>
        </w:rPr>
        <w:t xml:space="preserve"> (Accessed 5 Dec. 2023)‌</w:t>
      </w:r>
    </w:p>
    <w:p w:rsidR="003E4E73" w:rsidRPr="00D15AE4" w:rsidRDefault="003E4E73" w:rsidP="00D15AE4">
      <w:pPr>
        <w:pStyle w:val="ListParagraph"/>
        <w:numPr>
          <w:ilvl w:val="0"/>
          <w:numId w:val="6"/>
        </w:numPr>
        <w:spacing w:line="360" w:lineRule="auto"/>
        <w:rPr>
          <w:rFonts w:ascii="Arial" w:hAnsi="Arial" w:cs="Arial"/>
          <w:sz w:val="22"/>
          <w:szCs w:val="22"/>
          <w:highlight w:val="white"/>
        </w:rPr>
      </w:pPr>
      <w:r w:rsidRPr="00D15AE4">
        <w:rPr>
          <w:rFonts w:ascii="Arial" w:hAnsi="Arial" w:cs="Arial"/>
          <w:sz w:val="22"/>
          <w:szCs w:val="22"/>
          <w:highlight w:val="white"/>
        </w:rPr>
        <w:t xml:space="preserve">Miterianifa, M., Ashadi, A., Saputro, S. and Suciati, S., (2021), January. Higher order thinking skills in the 21st century: critical thinking. In </w:t>
      </w:r>
      <w:r w:rsidRPr="00D15AE4">
        <w:rPr>
          <w:rFonts w:ascii="Arial" w:hAnsi="Arial" w:cs="Arial"/>
          <w:i/>
          <w:sz w:val="22"/>
          <w:szCs w:val="22"/>
          <w:highlight w:val="white"/>
        </w:rPr>
        <w:t>Proceedings of the 1st International Conference on Social Science, Humanities, Education and Society Development, ICONS 2020, 30 November, Tegal, Indonesia</w:t>
      </w:r>
      <w:r w:rsidRPr="00D15AE4">
        <w:rPr>
          <w:rFonts w:ascii="Arial" w:hAnsi="Arial" w:cs="Arial"/>
          <w:sz w:val="22"/>
          <w:szCs w:val="22"/>
          <w:highlight w:val="white"/>
        </w:rPr>
        <w:t>.</w:t>
      </w:r>
    </w:p>
    <w:p w:rsidR="003E4E73" w:rsidRPr="00D15AE4" w:rsidRDefault="003E4E73"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Nahar, S., Suhendri, Zailani and Hardivizon (2022). Improving Students&amp;#39; Collaboration Thinking Skills under the Implementation of the Quantum Teaching Model. International Journal of Instruction, 15(3), pp.451–464. Available at:  https://doi.eric.ed.gov/?id=EJ1355589 (Accessed 21 Dec. 2023).</w:t>
      </w:r>
    </w:p>
    <w:p w:rsidR="003E4E73" w:rsidRPr="00D15AE4" w:rsidRDefault="003E4E73"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Oyelere, S.S., Olaleye, S.A., Balogun, O.S. and Tomczyk, Ł. (2021). Do teamwork experience and self-regulated learning determine the performance of students in an online educational technology course? Education and Information Technologies.</w:t>
      </w:r>
    </w:p>
    <w:p w:rsidR="003E4E73" w:rsidRPr="00D15AE4" w:rsidRDefault="007F6F00" w:rsidP="00D15AE4">
      <w:pPr>
        <w:pStyle w:val="ListParagraph"/>
        <w:spacing w:line="360" w:lineRule="auto"/>
        <w:rPr>
          <w:rFonts w:ascii="Arial" w:hAnsi="Arial" w:cs="Arial"/>
          <w:sz w:val="22"/>
          <w:szCs w:val="22"/>
        </w:rPr>
      </w:pPr>
      <w:hyperlink r:id="rId11" w:history="1">
        <w:r w:rsidR="003E4E73" w:rsidRPr="00D15AE4">
          <w:rPr>
            <w:rStyle w:val="Hyperlink"/>
            <w:rFonts w:ascii="Arial" w:eastAsiaTheme="majorEastAsia" w:hAnsi="Arial" w:cs="Arial"/>
            <w:color w:val="auto"/>
            <w:sz w:val="22"/>
            <w:szCs w:val="22"/>
          </w:rPr>
          <w:t>https://doi.org/10.1007/s10639-021-10535-x</w:t>
        </w:r>
      </w:hyperlink>
      <w:r w:rsidR="003E4E73" w:rsidRPr="00D15AE4">
        <w:rPr>
          <w:rFonts w:ascii="Arial" w:hAnsi="Arial" w:cs="Arial"/>
          <w:sz w:val="22"/>
          <w:szCs w:val="22"/>
        </w:rPr>
        <w:t>.</w:t>
      </w:r>
    </w:p>
    <w:p w:rsidR="00A12273" w:rsidRPr="002A23F5" w:rsidRDefault="007F6F00" w:rsidP="00D15AE4">
      <w:pPr>
        <w:pStyle w:val="ListParagraph"/>
        <w:numPr>
          <w:ilvl w:val="0"/>
          <w:numId w:val="6"/>
        </w:numPr>
        <w:spacing w:line="360" w:lineRule="auto"/>
        <w:rPr>
          <w:rFonts w:ascii="Arial" w:hAnsi="Arial" w:cs="Arial"/>
          <w:sz w:val="22"/>
          <w:szCs w:val="22"/>
        </w:rPr>
      </w:pPr>
      <w:hyperlink r:id="rId12" w:history="1">
        <w:r w:rsidR="00A12273" w:rsidRPr="002A23F5">
          <w:rPr>
            <w:rFonts w:ascii="Arial" w:eastAsiaTheme="minorHAnsi" w:hAnsi="Arial" w:cs="Arial"/>
            <w:sz w:val="22"/>
            <w:szCs w:val="22"/>
            <w:shd w:val="clear" w:color="auto" w:fill="FFFFFF"/>
            <w:lang w:eastAsia="en-US"/>
          </w:rPr>
          <w:t>Prada, E.D., Mareque, M. and Pino-Juste, M., (2022). Teamwork skills in higher education: is university training contributing to their </w:t>
        </w:r>
        <w:r w:rsidR="00A12273" w:rsidRPr="002A23F5">
          <w:rPr>
            <w:rFonts w:ascii="Arial" w:eastAsiaTheme="minorHAnsi" w:hAnsi="Arial" w:cs="Arial"/>
            <w:bCs/>
            <w:i/>
            <w:iCs/>
            <w:sz w:val="22"/>
            <w:szCs w:val="22"/>
            <w:shd w:val="clear" w:color="auto" w:fill="FFFFFF"/>
            <w:lang w:eastAsia="en-US"/>
          </w:rPr>
          <w:t>master</w:t>
        </w:r>
        <w:r w:rsidR="00A12273" w:rsidRPr="002A23F5">
          <w:rPr>
            <w:rFonts w:ascii="Arial" w:eastAsiaTheme="minorHAnsi" w:hAnsi="Arial" w:cs="Arial"/>
            <w:sz w:val="22"/>
            <w:szCs w:val="22"/>
            <w:shd w:val="clear" w:color="auto" w:fill="FFFFFF"/>
            <w:lang w:eastAsia="en-US"/>
          </w:rPr>
          <w:t>?. </w:t>
        </w:r>
        <w:r w:rsidR="00A12273" w:rsidRPr="002A23F5">
          <w:rPr>
            <w:rFonts w:ascii="Arial" w:eastAsiaTheme="minorHAnsi" w:hAnsi="Arial" w:cs="Arial"/>
            <w:bCs/>
            <w:i/>
            <w:iCs/>
            <w:sz w:val="22"/>
            <w:szCs w:val="22"/>
            <w:shd w:val="clear" w:color="auto" w:fill="FFFFFF"/>
            <w:lang w:eastAsia="en-US"/>
          </w:rPr>
          <w:t>Psicologia</w:t>
        </w:r>
        <w:r w:rsidR="00A12273" w:rsidRPr="002A23F5">
          <w:rPr>
            <w:rFonts w:ascii="Arial" w:eastAsiaTheme="minorHAnsi" w:hAnsi="Arial" w:cs="Arial"/>
            <w:sz w:val="22"/>
            <w:szCs w:val="22"/>
            <w:shd w:val="clear" w:color="auto" w:fill="FFFFFF"/>
            <w:lang w:eastAsia="en-US"/>
          </w:rPr>
          <w:t>: Reflexao e Critica, 35.</w:t>
        </w:r>
      </w:hyperlink>
    </w:p>
    <w:p w:rsidR="003E4E73" w:rsidRPr="00D15AE4" w:rsidRDefault="003E4E73"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lastRenderedPageBreak/>
        <w:t>Razali, S.N.A.M., Rusiman, M.S., Gan, W.S. and Arbin, N., (2018), April. The impact of time management on students’ academic achievement. In Journal of Physics: Conference Series (Vol. 995, p. 012042). IOP Publishing.</w:t>
      </w:r>
    </w:p>
    <w:p w:rsidR="003E4E73" w:rsidRPr="00D15AE4" w:rsidRDefault="003E4E73"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Santoso, P., Purwanto, A., Siswanto, E., Hartuti, Setiana, Y., Sudargini, Y. and Fahmi, K. (2022). INTERNATIONAL JOURNAL OF SOCIAL AND MANAGEMENT STUDIES (IJOSMAS) Effect of Hard Skills, Soft Skills, Organizational Learning and Innovation Capability on Islamic University Lecturers’ Performance. Available at: https://doi.www.ijosmas.org/index.php/ijosmas/article/download/5/5  (Accessed 3 Dec. 2023).</w:t>
      </w:r>
    </w:p>
    <w:p w:rsidR="003E4E73" w:rsidRPr="00D15AE4" w:rsidRDefault="003E4E73"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Silvia, P.J., (2018). How to write a lot: A practical guide to productive academic writing. American Psychological Association.</w:t>
      </w:r>
    </w:p>
    <w:p w:rsidR="003E4E73" w:rsidRPr="00D15AE4" w:rsidRDefault="003E4E73" w:rsidP="00D15AE4">
      <w:pPr>
        <w:pStyle w:val="NormalWeb"/>
        <w:numPr>
          <w:ilvl w:val="0"/>
          <w:numId w:val="6"/>
        </w:numPr>
        <w:spacing w:line="360" w:lineRule="auto"/>
        <w:rPr>
          <w:rFonts w:ascii="Arial" w:hAnsi="Arial" w:cs="Arial"/>
          <w:sz w:val="22"/>
          <w:szCs w:val="22"/>
        </w:rPr>
      </w:pPr>
      <w:r w:rsidRPr="00D15AE4">
        <w:rPr>
          <w:rFonts w:ascii="Arial" w:hAnsi="Arial" w:cs="Arial"/>
          <w:sz w:val="22"/>
          <w:szCs w:val="22"/>
        </w:rPr>
        <w:t>Sorenson, R.D., Goldsmith, L.M. and DeMatthews, D.E., (2016). The principal's guide to time management: Instructional leadership in the digital age. Corwin Press.</w:t>
      </w:r>
    </w:p>
    <w:p w:rsidR="003E4E73" w:rsidRPr="00D15AE4" w:rsidRDefault="003E4E73" w:rsidP="00D15AE4">
      <w:pPr>
        <w:pStyle w:val="ListParagraph"/>
        <w:numPr>
          <w:ilvl w:val="0"/>
          <w:numId w:val="6"/>
        </w:numPr>
        <w:spacing w:line="360" w:lineRule="auto"/>
        <w:rPr>
          <w:rFonts w:ascii="Arial" w:hAnsi="Arial" w:cs="Arial"/>
          <w:sz w:val="22"/>
          <w:szCs w:val="22"/>
        </w:rPr>
      </w:pPr>
      <w:r w:rsidRPr="00D15AE4">
        <w:rPr>
          <w:rFonts w:ascii="Arial" w:hAnsi="Arial" w:cs="Arial"/>
          <w:sz w:val="22"/>
          <w:szCs w:val="22"/>
        </w:rPr>
        <w:t xml:space="preserve">Tang, K.H.D. (2020). Personality traits, teamwork competencies and academic performance among first-year engineering students. Higher Education, Skills and Work-Based Learning, ahead-of-print(ahead-of-print). </w:t>
      </w:r>
      <w:hyperlink r:id="rId13" w:history="1">
        <w:r w:rsidRPr="00D15AE4">
          <w:rPr>
            <w:rStyle w:val="Hyperlink"/>
            <w:rFonts w:ascii="Arial" w:eastAsiaTheme="majorEastAsia" w:hAnsi="Arial" w:cs="Arial"/>
            <w:color w:val="auto"/>
            <w:sz w:val="22"/>
            <w:szCs w:val="22"/>
          </w:rPr>
          <w:t>https://doi.org/10.1108/heswbl-11-2019-0153</w:t>
        </w:r>
      </w:hyperlink>
      <w:r w:rsidRPr="00D15AE4">
        <w:rPr>
          <w:rFonts w:ascii="Arial" w:hAnsi="Arial" w:cs="Arial"/>
          <w:sz w:val="22"/>
          <w:szCs w:val="22"/>
        </w:rPr>
        <w:t>.</w:t>
      </w:r>
    </w:p>
    <w:p w:rsidR="003E4E73" w:rsidRPr="00D15AE4" w:rsidRDefault="003E4E73" w:rsidP="00D15AE4">
      <w:pPr>
        <w:pStyle w:val="ListParagraph"/>
        <w:spacing w:line="360" w:lineRule="auto"/>
        <w:rPr>
          <w:rFonts w:ascii="Arial" w:hAnsi="Arial" w:cs="Arial"/>
          <w:sz w:val="22"/>
          <w:szCs w:val="22"/>
        </w:rPr>
      </w:pPr>
    </w:p>
    <w:p w:rsidR="003E4E73" w:rsidRPr="00D15AE4" w:rsidRDefault="003E4E73" w:rsidP="00D15AE4">
      <w:pPr>
        <w:pStyle w:val="NormalWeb"/>
        <w:numPr>
          <w:ilvl w:val="0"/>
          <w:numId w:val="6"/>
        </w:numPr>
        <w:spacing w:before="0" w:beforeAutospacing="0" w:after="240" w:afterAutospacing="0" w:line="360" w:lineRule="auto"/>
        <w:rPr>
          <w:rFonts w:ascii="Arial" w:hAnsi="Arial" w:cs="Arial"/>
          <w:sz w:val="22"/>
          <w:szCs w:val="22"/>
        </w:rPr>
      </w:pPr>
      <w:r w:rsidRPr="00D15AE4">
        <w:rPr>
          <w:rFonts w:ascii="Arial" w:hAnsi="Arial" w:cs="Arial"/>
          <w:sz w:val="22"/>
          <w:szCs w:val="22"/>
        </w:rPr>
        <w:t xml:space="preserve">University of New England. </w:t>
      </w:r>
      <w:r w:rsidRPr="00D15AE4">
        <w:rPr>
          <w:rFonts w:ascii="Arial" w:hAnsi="Arial" w:cs="Arial"/>
          <w:i/>
          <w:iCs/>
          <w:sz w:val="22"/>
          <w:szCs w:val="22"/>
        </w:rPr>
        <w:t>Paraphrasing and Summarising</w:t>
      </w:r>
      <w:r w:rsidRPr="00D15AE4">
        <w:rPr>
          <w:rFonts w:ascii="Arial" w:hAnsi="Arial" w:cs="Arial"/>
          <w:sz w:val="22"/>
          <w:szCs w:val="22"/>
        </w:rPr>
        <w:t>. Available at: https://www.une.edu.au/__data/assets/pdf_file/0010/392167/WE_Paraphrasing-and-summarising.pdf [Accessed 8 Dec. 2023]. www.bristol.ac.uk. </w:t>
      </w:r>
      <w:r w:rsidRPr="00D15AE4">
        <w:rPr>
          <w:rFonts w:ascii="Arial" w:hAnsi="Arial" w:cs="Arial"/>
          <w:i/>
          <w:iCs/>
          <w:sz w:val="22"/>
          <w:szCs w:val="22"/>
        </w:rPr>
        <w:t>Paraphrasing</w:t>
      </w:r>
      <w:r w:rsidRPr="00D15AE4">
        <w:rPr>
          <w:rFonts w:ascii="Arial" w:hAnsi="Arial" w:cs="Arial"/>
          <w:sz w:val="22"/>
          <w:szCs w:val="22"/>
        </w:rPr>
        <w:t xml:space="preserve">. Available at: </w:t>
      </w:r>
      <w:hyperlink r:id="rId14" w:history="1">
        <w:r w:rsidRPr="00D15AE4">
          <w:rPr>
            <w:rStyle w:val="Hyperlink"/>
            <w:rFonts w:ascii="Arial" w:eastAsiaTheme="majorEastAsia" w:hAnsi="Arial" w:cs="Arial"/>
            <w:color w:val="auto"/>
            <w:sz w:val="22"/>
            <w:szCs w:val="22"/>
          </w:rPr>
          <w:t>https://www.bristol.ac.uk/arts/exercises/referencing/page_05.htm</w:t>
        </w:r>
      </w:hyperlink>
      <w:r w:rsidRPr="00D15AE4">
        <w:rPr>
          <w:rFonts w:ascii="Arial" w:hAnsi="Arial" w:cs="Arial"/>
          <w:sz w:val="22"/>
          <w:szCs w:val="22"/>
        </w:rPr>
        <w:t xml:space="preserve"> (Accessed 4 Dec. 2023).</w:t>
      </w:r>
    </w:p>
    <w:p w:rsidR="003E4E73" w:rsidRPr="00D15AE4" w:rsidRDefault="003E4E73" w:rsidP="00D15AE4">
      <w:pPr>
        <w:pStyle w:val="ListParagraph"/>
        <w:spacing w:line="360" w:lineRule="auto"/>
        <w:rPr>
          <w:rFonts w:ascii="Arial" w:hAnsi="Arial" w:cs="Arial"/>
          <w:sz w:val="22"/>
          <w:szCs w:val="22"/>
        </w:rPr>
      </w:pPr>
    </w:p>
    <w:p w:rsidR="003E4E73" w:rsidRPr="00D15AE4" w:rsidRDefault="003E4E73" w:rsidP="00D15AE4">
      <w:pPr>
        <w:spacing w:line="360" w:lineRule="auto"/>
        <w:ind w:left="360"/>
        <w:jc w:val="left"/>
        <w:rPr>
          <w:rFonts w:ascii="Arial" w:hAnsi="Arial" w:cs="Arial"/>
          <w:sz w:val="22"/>
        </w:rPr>
      </w:pPr>
    </w:p>
    <w:p w:rsidR="003E4E73" w:rsidRPr="00D15AE4" w:rsidRDefault="003E4E73" w:rsidP="00D15AE4">
      <w:pPr>
        <w:pStyle w:val="ListParagraph"/>
        <w:spacing w:line="360" w:lineRule="auto"/>
        <w:rPr>
          <w:rFonts w:ascii="Arial" w:hAnsi="Arial" w:cs="Arial"/>
          <w:sz w:val="22"/>
          <w:szCs w:val="22"/>
        </w:rPr>
      </w:pPr>
    </w:p>
    <w:p w:rsidR="00EF353E" w:rsidRPr="00D15AE4" w:rsidRDefault="00EF353E" w:rsidP="00D15AE4">
      <w:pPr>
        <w:spacing w:after="0" w:line="360" w:lineRule="auto"/>
        <w:jc w:val="left"/>
        <w:rPr>
          <w:rFonts w:ascii="Arial" w:eastAsia="Times New Roman" w:hAnsi="Arial" w:cs="Arial"/>
          <w:sz w:val="22"/>
          <w:lang w:eastAsia="en-GB"/>
        </w:rPr>
      </w:pPr>
    </w:p>
    <w:p w:rsidR="00EF353E" w:rsidRPr="00D15AE4" w:rsidRDefault="00EF353E" w:rsidP="00D15AE4">
      <w:pPr>
        <w:spacing w:after="160" w:line="360" w:lineRule="auto"/>
        <w:jc w:val="left"/>
        <w:rPr>
          <w:rFonts w:ascii="Arial" w:hAnsi="Arial" w:cs="Arial"/>
          <w:sz w:val="22"/>
        </w:rPr>
      </w:pPr>
    </w:p>
    <w:p w:rsidR="004B284A" w:rsidRPr="00D15AE4" w:rsidRDefault="004B284A" w:rsidP="00D15AE4">
      <w:pPr>
        <w:spacing w:after="160" w:line="360" w:lineRule="auto"/>
        <w:jc w:val="left"/>
        <w:rPr>
          <w:rFonts w:ascii="Arial" w:hAnsi="Arial" w:cs="Arial"/>
          <w:sz w:val="22"/>
        </w:rPr>
      </w:pPr>
    </w:p>
    <w:p w:rsidR="00464C35" w:rsidRPr="00D15AE4" w:rsidRDefault="00464C35" w:rsidP="00D15AE4">
      <w:pPr>
        <w:spacing w:after="160" w:line="360" w:lineRule="auto"/>
        <w:jc w:val="left"/>
        <w:rPr>
          <w:rFonts w:ascii="Arial" w:hAnsi="Arial" w:cs="Arial"/>
          <w:sz w:val="22"/>
        </w:rPr>
      </w:pPr>
    </w:p>
    <w:p w:rsidR="00CC6047" w:rsidRPr="00D15AE4" w:rsidRDefault="00CC6047" w:rsidP="00D15AE4">
      <w:pPr>
        <w:pStyle w:val="NormalWeb"/>
        <w:spacing w:line="360" w:lineRule="auto"/>
        <w:rPr>
          <w:rFonts w:ascii="Arial" w:hAnsi="Arial" w:cs="Arial"/>
          <w:sz w:val="22"/>
          <w:szCs w:val="22"/>
        </w:rPr>
      </w:pPr>
    </w:p>
    <w:sectPr w:rsidR="00CC6047" w:rsidRPr="00D15AE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F00" w:rsidRDefault="007F6F00" w:rsidP="00BE342D">
      <w:pPr>
        <w:spacing w:after="0" w:line="240" w:lineRule="auto"/>
      </w:pPr>
      <w:r>
        <w:separator/>
      </w:r>
    </w:p>
  </w:endnote>
  <w:endnote w:type="continuationSeparator" w:id="0">
    <w:p w:rsidR="007F6F00" w:rsidRDefault="007F6F00" w:rsidP="00BE3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271386"/>
      <w:docPartObj>
        <w:docPartGallery w:val="Page Numbers (Bottom of Page)"/>
        <w:docPartUnique/>
      </w:docPartObj>
    </w:sdtPr>
    <w:sdtEndPr>
      <w:rPr>
        <w:noProof/>
      </w:rPr>
    </w:sdtEndPr>
    <w:sdtContent>
      <w:p w:rsidR="00EF353E" w:rsidRDefault="00EF353E">
        <w:pPr>
          <w:pStyle w:val="Footer"/>
          <w:jc w:val="right"/>
        </w:pPr>
        <w:r>
          <w:fldChar w:fldCharType="begin"/>
        </w:r>
        <w:r>
          <w:instrText xml:space="preserve"> PAGE   \* MERGEFORMAT </w:instrText>
        </w:r>
        <w:r>
          <w:fldChar w:fldCharType="separate"/>
        </w:r>
        <w:r w:rsidR="00653AEB">
          <w:rPr>
            <w:noProof/>
          </w:rPr>
          <w:t>6</w:t>
        </w:r>
        <w:r>
          <w:rPr>
            <w:noProof/>
          </w:rPr>
          <w:fldChar w:fldCharType="end"/>
        </w:r>
      </w:p>
    </w:sdtContent>
  </w:sdt>
  <w:p w:rsidR="00EF353E" w:rsidRDefault="00EF3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F00" w:rsidRDefault="007F6F00" w:rsidP="00BE342D">
      <w:pPr>
        <w:spacing w:after="0" w:line="240" w:lineRule="auto"/>
      </w:pPr>
      <w:r>
        <w:separator/>
      </w:r>
    </w:p>
  </w:footnote>
  <w:footnote w:type="continuationSeparator" w:id="0">
    <w:p w:rsidR="007F6F00" w:rsidRDefault="007F6F00" w:rsidP="00BE3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3E" w:rsidRDefault="00EF353E">
    <w:pPr>
      <w:pStyle w:val="Header"/>
    </w:pPr>
    <w:r>
      <w:rPr>
        <w:noProof/>
        <w:lang w:eastAsia="en-GB"/>
      </w:rPr>
      <w:drawing>
        <wp:inline distT="0" distB="0" distL="0" distR="0" wp14:anchorId="536850EC" wp14:editId="63F54D91">
          <wp:extent cx="2162175" cy="866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62175" cy="866775"/>
                  </a:xfrm>
                  <a:prstGeom prst="rect">
                    <a:avLst/>
                  </a:prstGeom>
                </pic:spPr>
              </pic:pic>
            </a:graphicData>
          </a:graphic>
        </wp:inline>
      </w:drawing>
    </w:r>
  </w:p>
  <w:p w:rsidR="00EF353E" w:rsidRDefault="00EF3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B12DB"/>
    <w:multiLevelType w:val="hybridMultilevel"/>
    <w:tmpl w:val="A0F8B7D0"/>
    <w:lvl w:ilvl="0" w:tplc="3EAEF94A">
      <w:start w:val="1"/>
      <w:numFmt w:val="bullet"/>
      <w:lvlText w:val=""/>
      <w:lvlJc w:val="left"/>
      <w:pPr>
        <w:tabs>
          <w:tab w:val="num" w:pos="720"/>
        </w:tabs>
        <w:ind w:left="720" w:hanging="360"/>
      </w:pPr>
      <w:rPr>
        <w:rFonts w:ascii="Wingdings" w:hAnsi="Wingdings" w:hint="default"/>
        <w:color w:val="auto"/>
      </w:rPr>
    </w:lvl>
    <w:lvl w:ilvl="1" w:tplc="001457AE" w:tentative="1">
      <w:start w:val="1"/>
      <w:numFmt w:val="bullet"/>
      <w:lvlText w:val=""/>
      <w:lvlJc w:val="left"/>
      <w:pPr>
        <w:tabs>
          <w:tab w:val="num" w:pos="1440"/>
        </w:tabs>
        <w:ind w:left="1440" w:hanging="360"/>
      </w:pPr>
      <w:rPr>
        <w:rFonts w:ascii="Wingdings" w:hAnsi="Wingdings" w:hint="default"/>
      </w:rPr>
    </w:lvl>
    <w:lvl w:ilvl="2" w:tplc="2A64C80A" w:tentative="1">
      <w:start w:val="1"/>
      <w:numFmt w:val="bullet"/>
      <w:lvlText w:val=""/>
      <w:lvlJc w:val="left"/>
      <w:pPr>
        <w:tabs>
          <w:tab w:val="num" w:pos="2160"/>
        </w:tabs>
        <w:ind w:left="2160" w:hanging="360"/>
      </w:pPr>
      <w:rPr>
        <w:rFonts w:ascii="Wingdings" w:hAnsi="Wingdings" w:hint="default"/>
      </w:rPr>
    </w:lvl>
    <w:lvl w:ilvl="3" w:tplc="C5DAD58A" w:tentative="1">
      <w:start w:val="1"/>
      <w:numFmt w:val="bullet"/>
      <w:lvlText w:val=""/>
      <w:lvlJc w:val="left"/>
      <w:pPr>
        <w:tabs>
          <w:tab w:val="num" w:pos="2880"/>
        </w:tabs>
        <w:ind w:left="2880" w:hanging="360"/>
      </w:pPr>
      <w:rPr>
        <w:rFonts w:ascii="Wingdings" w:hAnsi="Wingdings" w:hint="default"/>
      </w:rPr>
    </w:lvl>
    <w:lvl w:ilvl="4" w:tplc="CE9A9930" w:tentative="1">
      <w:start w:val="1"/>
      <w:numFmt w:val="bullet"/>
      <w:lvlText w:val=""/>
      <w:lvlJc w:val="left"/>
      <w:pPr>
        <w:tabs>
          <w:tab w:val="num" w:pos="3600"/>
        </w:tabs>
        <w:ind w:left="3600" w:hanging="360"/>
      </w:pPr>
      <w:rPr>
        <w:rFonts w:ascii="Wingdings" w:hAnsi="Wingdings" w:hint="default"/>
      </w:rPr>
    </w:lvl>
    <w:lvl w:ilvl="5" w:tplc="598A9828" w:tentative="1">
      <w:start w:val="1"/>
      <w:numFmt w:val="bullet"/>
      <w:lvlText w:val=""/>
      <w:lvlJc w:val="left"/>
      <w:pPr>
        <w:tabs>
          <w:tab w:val="num" w:pos="4320"/>
        </w:tabs>
        <w:ind w:left="4320" w:hanging="360"/>
      </w:pPr>
      <w:rPr>
        <w:rFonts w:ascii="Wingdings" w:hAnsi="Wingdings" w:hint="default"/>
      </w:rPr>
    </w:lvl>
    <w:lvl w:ilvl="6" w:tplc="AE2A0792" w:tentative="1">
      <w:start w:val="1"/>
      <w:numFmt w:val="bullet"/>
      <w:lvlText w:val=""/>
      <w:lvlJc w:val="left"/>
      <w:pPr>
        <w:tabs>
          <w:tab w:val="num" w:pos="5040"/>
        </w:tabs>
        <w:ind w:left="5040" w:hanging="360"/>
      </w:pPr>
      <w:rPr>
        <w:rFonts w:ascii="Wingdings" w:hAnsi="Wingdings" w:hint="default"/>
      </w:rPr>
    </w:lvl>
    <w:lvl w:ilvl="7" w:tplc="CB285EBE" w:tentative="1">
      <w:start w:val="1"/>
      <w:numFmt w:val="bullet"/>
      <w:lvlText w:val=""/>
      <w:lvlJc w:val="left"/>
      <w:pPr>
        <w:tabs>
          <w:tab w:val="num" w:pos="5760"/>
        </w:tabs>
        <w:ind w:left="5760" w:hanging="360"/>
      </w:pPr>
      <w:rPr>
        <w:rFonts w:ascii="Wingdings" w:hAnsi="Wingdings" w:hint="default"/>
      </w:rPr>
    </w:lvl>
    <w:lvl w:ilvl="8" w:tplc="168EC80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FB1B9A"/>
    <w:multiLevelType w:val="hybridMultilevel"/>
    <w:tmpl w:val="D5F0F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FE60B3"/>
    <w:multiLevelType w:val="hybridMultilevel"/>
    <w:tmpl w:val="5E5EB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C5B52"/>
    <w:multiLevelType w:val="hybridMultilevel"/>
    <w:tmpl w:val="362CAB44"/>
    <w:lvl w:ilvl="0" w:tplc="6DBEAC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F877D90"/>
    <w:multiLevelType w:val="hybridMultilevel"/>
    <w:tmpl w:val="222C53BE"/>
    <w:lvl w:ilvl="0" w:tplc="B24EF20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5CB7463"/>
    <w:multiLevelType w:val="hybridMultilevel"/>
    <w:tmpl w:val="67DE3A28"/>
    <w:lvl w:ilvl="0" w:tplc="F93E7344">
      <w:start w:val="4"/>
      <w:numFmt w:val="bullet"/>
      <w:lvlText w:val="-"/>
      <w:lvlJc w:val="left"/>
      <w:pPr>
        <w:ind w:left="720" w:hanging="360"/>
      </w:pPr>
      <w:rPr>
        <w:rFonts w:ascii="Cambria" w:eastAsia="Times New Roman" w:hAnsi="Cambria"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DEF"/>
    <w:rsid w:val="000117CF"/>
    <w:rsid w:val="000A2FCF"/>
    <w:rsid w:val="000F3691"/>
    <w:rsid w:val="00262D5C"/>
    <w:rsid w:val="002A23F5"/>
    <w:rsid w:val="003256FC"/>
    <w:rsid w:val="003E4E73"/>
    <w:rsid w:val="003F0747"/>
    <w:rsid w:val="00441545"/>
    <w:rsid w:val="004448CA"/>
    <w:rsid w:val="00464C35"/>
    <w:rsid w:val="00481891"/>
    <w:rsid w:val="004B284A"/>
    <w:rsid w:val="004E5CB7"/>
    <w:rsid w:val="00621205"/>
    <w:rsid w:val="00653AEB"/>
    <w:rsid w:val="00772828"/>
    <w:rsid w:val="007D4882"/>
    <w:rsid w:val="007F6F00"/>
    <w:rsid w:val="00957DEF"/>
    <w:rsid w:val="009F012F"/>
    <w:rsid w:val="00A12273"/>
    <w:rsid w:val="00A13663"/>
    <w:rsid w:val="00A82853"/>
    <w:rsid w:val="00AF2F50"/>
    <w:rsid w:val="00BE342D"/>
    <w:rsid w:val="00BE3A10"/>
    <w:rsid w:val="00C8448D"/>
    <w:rsid w:val="00CC502F"/>
    <w:rsid w:val="00CC6047"/>
    <w:rsid w:val="00D15AE4"/>
    <w:rsid w:val="00E44247"/>
    <w:rsid w:val="00E95853"/>
    <w:rsid w:val="00EF3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F414"/>
  <w15:chartTrackingRefBased/>
  <w15:docId w15:val="{24F9DDD8-0449-4CB0-A7BC-A178AC45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853"/>
    <w:pPr>
      <w:jc w:val="both"/>
    </w:pPr>
    <w:rPr>
      <w:rFonts w:ascii="Times New Roman" w:hAnsi="Times New Roman"/>
      <w:sz w:val="24"/>
    </w:rPr>
  </w:style>
  <w:style w:type="paragraph" w:styleId="Heading1">
    <w:name w:val="heading 1"/>
    <w:basedOn w:val="Normal"/>
    <w:next w:val="Normal"/>
    <w:link w:val="Heading1Char"/>
    <w:autoRedefine/>
    <w:uiPriority w:val="9"/>
    <w:qFormat/>
    <w:rsid w:val="004B284A"/>
    <w:pPr>
      <w:keepNext/>
      <w:keepLines/>
      <w:spacing w:before="240" w:after="0" w:line="360" w:lineRule="auto"/>
      <w:jc w:val="left"/>
      <w:outlineLvl w:val="0"/>
    </w:pPr>
    <w:rPr>
      <w:rFonts w:ascii="Arial" w:eastAsiaTheme="majorEastAsia" w:hAnsi="Arial" w:cs="Arial"/>
      <w:szCs w:val="24"/>
    </w:rPr>
  </w:style>
  <w:style w:type="paragraph" w:styleId="Heading2">
    <w:name w:val="heading 2"/>
    <w:basedOn w:val="Normal"/>
    <w:next w:val="Normal"/>
    <w:link w:val="Heading2Char"/>
    <w:autoRedefine/>
    <w:uiPriority w:val="9"/>
    <w:unhideWhenUsed/>
    <w:qFormat/>
    <w:rsid w:val="00262D5C"/>
    <w:pPr>
      <w:keepNext/>
      <w:keepLines/>
      <w:spacing w:before="40" w:after="0" w:line="360" w:lineRule="auto"/>
      <w:jc w:val="left"/>
      <w:outlineLvl w:val="1"/>
    </w:pPr>
    <w:rPr>
      <w:rFonts w:ascii="Arial" w:eastAsiaTheme="majorEastAsia" w:hAnsi="Arial" w:cs="Arial"/>
      <w:b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84A"/>
    <w:rPr>
      <w:rFonts w:ascii="Arial" w:eastAsiaTheme="majorEastAsia" w:hAnsi="Arial" w:cs="Arial"/>
      <w:sz w:val="24"/>
      <w:szCs w:val="24"/>
    </w:rPr>
  </w:style>
  <w:style w:type="character" w:customStyle="1" w:styleId="Heading2Char">
    <w:name w:val="Heading 2 Char"/>
    <w:basedOn w:val="DefaultParagraphFont"/>
    <w:link w:val="Heading2"/>
    <w:uiPriority w:val="9"/>
    <w:rsid w:val="00262D5C"/>
    <w:rPr>
      <w:rFonts w:ascii="Arial" w:eastAsiaTheme="majorEastAsia" w:hAnsi="Arial" w:cs="Arial"/>
      <w:bCs/>
      <w:color w:val="000000" w:themeColor="text1"/>
      <w:sz w:val="24"/>
      <w:szCs w:val="24"/>
    </w:rPr>
  </w:style>
  <w:style w:type="paragraph" w:styleId="NormalWeb">
    <w:name w:val="Normal (Web)"/>
    <w:basedOn w:val="Normal"/>
    <w:uiPriority w:val="99"/>
    <w:unhideWhenUsed/>
    <w:rsid w:val="00A82853"/>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BE3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42D"/>
    <w:rPr>
      <w:rFonts w:ascii="Times New Roman" w:hAnsi="Times New Roman"/>
      <w:sz w:val="24"/>
    </w:rPr>
  </w:style>
  <w:style w:type="paragraph" w:styleId="Footer">
    <w:name w:val="footer"/>
    <w:basedOn w:val="Normal"/>
    <w:link w:val="FooterChar"/>
    <w:uiPriority w:val="99"/>
    <w:unhideWhenUsed/>
    <w:rsid w:val="00BE3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42D"/>
    <w:rPr>
      <w:rFonts w:ascii="Times New Roman" w:hAnsi="Times New Roman"/>
      <w:sz w:val="24"/>
    </w:rPr>
  </w:style>
  <w:style w:type="paragraph" w:styleId="ListParagraph">
    <w:name w:val="List Paragraph"/>
    <w:basedOn w:val="Normal"/>
    <w:uiPriority w:val="34"/>
    <w:qFormat/>
    <w:rsid w:val="00BE342D"/>
    <w:pPr>
      <w:spacing w:after="0" w:line="240" w:lineRule="auto"/>
      <w:ind w:left="720"/>
      <w:contextualSpacing/>
      <w:jc w:val="left"/>
    </w:pPr>
    <w:rPr>
      <w:rFonts w:eastAsia="Times New Roman" w:cs="Times New Roman"/>
      <w:szCs w:val="24"/>
      <w:lang w:eastAsia="en-GB"/>
    </w:rPr>
  </w:style>
  <w:style w:type="character" w:styleId="Hyperlink">
    <w:name w:val="Hyperlink"/>
    <w:basedOn w:val="DefaultParagraphFont"/>
    <w:uiPriority w:val="99"/>
    <w:unhideWhenUsed/>
    <w:rsid w:val="00C8448D"/>
    <w:rPr>
      <w:color w:val="0000FF" w:themeColor="hyperlink"/>
      <w:u w:val="single"/>
    </w:rPr>
  </w:style>
  <w:style w:type="paragraph" w:styleId="TOC1">
    <w:name w:val="toc 1"/>
    <w:basedOn w:val="Normal"/>
    <w:next w:val="Normal"/>
    <w:autoRedefine/>
    <w:uiPriority w:val="39"/>
    <w:unhideWhenUsed/>
    <w:rsid w:val="007D4882"/>
    <w:pPr>
      <w:tabs>
        <w:tab w:val="right" w:leader="dot" w:pos="9016"/>
      </w:tabs>
      <w:spacing w:after="100"/>
      <w:jc w:val="right"/>
    </w:pPr>
    <w:rPr>
      <w:rFonts w:ascii="Arial" w:hAnsi="Arial" w:cs="Arial"/>
      <w:noProof/>
      <w:sz w:val="22"/>
    </w:rPr>
  </w:style>
  <w:style w:type="paragraph" w:styleId="TOC2">
    <w:name w:val="toc 2"/>
    <w:basedOn w:val="Normal"/>
    <w:next w:val="Normal"/>
    <w:autoRedefine/>
    <w:uiPriority w:val="39"/>
    <w:unhideWhenUsed/>
    <w:rsid w:val="00464C35"/>
    <w:pPr>
      <w:spacing w:after="100"/>
      <w:ind w:left="240"/>
    </w:pPr>
  </w:style>
  <w:style w:type="paragraph" w:styleId="TOCHeading">
    <w:name w:val="TOC Heading"/>
    <w:basedOn w:val="Heading1"/>
    <w:next w:val="Normal"/>
    <w:uiPriority w:val="39"/>
    <w:unhideWhenUsed/>
    <w:qFormat/>
    <w:rsid w:val="00772828"/>
    <w:pPr>
      <w:spacing w:line="259" w:lineRule="auto"/>
      <w:outlineLvl w:val="9"/>
    </w:pPr>
    <w:rPr>
      <w:rFonts w:asciiTheme="majorHAnsi" w:hAnsiTheme="majorHAnsi" w:cstheme="majorBidi"/>
      <w:color w:val="365F91" w:themeColor="accent1" w:themeShade="BF"/>
      <w:sz w:val="32"/>
      <w:szCs w:val="32"/>
      <w:lang w:val="en-US"/>
    </w:rPr>
  </w:style>
  <w:style w:type="character" w:styleId="FollowedHyperlink">
    <w:name w:val="FollowedHyperlink"/>
    <w:basedOn w:val="DefaultParagraphFont"/>
    <w:uiPriority w:val="99"/>
    <w:semiHidden/>
    <w:unhideWhenUsed/>
    <w:rsid w:val="007D48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967264">
      <w:bodyDiv w:val="1"/>
      <w:marLeft w:val="0"/>
      <w:marRight w:val="0"/>
      <w:marTop w:val="0"/>
      <w:marBottom w:val="0"/>
      <w:divBdr>
        <w:top w:val="none" w:sz="0" w:space="0" w:color="auto"/>
        <w:left w:val="none" w:sz="0" w:space="0" w:color="auto"/>
        <w:bottom w:val="none" w:sz="0" w:space="0" w:color="auto"/>
        <w:right w:val="none" w:sz="0" w:space="0" w:color="auto"/>
      </w:divBdr>
    </w:div>
    <w:div w:id="686441766">
      <w:bodyDiv w:val="1"/>
      <w:marLeft w:val="0"/>
      <w:marRight w:val="0"/>
      <w:marTop w:val="0"/>
      <w:marBottom w:val="0"/>
      <w:divBdr>
        <w:top w:val="none" w:sz="0" w:space="0" w:color="auto"/>
        <w:left w:val="none" w:sz="0" w:space="0" w:color="auto"/>
        <w:bottom w:val="none" w:sz="0" w:space="0" w:color="auto"/>
        <w:right w:val="none" w:sz="0" w:space="0" w:color="auto"/>
      </w:divBdr>
      <w:divsChild>
        <w:div w:id="323626485">
          <w:marLeft w:val="446"/>
          <w:marRight w:val="0"/>
          <w:marTop w:val="0"/>
          <w:marBottom w:val="0"/>
          <w:divBdr>
            <w:top w:val="none" w:sz="0" w:space="0" w:color="auto"/>
            <w:left w:val="none" w:sz="0" w:space="0" w:color="auto"/>
            <w:bottom w:val="none" w:sz="0" w:space="0" w:color="auto"/>
            <w:right w:val="none" w:sz="0" w:space="0" w:color="auto"/>
          </w:divBdr>
        </w:div>
      </w:divsChild>
    </w:div>
    <w:div w:id="875850216">
      <w:bodyDiv w:val="1"/>
      <w:marLeft w:val="0"/>
      <w:marRight w:val="0"/>
      <w:marTop w:val="0"/>
      <w:marBottom w:val="0"/>
      <w:divBdr>
        <w:top w:val="none" w:sz="0" w:space="0" w:color="auto"/>
        <w:left w:val="none" w:sz="0" w:space="0" w:color="auto"/>
        <w:bottom w:val="none" w:sz="0" w:space="0" w:color="auto"/>
        <w:right w:val="none" w:sz="0" w:space="0" w:color="auto"/>
      </w:divBdr>
    </w:div>
    <w:div w:id="932594501">
      <w:bodyDiv w:val="1"/>
      <w:marLeft w:val="0"/>
      <w:marRight w:val="0"/>
      <w:marTop w:val="0"/>
      <w:marBottom w:val="0"/>
      <w:divBdr>
        <w:top w:val="none" w:sz="0" w:space="0" w:color="auto"/>
        <w:left w:val="none" w:sz="0" w:space="0" w:color="auto"/>
        <w:bottom w:val="none" w:sz="0" w:space="0" w:color="auto"/>
        <w:right w:val="none" w:sz="0" w:space="0" w:color="auto"/>
      </w:divBdr>
    </w:div>
    <w:div w:id="951059332">
      <w:bodyDiv w:val="1"/>
      <w:marLeft w:val="0"/>
      <w:marRight w:val="0"/>
      <w:marTop w:val="0"/>
      <w:marBottom w:val="0"/>
      <w:divBdr>
        <w:top w:val="none" w:sz="0" w:space="0" w:color="auto"/>
        <w:left w:val="none" w:sz="0" w:space="0" w:color="auto"/>
        <w:bottom w:val="none" w:sz="0" w:space="0" w:color="auto"/>
        <w:right w:val="none" w:sz="0" w:space="0" w:color="auto"/>
      </w:divBdr>
    </w:div>
    <w:div w:id="1541089361">
      <w:bodyDiv w:val="1"/>
      <w:marLeft w:val="0"/>
      <w:marRight w:val="0"/>
      <w:marTop w:val="0"/>
      <w:marBottom w:val="0"/>
      <w:divBdr>
        <w:top w:val="none" w:sz="0" w:space="0" w:color="auto"/>
        <w:left w:val="none" w:sz="0" w:space="0" w:color="auto"/>
        <w:bottom w:val="none" w:sz="0" w:space="0" w:color="auto"/>
        <w:right w:val="none" w:sz="0" w:space="0" w:color="auto"/>
      </w:divBdr>
    </w:div>
    <w:div w:id="1542474805">
      <w:bodyDiv w:val="1"/>
      <w:marLeft w:val="0"/>
      <w:marRight w:val="0"/>
      <w:marTop w:val="0"/>
      <w:marBottom w:val="0"/>
      <w:divBdr>
        <w:top w:val="none" w:sz="0" w:space="0" w:color="auto"/>
        <w:left w:val="none" w:sz="0" w:space="0" w:color="auto"/>
        <w:bottom w:val="none" w:sz="0" w:space="0" w:color="auto"/>
        <w:right w:val="none" w:sz="0" w:space="0" w:color="auto"/>
      </w:divBdr>
    </w:div>
    <w:div w:id="1791975895">
      <w:bodyDiv w:val="1"/>
      <w:marLeft w:val="0"/>
      <w:marRight w:val="0"/>
      <w:marTop w:val="0"/>
      <w:marBottom w:val="0"/>
      <w:divBdr>
        <w:top w:val="none" w:sz="0" w:space="0" w:color="auto"/>
        <w:left w:val="none" w:sz="0" w:space="0" w:color="auto"/>
        <w:bottom w:val="none" w:sz="0" w:space="0" w:color="auto"/>
        <w:right w:val="none" w:sz="0" w:space="0" w:color="auto"/>
      </w:divBdr>
      <w:divsChild>
        <w:div w:id="1947351262">
          <w:marLeft w:val="0"/>
          <w:marRight w:val="0"/>
          <w:marTop w:val="0"/>
          <w:marBottom w:val="180"/>
          <w:divBdr>
            <w:top w:val="none" w:sz="0" w:space="0" w:color="auto"/>
            <w:left w:val="none" w:sz="0" w:space="0" w:color="auto"/>
            <w:bottom w:val="none" w:sz="0" w:space="0" w:color="auto"/>
            <w:right w:val="none" w:sz="0" w:space="0" w:color="auto"/>
          </w:divBdr>
          <w:divsChild>
            <w:div w:id="1271277964">
              <w:marLeft w:val="0"/>
              <w:marRight w:val="0"/>
              <w:marTop w:val="0"/>
              <w:marBottom w:val="0"/>
              <w:divBdr>
                <w:top w:val="none" w:sz="0" w:space="0" w:color="auto"/>
                <w:left w:val="none" w:sz="0" w:space="0" w:color="auto"/>
                <w:bottom w:val="none" w:sz="0" w:space="0" w:color="auto"/>
                <w:right w:val="none" w:sz="0" w:space="0" w:color="auto"/>
              </w:divBdr>
              <w:divsChild>
                <w:div w:id="1336955485">
                  <w:marLeft w:val="0"/>
                  <w:marRight w:val="0"/>
                  <w:marTop w:val="0"/>
                  <w:marBottom w:val="0"/>
                  <w:divBdr>
                    <w:top w:val="none" w:sz="0" w:space="0" w:color="auto"/>
                    <w:left w:val="none" w:sz="0" w:space="0" w:color="auto"/>
                    <w:bottom w:val="none" w:sz="0" w:space="0" w:color="auto"/>
                    <w:right w:val="none" w:sz="0" w:space="0" w:color="auto"/>
                  </w:divBdr>
                  <w:divsChild>
                    <w:div w:id="944728367">
                      <w:marLeft w:val="0"/>
                      <w:marRight w:val="0"/>
                      <w:marTop w:val="0"/>
                      <w:marBottom w:val="0"/>
                      <w:divBdr>
                        <w:top w:val="none" w:sz="0" w:space="0" w:color="auto"/>
                        <w:left w:val="none" w:sz="0" w:space="0" w:color="auto"/>
                        <w:bottom w:val="none" w:sz="0" w:space="0" w:color="auto"/>
                        <w:right w:val="none" w:sz="0" w:space="0" w:color="auto"/>
                      </w:divBdr>
                      <w:divsChild>
                        <w:div w:id="1824663740">
                          <w:marLeft w:val="0"/>
                          <w:marRight w:val="0"/>
                          <w:marTop w:val="0"/>
                          <w:marBottom w:val="0"/>
                          <w:divBdr>
                            <w:top w:val="none" w:sz="0" w:space="0" w:color="auto"/>
                            <w:left w:val="none" w:sz="0" w:space="0" w:color="auto"/>
                            <w:bottom w:val="none" w:sz="0" w:space="0" w:color="auto"/>
                            <w:right w:val="none" w:sz="0" w:space="0" w:color="auto"/>
                          </w:divBdr>
                          <w:divsChild>
                            <w:div w:id="770130866">
                              <w:marLeft w:val="0"/>
                              <w:marRight w:val="0"/>
                              <w:marTop w:val="0"/>
                              <w:marBottom w:val="0"/>
                              <w:divBdr>
                                <w:top w:val="none" w:sz="0" w:space="0" w:color="auto"/>
                                <w:left w:val="none" w:sz="0" w:space="0" w:color="auto"/>
                                <w:bottom w:val="none" w:sz="0" w:space="0" w:color="auto"/>
                                <w:right w:val="none" w:sz="0" w:space="0" w:color="auto"/>
                              </w:divBdr>
                            </w:div>
                            <w:div w:id="511919909">
                              <w:marLeft w:val="0"/>
                              <w:marRight w:val="0"/>
                              <w:marTop w:val="0"/>
                              <w:marBottom w:val="0"/>
                              <w:divBdr>
                                <w:top w:val="none" w:sz="0" w:space="0" w:color="auto"/>
                                <w:left w:val="none" w:sz="0" w:space="0" w:color="auto"/>
                                <w:bottom w:val="none" w:sz="0" w:space="0" w:color="auto"/>
                                <w:right w:val="none" w:sz="0" w:space="0" w:color="auto"/>
                              </w:divBdr>
                            </w:div>
                            <w:div w:id="164492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432381">
          <w:marLeft w:val="0"/>
          <w:marRight w:val="0"/>
          <w:marTop w:val="0"/>
          <w:marBottom w:val="180"/>
          <w:divBdr>
            <w:top w:val="none" w:sz="0" w:space="0" w:color="auto"/>
            <w:left w:val="none" w:sz="0" w:space="0" w:color="auto"/>
            <w:bottom w:val="none" w:sz="0" w:space="0" w:color="auto"/>
            <w:right w:val="none" w:sz="0" w:space="0" w:color="auto"/>
          </w:divBdr>
          <w:divsChild>
            <w:div w:id="1000961280">
              <w:marLeft w:val="0"/>
              <w:marRight w:val="0"/>
              <w:marTop w:val="0"/>
              <w:marBottom w:val="0"/>
              <w:divBdr>
                <w:top w:val="none" w:sz="0" w:space="0" w:color="auto"/>
                <w:left w:val="none" w:sz="0" w:space="0" w:color="auto"/>
                <w:bottom w:val="none" w:sz="0" w:space="0" w:color="auto"/>
                <w:right w:val="none" w:sz="0" w:space="0" w:color="auto"/>
              </w:divBdr>
              <w:divsChild>
                <w:div w:id="110326063">
                  <w:marLeft w:val="0"/>
                  <w:marRight w:val="0"/>
                  <w:marTop w:val="0"/>
                  <w:marBottom w:val="0"/>
                  <w:divBdr>
                    <w:top w:val="none" w:sz="0" w:space="0" w:color="auto"/>
                    <w:left w:val="none" w:sz="0" w:space="0" w:color="auto"/>
                    <w:bottom w:val="none" w:sz="0" w:space="0" w:color="auto"/>
                    <w:right w:val="none" w:sz="0" w:space="0" w:color="auto"/>
                  </w:divBdr>
                  <w:divsChild>
                    <w:div w:id="864249326">
                      <w:marLeft w:val="0"/>
                      <w:marRight w:val="0"/>
                      <w:marTop w:val="0"/>
                      <w:marBottom w:val="0"/>
                      <w:divBdr>
                        <w:top w:val="none" w:sz="0" w:space="0" w:color="auto"/>
                        <w:left w:val="none" w:sz="0" w:space="0" w:color="auto"/>
                        <w:bottom w:val="none" w:sz="0" w:space="0" w:color="auto"/>
                        <w:right w:val="none" w:sz="0" w:space="0" w:color="auto"/>
                      </w:divBdr>
                      <w:divsChild>
                        <w:div w:id="341398508">
                          <w:marLeft w:val="0"/>
                          <w:marRight w:val="0"/>
                          <w:marTop w:val="0"/>
                          <w:marBottom w:val="0"/>
                          <w:divBdr>
                            <w:top w:val="none" w:sz="0" w:space="0" w:color="auto"/>
                            <w:left w:val="none" w:sz="0" w:space="0" w:color="auto"/>
                            <w:bottom w:val="none" w:sz="0" w:space="0" w:color="auto"/>
                            <w:right w:val="none" w:sz="0" w:space="0" w:color="auto"/>
                          </w:divBdr>
                          <w:divsChild>
                            <w:div w:id="853298935">
                              <w:marLeft w:val="0"/>
                              <w:marRight w:val="0"/>
                              <w:marTop w:val="0"/>
                              <w:marBottom w:val="0"/>
                              <w:divBdr>
                                <w:top w:val="none" w:sz="0" w:space="0" w:color="auto"/>
                                <w:left w:val="none" w:sz="0" w:space="0" w:color="auto"/>
                                <w:bottom w:val="none" w:sz="0" w:space="0" w:color="auto"/>
                                <w:right w:val="none" w:sz="0" w:space="0" w:color="auto"/>
                              </w:divBdr>
                            </w:div>
                            <w:div w:id="12271196">
                              <w:marLeft w:val="0"/>
                              <w:marRight w:val="0"/>
                              <w:marTop w:val="0"/>
                              <w:marBottom w:val="0"/>
                              <w:divBdr>
                                <w:top w:val="none" w:sz="0" w:space="0" w:color="auto"/>
                                <w:left w:val="none" w:sz="0" w:space="0" w:color="auto"/>
                                <w:bottom w:val="none" w:sz="0" w:space="0" w:color="auto"/>
                                <w:right w:val="none" w:sz="0" w:space="0" w:color="auto"/>
                              </w:divBdr>
                            </w:div>
                            <w:div w:id="1928878627">
                              <w:marLeft w:val="0"/>
                              <w:marRight w:val="0"/>
                              <w:marTop w:val="0"/>
                              <w:marBottom w:val="0"/>
                              <w:divBdr>
                                <w:top w:val="none" w:sz="0" w:space="0" w:color="auto"/>
                                <w:left w:val="none" w:sz="0" w:space="0" w:color="auto"/>
                                <w:bottom w:val="none" w:sz="0" w:space="0" w:color="auto"/>
                                <w:right w:val="none" w:sz="0" w:space="0" w:color="auto"/>
                              </w:divBdr>
                            </w:div>
                            <w:div w:id="315501040">
                              <w:marLeft w:val="0"/>
                              <w:marRight w:val="0"/>
                              <w:marTop w:val="0"/>
                              <w:marBottom w:val="0"/>
                              <w:divBdr>
                                <w:top w:val="none" w:sz="0" w:space="0" w:color="auto"/>
                                <w:left w:val="none" w:sz="0" w:space="0" w:color="auto"/>
                                <w:bottom w:val="none" w:sz="0" w:space="0" w:color="auto"/>
                                <w:right w:val="none" w:sz="0" w:space="0" w:color="auto"/>
                              </w:divBdr>
                            </w:div>
                            <w:div w:id="2101679725">
                              <w:marLeft w:val="0"/>
                              <w:marRight w:val="0"/>
                              <w:marTop w:val="0"/>
                              <w:marBottom w:val="0"/>
                              <w:divBdr>
                                <w:top w:val="none" w:sz="0" w:space="0" w:color="auto"/>
                                <w:left w:val="none" w:sz="0" w:space="0" w:color="auto"/>
                                <w:bottom w:val="none" w:sz="0" w:space="0" w:color="auto"/>
                                <w:right w:val="none" w:sz="0" w:space="0" w:color="auto"/>
                              </w:divBdr>
                            </w:div>
                            <w:div w:id="1378699537">
                              <w:marLeft w:val="0"/>
                              <w:marRight w:val="0"/>
                              <w:marTop w:val="0"/>
                              <w:marBottom w:val="0"/>
                              <w:divBdr>
                                <w:top w:val="none" w:sz="0" w:space="0" w:color="auto"/>
                                <w:left w:val="none" w:sz="0" w:space="0" w:color="auto"/>
                                <w:bottom w:val="none" w:sz="0" w:space="0" w:color="auto"/>
                                <w:right w:val="none" w:sz="0" w:space="0" w:color="auto"/>
                              </w:divBdr>
                            </w:div>
                            <w:div w:id="547648630">
                              <w:marLeft w:val="0"/>
                              <w:marRight w:val="0"/>
                              <w:marTop w:val="0"/>
                              <w:marBottom w:val="0"/>
                              <w:divBdr>
                                <w:top w:val="none" w:sz="0" w:space="0" w:color="auto"/>
                                <w:left w:val="none" w:sz="0" w:space="0" w:color="auto"/>
                                <w:bottom w:val="none" w:sz="0" w:space="0" w:color="auto"/>
                                <w:right w:val="none" w:sz="0" w:space="0" w:color="auto"/>
                              </w:divBdr>
                            </w:div>
                            <w:div w:id="1820153607">
                              <w:marLeft w:val="0"/>
                              <w:marRight w:val="0"/>
                              <w:marTop w:val="0"/>
                              <w:marBottom w:val="0"/>
                              <w:divBdr>
                                <w:top w:val="none" w:sz="0" w:space="0" w:color="auto"/>
                                <w:left w:val="none" w:sz="0" w:space="0" w:color="auto"/>
                                <w:bottom w:val="none" w:sz="0" w:space="0" w:color="auto"/>
                                <w:right w:val="none" w:sz="0" w:space="0" w:color="auto"/>
                              </w:divBdr>
                            </w:div>
                            <w:div w:id="951590727">
                              <w:marLeft w:val="0"/>
                              <w:marRight w:val="0"/>
                              <w:marTop w:val="0"/>
                              <w:marBottom w:val="0"/>
                              <w:divBdr>
                                <w:top w:val="none" w:sz="0" w:space="0" w:color="auto"/>
                                <w:left w:val="none" w:sz="0" w:space="0" w:color="auto"/>
                                <w:bottom w:val="none" w:sz="0" w:space="0" w:color="auto"/>
                                <w:right w:val="none" w:sz="0" w:space="0" w:color="auto"/>
                              </w:divBdr>
                            </w:div>
                            <w:div w:id="1719550586">
                              <w:marLeft w:val="0"/>
                              <w:marRight w:val="0"/>
                              <w:marTop w:val="0"/>
                              <w:marBottom w:val="0"/>
                              <w:divBdr>
                                <w:top w:val="none" w:sz="0" w:space="0" w:color="auto"/>
                                <w:left w:val="none" w:sz="0" w:space="0" w:color="auto"/>
                                <w:bottom w:val="none" w:sz="0" w:space="0" w:color="auto"/>
                                <w:right w:val="none" w:sz="0" w:space="0" w:color="auto"/>
                              </w:divBdr>
                            </w:div>
                            <w:div w:id="1423725809">
                              <w:marLeft w:val="0"/>
                              <w:marRight w:val="0"/>
                              <w:marTop w:val="0"/>
                              <w:marBottom w:val="0"/>
                              <w:divBdr>
                                <w:top w:val="none" w:sz="0" w:space="0" w:color="auto"/>
                                <w:left w:val="none" w:sz="0" w:space="0" w:color="auto"/>
                                <w:bottom w:val="none" w:sz="0" w:space="0" w:color="auto"/>
                                <w:right w:val="none" w:sz="0" w:space="0" w:color="auto"/>
                              </w:divBdr>
                            </w:div>
                            <w:div w:id="867832521">
                              <w:marLeft w:val="0"/>
                              <w:marRight w:val="0"/>
                              <w:marTop w:val="0"/>
                              <w:marBottom w:val="0"/>
                              <w:divBdr>
                                <w:top w:val="none" w:sz="0" w:space="0" w:color="auto"/>
                                <w:left w:val="none" w:sz="0" w:space="0" w:color="auto"/>
                                <w:bottom w:val="none" w:sz="0" w:space="0" w:color="auto"/>
                                <w:right w:val="none" w:sz="0" w:space="0" w:color="auto"/>
                              </w:divBdr>
                            </w:div>
                            <w:div w:id="1175457900">
                              <w:marLeft w:val="0"/>
                              <w:marRight w:val="0"/>
                              <w:marTop w:val="0"/>
                              <w:marBottom w:val="0"/>
                              <w:divBdr>
                                <w:top w:val="none" w:sz="0" w:space="0" w:color="auto"/>
                                <w:left w:val="none" w:sz="0" w:space="0" w:color="auto"/>
                                <w:bottom w:val="none" w:sz="0" w:space="0" w:color="auto"/>
                                <w:right w:val="none" w:sz="0" w:space="0" w:color="auto"/>
                              </w:divBdr>
                            </w:div>
                            <w:div w:id="19748528">
                              <w:marLeft w:val="0"/>
                              <w:marRight w:val="0"/>
                              <w:marTop w:val="0"/>
                              <w:marBottom w:val="0"/>
                              <w:divBdr>
                                <w:top w:val="none" w:sz="0" w:space="0" w:color="auto"/>
                                <w:left w:val="none" w:sz="0" w:space="0" w:color="auto"/>
                                <w:bottom w:val="none" w:sz="0" w:space="0" w:color="auto"/>
                                <w:right w:val="none" w:sz="0" w:space="0" w:color="auto"/>
                              </w:divBdr>
                            </w:div>
                            <w:div w:id="1025598720">
                              <w:marLeft w:val="0"/>
                              <w:marRight w:val="0"/>
                              <w:marTop w:val="0"/>
                              <w:marBottom w:val="0"/>
                              <w:divBdr>
                                <w:top w:val="none" w:sz="0" w:space="0" w:color="auto"/>
                                <w:left w:val="none" w:sz="0" w:space="0" w:color="auto"/>
                                <w:bottom w:val="none" w:sz="0" w:space="0" w:color="auto"/>
                                <w:right w:val="none" w:sz="0" w:space="0" w:color="auto"/>
                              </w:divBdr>
                            </w:div>
                            <w:div w:id="126931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21/sajms.2020141.07" TargetMode="External"/><Relationship Id="rId13" Type="http://schemas.openxmlformats.org/officeDocument/2006/relationships/hyperlink" Target="https://doi.org/10.1108/heswbl-11-2019-01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s.bath.ac.uk/academic-and-employabilityskills/2019/08/29/paraphrasing-summarising-and-quoting-or-how-to-incorporate-the-ideas-of-others-in-your-writing/" TargetMode="External"/><Relationship Id="rId12" Type="http://schemas.openxmlformats.org/officeDocument/2006/relationships/hyperlink" Target="https://www.google.com/search?sca_esv=591524815&amp;rlz=1C1CHZN_enGB991GB991&amp;sxsrf=AM9HkKnyq-xLFKfbfUe6vghjufnh5SG8_g:1702747225488&amp;q=-%09Prada,+E.D.,+Mareque,+M.+and+Pino-Juste,+M.,+(2022).+Teamwork+skills+in+higher+education:+is+university+training+contributing+to+their+master?.+Psicologia:+Reflexao+e+Critica,+35.&amp;spell=1&amp;sa=X&amp;ved=2ahUKEwiZx5Hcu5SDAxW9QkEAHfsDBTkQBSgAegQIChAC&amp;biw=1536&amp;bih=695&amp;dpr=1.2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639-021-10535-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cribbr.co.uk/working-sources/how-to-write-a-summary/" TargetMode="External"/><Relationship Id="rId4" Type="http://schemas.openxmlformats.org/officeDocument/2006/relationships/webSettings" Target="webSettings.xml"/><Relationship Id="rId9" Type="http://schemas.openxmlformats.org/officeDocument/2006/relationships/hyperlink" Target="https://doi.org/10.3390/su12208753" TargetMode="External"/><Relationship Id="rId14" Type="http://schemas.openxmlformats.org/officeDocument/2006/relationships/hyperlink" Target="https://www.bristol.ac.uk/arts/exercises/referencing/page_05.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15</Pages>
  <Words>4612</Words>
  <Characters>26291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2023-12-16T13:55:00Z</dcterms:created>
  <dcterms:modified xsi:type="dcterms:W3CDTF">2023-12-16T18:16:00Z</dcterms:modified>
</cp:coreProperties>
</file>