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1AD732" w14:textId="62E05890" w:rsidR="002E7A12" w:rsidRPr="00750644" w:rsidRDefault="002E7A12" w:rsidP="002E7A12">
      <w:pPr>
        <w:jc w:val="center"/>
        <w:rPr>
          <w:rFonts w:ascii="Garamond" w:hAnsi="Garamond"/>
          <w:u w:val="single"/>
        </w:rPr>
      </w:pPr>
      <w:r w:rsidRPr="00750644">
        <w:rPr>
          <w:rFonts w:ascii="Garamond" w:hAnsi="Garamond"/>
          <w:u w:val="single"/>
        </w:rPr>
        <w:t>Dating exercise</w:t>
      </w:r>
    </w:p>
    <w:p w14:paraId="27A14BA9" w14:textId="77777777" w:rsidR="002E7A12" w:rsidRPr="00750644" w:rsidRDefault="002E7A12" w:rsidP="002E7A12">
      <w:pPr>
        <w:rPr>
          <w:rFonts w:ascii="Garamond" w:hAnsi="Garamond"/>
        </w:rPr>
      </w:pPr>
    </w:p>
    <w:p w14:paraId="71E054A1" w14:textId="606B562D" w:rsidR="002E7A12" w:rsidRPr="00750644" w:rsidRDefault="002E7A12" w:rsidP="00495424">
      <w:pPr>
        <w:pStyle w:val="ListParagraph"/>
        <w:numPr>
          <w:ilvl w:val="0"/>
          <w:numId w:val="3"/>
        </w:numPr>
        <w:rPr>
          <w:rFonts w:ascii="Garamond" w:hAnsi="Garamond"/>
          <w:b/>
          <w:bCs/>
        </w:rPr>
      </w:pPr>
      <w:r w:rsidRPr="00750644">
        <w:rPr>
          <w:rFonts w:ascii="Garamond" w:hAnsi="Garamond"/>
          <w:b/>
          <w:bCs/>
        </w:rPr>
        <w:t>Memorandum that the Thursday after the Assumption of the Blessed Virgin Mary in the 8th year of King Richard II the abbot of Byland was accused in the wapentake court held at Pickering.</w:t>
      </w:r>
    </w:p>
    <w:p w14:paraId="2CCB9017" w14:textId="48D87A3D" w:rsidR="00383A44" w:rsidRPr="00750644" w:rsidRDefault="00955246" w:rsidP="002E7A12">
      <w:pPr>
        <w:rPr>
          <w:rFonts w:ascii="Garamond" w:hAnsi="Garamond"/>
        </w:rPr>
      </w:pPr>
      <w:r w:rsidRPr="00750644">
        <w:rPr>
          <w:rFonts w:ascii="Garamond" w:hAnsi="Garamond"/>
        </w:rPr>
        <w:t xml:space="preserve">The two pieces of information that can be gleaned is the regnal year needed of King Richard II, and the date of the Assumption of the Blessed Virgin Mary. </w:t>
      </w:r>
      <w:r w:rsidR="003E4E08" w:rsidRPr="00750644">
        <w:rPr>
          <w:rFonts w:ascii="Garamond" w:hAnsi="Garamond"/>
          <w:i/>
          <w:iCs/>
        </w:rPr>
        <w:t>A</w:t>
      </w:r>
      <w:r w:rsidR="0076050C" w:rsidRPr="00750644">
        <w:rPr>
          <w:rFonts w:ascii="Garamond" w:hAnsi="Garamond"/>
          <w:i/>
          <w:iCs/>
        </w:rPr>
        <w:t xml:space="preserve"> </w:t>
      </w:r>
      <w:r w:rsidR="003E4E08" w:rsidRPr="00750644">
        <w:rPr>
          <w:rFonts w:ascii="Garamond" w:hAnsi="Garamond"/>
          <w:i/>
          <w:iCs/>
        </w:rPr>
        <w:t>H</w:t>
      </w:r>
      <w:r w:rsidR="0076050C" w:rsidRPr="00750644">
        <w:rPr>
          <w:rFonts w:ascii="Garamond" w:hAnsi="Garamond"/>
          <w:i/>
          <w:iCs/>
        </w:rPr>
        <w:t>andbook of dates for students of British history</w:t>
      </w:r>
      <w:r w:rsidR="0076050C" w:rsidRPr="00750644">
        <w:rPr>
          <w:rFonts w:ascii="Garamond" w:hAnsi="Garamond"/>
        </w:rPr>
        <w:t xml:space="preserve"> dates King Richard II’s </w:t>
      </w:r>
      <w:r w:rsidR="001A5077" w:rsidRPr="00750644">
        <w:rPr>
          <w:rFonts w:ascii="Garamond" w:hAnsi="Garamond"/>
        </w:rPr>
        <w:t>eighth</w:t>
      </w:r>
      <w:r w:rsidR="0076050C" w:rsidRPr="00750644">
        <w:rPr>
          <w:rFonts w:ascii="Garamond" w:hAnsi="Garamond"/>
        </w:rPr>
        <w:t xml:space="preserve"> regnal year as 22</w:t>
      </w:r>
      <w:r w:rsidR="0076050C" w:rsidRPr="00750644">
        <w:rPr>
          <w:rFonts w:ascii="Garamond" w:hAnsi="Garamond"/>
          <w:vertAlign w:val="superscript"/>
        </w:rPr>
        <w:t>nd</w:t>
      </w:r>
      <w:r w:rsidR="0076050C" w:rsidRPr="00750644">
        <w:rPr>
          <w:rFonts w:ascii="Garamond" w:hAnsi="Garamond"/>
        </w:rPr>
        <w:t xml:space="preserve"> June 1384 – 21</w:t>
      </w:r>
      <w:r w:rsidR="0076050C" w:rsidRPr="00750644">
        <w:rPr>
          <w:rFonts w:ascii="Garamond" w:hAnsi="Garamond"/>
          <w:vertAlign w:val="superscript"/>
        </w:rPr>
        <w:t>st</w:t>
      </w:r>
      <w:r w:rsidR="0076050C" w:rsidRPr="00750644">
        <w:rPr>
          <w:rFonts w:ascii="Garamond" w:hAnsi="Garamond"/>
        </w:rPr>
        <w:t xml:space="preserve"> June 1385. </w:t>
      </w:r>
      <w:r w:rsidR="00182E21" w:rsidRPr="00750644">
        <w:rPr>
          <w:rFonts w:ascii="Garamond" w:hAnsi="Garamond"/>
          <w:vertAlign w:val="superscript"/>
        </w:rPr>
        <w:t xml:space="preserve">1 </w:t>
      </w:r>
      <w:r w:rsidRPr="00750644">
        <w:rPr>
          <w:rFonts w:ascii="Garamond" w:hAnsi="Garamond"/>
          <w:i/>
          <w:iCs/>
        </w:rPr>
        <w:t>The Handbook</w:t>
      </w:r>
      <w:r w:rsidRPr="00750644">
        <w:rPr>
          <w:rFonts w:ascii="Garamond" w:hAnsi="Garamond"/>
        </w:rPr>
        <w:t xml:space="preserve"> also dates the </w:t>
      </w:r>
      <w:r w:rsidR="00977DE6" w:rsidRPr="00750644">
        <w:rPr>
          <w:rFonts w:ascii="Garamond" w:hAnsi="Garamond"/>
        </w:rPr>
        <w:t xml:space="preserve">Assumption of the Blessed Virgin Mary </w:t>
      </w:r>
      <w:r w:rsidRPr="00750644">
        <w:rPr>
          <w:rFonts w:ascii="Garamond" w:hAnsi="Garamond"/>
        </w:rPr>
        <w:t>on the</w:t>
      </w:r>
      <w:r w:rsidR="00505557" w:rsidRPr="00750644">
        <w:rPr>
          <w:rFonts w:ascii="Garamond" w:hAnsi="Garamond"/>
        </w:rPr>
        <w:t xml:space="preserve"> </w:t>
      </w:r>
      <w:r w:rsidR="007B7CD9" w:rsidRPr="00750644">
        <w:rPr>
          <w:rFonts w:ascii="Garamond" w:hAnsi="Garamond"/>
        </w:rPr>
        <w:t>15</w:t>
      </w:r>
      <w:r w:rsidR="007B7CD9" w:rsidRPr="00750644">
        <w:rPr>
          <w:rFonts w:ascii="Garamond" w:hAnsi="Garamond"/>
          <w:vertAlign w:val="superscript"/>
        </w:rPr>
        <w:t>th</w:t>
      </w:r>
      <w:r w:rsidR="007B7CD9" w:rsidRPr="00750644">
        <w:rPr>
          <w:rFonts w:ascii="Garamond" w:hAnsi="Garamond"/>
        </w:rPr>
        <w:t xml:space="preserve"> </w:t>
      </w:r>
      <w:r w:rsidRPr="00750644">
        <w:rPr>
          <w:rFonts w:ascii="Garamond" w:hAnsi="Garamond"/>
        </w:rPr>
        <w:t>A</w:t>
      </w:r>
      <w:r w:rsidR="007B7CD9" w:rsidRPr="00750644">
        <w:rPr>
          <w:rFonts w:ascii="Garamond" w:hAnsi="Garamond"/>
        </w:rPr>
        <w:t>ugust</w:t>
      </w:r>
      <w:r w:rsidRPr="00750644">
        <w:rPr>
          <w:rFonts w:ascii="Garamond" w:hAnsi="Garamond"/>
        </w:rPr>
        <w:t xml:space="preserve">. </w:t>
      </w:r>
      <w:r w:rsidR="00182E21" w:rsidRPr="00750644">
        <w:rPr>
          <w:rFonts w:ascii="Garamond" w:hAnsi="Garamond"/>
          <w:vertAlign w:val="superscript"/>
        </w:rPr>
        <w:t xml:space="preserve">2 </w:t>
      </w:r>
      <w:r w:rsidR="00B22BF4" w:rsidRPr="00750644">
        <w:rPr>
          <w:rFonts w:ascii="Garamond" w:hAnsi="Garamond"/>
        </w:rPr>
        <w:t>Therefore</w:t>
      </w:r>
      <w:r w:rsidR="00383A44" w:rsidRPr="00750644">
        <w:rPr>
          <w:rFonts w:ascii="Garamond" w:hAnsi="Garamond"/>
        </w:rPr>
        <w:t>,</w:t>
      </w:r>
      <w:r w:rsidR="007B7CD9" w:rsidRPr="00750644">
        <w:rPr>
          <w:rFonts w:ascii="Garamond" w:hAnsi="Garamond"/>
        </w:rPr>
        <w:t xml:space="preserve"> </w:t>
      </w:r>
      <w:r w:rsidRPr="00750644">
        <w:rPr>
          <w:rFonts w:ascii="Garamond" w:hAnsi="Garamond"/>
        </w:rPr>
        <w:t xml:space="preserve">it </w:t>
      </w:r>
      <w:r w:rsidR="007B7CD9" w:rsidRPr="00750644">
        <w:rPr>
          <w:rFonts w:ascii="Garamond" w:hAnsi="Garamond"/>
        </w:rPr>
        <w:t xml:space="preserve">must be the 1384 or it would </w:t>
      </w:r>
      <w:r w:rsidRPr="00750644">
        <w:rPr>
          <w:rFonts w:ascii="Garamond" w:hAnsi="Garamond"/>
        </w:rPr>
        <w:t>have become the</w:t>
      </w:r>
      <w:r w:rsidR="007B7CD9" w:rsidRPr="00750644">
        <w:rPr>
          <w:rFonts w:ascii="Garamond" w:hAnsi="Garamond"/>
        </w:rPr>
        <w:t xml:space="preserve"> </w:t>
      </w:r>
      <w:r w:rsidRPr="00750644">
        <w:rPr>
          <w:rFonts w:ascii="Garamond" w:hAnsi="Garamond"/>
        </w:rPr>
        <w:t>ninth</w:t>
      </w:r>
      <w:r w:rsidR="007B7CD9" w:rsidRPr="00750644">
        <w:rPr>
          <w:rFonts w:ascii="Garamond" w:hAnsi="Garamond"/>
        </w:rPr>
        <w:t xml:space="preserve"> regnal year. </w:t>
      </w:r>
      <w:r w:rsidR="001D3FA4" w:rsidRPr="00750644">
        <w:rPr>
          <w:rFonts w:ascii="Garamond" w:hAnsi="Garamond"/>
        </w:rPr>
        <w:t>Lastly, by u</w:t>
      </w:r>
      <w:r w:rsidR="007B7CD9" w:rsidRPr="00750644">
        <w:rPr>
          <w:rFonts w:ascii="Garamond" w:hAnsi="Garamond"/>
        </w:rPr>
        <w:t xml:space="preserve">sing the </w:t>
      </w:r>
      <w:r w:rsidR="0040646D" w:rsidRPr="00750644">
        <w:rPr>
          <w:rFonts w:ascii="Garamond" w:hAnsi="Garamond"/>
        </w:rPr>
        <w:t xml:space="preserve">Medieval </w:t>
      </w:r>
      <w:r w:rsidR="00505557" w:rsidRPr="00750644">
        <w:rPr>
          <w:rFonts w:ascii="Garamond" w:hAnsi="Garamond"/>
        </w:rPr>
        <w:t>Genealogy</w:t>
      </w:r>
      <w:r w:rsidR="0040646D" w:rsidRPr="00750644">
        <w:rPr>
          <w:rFonts w:ascii="Garamond" w:hAnsi="Garamond"/>
        </w:rPr>
        <w:t xml:space="preserve"> online calendar calculator </w:t>
      </w:r>
      <w:r w:rsidR="00505557" w:rsidRPr="00750644">
        <w:rPr>
          <w:rFonts w:ascii="Garamond" w:hAnsi="Garamond"/>
        </w:rPr>
        <w:t xml:space="preserve">for </w:t>
      </w:r>
      <w:r w:rsidR="00383A44" w:rsidRPr="00750644">
        <w:rPr>
          <w:rFonts w:ascii="Garamond" w:hAnsi="Garamond"/>
        </w:rPr>
        <w:t xml:space="preserve">August in 1384 </w:t>
      </w:r>
      <w:r w:rsidR="00853FD0" w:rsidRPr="00750644">
        <w:rPr>
          <w:rFonts w:ascii="Garamond" w:hAnsi="Garamond"/>
        </w:rPr>
        <w:t>to see what da</w:t>
      </w:r>
      <w:r w:rsidR="00383A44" w:rsidRPr="00750644">
        <w:rPr>
          <w:rFonts w:ascii="Garamond" w:hAnsi="Garamond"/>
        </w:rPr>
        <w:t>te</w:t>
      </w:r>
      <w:r w:rsidR="00853FD0" w:rsidRPr="00750644">
        <w:rPr>
          <w:rFonts w:ascii="Garamond" w:hAnsi="Garamond"/>
        </w:rPr>
        <w:t xml:space="preserve"> </w:t>
      </w:r>
      <w:r w:rsidR="00383A44" w:rsidRPr="00750644">
        <w:rPr>
          <w:rFonts w:ascii="Garamond" w:hAnsi="Garamond"/>
        </w:rPr>
        <w:t xml:space="preserve">  the Assumption </w:t>
      </w:r>
      <w:r w:rsidR="00853FD0" w:rsidRPr="00750644">
        <w:rPr>
          <w:rFonts w:ascii="Garamond" w:hAnsi="Garamond"/>
        </w:rPr>
        <w:t xml:space="preserve">was </w:t>
      </w:r>
      <w:r w:rsidR="00383A44" w:rsidRPr="00750644">
        <w:rPr>
          <w:rFonts w:ascii="Garamond" w:hAnsi="Garamond"/>
        </w:rPr>
        <w:t>that year</w:t>
      </w:r>
      <w:r w:rsidR="00853FD0" w:rsidRPr="00750644">
        <w:rPr>
          <w:rFonts w:ascii="Garamond" w:hAnsi="Garamond"/>
        </w:rPr>
        <w:t>, and when the next Thursday after it was</w:t>
      </w:r>
      <w:r w:rsidR="00383A44" w:rsidRPr="00750644">
        <w:rPr>
          <w:rFonts w:ascii="Garamond" w:hAnsi="Garamond"/>
        </w:rPr>
        <w:t xml:space="preserve">. </w:t>
      </w:r>
      <w:r w:rsidR="00182E21" w:rsidRPr="00750644">
        <w:rPr>
          <w:rFonts w:ascii="Garamond" w:hAnsi="Garamond"/>
          <w:vertAlign w:val="superscript"/>
        </w:rPr>
        <w:t xml:space="preserve">3 </w:t>
      </w:r>
      <w:r w:rsidR="00383A44" w:rsidRPr="00750644">
        <w:rPr>
          <w:rFonts w:ascii="Garamond" w:hAnsi="Garamond"/>
        </w:rPr>
        <w:t>From this, t</w:t>
      </w:r>
      <w:r w:rsidR="001D3FA4" w:rsidRPr="00750644">
        <w:rPr>
          <w:rFonts w:ascii="Garamond" w:hAnsi="Garamond"/>
        </w:rPr>
        <w:t>he date of the document can be</w:t>
      </w:r>
      <w:r w:rsidR="007B7CD9" w:rsidRPr="00750644">
        <w:rPr>
          <w:rFonts w:ascii="Garamond" w:hAnsi="Garamond"/>
        </w:rPr>
        <w:t xml:space="preserve"> place</w:t>
      </w:r>
      <w:r w:rsidR="00853FD0" w:rsidRPr="00750644">
        <w:rPr>
          <w:rFonts w:ascii="Garamond" w:hAnsi="Garamond"/>
        </w:rPr>
        <w:t>d</w:t>
      </w:r>
      <w:r w:rsidR="007B7CD9" w:rsidRPr="00750644">
        <w:rPr>
          <w:rFonts w:ascii="Garamond" w:hAnsi="Garamond"/>
        </w:rPr>
        <w:t xml:space="preserve"> on </w:t>
      </w:r>
      <w:r w:rsidR="00AC6DE6" w:rsidRPr="00750644">
        <w:rPr>
          <w:rFonts w:ascii="Garamond" w:hAnsi="Garamond"/>
        </w:rPr>
        <w:t xml:space="preserve">the medieval date </w:t>
      </w:r>
      <w:r w:rsidR="00FB0D58" w:rsidRPr="00750644">
        <w:rPr>
          <w:rFonts w:ascii="Garamond" w:hAnsi="Garamond"/>
        </w:rPr>
        <w:t>18 August 8 Richard I</w:t>
      </w:r>
      <w:r w:rsidR="00AC6DE6" w:rsidRPr="00750644">
        <w:rPr>
          <w:rFonts w:ascii="Garamond" w:hAnsi="Garamond"/>
        </w:rPr>
        <w:t xml:space="preserve">I. </w:t>
      </w:r>
    </w:p>
    <w:p w14:paraId="5F977D00" w14:textId="1B4B24B2" w:rsidR="00853FD0" w:rsidRPr="00750644" w:rsidRDefault="00AC6DE6" w:rsidP="002E7A12">
      <w:pPr>
        <w:rPr>
          <w:rFonts w:ascii="Garamond" w:hAnsi="Garamond"/>
        </w:rPr>
      </w:pPr>
      <w:r w:rsidRPr="00750644">
        <w:rPr>
          <w:rFonts w:ascii="Garamond" w:hAnsi="Garamond"/>
        </w:rPr>
        <w:t>This i</w:t>
      </w:r>
      <w:r w:rsidR="00916C18" w:rsidRPr="00750644">
        <w:rPr>
          <w:rFonts w:ascii="Garamond" w:hAnsi="Garamond"/>
        </w:rPr>
        <w:t>n</w:t>
      </w:r>
      <w:r w:rsidRPr="00750644">
        <w:rPr>
          <w:rFonts w:ascii="Garamond" w:hAnsi="Garamond"/>
        </w:rPr>
        <w:t xml:space="preserve"> modern form is </w:t>
      </w:r>
      <w:r w:rsidR="00853FD0" w:rsidRPr="00750644">
        <w:rPr>
          <w:rFonts w:ascii="Garamond" w:hAnsi="Garamond"/>
        </w:rPr>
        <w:t xml:space="preserve">Thursday </w:t>
      </w:r>
      <w:r w:rsidR="001066B3" w:rsidRPr="00750644">
        <w:rPr>
          <w:rFonts w:ascii="Garamond" w:hAnsi="Garamond"/>
        </w:rPr>
        <w:t xml:space="preserve">the </w:t>
      </w:r>
      <w:r w:rsidR="00853FD0" w:rsidRPr="00750644">
        <w:rPr>
          <w:rFonts w:ascii="Garamond" w:hAnsi="Garamond"/>
        </w:rPr>
        <w:t>18</w:t>
      </w:r>
      <w:r w:rsidR="00853FD0" w:rsidRPr="00750644">
        <w:rPr>
          <w:rFonts w:ascii="Garamond" w:hAnsi="Garamond"/>
          <w:vertAlign w:val="superscript"/>
        </w:rPr>
        <w:t>th</w:t>
      </w:r>
      <w:r w:rsidR="00853FD0" w:rsidRPr="00750644">
        <w:rPr>
          <w:rFonts w:ascii="Garamond" w:hAnsi="Garamond"/>
        </w:rPr>
        <w:t xml:space="preserve"> of </w:t>
      </w:r>
      <w:r w:rsidR="001066B3" w:rsidRPr="00750644">
        <w:rPr>
          <w:rFonts w:ascii="Garamond" w:hAnsi="Garamond"/>
        </w:rPr>
        <w:t>August</w:t>
      </w:r>
      <w:r w:rsidR="00853FD0" w:rsidRPr="00750644">
        <w:rPr>
          <w:rFonts w:ascii="Garamond" w:hAnsi="Garamond"/>
        </w:rPr>
        <w:t xml:space="preserve"> 1384. </w:t>
      </w:r>
    </w:p>
    <w:p w14:paraId="6FF63856" w14:textId="77777777" w:rsidR="002E7A12" w:rsidRPr="00750644" w:rsidRDefault="002E7A12" w:rsidP="002E7A12">
      <w:pPr>
        <w:rPr>
          <w:rFonts w:ascii="Garamond" w:hAnsi="Garamond"/>
          <w:b/>
          <w:bCs/>
        </w:rPr>
      </w:pPr>
      <w:r w:rsidRPr="00750644">
        <w:rPr>
          <w:rFonts w:ascii="Garamond" w:hAnsi="Garamond"/>
          <w:b/>
          <w:bCs/>
        </w:rPr>
        <w:t>(b)          Confirmation by Bishop Anian of St Asaph of the charters for Shrewsbury Abbey issued by his predecessors Bishops Reiner, Abraham, and Hugh. Given at Shrewsbury the day after St Mary Magdalene in the first year of his pontificate.</w:t>
      </w:r>
    </w:p>
    <w:p w14:paraId="7255A99F" w14:textId="59D2CC7D" w:rsidR="00867A7E" w:rsidRPr="00750644" w:rsidRDefault="00EB23D1" w:rsidP="002E7A12">
      <w:pPr>
        <w:rPr>
          <w:rFonts w:ascii="Garamond" w:hAnsi="Garamond"/>
          <w:vertAlign w:val="superscript"/>
        </w:rPr>
      </w:pPr>
      <w:r w:rsidRPr="00750644">
        <w:rPr>
          <w:rFonts w:ascii="Garamond" w:hAnsi="Garamond"/>
        </w:rPr>
        <w:t xml:space="preserve">The first step in this document’s dating was to look at </w:t>
      </w:r>
      <w:r w:rsidR="00F73908" w:rsidRPr="00750644">
        <w:rPr>
          <w:rFonts w:ascii="Garamond" w:hAnsi="Garamond"/>
        </w:rPr>
        <w:t>The Handbook of British Chronology</w:t>
      </w:r>
      <w:r w:rsidRPr="00750644">
        <w:rPr>
          <w:rFonts w:ascii="Garamond" w:hAnsi="Garamond"/>
        </w:rPr>
        <w:t>’s list of Bishops, he was in the Welsh list.</w:t>
      </w:r>
      <w:r w:rsidR="00A53E10" w:rsidRPr="00750644">
        <w:rPr>
          <w:rFonts w:ascii="Garamond" w:hAnsi="Garamond"/>
        </w:rPr>
        <w:t xml:space="preserve"> </w:t>
      </w:r>
      <w:r w:rsidRPr="00750644">
        <w:rPr>
          <w:rFonts w:ascii="Garamond" w:hAnsi="Garamond"/>
        </w:rPr>
        <w:t>The list had a ‘</w:t>
      </w:r>
      <w:r w:rsidR="0043134C" w:rsidRPr="00750644">
        <w:rPr>
          <w:rFonts w:ascii="Garamond" w:hAnsi="Garamond"/>
        </w:rPr>
        <w:t>Anian I of St Asaph</w:t>
      </w:r>
      <w:r w:rsidRPr="00750644">
        <w:rPr>
          <w:rFonts w:ascii="Garamond" w:hAnsi="Garamond"/>
        </w:rPr>
        <w:t>’</w:t>
      </w:r>
      <w:r w:rsidR="0043134C" w:rsidRPr="00750644">
        <w:rPr>
          <w:rFonts w:ascii="Garamond" w:hAnsi="Garamond"/>
        </w:rPr>
        <w:t xml:space="preserve"> </w:t>
      </w:r>
      <w:r w:rsidR="008E358C" w:rsidRPr="00750644">
        <w:rPr>
          <w:rFonts w:ascii="Garamond" w:hAnsi="Garamond"/>
        </w:rPr>
        <w:t xml:space="preserve">with </w:t>
      </w:r>
      <w:r w:rsidR="00505557" w:rsidRPr="00750644">
        <w:rPr>
          <w:rFonts w:ascii="Garamond" w:hAnsi="Garamond"/>
        </w:rPr>
        <w:t>predecessors</w:t>
      </w:r>
      <w:r w:rsidR="008E358C" w:rsidRPr="00750644">
        <w:rPr>
          <w:rFonts w:ascii="Garamond" w:hAnsi="Garamond"/>
        </w:rPr>
        <w:t xml:space="preserve"> Reiner, </w:t>
      </w:r>
      <w:r w:rsidR="00505557" w:rsidRPr="00750644">
        <w:rPr>
          <w:rFonts w:ascii="Garamond" w:hAnsi="Garamond"/>
        </w:rPr>
        <w:t>Abraham,</w:t>
      </w:r>
      <w:r w:rsidR="008E358C" w:rsidRPr="00750644">
        <w:rPr>
          <w:rFonts w:ascii="Garamond" w:hAnsi="Garamond"/>
        </w:rPr>
        <w:t xml:space="preserve"> and Hugh</w:t>
      </w:r>
      <w:r w:rsidRPr="00750644">
        <w:rPr>
          <w:rFonts w:ascii="Garamond" w:hAnsi="Garamond"/>
        </w:rPr>
        <w:t xml:space="preserve">, so it was clear this was the correct Bishop. He was </w:t>
      </w:r>
      <w:r w:rsidR="008E358C" w:rsidRPr="00750644">
        <w:rPr>
          <w:rFonts w:ascii="Garamond" w:hAnsi="Garamond"/>
        </w:rPr>
        <w:t>El. A. 2</w:t>
      </w:r>
      <w:r w:rsidR="008E358C" w:rsidRPr="00750644">
        <w:rPr>
          <w:rFonts w:ascii="Garamond" w:hAnsi="Garamond"/>
          <w:vertAlign w:val="superscript"/>
        </w:rPr>
        <w:t>nd</w:t>
      </w:r>
      <w:r w:rsidR="008E358C" w:rsidRPr="00750644">
        <w:rPr>
          <w:rFonts w:ascii="Garamond" w:hAnsi="Garamond"/>
        </w:rPr>
        <w:t xml:space="preserve"> May, temp. 27</w:t>
      </w:r>
      <w:r w:rsidR="008E358C" w:rsidRPr="00750644">
        <w:rPr>
          <w:rFonts w:ascii="Garamond" w:hAnsi="Garamond"/>
          <w:vertAlign w:val="superscript"/>
        </w:rPr>
        <w:t>th</w:t>
      </w:r>
      <w:r w:rsidR="008E358C" w:rsidRPr="00750644">
        <w:rPr>
          <w:rFonts w:ascii="Garamond" w:hAnsi="Garamond"/>
        </w:rPr>
        <w:t xml:space="preserve"> sept, cons. Nov 1249. </w:t>
      </w:r>
      <w:r w:rsidR="005F1269" w:rsidRPr="00750644">
        <w:rPr>
          <w:rFonts w:ascii="Garamond" w:hAnsi="Garamond"/>
        </w:rPr>
        <w:t>This meant h</w:t>
      </w:r>
      <w:r w:rsidR="00F73908" w:rsidRPr="00750644">
        <w:rPr>
          <w:rFonts w:ascii="Garamond" w:hAnsi="Garamond"/>
        </w:rPr>
        <w:t>is first year of pontificate was 1249.</w:t>
      </w:r>
      <w:r w:rsidR="00A53E10" w:rsidRPr="00750644">
        <w:rPr>
          <w:rFonts w:ascii="Garamond" w:hAnsi="Garamond"/>
        </w:rPr>
        <w:t xml:space="preserve"> </w:t>
      </w:r>
      <w:r w:rsidR="00A53E10" w:rsidRPr="00750644">
        <w:rPr>
          <w:rFonts w:ascii="Garamond" w:hAnsi="Garamond"/>
          <w:vertAlign w:val="superscript"/>
        </w:rPr>
        <w:t>4</w:t>
      </w:r>
      <w:r w:rsidR="006B7573" w:rsidRPr="00750644">
        <w:rPr>
          <w:rFonts w:ascii="Garamond" w:hAnsi="Garamond"/>
          <w:vertAlign w:val="superscript"/>
        </w:rPr>
        <w:t xml:space="preserve"> </w:t>
      </w:r>
      <w:r w:rsidR="005F1269" w:rsidRPr="00750644">
        <w:rPr>
          <w:rFonts w:ascii="Garamond" w:eastAsia="Times New Roman" w:hAnsi="Garamond" w:cs="Helvetica"/>
          <w:kern w:val="36"/>
          <w:lang w:eastAsia="en-GB"/>
        </w:rPr>
        <w:t>Next, the saint’s day of S</w:t>
      </w:r>
      <w:r w:rsidR="00F73908" w:rsidRPr="00750644">
        <w:rPr>
          <w:rFonts w:ascii="Garamond" w:eastAsia="Times New Roman" w:hAnsi="Garamond" w:cs="Helvetica"/>
          <w:kern w:val="36"/>
          <w:lang w:eastAsia="en-GB"/>
        </w:rPr>
        <w:t xml:space="preserve">t </w:t>
      </w:r>
      <w:r w:rsidR="005F1269" w:rsidRPr="00750644">
        <w:rPr>
          <w:rFonts w:ascii="Garamond" w:eastAsia="Times New Roman" w:hAnsi="Garamond" w:cs="Helvetica"/>
          <w:kern w:val="36"/>
          <w:lang w:eastAsia="en-GB"/>
        </w:rPr>
        <w:t>M</w:t>
      </w:r>
      <w:r w:rsidR="00F73908" w:rsidRPr="00750644">
        <w:rPr>
          <w:rFonts w:ascii="Garamond" w:eastAsia="Times New Roman" w:hAnsi="Garamond" w:cs="Helvetica"/>
          <w:kern w:val="36"/>
          <w:lang w:eastAsia="en-GB"/>
        </w:rPr>
        <w:t>ary Magdalene</w:t>
      </w:r>
      <w:r w:rsidR="005F1269" w:rsidRPr="00750644">
        <w:rPr>
          <w:rFonts w:ascii="Garamond" w:eastAsia="Times New Roman" w:hAnsi="Garamond" w:cs="Helvetica"/>
          <w:kern w:val="36"/>
          <w:lang w:eastAsia="en-GB"/>
        </w:rPr>
        <w:t xml:space="preserve"> needed to be dated, this was </w:t>
      </w:r>
      <w:r w:rsidR="00F73908" w:rsidRPr="00750644">
        <w:rPr>
          <w:rFonts w:ascii="Garamond" w:eastAsia="Times New Roman" w:hAnsi="Garamond" w:cs="Helvetica"/>
          <w:kern w:val="36"/>
          <w:lang w:eastAsia="en-GB"/>
        </w:rPr>
        <w:t>22</w:t>
      </w:r>
      <w:r w:rsidR="00F73908" w:rsidRPr="00750644">
        <w:rPr>
          <w:rFonts w:ascii="Garamond" w:eastAsia="Times New Roman" w:hAnsi="Garamond" w:cs="Helvetica"/>
          <w:kern w:val="36"/>
          <w:vertAlign w:val="superscript"/>
          <w:lang w:eastAsia="en-GB"/>
        </w:rPr>
        <w:t>nd</w:t>
      </w:r>
      <w:r w:rsidR="00F73908" w:rsidRPr="00750644">
        <w:rPr>
          <w:rFonts w:ascii="Garamond" w:eastAsia="Times New Roman" w:hAnsi="Garamond" w:cs="Helvetica"/>
          <w:kern w:val="36"/>
          <w:lang w:eastAsia="en-GB"/>
        </w:rPr>
        <w:t xml:space="preserve"> July </w:t>
      </w:r>
      <w:r w:rsidR="005F1269" w:rsidRPr="00750644">
        <w:rPr>
          <w:rFonts w:ascii="Garamond" w:eastAsia="Times New Roman" w:hAnsi="Garamond" w:cs="Helvetica"/>
          <w:kern w:val="36"/>
          <w:lang w:eastAsia="en-GB"/>
        </w:rPr>
        <w:t xml:space="preserve">as in A Handbook of Dates. </w:t>
      </w:r>
      <w:r w:rsidR="00715E0F" w:rsidRPr="00750644">
        <w:rPr>
          <w:rFonts w:ascii="Garamond" w:eastAsia="Times New Roman" w:hAnsi="Garamond" w:cs="Helvetica"/>
          <w:kern w:val="36"/>
          <w:vertAlign w:val="superscript"/>
          <w:lang w:eastAsia="en-GB"/>
        </w:rPr>
        <w:t>5</w:t>
      </w:r>
      <w:r w:rsidR="006B7573" w:rsidRPr="00750644">
        <w:rPr>
          <w:rFonts w:ascii="Garamond" w:hAnsi="Garamond"/>
          <w:vertAlign w:val="superscript"/>
        </w:rPr>
        <w:t xml:space="preserve"> </w:t>
      </w:r>
      <w:r w:rsidR="00D60D1B" w:rsidRPr="00750644">
        <w:rPr>
          <w:rFonts w:ascii="Garamond" w:hAnsi="Garamond"/>
        </w:rPr>
        <w:t xml:space="preserve">Lastly, using ‘Medieval </w:t>
      </w:r>
      <w:r w:rsidR="00505557" w:rsidRPr="00750644">
        <w:rPr>
          <w:rFonts w:ascii="Garamond" w:hAnsi="Garamond"/>
        </w:rPr>
        <w:t>Genealogy</w:t>
      </w:r>
      <w:r w:rsidR="00D60D1B" w:rsidRPr="00750644">
        <w:rPr>
          <w:rFonts w:ascii="Garamond" w:hAnsi="Garamond"/>
        </w:rPr>
        <w:t xml:space="preserve">’ to place </w:t>
      </w:r>
      <w:r w:rsidR="00F80085">
        <w:rPr>
          <w:rFonts w:ascii="Garamond" w:hAnsi="Garamond"/>
        </w:rPr>
        <w:t xml:space="preserve">St Mary Magdalene’s day on the </w:t>
      </w:r>
      <w:r w:rsidR="00D65F4C" w:rsidRPr="00750644">
        <w:rPr>
          <w:rFonts w:ascii="Garamond" w:hAnsi="Garamond"/>
        </w:rPr>
        <w:t>22</w:t>
      </w:r>
      <w:r w:rsidR="00D65F4C" w:rsidRPr="00750644">
        <w:rPr>
          <w:rFonts w:ascii="Garamond" w:hAnsi="Garamond"/>
          <w:vertAlign w:val="superscript"/>
        </w:rPr>
        <w:t>nd</w:t>
      </w:r>
      <w:r w:rsidR="00D65F4C" w:rsidRPr="00750644">
        <w:rPr>
          <w:rFonts w:ascii="Garamond" w:hAnsi="Garamond"/>
        </w:rPr>
        <w:t xml:space="preserve"> of July that year </w:t>
      </w:r>
      <w:r w:rsidR="00F80085">
        <w:rPr>
          <w:rFonts w:ascii="Garamond" w:hAnsi="Garamond"/>
        </w:rPr>
        <w:t>on</w:t>
      </w:r>
      <w:r w:rsidR="00D65F4C" w:rsidRPr="00750644">
        <w:rPr>
          <w:rFonts w:ascii="Garamond" w:hAnsi="Garamond"/>
        </w:rPr>
        <w:t xml:space="preserve"> Thursday</w:t>
      </w:r>
      <w:r w:rsidR="00867A7E" w:rsidRPr="00750644">
        <w:rPr>
          <w:rFonts w:ascii="Garamond" w:hAnsi="Garamond"/>
        </w:rPr>
        <w:t>.</w:t>
      </w:r>
      <w:r w:rsidR="00715E0F" w:rsidRPr="00750644">
        <w:rPr>
          <w:rFonts w:ascii="Garamond" w:hAnsi="Garamond"/>
        </w:rPr>
        <w:t xml:space="preserve"> </w:t>
      </w:r>
      <w:r w:rsidR="00715E0F" w:rsidRPr="00750644">
        <w:rPr>
          <w:rFonts w:ascii="Garamond" w:hAnsi="Garamond"/>
          <w:vertAlign w:val="superscript"/>
        </w:rPr>
        <w:t>6</w:t>
      </w:r>
    </w:p>
    <w:p w14:paraId="7387C8BB" w14:textId="62C3372B" w:rsidR="0040646D" w:rsidRPr="00750644" w:rsidRDefault="00867A7E" w:rsidP="002E7A12">
      <w:pPr>
        <w:rPr>
          <w:rFonts w:ascii="Garamond" w:hAnsi="Garamond"/>
        </w:rPr>
      </w:pPr>
      <w:r w:rsidRPr="00750644">
        <w:rPr>
          <w:rFonts w:ascii="Garamond" w:hAnsi="Garamond"/>
        </w:rPr>
        <w:t>This</w:t>
      </w:r>
      <w:r w:rsidR="00B630E2" w:rsidRPr="00750644">
        <w:rPr>
          <w:rFonts w:ascii="Garamond" w:hAnsi="Garamond"/>
        </w:rPr>
        <w:t xml:space="preserve"> all</w:t>
      </w:r>
      <w:r w:rsidR="007873AC" w:rsidRPr="00750644">
        <w:rPr>
          <w:rFonts w:ascii="Garamond" w:hAnsi="Garamond"/>
        </w:rPr>
        <w:t xml:space="preserve"> lead to a m</w:t>
      </w:r>
      <w:r w:rsidR="005F0122" w:rsidRPr="00750644">
        <w:rPr>
          <w:rFonts w:ascii="Garamond" w:hAnsi="Garamond"/>
        </w:rPr>
        <w:t>odern</w:t>
      </w:r>
      <w:r w:rsidR="00E93F41" w:rsidRPr="00750644">
        <w:rPr>
          <w:rFonts w:ascii="Garamond" w:hAnsi="Garamond"/>
        </w:rPr>
        <w:t xml:space="preserve"> </w:t>
      </w:r>
      <w:r w:rsidR="007873AC" w:rsidRPr="00750644">
        <w:rPr>
          <w:rFonts w:ascii="Garamond" w:hAnsi="Garamond"/>
        </w:rPr>
        <w:t xml:space="preserve">date of </w:t>
      </w:r>
      <w:r w:rsidR="00D65F4C" w:rsidRPr="00750644">
        <w:rPr>
          <w:rFonts w:ascii="Garamond" w:hAnsi="Garamond"/>
        </w:rPr>
        <w:t>Friday the 23</w:t>
      </w:r>
      <w:r w:rsidR="00D65F4C" w:rsidRPr="00750644">
        <w:rPr>
          <w:rFonts w:ascii="Garamond" w:hAnsi="Garamond"/>
          <w:vertAlign w:val="superscript"/>
        </w:rPr>
        <w:t>rd</w:t>
      </w:r>
      <w:r w:rsidR="00D65F4C" w:rsidRPr="00750644">
        <w:rPr>
          <w:rFonts w:ascii="Garamond" w:hAnsi="Garamond"/>
        </w:rPr>
        <w:t xml:space="preserve"> of </w:t>
      </w:r>
      <w:r w:rsidR="00026241" w:rsidRPr="00750644">
        <w:rPr>
          <w:rFonts w:ascii="Garamond" w:hAnsi="Garamond"/>
        </w:rPr>
        <w:t>July</w:t>
      </w:r>
      <w:r w:rsidR="00D65F4C" w:rsidRPr="00750644">
        <w:rPr>
          <w:rFonts w:ascii="Garamond" w:hAnsi="Garamond"/>
        </w:rPr>
        <w:t xml:space="preserve"> 1249. </w:t>
      </w:r>
    </w:p>
    <w:p w14:paraId="7D895391" w14:textId="77777777" w:rsidR="007F1460" w:rsidRPr="00750644" w:rsidRDefault="007F1460" w:rsidP="007F1460">
      <w:pPr>
        <w:rPr>
          <w:rFonts w:ascii="Garamond" w:hAnsi="Garamond"/>
          <w:b/>
          <w:bCs/>
        </w:rPr>
      </w:pPr>
      <w:r w:rsidRPr="00750644">
        <w:rPr>
          <w:rFonts w:ascii="Garamond" w:hAnsi="Garamond"/>
          <w:b/>
          <w:bCs/>
        </w:rPr>
        <w:t>(c)           Downham: court held on Thursday the day after Ash Wednesday in the fourth year of the reign of King Edward and the first year of the episcopate of John de Ketene [Ketton]</w:t>
      </w:r>
    </w:p>
    <w:p w14:paraId="7AA461CE" w14:textId="31573AD0" w:rsidR="00197B5D" w:rsidRPr="00750644" w:rsidRDefault="007F1460" w:rsidP="00197B5D">
      <w:pPr>
        <w:rPr>
          <w:rFonts w:ascii="Garamond" w:hAnsi="Garamond"/>
        </w:rPr>
      </w:pPr>
      <w:r w:rsidRPr="00750644">
        <w:rPr>
          <w:rFonts w:ascii="Garamond" w:hAnsi="Garamond"/>
        </w:rPr>
        <w:t>This dating was begun again with the practice of using the regnal year. King Edward’s 4</w:t>
      </w:r>
      <w:r w:rsidRPr="00750644">
        <w:rPr>
          <w:rFonts w:ascii="Garamond" w:hAnsi="Garamond"/>
          <w:vertAlign w:val="superscript"/>
        </w:rPr>
        <w:t>th</w:t>
      </w:r>
      <w:r w:rsidRPr="00750644">
        <w:rPr>
          <w:rFonts w:ascii="Garamond" w:hAnsi="Garamond"/>
        </w:rPr>
        <w:t xml:space="preserve"> regnal year was 20</w:t>
      </w:r>
      <w:r w:rsidRPr="00750644">
        <w:rPr>
          <w:rFonts w:ascii="Garamond" w:hAnsi="Garamond"/>
          <w:vertAlign w:val="superscript"/>
        </w:rPr>
        <w:t>th</w:t>
      </w:r>
      <w:r w:rsidRPr="00750644">
        <w:rPr>
          <w:rFonts w:ascii="Garamond" w:hAnsi="Garamond"/>
        </w:rPr>
        <w:t xml:space="preserve"> November 1275 – 19</w:t>
      </w:r>
      <w:r w:rsidRPr="00750644">
        <w:rPr>
          <w:rFonts w:ascii="Garamond" w:hAnsi="Garamond"/>
          <w:vertAlign w:val="superscript"/>
        </w:rPr>
        <w:t>th</w:t>
      </w:r>
      <w:r w:rsidRPr="00750644">
        <w:rPr>
          <w:rFonts w:ascii="Garamond" w:hAnsi="Garamond"/>
        </w:rPr>
        <w:t xml:space="preserve"> Nov 1276</w:t>
      </w:r>
      <w:r w:rsidRPr="00750644">
        <w:rPr>
          <w:rFonts w:ascii="Garamond" w:hAnsi="Garamond"/>
        </w:rPr>
        <w:t xml:space="preserve">. </w:t>
      </w:r>
      <w:r w:rsidRPr="00750644">
        <w:rPr>
          <w:rFonts w:ascii="Garamond" w:hAnsi="Garamond"/>
          <w:vertAlign w:val="superscript"/>
        </w:rPr>
        <w:t xml:space="preserve">7 </w:t>
      </w:r>
      <w:r w:rsidRPr="00750644">
        <w:rPr>
          <w:rFonts w:ascii="Garamond" w:hAnsi="Garamond"/>
        </w:rPr>
        <w:t>Ash Wednesday that year according to the calendar in the handbook in 1275 was February, Wednesday 27</w:t>
      </w:r>
      <w:r w:rsidRPr="00750644">
        <w:rPr>
          <w:rFonts w:ascii="Garamond" w:hAnsi="Garamond"/>
          <w:vertAlign w:val="superscript"/>
        </w:rPr>
        <w:t>th</w:t>
      </w:r>
      <w:r w:rsidRPr="00750644">
        <w:rPr>
          <w:rFonts w:ascii="Garamond" w:hAnsi="Garamond"/>
        </w:rPr>
        <w:t>. Therefore, Thursday was the 28</w:t>
      </w:r>
      <w:r w:rsidRPr="00750644">
        <w:rPr>
          <w:rFonts w:ascii="Garamond" w:hAnsi="Garamond"/>
          <w:vertAlign w:val="superscript"/>
        </w:rPr>
        <w:t>th</w:t>
      </w:r>
      <w:r w:rsidRPr="00750644">
        <w:rPr>
          <w:rFonts w:ascii="Garamond" w:hAnsi="Garamond"/>
        </w:rPr>
        <w:t xml:space="preserve"> of February 1275.</w:t>
      </w:r>
      <w:r w:rsidRPr="00750644">
        <w:rPr>
          <w:rFonts w:ascii="Garamond" w:hAnsi="Garamond"/>
          <w:vertAlign w:val="superscript"/>
        </w:rPr>
        <w:t xml:space="preserve"> </w:t>
      </w:r>
      <w:proofErr w:type="gramStart"/>
      <w:r w:rsidRPr="00750644">
        <w:rPr>
          <w:rFonts w:ascii="Garamond" w:hAnsi="Garamond"/>
          <w:vertAlign w:val="superscript"/>
        </w:rPr>
        <w:t xml:space="preserve">8 </w:t>
      </w:r>
      <w:r w:rsidRPr="00750644">
        <w:rPr>
          <w:rFonts w:ascii="Garamond" w:hAnsi="Garamond"/>
        </w:rPr>
        <w:t xml:space="preserve"> </w:t>
      </w:r>
      <w:r w:rsidR="00F03223" w:rsidRPr="00750644">
        <w:rPr>
          <w:rFonts w:ascii="Garamond" w:hAnsi="Garamond"/>
        </w:rPr>
        <w:t>Ash</w:t>
      </w:r>
      <w:proofErr w:type="gramEnd"/>
      <w:r w:rsidR="00F03223" w:rsidRPr="00750644">
        <w:rPr>
          <w:rFonts w:ascii="Garamond" w:hAnsi="Garamond"/>
        </w:rPr>
        <w:t xml:space="preserve"> Wednesday in 1276 was February a leap year, on Wednesday 19</w:t>
      </w:r>
      <w:r w:rsidR="00F03223" w:rsidRPr="00750644">
        <w:rPr>
          <w:rFonts w:ascii="Garamond" w:hAnsi="Garamond"/>
          <w:vertAlign w:val="superscript"/>
        </w:rPr>
        <w:t>th</w:t>
      </w:r>
      <w:r w:rsidR="00F03223" w:rsidRPr="00750644">
        <w:rPr>
          <w:rFonts w:ascii="Garamond" w:hAnsi="Garamond"/>
        </w:rPr>
        <w:t xml:space="preserve"> of February, so the Thursday after as 20</w:t>
      </w:r>
      <w:r w:rsidR="00F03223" w:rsidRPr="00750644">
        <w:rPr>
          <w:rFonts w:ascii="Garamond" w:hAnsi="Garamond"/>
          <w:vertAlign w:val="superscript"/>
        </w:rPr>
        <w:t>th</w:t>
      </w:r>
      <w:r w:rsidR="00F03223" w:rsidRPr="00750644">
        <w:rPr>
          <w:rFonts w:ascii="Garamond" w:hAnsi="Garamond"/>
        </w:rPr>
        <w:t xml:space="preserve"> of February</w:t>
      </w:r>
      <w:r w:rsidR="00F03223" w:rsidRPr="00750644">
        <w:rPr>
          <w:rFonts w:ascii="Garamond" w:hAnsi="Garamond"/>
        </w:rPr>
        <w:t>.</w:t>
      </w:r>
      <w:r w:rsidR="00F03223" w:rsidRPr="00750644">
        <w:rPr>
          <w:rFonts w:ascii="Garamond" w:hAnsi="Garamond"/>
        </w:rPr>
        <w:t xml:space="preserve"> </w:t>
      </w:r>
      <w:r w:rsidR="00951AFD" w:rsidRPr="00750644">
        <w:rPr>
          <w:rFonts w:ascii="Garamond" w:hAnsi="Garamond"/>
          <w:vertAlign w:val="superscript"/>
        </w:rPr>
        <w:t>9</w:t>
      </w:r>
      <w:r w:rsidR="00F03223" w:rsidRPr="00750644">
        <w:rPr>
          <w:rFonts w:ascii="Garamond" w:hAnsi="Garamond"/>
        </w:rPr>
        <w:t xml:space="preserve"> </w:t>
      </w:r>
      <w:r w:rsidR="00435DCC" w:rsidRPr="00750644">
        <w:rPr>
          <w:rFonts w:ascii="Garamond" w:hAnsi="Garamond"/>
        </w:rPr>
        <w:t>Being in February, it cannot be 1275, and can only be February 1276.</w:t>
      </w:r>
    </w:p>
    <w:p w14:paraId="0F490929" w14:textId="77777777" w:rsidR="00197B5D" w:rsidRPr="00750644" w:rsidRDefault="00197B5D" w:rsidP="00197B5D">
      <w:pPr>
        <w:rPr>
          <w:rFonts w:ascii="Garamond" w:hAnsi="Garamond"/>
        </w:rPr>
      </w:pPr>
      <w:r w:rsidRPr="00750644">
        <w:rPr>
          <w:rFonts w:ascii="Garamond" w:hAnsi="Garamond"/>
        </w:rPr>
        <w:t xml:space="preserve">1. R.C. Cheney, </w:t>
      </w:r>
      <w:r w:rsidRPr="00750644">
        <w:rPr>
          <w:rFonts w:ascii="Garamond" w:hAnsi="Garamond"/>
          <w:i/>
          <w:iCs/>
        </w:rPr>
        <w:t>A Handbook of Dates for students of British history</w:t>
      </w:r>
      <w:r w:rsidRPr="00750644">
        <w:rPr>
          <w:rFonts w:ascii="Garamond" w:hAnsi="Garamond"/>
        </w:rPr>
        <w:t xml:space="preserve"> (2004). (Fourth revised ed.) Cambridge, UK: Cambridge University Press. pp. 35.</w:t>
      </w:r>
    </w:p>
    <w:p w14:paraId="7FF11DF7" w14:textId="77777777" w:rsidR="00197B5D" w:rsidRPr="00750644" w:rsidRDefault="00197B5D" w:rsidP="00197B5D">
      <w:pPr>
        <w:rPr>
          <w:rFonts w:ascii="Garamond" w:hAnsi="Garamond"/>
        </w:rPr>
      </w:pPr>
      <w:r w:rsidRPr="00750644">
        <w:rPr>
          <w:rFonts w:ascii="Garamond" w:hAnsi="Garamond"/>
        </w:rPr>
        <w:t xml:space="preserve">2. Cheney, </w:t>
      </w:r>
      <w:r w:rsidRPr="00750644">
        <w:rPr>
          <w:rFonts w:ascii="Garamond" w:hAnsi="Garamond"/>
          <w:i/>
          <w:iCs/>
        </w:rPr>
        <w:t>A Handbook of Dates</w:t>
      </w:r>
      <w:r w:rsidRPr="00750644">
        <w:rPr>
          <w:rFonts w:ascii="Garamond" w:hAnsi="Garamond"/>
        </w:rPr>
        <w:t xml:space="preserve">, pp. 78. </w:t>
      </w:r>
    </w:p>
    <w:p w14:paraId="60179626" w14:textId="77777777" w:rsidR="00197B5D" w:rsidRPr="00750644" w:rsidRDefault="00197B5D" w:rsidP="00197B5D">
      <w:pPr>
        <w:rPr>
          <w:rFonts w:ascii="Garamond" w:hAnsi="Garamond"/>
        </w:rPr>
      </w:pPr>
      <w:r w:rsidRPr="00750644">
        <w:rPr>
          <w:rFonts w:ascii="Garamond" w:hAnsi="Garamond"/>
        </w:rPr>
        <w:t xml:space="preserve">3. </w:t>
      </w:r>
      <w:r w:rsidRPr="00750644">
        <w:rPr>
          <w:rFonts w:ascii="Garamond" w:hAnsi="Garamond"/>
          <w:i/>
          <w:iCs/>
        </w:rPr>
        <w:t>Medieval Genealogy</w:t>
      </w:r>
      <w:r w:rsidRPr="00750644">
        <w:rPr>
          <w:rFonts w:ascii="Garamond" w:hAnsi="Garamond"/>
        </w:rPr>
        <w:t>, August 1384 chart.</w:t>
      </w:r>
    </w:p>
    <w:p w14:paraId="03E80EBE" w14:textId="77777777" w:rsidR="00197B5D" w:rsidRPr="00750644" w:rsidRDefault="00197B5D" w:rsidP="00197B5D">
      <w:pPr>
        <w:rPr>
          <w:rFonts w:ascii="Garamond" w:hAnsi="Garamond"/>
        </w:rPr>
      </w:pPr>
      <w:r w:rsidRPr="00750644">
        <w:rPr>
          <w:rFonts w:ascii="Garamond" w:hAnsi="Garamond"/>
        </w:rPr>
        <w:t xml:space="preserve">4. E.B. Fryde.; Greenway, D. E.; Porter, S.; Roy, I. (1996). </w:t>
      </w:r>
      <w:r w:rsidRPr="00750644">
        <w:rPr>
          <w:rFonts w:ascii="Garamond" w:hAnsi="Garamond"/>
          <w:i/>
          <w:iCs/>
        </w:rPr>
        <w:t>Handbook of British Chronology</w:t>
      </w:r>
      <w:r w:rsidRPr="00750644">
        <w:rPr>
          <w:rFonts w:ascii="Garamond" w:hAnsi="Garamond"/>
        </w:rPr>
        <w:t xml:space="preserve"> (Third revised ed.). Cambridge, UK: Cambridge University Press, pp. 295 </w:t>
      </w:r>
    </w:p>
    <w:p w14:paraId="788A47D1" w14:textId="77777777" w:rsidR="00197B5D" w:rsidRPr="00750644" w:rsidRDefault="00197B5D" w:rsidP="00197B5D">
      <w:pPr>
        <w:rPr>
          <w:rFonts w:ascii="Garamond" w:hAnsi="Garamond"/>
        </w:rPr>
      </w:pPr>
      <w:r w:rsidRPr="00750644">
        <w:rPr>
          <w:rFonts w:ascii="Garamond" w:hAnsi="Garamond"/>
        </w:rPr>
        <w:t xml:space="preserve">5. Cheney, </w:t>
      </w:r>
      <w:r w:rsidRPr="00750644">
        <w:rPr>
          <w:rFonts w:ascii="Garamond" w:hAnsi="Garamond"/>
          <w:i/>
          <w:iCs/>
        </w:rPr>
        <w:t>A Handbook of Dates</w:t>
      </w:r>
      <w:r w:rsidRPr="00750644">
        <w:rPr>
          <w:rFonts w:ascii="Garamond" w:hAnsi="Garamond"/>
        </w:rPr>
        <w:t xml:space="preserve">, pp. 78. </w:t>
      </w:r>
    </w:p>
    <w:p w14:paraId="3537A6DC" w14:textId="089FDD87" w:rsidR="00383A44" w:rsidRPr="00750644" w:rsidRDefault="00197B5D" w:rsidP="00197B5D">
      <w:pPr>
        <w:rPr>
          <w:rFonts w:ascii="Garamond" w:hAnsi="Garamond"/>
        </w:rPr>
      </w:pPr>
      <w:r w:rsidRPr="00750644">
        <w:rPr>
          <w:rFonts w:ascii="Garamond" w:hAnsi="Garamond"/>
        </w:rPr>
        <w:t xml:space="preserve">6. </w:t>
      </w:r>
      <w:r w:rsidRPr="00750644">
        <w:rPr>
          <w:rFonts w:ascii="Garamond" w:hAnsi="Garamond"/>
          <w:i/>
          <w:iCs/>
        </w:rPr>
        <w:t>Medieval Genealogy</w:t>
      </w:r>
      <w:r w:rsidRPr="00750644">
        <w:rPr>
          <w:rFonts w:ascii="Garamond" w:hAnsi="Garamond"/>
        </w:rPr>
        <w:t>, July 1249</w:t>
      </w:r>
      <w:r w:rsidRPr="00750644">
        <w:rPr>
          <w:rFonts w:ascii="Garamond" w:hAnsi="Garamond"/>
        </w:rPr>
        <w:t xml:space="preserve"> chart.</w:t>
      </w:r>
    </w:p>
    <w:p w14:paraId="78023A23" w14:textId="067F3E43" w:rsidR="007F1460" w:rsidRPr="00750644" w:rsidRDefault="007F1460" w:rsidP="00197B5D">
      <w:pPr>
        <w:rPr>
          <w:rFonts w:ascii="Garamond" w:hAnsi="Garamond"/>
        </w:rPr>
      </w:pPr>
      <w:r w:rsidRPr="00750644">
        <w:rPr>
          <w:rFonts w:ascii="Garamond" w:hAnsi="Garamond"/>
        </w:rPr>
        <w:t xml:space="preserve">7.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xml:space="preserve">, pp. </w:t>
      </w:r>
      <w:r w:rsidRPr="00750644">
        <w:rPr>
          <w:rFonts w:ascii="Garamond" w:hAnsi="Garamond"/>
        </w:rPr>
        <w:t>33</w:t>
      </w:r>
      <w:r w:rsidRPr="00750644">
        <w:rPr>
          <w:rFonts w:ascii="Garamond" w:hAnsi="Garamond"/>
        </w:rPr>
        <w:t>.</w:t>
      </w:r>
    </w:p>
    <w:p w14:paraId="5A84398D" w14:textId="5E031535" w:rsidR="007F1460" w:rsidRPr="00750644" w:rsidRDefault="007F1460" w:rsidP="00197B5D">
      <w:pPr>
        <w:rPr>
          <w:rFonts w:ascii="Garamond" w:hAnsi="Garamond"/>
        </w:rPr>
      </w:pPr>
      <w:r w:rsidRPr="00750644">
        <w:rPr>
          <w:rFonts w:ascii="Garamond" w:hAnsi="Garamond"/>
        </w:rPr>
        <w:t xml:space="preserve">8.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xml:space="preserve">, pp. </w:t>
      </w:r>
      <w:r w:rsidRPr="00750644">
        <w:rPr>
          <w:rFonts w:ascii="Garamond" w:hAnsi="Garamond"/>
        </w:rPr>
        <w:t xml:space="preserve">202. </w:t>
      </w:r>
    </w:p>
    <w:p w14:paraId="375176E2" w14:textId="037CDBFC" w:rsidR="00F03223" w:rsidRPr="00750644" w:rsidRDefault="00F03223" w:rsidP="00197B5D">
      <w:pPr>
        <w:rPr>
          <w:rFonts w:ascii="Garamond" w:hAnsi="Garamond"/>
        </w:rPr>
      </w:pPr>
      <w:r w:rsidRPr="00750644">
        <w:rPr>
          <w:rFonts w:ascii="Garamond" w:hAnsi="Garamond"/>
        </w:rPr>
        <w:t xml:space="preserve">9.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xml:space="preserve">, pp. </w:t>
      </w:r>
      <w:r w:rsidRPr="00750644">
        <w:rPr>
          <w:rFonts w:ascii="Garamond" w:hAnsi="Garamond"/>
        </w:rPr>
        <w:t>184.</w:t>
      </w:r>
    </w:p>
    <w:p w14:paraId="12769443" w14:textId="2F752F74" w:rsidR="00B22AA5" w:rsidRPr="00750644" w:rsidRDefault="00C62FCF" w:rsidP="002E7A12">
      <w:pPr>
        <w:rPr>
          <w:rFonts w:ascii="Garamond" w:hAnsi="Garamond"/>
          <w:vertAlign w:val="superscript"/>
        </w:rPr>
      </w:pPr>
      <w:r w:rsidRPr="00750644">
        <w:rPr>
          <w:rFonts w:ascii="Garamond" w:hAnsi="Garamond"/>
        </w:rPr>
        <w:lastRenderedPageBreak/>
        <w:t>So</w:t>
      </w:r>
      <w:r w:rsidR="00A6490B" w:rsidRPr="00750644">
        <w:rPr>
          <w:rFonts w:ascii="Garamond" w:hAnsi="Garamond"/>
        </w:rPr>
        <w:t>,</w:t>
      </w:r>
      <w:r w:rsidRPr="00750644">
        <w:rPr>
          <w:rFonts w:ascii="Garamond" w:hAnsi="Garamond"/>
        </w:rPr>
        <w:t xml:space="preserve"> the date is Thursday the 20</w:t>
      </w:r>
      <w:r w:rsidRPr="00750644">
        <w:rPr>
          <w:rFonts w:ascii="Garamond" w:hAnsi="Garamond"/>
          <w:vertAlign w:val="superscript"/>
        </w:rPr>
        <w:t xml:space="preserve">th </w:t>
      </w:r>
      <w:r w:rsidRPr="00750644">
        <w:rPr>
          <w:rFonts w:ascii="Garamond" w:hAnsi="Garamond"/>
        </w:rPr>
        <w:t>of February</w:t>
      </w:r>
      <w:r w:rsidR="00B9495D" w:rsidRPr="00750644">
        <w:rPr>
          <w:rFonts w:ascii="Garamond" w:hAnsi="Garamond"/>
        </w:rPr>
        <w:t xml:space="preserve"> </w:t>
      </w:r>
      <w:r w:rsidRPr="00750644">
        <w:rPr>
          <w:rFonts w:ascii="Garamond" w:hAnsi="Garamond"/>
        </w:rPr>
        <w:t xml:space="preserve">1276. </w:t>
      </w:r>
      <w:r w:rsidR="00B22AA5" w:rsidRPr="00750644">
        <w:rPr>
          <w:rFonts w:ascii="Garamond" w:hAnsi="Garamond"/>
        </w:rPr>
        <w:t>However, John de Ketene was elected Bishop of Ely in 1310</w:t>
      </w:r>
      <w:r w:rsidR="0043134C" w:rsidRPr="00750644">
        <w:rPr>
          <w:rFonts w:ascii="Garamond" w:hAnsi="Garamond"/>
        </w:rPr>
        <w:t>, temp 18</w:t>
      </w:r>
      <w:r w:rsidR="0043134C" w:rsidRPr="00750644">
        <w:rPr>
          <w:rFonts w:ascii="Garamond" w:hAnsi="Garamond"/>
          <w:vertAlign w:val="superscript"/>
        </w:rPr>
        <w:t>th</w:t>
      </w:r>
      <w:r w:rsidR="0043134C" w:rsidRPr="00750644">
        <w:rPr>
          <w:rFonts w:ascii="Garamond" w:hAnsi="Garamond"/>
        </w:rPr>
        <w:t xml:space="preserve"> July, consecrated 6</w:t>
      </w:r>
      <w:r w:rsidR="0043134C" w:rsidRPr="00750644">
        <w:rPr>
          <w:rFonts w:ascii="Garamond" w:hAnsi="Garamond"/>
          <w:vertAlign w:val="superscript"/>
        </w:rPr>
        <w:t>th</w:t>
      </w:r>
      <w:r w:rsidR="0043134C" w:rsidRPr="00750644">
        <w:rPr>
          <w:rFonts w:ascii="Garamond" w:hAnsi="Garamond"/>
        </w:rPr>
        <w:t xml:space="preserve"> September 1310</w:t>
      </w:r>
      <w:r w:rsidR="002C5623" w:rsidRPr="00750644">
        <w:rPr>
          <w:rFonts w:ascii="Garamond" w:hAnsi="Garamond"/>
        </w:rPr>
        <w:t xml:space="preserve"> and d</w:t>
      </w:r>
      <w:r w:rsidR="008E358C" w:rsidRPr="00750644">
        <w:rPr>
          <w:rFonts w:ascii="Garamond" w:hAnsi="Garamond"/>
        </w:rPr>
        <w:t>ied 14</w:t>
      </w:r>
      <w:r w:rsidR="008E358C" w:rsidRPr="00750644">
        <w:rPr>
          <w:rFonts w:ascii="Garamond" w:hAnsi="Garamond"/>
          <w:vertAlign w:val="superscript"/>
        </w:rPr>
        <w:t>th</w:t>
      </w:r>
      <w:r w:rsidR="008E358C" w:rsidRPr="00750644">
        <w:rPr>
          <w:rFonts w:ascii="Garamond" w:hAnsi="Garamond"/>
        </w:rPr>
        <w:t xml:space="preserve"> may, 1316</w:t>
      </w:r>
      <w:r w:rsidR="002C5623" w:rsidRPr="00750644">
        <w:rPr>
          <w:rFonts w:ascii="Garamond" w:hAnsi="Garamond"/>
        </w:rPr>
        <w:t xml:space="preserve">. </w:t>
      </w:r>
      <w:r w:rsidR="002C5623" w:rsidRPr="00750644">
        <w:rPr>
          <w:rFonts w:ascii="Garamond" w:hAnsi="Garamond"/>
          <w:vertAlign w:val="superscript"/>
        </w:rPr>
        <w:t>10</w:t>
      </w:r>
      <w:r w:rsidR="003D04E0" w:rsidRPr="00750644">
        <w:rPr>
          <w:rFonts w:ascii="Garamond" w:hAnsi="Garamond"/>
          <w:vertAlign w:val="superscript"/>
        </w:rPr>
        <w:t xml:space="preserve"> </w:t>
      </w:r>
      <w:r w:rsidR="00B22AA5" w:rsidRPr="00750644">
        <w:rPr>
          <w:rFonts w:ascii="Garamond" w:hAnsi="Garamond"/>
        </w:rPr>
        <w:t>And Edward II’s fourth regnal year was 8</w:t>
      </w:r>
      <w:r w:rsidR="00B22AA5" w:rsidRPr="00750644">
        <w:rPr>
          <w:rFonts w:ascii="Garamond" w:hAnsi="Garamond"/>
          <w:vertAlign w:val="superscript"/>
        </w:rPr>
        <w:t>th</w:t>
      </w:r>
      <w:r w:rsidR="00B22AA5" w:rsidRPr="00750644">
        <w:rPr>
          <w:rFonts w:ascii="Garamond" w:hAnsi="Garamond"/>
        </w:rPr>
        <w:t xml:space="preserve"> July 1310 – 7</w:t>
      </w:r>
      <w:r w:rsidR="00B22AA5" w:rsidRPr="00750644">
        <w:rPr>
          <w:rFonts w:ascii="Garamond" w:hAnsi="Garamond"/>
          <w:vertAlign w:val="superscript"/>
        </w:rPr>
        <w:t>th</w:t>
      </w:r>
      <w:r w:rsidR="00B22AA5" w:rsidRPr="00750644">
        <w:rPr>
          <w:rFonts w:ascii="Garamond" w:hAnsi="Garamond"/>
        </w:rPr>
        <w:t xml:space="preserve"> </w:t>
      </w:r>
      <w:r w:rsidR="00B05CEA" w:rsidRPr="00750644">
        <w:rPr>
          <w:rFonts w:ascii="Garamond" w:hAnsi="Garamond"/>
        </w:rPr>
        <w:t xml:space="preserve">July </w:t>
      </w:r>
      <w:r w:rsidR="00B22AA5" w:rsidRPr="00750644">
        <w:rPr>
          <w:rFonts w:ascii="Garamond" w:hAnsi="Garamond"/>
        </w:rPr>
        <w:t xml:space="preserve">1311. </w:t>
      </w:r>
      <w:r w:rsidR="002C5623" w:rsidRPr="00750644">
        <w:rPr>
          <w:rFonts w:ascii="Garamond" w:hAnsi="Garamond"/>
          <w:vertAlign w:val="superscript"/>
        </w:rPr>
        <w:t xml:space="preserve">11 </w:t>
      </w:r>
    </w:p>
    <w:p w14:paraId="75FFA6F3" w14:textId="70F51C05" w:rsidR="00981246" w:rsidRPr="00750644" w:rsidRDefault="00505557" w:rsidP="002E7A12">
      <w:pPr>
        <w:rPr>
          <w:rFonts w:ascii="Garamond" w:hAnsi="Garamond"/>
        </w:rPr>
      </w:pPr>
      <w:r w:rsidRPr="00750644">
        <w:rPr>
          <w:rFonts w:ascii="Garamond" w:hAnsi="Garamond"/>
        </w:rPr>
        <w:t>So,</w:t>
      </w:r>
      <w:r w:rsidR="00B22AA5" w:rsidRPr="00750644">
        <w:rPr>
          <w:rFonts w:ascii="Garamond" w:hAnsi="Garamond"/>
        </w:rPr>
        <w:t xml:space="preserve"> it is </w:t>
      </w:r>
      <w:r w:rsidR="001A4C45" w:rsidRPr="00750644">
        <w:rPr>
          <w:rFonts w:ascii="Garamond" w:hAnsi="Garamond"/>
        </w:rPr>
        <w:t xml:space="preserve">highly </w:t>
      </w:r>
      <w:r w:rsidR="00B22AA5" w:rsidRPr="00750644">
        <w:rPr>
          <w:rFonts w:ascii="Garamond" w:hAnsi="Garamond"/>
        </w:rPr>
        <w:t xml:space="preserve">likely the II has been missed </w:t>
      </w:r>
      <w:r w:rsidR="001A4C45" w:rsidRPr="00750644">
        <w:rPr>
          <w:rFonts w:ascii="Garamond" w:hAnsi="Garamond"/>
        </w:rPr>
        <w:t>out of the text.</w:t>
      </w:r>
      <w:r w:rsidR="00110366" w:rsidRPr="00750644">
        <w:rPr>
          <w:rFonts w:ascii="Garamond" w:hAnsi="Garamond"/>
        </w:rPr>
        <w:t xml:space="preserve"> </w:t>
      </w:r>
      <w:r w:rsidR="006C0F8A" w:rsidRPr="00750644">
        <w:rPr>
          <w:rFonts w:ascii="Garamond" w:hAnsi="Garamond"/>
        </w:rPr>
        <w:t>I</w:t>
      </w:r>
      <w:r w:rsidR="00B05CEA" w:rsidRPr="00750644">
        <w:rPr>
          <w:rFonts w:ascii="Garamond" w:hAnsi="Garamond" w:cs="Arial"/>
          <w:shd w:val="clear" w:color="auto" w:fill="FFFFFF"/>
        </w:rPr>
        <w:t xml:space="preserve">f that information is correct, and it was meant to be Edward II, that would place Ash Wednesday in 1311 </w:t>
      </w:r>
      <w:r w:rsidR="006C0F8A" w:rsidRPr="00750644">
        <w:rPr>
          <w:rFonts w:ascii="Garamond" w:hAnsi="Garamond" w:cs="Arial"/>
          <w:shd w:val="clear" w:color="auto" w:fill="FFFFFF"/>
        </w:rPr>
        <w:t>F</w:t>
      </w:r>
      <w:r w:rsidR="00B05CEA" w:rsidRPr="00750644">
        <w:rPr>
          <w:rFonts w:ascii="Garamond" w:hAnsi="Garamond" w:cs="Arial"/>
          <w:shd w:val="clear" w:color="auto" w:fill="FFFFFF"/>
        </w:rPr>
        <w:t xml:space="preserve">ebruary </w:t>
      </w:r>
      <w:r w:rsidR="006C0F8A" w:rsidRPr="00750644">
        <w:rPr>
          <w:rFonts w:ascii="Garamond" w:hAnsi="Garamond" w:cs="Arial"/>
          <w:shd w:val="clear" w:color="auto" w:fill="FFFFFF"/>
        </w:rPr>
        <w:t>W</w:t>
      </w:r>
      <w:r w:rsidR="00B05CEA" w:rsidRPr="00750644">
        <w:rPr>
          <w:rFonts w:ascii="Garamond" w:hAnsi="Garamond" w:cs="Arial"/>
          <w:shd w:val="clear" w:color="auto" w:fill="FFFFFF"/>
        </w:rPr>
        <w:t xml:space="preserve">ednesday </w:t>
      </w:r>
      <w:r w:rsidR="006C0F8A" w:rsidRPr="00750644">
        <w:rPr>
          <w:rFonts w:ascii="Garamond" w:hAnsi="Garamond" w:cs="Arial"/>
          <w:shd w:val="clear" w:color="auto" w:fill="FFFFFF"/>
        </w:rPr>
        <w:t xml:space="preserve">was </w:t>
      </w:r>
      <w:r w:rsidR="00B05CEA" w:rsidRPr="00750644">
        <w:rPr>
          <w:rFonts w:ascii="Garamond" w:hAnsi="Garamond" w:cs="Arial"/>
          <w:shd w:val="clear" w:color="auto" w:fill="FFFFFF"/>
        </w:rPr>
        <w:t>the 24</w:t>
      </w:r>
      <w:r w:rsidR="00B05CEA" w:rsidRPr="00750644">
        <w:rPr>
          <w:rFonts w:ascii="Garamond" w:hAnsi="Garamond" w:cs="Arial"/>
          <w:shd w:val="clear" w:color="auto" w:fill="FFFFFF"/>
          <w:vertAlign w:val="superscript"/>
        </w:rPr>
        <w:t>th</w:t>
      </w:r>
      <w:r w:rsidR="00B05CEA" w:rsidRPr="00750644">
        <w:rPr>
          <w:rFonts w:ascii="Garamond" w:hAnsi="Garamond" w:cs="Arial"/>
          <w:shd w:val="clear" w:color="auto" w:fill="FFFFFF"/>
        </w:rPr>
        <w:t xml:space="preserve">, </w:t>
      </w:r>
      <w:r w:rsidR="003D04E0" w:rsidRPr="00750644">
        <w:rPr>
          <w:rFonts w:ascii="Garamond" w:hAnsi="Garamond" w:cs="Arial"/>
          <w:shd w:val="clear" w:color="auto" w:fill="FFFFFF"/>
          <w:vertAlign w:val="superscript"/>
        </w:rPr>
        <w:t xml:space="preserve">12 </w:t>
      </w:r>
      <w:r w:rsidR="00B05CEA" w:rsidRPr="00750644">
        <w:rPr>
          <w:rFonts w:ascii="Garamond" w:hAnsi="Garamond" w:cs="Arial"/>
          <w:shd w:val="clear" w:color="auto" w:fill="FFFFFF"/>
        </w:rPr>
        <w:t>making the date of the document Thursday the 25</w:t>
      </w:r>
      <w:r w:rsidR="00B05CEA" w:rsidRPr="00750644">
        <w:rPr>
          <w:rFonts w:ascii="Garamond" w:hAnsi="Garamond" w:cs="Arial"/>
          <w:shd w:val="clear" w:color="auto" w:fill="FFFFFF"/>
          <w:vertAlign w:val="superscript"/>
        </w:rPr>
        <w:t>th</w:t>
      </w:r>
      <w:r w:rsidR="00B05CEA" w:rsidRPr="00750644">
        <w:rPr>
          <w:rFonts w:ascii="Garamond" w:hAnsi="Garamond" w:cs="Arial"/>
          <w:shd w:val="clear" w:color="auto" w:fill="FFFFFF"/>
        </w:rPr>
        <w:t xml:space="preserve"> of February</w:t>
      </w:r>
      <w:r w:rsidR="003D04E0" w:rsidRPr="00750644">
        <w:rPr>
          <w:rFonts w:ascii="Garamond" w:hAnsi="Garamond" w:cs="Arial"/>
          <w:shd w:val="clear" w:color="auto" w:fill="FFFFFF"/>
        </w:rPr>
        <w:t xml:space="preserve"> </w:t>
      </w:r>
      <w:r w:rsidR="00B05CEA" w:rsidRPr="00750644">
        <w:rPr>
          <w:rFonts w:ascii="Garamond" w:hAnsi="Garamond" w:cs="Arial"/>
          <w:shd w:val="clear" w:color="auto" w:fill="FFFFFF"/>
        </w:rPr>
        <w:t xml:space="preserve">1311. </w:t>
      </w:r>
      <w:r w:rsidR="00981246" w:rsidRPr="00750644">
        <w:rPr>
          <w:rFonts w:ascii="Garamond" w:hAnsi="Garamond" w:cs="Arial"/>
          <w:shd w:val="clear" w:color="auto" w:fill="FFFFFF"/>
        </w:rPr>
        <w:t>But his first year was 1310, which aligns with Edward II’s first half of his regnal year. However</w:t>
      </w:r>
      <w:r w:rsidR="00424FB2" w:rsidRPr="00750644">
        <w:rPr>
          <w:rFonts w:ascii="Garamond" w:hAnsi="Garamond" w:cs="Arial"/>
          <w:shd w:val="clear" w:color="auto" w:fill="FFFFFF"/>
        </w:rPr>
        <w:t>,</w:t>
      </w:r>
      <w:r w:rsidR="00981246" w:rsidRPr="00750644">
        <w:rPr>
          <w:rFonts w:ascii="Garamond" w:hAnsi="Garamond" w:cs="Arial"/>
          <w:shd w:val="clear" w:color="auto" w:fill="FFFFFF"/>
        </w:rPr>
        <w:t xml:space="preserve"> Ash Wednesday is definitely in February! </w:t>
      </w:r>
    </w:p>
    <w:p w14:paraId="7C01C393" w14:textId="3CEE306E" w:rsidR="00754868" w:rsidRPr="00750644" w:rsidRDefault="00EF09B4" w:rsidP="002E7A12">
      <w:pPr>
        <w:rPr>
          <w:rFonts w:ascii="Garamond" w:hAnsi="Garamond" w:cs="Arial"/>
          <w:shd w:val="clear" w:color="auto" w:fill="FFFFFF"/>
        </w:rPr>
      </w:pPr>
      <w:r w:rsidRPr="00750644">
        <w:rPr>
          <w:rFonts w:ascii="Garamond" w:hAnsi="Garamond" w:cs="Arial"/>
          <w:shd w:val="clear" w:color="auto" w:fill="FFFFFF"/>
        </w:rPr>
        <w:t>This conclude</w:t>
      </w:r>
      <w:r w:rsidR="00AE1AB4" w:rsidRPr="00750644">
        <w:rPr>
          <w:rFonts w:ascii="Garamond" w:hAnsi="Garamond" w:cs="Arial"/>
          <w:shd w:val="clear" w:color="auto" w:fill="FFFFFF"/>
        </w:rPr>
        <w:t>d</w:t>
      </w:r>
      <w:r w:rsidRPr="00750644">
        <w:rPr>
          <w:rFonts w:ascii="Garamond" w:hAnsi="Garamond" w:cs="Arial"/>
          <w:shd w:val="clear" w:color="auto" w:fill="FFFFFF"/>
        </w:rPr>
        <w:t xml:space="preserve"> with a modern date of</w:t>
      </w:r>
      <w:r w:rsidR="00754868" w:rsidRPr="00750644">
        <w:rPr>
          <w:rFonts w:ascii="Garamond" w:hAnsi="Garamond" w:cs="Arial"/>
          <w:b/>
          <w:bCs/>
          <w:shd w:val="clear" w:color="auto" w:fill="FFFFFF"/>
        </w:rPr>
        <w:t xml:space="preserve"> </w:t>
      </w:r>
      <w:r w:rsidR="00754868" w:rsidRPr="00750644">
        <w:rPr>
          <w:rFonts w:ascii="Garamond" w:hAnsi="Garamond" w:cs="Arial"/>
          <w:shd w:val="clear" w:color="auto" w:fill="FFFFFF"/>
        </w:rPr>
        <w:t>Thursday the 25</w:t>
      </w:r>
      <w:r w:rsidR="00754868" w:rsidRPr="00750644">
        <w:rPr>
          <w:rFonts w:ascii="Garamond" w:hAnsi="Garamond" w:cs="Arial"/>
          <w:shd w:val="clear" w:color="auto" w:fill="FFFFFF"/>
          <w:vertAlign w:val="superscript"/>
        </w:rPr>
        <w:t>th</w:t>
      </w:r>
      <w:r w:rsidR="00754868" w:rsidRPr="00750644">
        <w:rPr>
          <w:rFonts w:ascii="Garamond" w:hAnsi="Garamond" w:cs="Arial"/>
          <w:shd w:val="clear" w:color="auto" w:fill="FFFFFF"/>
        </w:rPr>
        <w:t xml:space="preserve"> of </w:t>
      </w:r>
      <w:r w:rsidR="00505557" w:rsidRPr="00750644">
        <w:rPr>
          <w:rFonts w:ascii="Garamond" w:hAnsi="Garamond" w:cs="Arial"/>
          <w:shd w:val="clear" w:color="auto" w:fill="FFFFFF"/>
        </w:rPr>
        <w:t>February</w:t>
      </w:r>
      <w:r w:rsidR="00754868" w:rsidRPr="00750644">
        <w:rPr>
          <w:rFonts w:ascii="Garamond" w:hAnsi="Garamond" w:cs="Arial"/>
          <w:shd w:val="clear" w:color="auto" w:fill="FFFFFF"/>
        </w:rPr>
        <w:t xml:space="preserve"> 1311.</w:t>
      </w:r>
    </w:p>
    <w:p w14:paraId="786979B6" w14:textId="016F345B" w:rsidR="00D157EB" w:rsidRPr="00750644" w:rsidRDefault="00D157EB" w:rsidP="002E7A12">
      <w:pPr>
        <w:rPr>
          <w:rFonts w:ascii="Garamond" w:hAnsi="Garamond" w:cs="Arial"/>
          <w:shd w:val="clear" w:color="auto" w:fill="FFFFFF"/>
        </w:rPr>
      </w:pPr>
    </w:p>
    <w:p w14:paraId="702559EA" w14:textId="77777777" w:rsidR="00D157EB" w:rsidRPr="00750644" w:rsidRDefault="00D157EB" w:rsidP="00D157EB">
      <w:pPr>
        <w:rPr>
          <w:rFonts w:ascii="Garamond" w:hAnsi="Garamond"/>
        </w:rPr>
      </w:pPr>
      <w:r w:rsidRPr="00750644">
        <w:rPr>
          <w:rFonts w:ascii="Garamond" w:hAnsi="Garamond"/>
        </w:rPr>
        <w:t xml:space="preserve">For question (d) estimate a date of issue and explain how you have reached this conclusion.        </w:t>
      </w:r>
    </w:p>
    <w:p w14:paraId="2A1B30A1" w14:textId="77777777" w:rsidR="00D157EB" w:rsidRPr="00750644" w:rsidRDefault="00D157EB" w:rsidP="002E7A12">
      <w:pPr>
        <w:rPr>
          <w:rFonts w:ascii="Garamond" w:hAnsi="Garamond"/>
        </w:rPr>
      </w:pPr>
    </w:p>
    <w:p w14:paraId="6660AC3F" w14:textId="56FE2877" w:rsidR="002E7A12" w:rsidRPr="00750644" w:rsidRDefault="002E7A12" w:rsidP="002E7A12">
      <w:pPr>
        <w:rPr>
          <w:rFonts w:ascii="Garamond" w:hAnsi="Garamond"/>
          <w:b/>
          <w:bCs/>
        </w:rPr>
      </w:pPr>
      <w:r w:rsidRPr="00750644">
        <w:rPr>
          <w:rFonts w:ascii="Garamond" w:hAnsi="Garamond"/>
          <w:b/>
          <w:bCs/>
        </w:rPr>
        <w:t>(d)          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 and Hugh Maubanc. At Woodstock.</w:t>
      </w:r>
    </w:p>
    <w:p w14:paraId="6F6336FE" w14:textId="4C419F57" w:rsidR="00F053D5" w:rsidRPr="00750644" w:rsidRDefault="00F053D5" w:rsidP="002E7A12">
      <w:pPr>
        <w:rPr>
          <w:rFonts w:ascii="Garamond" w:hAnsi="Garamond"/>
          <w:b/>
          <w:bCs/>
        </w:rPr>
      </w:pPr>
    </w:p>
    <w:p w14:paraId="740F8D61" w14:textId="63B01BD1" w:rsidR="00A30082" w:rsidRPr="00750644" w:rsidRDefault="00C92927" w:rsidP="002E7A12">
      <w:pPr>
        <w:rPr>
          <w:rFonts w:ascii="Garamond" w:hAnsi="Garamond"/>
        </w:rPr>
      </w:pPr>
      <w:r w:rsidRPr="00750644">
        <w:rPr>
          <w:rFonts w:ascii="Garamond" w:hAnsi="Garamond"/>
        </w:rPr>
        <w:t>Henry I’s rule was 5</w:t>
      </w:r>
      <w:r w:rsidRPr="00750644">
        <w:rPr>
          <w:rFonts w:ascii="Garamond" w:hAnsi="Garamond"/>
          <w:vertAlign w:val="superscript"/>
        </w:rPr>
        <w:t>th</w:t>
      </w:r>
      <w:r w:rsidRPr="00750644">
        <w:rPr>
          <w:rFonts w:ascii="Garamond" w:hAnsi="Garamond"/>
        </w:rPr>
        <w:t xml:space="preserve"> Aug 1100 – 1 dec 1135.</w:t>
      </w:r>
      <w:r w:rsidR="00BC2A5C" w:rsidRPr="00750644">
        <w:rPr>
          <w:rFonts w:ascii="Garamond" w:hAnsi="Garamond"/>
        </w:rPr>
        <w:t xml:space="preserve"> </w:t>
      </w:r>
      <w:r w:rsidR="00BC2A5C" w:rsidRPr="00750644">
        <w:rPr>
          <w:rFonts w:ascii="Garamond" w:hAnsi="Garamond"/>
          <w:vertAlign w:val="superscript"/>
        </w:rPr>
        <w:t>13</w:t>
      </w:r>
      <w:r w:rsidR="00581C61" w:rsidRPr="00750644">
        <w:rPr>
          <w:rFonts w:ascii="Garamond" w:hAnsi="Garamond"/>
        </w:rPr>
        <w:t xml:space="preserve"> </w:t>
      </w:r>
      <w:r w:rsidR="00A30082" w:rsidRPr="00750644">
        <w:rPr>
          <w:rFonts w:ascii="Garamond" w:hAnsi="Garamond"/>
        </w:rPr>
        <w:t>Geoffrey Ridel died in 1120.</w:t>
      </w:r>
      <w:r w:rsidR="00581C61" w:rsidRPr="00750644">
        <w:rPr>
          <w:rFonts w:ascii="Garamond" w:hAnsi="Garamond"/>
        </w:rPr>
        <w:t xml:space="preserve"> </w:t>
      </w:r>
      <w:r w:rsidR="00A30082" w:rsidRPr="00750644">
        <w:rPr>
          <w:rFonts w:ascii="Garamond" w:hAnsi="Garamond"/>
        </w:rPr>
        <w:t xml:space="preserve">It sounds like </w:t>
      </w:r>
      <w:r w:rsidR="005F69A4" w:rsidRPr="00750644">
        <w:rPr>
          <w:rFonts w:ascii="Garamond" w:hAnsi="Garamond"/>
        </w:rPr>
        <w:t xml:space="preserve">when </w:t>
      </w:r>
      <w:r w:rsidR="00A30082" w:rsidRPr="00750644">
        <w:rPr>
          <w:rFonts w:ascii="Garamond" w:hAnsi="Garamond"/>
        </w:rPr>
        <w:t xml:space="preserve">he has </w:t>
      </w:r>
      <w:r w:rsidR="00505557" w:rsidRPr="00750644">
        <w:rPr>
          <w:rFonts w:ascii="Garamond" w:hAnsi="Garamond"/>
        </w:rPr>
        <w:t>died</w:t>
      </w:r>
      <w:r w:rsidR="005F69A4" w:rsidRPr="00750644">
        <w:rPr>
          <w:rFonts w:ascii="Garamond" w:hAnsi="Garamond"/>
        </w:rPr>
        <w:t xml:space="preserve"> that </w:t>
      </w:r>
      <w:r w:rsidR="00A30082" w:rsidRPr="00750644">
        <w:rPr>
          <w:rFonts w:ascii="Garamond" w:hAnsi="Garamond"/>
        </w:rPr>
        <w:t>Henry is dealing with his lands, etc</w:t>
      </w:r>
      <w:r w:rsidR="008E2670" w:rsidRPr="00750644">
        <w:rPr>
          <w:rFonts w:ascii="Garamond" w:hAnsi="Garamond"/>
        </w:rPr>
        <w:t>, so 1120</w:t>
      </w:r>
      <w:r w:rsidR="005F69A4" w:rsidRPr="00750644">
        <w:rPr>
          <w:rFonts w:ascii="Garamond" w:hAnsi="Garamond"/>
        </w:rPr>
        <w:t>-1121</w:t>
      </w:r>
      <w:r w:rsidR="008E2670" w:rsidRPr="00750644">
        <w:rPr>
          <w:rFonts w:ascii="Garamond" w:hAnsi="Garamond"/>
        </w:rPr>
        <w:t>. He died in the White Ship disaster, so it would be after the 25</w:t>
      </w:r>
      <w:r w:rsidR="008E2670" w:rsidRPr="00750644">
        <w:rPr>
          <w:rFonts w:ascii="Garamond" w:hAnsi="Garamond"/>
          <w:vertAlign w:val="superscript"/>
        </w:rPr>
        <w:t>th</w:t>
      </w:r>
      <w:r w:rsidR="008E2670" w:rsidRPr="00750644">
        <w:rPr>
          <w:rFonts w:ascii="Garamond" w:hAnsi="Garamond"/>
        </w:rPr>
        <w:t xml:space="preserve"> of November 1120</w:t>
      </w:r>
      <w:r w:rsidR="00581C61" w:rsidRPr="00750644">
        <w:rPr>
          <w:rFonts w:ascii="Garamond" w:hAnsi="Garamond"/>
        </w:rPr>
        <w:t>.</w:t>
      </w:r>
      <w:r w:rsidR="000D414C" w:rsidRPr="00750644">
        <w:rPr>
          <w:rFonts w:ascii="Garamond" w:hAnsi="Garamond"/>
          <w:vertAlign w:val="superscript"/>
        </w:rPr>
        <w:t xml:space="preserve"> </w:t>
      </w:r>
      <w:r w:rsidR="000D414C" w:rsidRPr="00750644">
        <w:rPr>
          <w:rFonts w:ascii="Garamond" w:hAnsi="Garamond"/>
          <w:vertAlign w:val="superscript"/>
        </w:rPr>
        <w:t>14</w:t>
      </w:r>
    </w:p>
    <w:p w14:paraId="393D8C56" w14:textId="77777777" w:rsidR="00380395" w:rsidRPr="00750644" w:rsidRDefault="00380395" w:rsidP="002E7A12">
      <w:pPr>
        <w:rPr>
          <w:rFonts w:ascii="Garamond" w:hAnsi="Garamond"/>
        </w:rPr>
      </w:pPr>
    </w:p>
    <w:p w14:paraId="2F627510" w14:textId="45E519CF" w:rsidR="00110366" w:rsidRPr="00750644" w:rsidRDefault="00110366" w:rsidP="002E7A12">
      <w:pPr>
        <w:rPr>
          <w:rFonts w:ascii="Garamond" w:hAnsi="Garamond"/>
        </w:rPr>
      </w:pPr>
    </w:p>
    <w:p w14:paraId="0D25665E" w14:textId="6ED4DC6B" w:rsidR="00E63C87" w:rsidRPr="00750644" w:rsidRDefault="00E63C87" w:rsidP="002E7A12">
      <w:pPr>
        <w:rPr>
          <w:rFonts w:ascii="Garamond" w:hAnsi="Garamond"/>
        </w:rPr>
      </w:pPr>
    </w:p>
    <w:p w14:paraId="7718DE84" w14:textId="0509E75D" w:rsidR="00E63C87" w:rsidRPr="00750644" w:rsidRDefault="00E63C87" w:rsidP="002E7A12">
      <w:pPr>
        <w:rPr>
          <w:rFonts w:ascii="Garamond" w:hAnsi="Garamond"/>
        </w:rPr>
      </w:pPr>
    </w:p>
    <w:p w14:paraId="67FD7C80" w14:textId="029E30AA" w:rsidR="00564FC5" w:rsidRPr="00750644" w:rsidRDefault="00564FC5" w:rsidP="002E7A12">
      <w:pPr>
        <w:rPr>
          <w:rFonts w:ascii="Garamond" w:hAnsi="Garamond"/>
        </w:rPr>
      </w:pPr>
    </w:p>
    <w:p w14:paraId="09BDAE65" w14:textId="4CD81ADB" w:rsidR="00564FC5" w:rsidRPr="00750644" w:rsidRDefault="00564FC5" w:rsidP="002E7A12">
      <w:pPr>
        <w:rPr>
          <w:rFonts w:ascii="Garamond" w:hAnsi="Garamond"/>
        </w:rPr>
      </w:pPr>
    </w:p>
    <w:p w14:paraId="198B1CF1" w14:textId="77777777" w:rsidR="00564FC5" w:rsidRPr="00750644" w:rsidRDefault="00564FC5" w:rsidP="002E7A12">
      <w:pPr>
        <w:rPr>
          <w:rFonts w:ascii="Garamond" w:hAnsi="Garamond"/>
        </w:rPr>
      </w:pPr>
    </w:p>
    <w:p w14:paraId="54C43E84" w14:textId="68E3ADFB" w:rsidR="00E63C87" w:rsidRPr="00750644" w:rsidRDefault="00E63C87" w:rsidP="002E7A12">
      <w:pPr>
        <w:rPr>
          <w:rFonts w:ascii="Garamond" w:hAnsi="Garamond"/>
        </w:rPr>
      </w:pPr>
      <w:r w:rsidRPr="00750644">
        <w:rPr>
          <w:rFonts w:ascii="Garamond" w:hAnsi="Garamond"/>
        </w:rPr>
        <w:t xml:space="preserve">10. </w:t>
      </w:r>
      <w:r w:rsidR="002C5623" w:rsidRPr="00750644">
        <w:rPr>
          <w:rFonts w:ascii="Garamond" w:hAnsi="Garamond"/>
        </w:rPr>
        <w:t>E.B. Fryde</w:t>
      </w:r>
      <w:r w:rsidR="002C5623" w:rsidRPr="00750644">
        <w:rPr>
          <w:rFonts w:ascii="Garamond" w:hAnsi="Garamond"/>
        </w:rPr>
        <w:t xml:space="preserve">, </w:t>
      </w:r>
      <w:r w:rsidR="002C5623" w:rsidRPr="00750644">
        <w:rPr>
          <w:rFonts w:ascii="Garamond" w:hAnsi="Garamond"/>
          <w:i/>
          <w:iCs/>
        </w:rPr>
        <w:t>Handbook of British</w:t>
      </w:r>
      <w:r w:rsidR="002C5623" w:rsidRPr="00750644">
        <w:rPr>
          <w:rFonts w:ascii="Garamond" w:hAnsi="Garamond"/>
          <w:i/>
          <w:iCs/>
        </w:rPr>
        <w:t xml:space="preserve">, </w:t>
      </w:r>
      <w:r w:rsidR="002C5623" w:rsidRPr="00750644">
        <w:rPr>
          <w:rFonts w:ascii="Garamond" w:hAnsi="Garamond"/>
        </w:rPr>
        <w:t xml:space="preserve">pp. 244. </w:t>
      </w:r>
    </w:p>
    <w:p w14:paraId="01965652" w14:textId="42B82460" w:rsidR="002C5623" w:rsidRPr="00750644" w:rsidRDefault="002C5623" w:rsidP="002E7A12">
      <w:pPr>
        <w:rPr>
          <w:rFonts w:ascii="Garamond" w:hAnsi="Garamond"/>
        </w:rPr>
      </w:pPr>
      <w:r w:rsidRPr="00750644">
        <w:rPr>
          <w:rFonts w:ascii="Garamond" w:hAnsi="Garamond"/>
        </w:rPr>
        <w:t xml:space="preserve">11.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pp. 34</w:t>
      </w:r>
      <w:r w:rsidRPr="00750644">
        <w:rPr>
          <w:rFonts w:ascii="Garamond" w:hAnsi="Garamond"/>
        </w:rPr>
        <w:t>.</w:t>
      </w:r>
    </w:p>
    <w:p w14:paraId="2D585E34" w14:textId="3A58A3A0" w:rsidR="003D04E0" w:rsidRPr="00750644" w:rsidRDefault="003D04E0" w:rsidP="002E7A12">
      <w:pPr>
        <w:rPr>
          <w:rFonts w:ascii="Garamond" w:hAnsi="Garamond"/>
        </w:rPr>
      </w:pPr>
      <w:r w:rsidRPr="00750644">
        <w:rPr>
          <w:rFonts w:ascii="Garamond" w:hAnsi="Garamond"/>
        </w:rPr>
        <w:t xml:space="preserve">12.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xml:space="preserve">, pp. </w:t>
      </w:r>
      <w:r w:rsidRPr="00750644">
        <w:rPr>
          <w:rFonts w:ascii="Garamond" w:hAnsi="Garamond" w:cs="Arial"/>
          <w:shd w:val="clear" w:color="auto" w:fill="FFFFFF"/>
        </w:rPr>
        <w:t>196</w:t>
      </w:r>
      <w:r w:rsidRPr="00750644">
        <w:rPr>
          <w:rFonts w:ascii="Garamond" w:hAnsi="Garamond"/>
        </w:rPr>
        <w:t>.</w:t>
      </w:r>
    </w:p>
    <w:p w14:paraId="7589FF1F" w14:textId="214DCEF8" w:rsidR="00BC2A5C" w:rsidRPr="00750644" w:rsidRDefault="00BC2A5C" w:rsidP="002E7A12">
      <w:pPr>
        <w:rPr>
          <w:rFonts w:ascii="Garamond" w:hAnsi="Garamond" w:cs="Arial"/>
          <w:shd w:val="clear" w:color="auto" w:fill="FFFFFF"/>
        </w:rPr>
      </w:pPr>
      <w:r w:rsidRPr="00750644">
        <w:rPr>
          <w:rFonts w:ascii="Garamond" w:hAnsi="Garamond"/>
        </w:rPr>
        <w:t xml:space="preserve">13. </w:t>
      </w:r>
      <w:r w:rsidRPr="00750644">
        <w:rPr>
          <w:rFonts w:ascii="Garamond" w:hAnsi="Garamond"/>
        </w:rPr>
        <w:t xml:space="preserve">Cheney, </w:t>
      </w:r>
      <w:r w:rsidRPr="00750644">
        <w:rPr>
          <w:rFonts w:ascii="Garamond" w:hAnsi="Garamond"/>
          <w:i/>
          <w:iCs/>
        </w:rPr>
        <w:t>A Handbook of Dates</w:t>
      </w:r>
      <w:r w:rsidRPr="00750644">
        <w:rPr>
          <w:rFonts w:ascii="Garamond" w:hAnsi="Garamond"/>
        </w:rPr>
        <w:t xml:space="preserve">, pp. </w:t>
      </w:r>
      <w:r w:rsidRPr="00750644">
        <w:rPr>
          <w:rFonts w:ascii="Garamond" w:hAnsi="Garamond" w:cs="Arial"/>
          <w:shd w:val="clear" w:color="auto" w:fill="FFFFFF"/>
        </w:rPr>
        <w:t>32.</w:t>
      </w:r>
    </w:p>
    <w:p w14:paraId="4109CD0C" w14:textId="718A0D44" w:rsidR="00BC2A5C" w:rsidRPr="00750644" w:rsidRDefault="00BC2A5C" w:rsidP="002E7A12">
      <w:pPr>
        <w:rPr>
          <w:rFonts w:ascii="Garamond" w:hAnsi="Garamond"/>
        </w:rPr>
      </w:pPr>
      <w:r w:rsidRPr="00750644">
        <w:rPr>
          <w:rFonts w:ascii="Garamond" w:hAnsi="Garamond" w:cs="Arial"/>
          <w:shd w:val="clear" w:color="auto" w:fill="FFFFFF"/>
        </w:rPr>
        <w:t xml:space="preserve">14. </w:t>
      </w:r>
      <w:r w:rsidRPr="00750644">
        <w:rPr>
          <w:rFonts w:ascii="Garamond" w:hAnsi="Garamond"/>
        </w:rPr>
        <w:t>Judith A.</w:t>
      </w:r>
      <w:r w:rsidRPr="00750644">
        <w:rPr>
          <w:rFonts w:ascii="Garamond" w:hAnsi="Garamond"/>
        </w:rPr>
        <w:t xml:space="preserve"> Green</w:t>
      </w:r>
      <w:r w:rsidRPr="00750644">
        <w:rPr>
          <w:rFonts w:ascii="Garamond" w:hAnsi="Garamond"/>
        </w:rPr>
        <w:t xml:space="preserve"> "</w:t>
      </w:r>
      <w:proofErr w:type="spellStart"/>
      <w:r w:rsidRPr="00750644">
        <w:rPr>
          <w:rFonts w:ascii="Garamond" w:hAnsi="Garamond"/>
        </w:rPr>
        <w:t>Ridel</w:t>
      </w:r>
      <w:proofErr w:type="spellEnd"/>
      <w:r w:rsidRPr="00750644">
        <w:rPr>
          <w:rFonts w:ascii="Garamond" w:hAnsi="Garamond"/>
        </w:rPr>
        <w:t>, Geoffrey (d. 1120), justice." Oxford Dictionary of National Biography.  May 24, 2008. Oxford University Press</w:t>
      </w:r>
    </w:p>
    <w:p w14:paraId="2E167A96" w14:textId="4E04FFDC" w:rsidR="00110366" w:rsidRPr="00750644" w:rsidRDefault="00110366" w:rsidP="002E7A12">
      <w:pPr>
        <w:rPr>
          <w:rFonts w:ascii="Garamond" w:hAnsi="Garamond"/>
        </w:rPr>
      </w:pPr>
      <w:r w:rsidRPr="00750644">
        <w:rPr>
          <w:rFonts w:ascii="Garamond" w:hAnsi="Garamond"/>
        </w:rPr>
        <w:lastRenderedPageBreak/>
        <w:t>Bibliography</w:t>
      </w:r>
    </w:p>
    <w:p w14:paraId="30D86B19" w14:textId="5F9FD3B6" w:rsidR="00110366" w:rsidRPr="00750644" w:rsidRDefault="00D5219E" w:rsidP="002E7A12">
      <w:pPr>
        <w:rPr>
          <w:rFonts w:ascii="Garamond" w:hAnsi="Garamond"/>
        </w:rPr>
      </w:pPr>
      <w:r w:rsidRPr="00750644">
        <w:rPr>
          <w:rFonts w:ascii="Garamond" w:hAnsi="Garamond"/>
        </w:rPr>
        <w:t>Secondary</w:t>
      </w:r>
    </w:p>
    <w:p w14:paraId="0ADEC411" w14:textId="60ACB8E0" w:rsidR="00C92927" w:rsidRPr="00750644" w:rsidRDefault="00312688" w:rsidP="002E7A12">
      <w:pPr>
        <w:rPr>
          <w:rFonts w:ascii="Garamond" w:eastAsia="Times New Roman" w:hAnsi="Garamond" w:cs="Helvetica"/>
          <w:kern w:val="36"/>
          <w:lang w:eastAsia="en-GB"/>
        </w:rPr>
      </w:pPr>
      <w:r w:rsidRPr="00750644">
        <w:rPr>
          <w:rFonts w:ascii="Garamond" w:eastAsia="Times New Roman" w:hAnsi="Garamond" w:cs="Helvetica"/>
          <w:kern w:val="36"/>
          <w:lang w:eastAsia="en-GB"/>
        </w:rPr>
        <w:t>Cheney, C. R.</w:t>
      </w:r>
      <w:r w:rsidR="00383A44" w:rsidRPr="00750644">
        <w:rPr>
          <w:rFonts w:ascii="Garamond" w:eastAsia="Times New Roman" w:hAnsi="Garamond" w:cs="Helvetica"/>
          <w:kern w:val="36"/>
          <w:lang w:eastAsia="en-GB"/>
        </w:rPr>
        <w:t xml:space="preserve">, </w:t>
      </w:r>
      <w:r w:rsidR="00110366" w:rsidRPr="00750644">
        <w:rPr>
          <w:rFonts w:ascii="Garamond" w:eastAsia="Times New Roman" w:hAnsi="Garamond" w:cs="Helvetica"/>
          <w:i/>
          <w:iCs/>
          <w:kern w:val="36"/>
          <w:lang w:eastAsia="en-GB"/>
        </w:rPr>
        <w:t xml:space="preserve">A </w:t>
      </w:r>
      <w:r w:rsidRPr="00750644">
        <w:rPr>
          <w:rFonts w:ascii="Garamond" w:eastAsia="Times New Roman" w:hAnsi="Garamond" w:cs="Helvetica"/>
          <w:i/>
          <w:iCs/>
          <w:kern w:val="36"/>
          <w:lang w:eastAsia="en-GB"/>
        </w:rPr>
        <w:t>H</w:t>
      </w:r>
      <w:r w:rsidR="00110366" w:rsidRPr="00750644">
        <w:rPr>
          <w:rFonts w:ascii="Garamond" w:eastAsia="Times New Roman" w:hAnsi="Garamond" w:cs="Helvetica"/>
          <w:i/>
          <w:iCs/>
          <w:kern w:val="36"/>
          <w:lang w:eastAsia="en-GB"/>
        </w:rPr>
        <w:t xml:space="preserve">andbook of </w:t>
      </w:r>
      <w:r w:rsidRPr="00750644">
        <w:rPr>
          <w:rFonts w:ascii="Garamond" w:eastAsia="Times New Roman" w:hAnsi="Garamond" w:cs="Helvetica"/>
          <w:i/>
          <w:iCs/>
          <w:kern w:val="36"/>
          <w:lang w:eastAsia="en-GB"/>
        </w:rPr>
        <w:t>D</w:t>
      </w:r>
      <w:r w:rsidR="00110366" w:rsidRPr="00750644">
        <w:rPr>
          <w:rFonts w:ascii="Garamond" w:eastAsia="Times New Roman" w:hAnsi="Garamond" w:cs="Helvetica"/>
          <w:i/>
          <w:iCs/>
          <w:kern w:val="36"/>
          <w:lang w:eastAsia="en-GB"/>
        </w:rPr>
        <w:t>ates for students of British history</w:t>
      </w:r>
      <w:r w:rsidRPr="00750644">
        <w:rPr>
          <w:rFonts w:ascii="Garamond" w:eastAsia="Times New Roman" w:hAnsi="Garamond" w:cs="Helvetica"/>
          <w:i/>
          <w:iCs/>
          <w:kern w:val="36"/>
          <w:lang w:eastAsia="en-GB"/>
        </w:rPr>
        <w:t xml:space="preserve"> </w:t>
      </w:r>
      <w:r w:rsidRPr="00750644">
        <w:rPr>
          <w:rFonts w:ascii="Garamond" w:eastAsia="Times New Roman" w:hAnsi="Garamond" w:cs="Helvetica"/>
          <w:kern w:val="36"/>
          <w:lang w:eastAsia="en-GB"/>
        </w:rPr>
        <w:t xml:space="preserve">(2004). (Fourth revised ed.) Cambridge, UK: Cambridge University Press. </w:t>
      </w:r>
    </w:p>
    <w:p w14:paraId="6FC15E2A" w14:textId="3262C454" w:rsidR="00110366" w:rsidRPr="00750644" w:rsidRDefault="00110366" w:rsidP="00110366">
      <w:pPr>
        <w:rPr>
          <w:rFonts w:ascii="Garamond" w:hAnsi="Garamond" w:cs="Arial"/>
          <w:shd w:val="clear" w:color="auto" w:fill="FFFFFF"/>
        </w:rPr>
      </w:pPr>
      <w:r w:rsidRPr="00750644">
        <w:rPr>
          <w:rFonts w:ascii="Garamond" w:hAnsi="Garamond" w:cs="Arial"/>
          <w:shd w:val="clear" w:color="auto" w:fill="FFFFFF"/>
        </w:rPr>
        <w:t>Fryde, E. B.; Greenway, D. E.; Porter, S.; Roy, I. (1996). </w:t>
      </w:r>
      <w:r w:rsidRPr="00750644">
        <w:rPr>
          <w:rFonts w:ascii="Garamond" w:hAnsi="Garamond" w:cs="Arial"/>
          <w:i/>
          <w:iCs/>
          <w:shd w:val="clear" w:color="auto" w:fill="FFFFFF"/>
        </w:rPr>
        <w:t>Handbook of British Chronology</w:t>
      </w:r>
      <w:r w:rsidRPr="00750644">
        <w:rPr>
          <w:rFonts w:ascii="Garamond" w:hAnsi="Garamond" w:cs="Arial"/>
          <w:shd w:val="clear" w:color="auto" w:fill="FFFFFF"/>
        </w:rPr>
        <w:t xml:space="preserve"> (Third revised ed.). Cambridge, UK: Cambridge University Press </w:t>
      </w:r>
    </w:p>
    <w:p w14:paraId="12128B68" w14:textId="3F1C09BC" w:rsidR="00BC2A5C" w:rsidRPr="00750644" w:rsidRDefault="00BC2A5C" w:rsidP="00110366">
      <w:pPr>
        <w:rPr>
          <w:rFonts w:ascii="Garamond" w:hAnsi="Garamond"/>
        </w:rPr>
      </w:pPr>
      <w:r w:rsidRPr="00750644">
        <w:rPr>
          <w:rFonts w:ascii="Garamond" w:hAnsi="Garamond"/>
        </w:rPr>
        <w:t xml:space="preserve">Online </w:t>
      </w:r>
    </w:p>
    <w:p w14:paraId="53C58D68" w14:textId="5E1F29C9" w:rsidR="00AC20B5" w:rsidRPr="00750644" w:rsidRDefault="00AC20B5" w:rsidP="00AC20B5">
      <w:pPr>
        <w:rPr>
          <w:rFonts w:ascii="Garamond" w:hAnsi="Garamond"/>
        </w:rPr>
      </w:pPr>
      <w:r w:rsidRPr="00750644">
        <w:rPr>
          <w:rFonts w:ascii="Garamond" w:hAnsi="Garamond"/>
        </w:rPr>
        <w:t xml:space="preserve">Green, Judith A. "Ridel, Geoffrey (d. 1120), justice." Oxford Dictionary of National Biography.  May 24, 2008. Oxford University Press. </w:t>
      </w:r>
      <w:r w:rsidR="00BC2A5C" w:rsidRPr="00750644">
        <w:rPr>
          <w:rFonts w:ascii="Garamond" w:hAnsi="Garamond"/>
        </w:rPr>
        <w:t xml:space="preserve">Last accessed: </w:t>
      </w:r>
      <w:r w:rsidRPr="00750644">
        <w:rPr>
          <w:rFonts w:ascii="Garamond" w:hAnsi="Garamond"/>
        </w:rPr>
        <w:t xml:space="preserve">8 Nov. 2020, </w:t>
      </w:r>
      <w:r w:rsidR="00BC2A5C" w:rsidRPr="00750644">
        <w:rPr>
          <w:rFonts w:ascii="Garamond" w:hAnsi="Garamond"/>
        </w:rPr>
        <w:t xml:space="preserve">available at: </w:t>
      </w:r>
      <w:r w:rsidRPr="00750644">
        <w:rPr>
          <w:rFonts w:ascii="Garamond" w:hAnsi="Garamond"/>
        </w:rPr>
        <w:t>&lt;https://www.oxforddnb.com/view/10.1093/ref:odnb/9780198614128.001.0001/odnb-9780198614128-e-23617&gt;</w:t>
      </w:r>
    </w:p>
    <w:p w14:paraId="6D8848B9" w14:textId="63D5099A" w:rsidR="00B31682" w:rsidRPr="00750644" w:rsidRDefault="00B31682" w:rsidP="00B31682">
      <w:pPr>
        <w:rPr>
          <w:rFonts w:ascii="Garamond" w:hAnsi="Garamond"/>
        </w:rPr>
      </w:pPr>
      <w:r w:rsidRPr="00750644">
        <w:rPr>
          <w:rFonts w:ascii="Garamond" w:hAnsi="Garamond"/>
          <w:i/>
          <w:iCs/>
        </w:rPr>
        <w:t xml:space="preserve">Medieval Genealogy, </w:t>
      </w:r>
      <w:r w:rsidRPr="00750644">
        <w:rPr>
          <w:rFonts w:ascii="Garamond" w:hAnsi="Garamond"/>
        </w:rPr>
        <w:t xml:space="preserve">available </w:t>
      </w:r>
      <w:r w:rsidRPr="00750644">
        <w:rPr>
          <w:rFonts w:ascii="Garamond" w:hAnsi="Garamond"/>
        </w:rPr>
        <w:t xml:space="preserve">at: </w:t>
      </w:r>
      <w:r w:rsidR="00BC2A5C" w:rsidRPr="00750644">
        <w:rPr>
          <w:rFonts w:ascii="Garamond" w:hAnsi="Garamond"/>
        </w:rPr>
        <w:t>&lt;http://www.medievalgenealogy.org.uk&gt;. L</w:t>
      </w:r>
      <w:r w:rsidRPr="00750644">
        <w:rPr>
          <w:rFonts w:ascii="Garamond" w:hAnsi="Garamond"/>
        </w:rPr>
        <w:t xml:space="preserve">ast accessed: 3rd August 2020. </w:t>
      </w:r>
    </w:p>
    <w:p w14:paraId="1453CA65" w14:textId="77777777" w:rsidR="00B31682" w:rsidRPr="005B04B6" w:rsidRDefault="00B31682" w:rsidP="00AC20B5">
      <w:pPr>
        <w:rPr>
          <w:rFonts w:ascii="Garamond" w:hAnsi="Garamond"/>
        </w:rPr>
      </w:pPr>
    </w:p>
    <w:p w14:paraId="00D11A4C" w14:textId="77777777" w:rsidR="00AC20B5" w:rsidRPr="005B04B6" w:rsidRDefault="00AC20B5" w:rsidP="00AC20B5">
      <w:pPr>
        <w:rPr>
          <w:rFonts w:ascii="Garamond" w:hAnsi="Garamond"/>
        </w:rPr>
      </w:pPr>
    </w:p>
    <w:p w14:paraId="05FF122C" w14:textId="77777777" w:rsidR="00110366" w:rsidRPr="00CD1F65" w:rsidRDefault="00110366" w:rsidP="002E7A12">
      <w:pPr>
        <w:rPr>
          <w:b/>
          <w:bCs/>
        </w:rPr>
      </w:pPr>
    </w:p>
    <w:sectPr w:rsidR="00110366" w:rsidRPr="00CD1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22C13"/>
    <w:multiLevelType w:val="hybridMultilevel"/>
    <w:tmpl w:val="ADD082F6"/>
    <w:lvl w:ilvl="0" w:tplc="AEB4DFC8">
      <w:start w:val="1"/>
      <w:numFmt w:val="lowerLetter"/>
      <w:lvlText w:val="(%1)"/>
      <w:lvlJc w:val="left"/>
      <w:pPr>
        <w:ind w:left="1380" w:hanging="10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30F9C"/>
    <w:multiLevelType w:val="hybridMultilevel"/>
    <w:tmpl w:val="14A09FE6"/>
    <w:lvl w:ilvl="0" w:tplc="EC9CD5A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194819"/>
    <w:multiLevelType w:val="hybridMultilevel"/>
    <w:tmpl w:val="E3442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A12"/>
    <w:rsid w:val="00021702"/>
    <w:rsid w:val="00026241"/>
    <w:rsid w:val="000D1110"/>
    <w:rsid w:val="000D414C"/>
    <w:rsid w:val="000F6B20"/>
    <w:rsid w:val="001066B3"/>
    <w:rsid w:val="00110366"/>
    <w:rsid w:val="001332C0"/>
    <w:rsid w:val="0017090D"/>
    <w:rsid w:val="00182E21"/>
    <w:rsid w:val="00197B5D"/>
    <w:rsid w:val="001A3CB1"/>
    <w:rsid w:val="001A4C45"/>
    <w:rsid w:val="001A5077"/>
    <w:rsid w:val="001D3FA4"/>
    <w:rsid w:val="001D6FCA"/>
    <w:rsid w:val="002C5623"/>
    <w:rsid w:val="002D73DB"/>
    <w:rsid w:val="002E7A12"/>
    <w:rsid w:val="00312688"/>
    <w:rsid w:val="00325AEE"/>
    <w:rsid w:val="00380395"/>
    <w:rsid w:val="00383A44"/>
    <w:rsid w:val="003D04E0"/>
    <w:rsid w:val="003E4E08"/>
    <w:rsid w:val="0040646D"/>
    <w:rsid w:val="0041240A"/>
    <w:rsid w:val="00424FB2"/>
    <w:rsid w:val="0043134C"/>
    <w:rsid w:val="00435DCC"/>
    <w:rsid w:val="00495424"/>
    <w:rsid w:val="004A1303"/>
    <w:rsid w:val="004A77F3"/>
    <w:rsid w:val="00502E85"/>
    <w:rsid w:val="00503681"/>
    <w:rsid w:val="00505557"/>
    <w:rsid w:val="00564FC5"/>
    <w:rsid w:val="00581C61"/>
    <w:rsid w:val="005B04B6"/>
    <w:rsid w:val="005C2E90"/>
    <w:rsid w:val="005E5F97"/>
    <w:rsid w:val="005F0122"/>
    <w:rsid w:val="005F1269"/>
    <w:rsid w:val="005F69A4"/>
    <w:rsid w:val="0060018F"/>
    <w:rsid w:val="006B7573"/>
    <w:rsid w:val="006C0F8A"/>
    <w:rsid w:val="00715E0F"/>
    <w:rsid w:val="00727DD5"/>
    <w:rsid w:val="00750644"/>
    <w:rsid w:val="00754868"/>
    <w:rsid w:val="0076050C"/>
    <w:rsid w:val="00786941"/>
    <w:rsid w:val="007873AC"/>
    <w:rsid w:val="007B7CD9"/>
    <w:rsid w:val="007D0915"/>
    <w:rsid w:val="007F1460"/>
    <w:rsid w:val="00853FD0"/>
    <w:rsid w:val="00854414"/>
    <w:rsid w:val="00867A7E"/>
    <w:rsid w:val="008B2F16"/>
    <w:rsid w:val="008E2670"/>
    <w:rsid w:val="008E358C"/>
    <w:rsid w:val="00916C18"/>
    <w:rsid w:val="00927A40"/>
    <w:rsid w:val="00951AFD"/>
    <w:rsid w:val="00955246"/>
    <w:rsid w:val="00977DE6"/>
    <w:rsid w:val="00981246"/>
    <w:rsid w:val="00A30082"/>
    <w:rsid w:val="00A53E10"/>
    <w:rsid w:val="00A6490B"/>
    <w:rsid w:val="00A82DE6"/>
    <w:rsid w:val="00AC20B5"/>
    <w:rsid w:val="00AC6DE6"/>
    <w:rsid w:val="00AD2087"/>
    <w:rsid w:val="00AE1AB4"/>
    <w:rsid w:val="00B05CEA"/>
    <w:rsid w:val="00B22AA5"/>
    <w:rsid w:val="00B22BF4"/>
    <w:rsid w:val="00B31682"/>
    <w:rsid w:val="00B630E2"/>
    <w:rsid w:val="00B870CE"/>
    <w:rsid w:val="00B9495D"/>
    <w:rsid w:val="00BC2A5C"/>
    <w:rsid w:val="00C15C0F"/>
    <w:rsid w:val="00C33803"/>
    <w:rsid w:val="00C62FCF"/>
    <w:rsid w:val="00C92927"/>
    <w:rsid w:val="00CD1F65"/>
    <w:rsid w:val="00CD4358"/>
    <w:rsid w:val="00CF74FD"/>
    <w:rsid w:val="00D157EB"/>
    <w:rsid w:val="00D3301C"/>
    <w:rsid w:val="00D5219E"/>
    <w:rsid w:val="00D60D1B"/>
    <w:rsid w:val="00D65F4C"/>
    <w:rsid w:val="00D92C39"/>
    <w:rsid w:val="00DD7178"/>
    <w:rsid w:val="00E53501"/>
    <w:rsid w:val="00E63C87"/>
    <w:rsid w:val="00E826FB"/>
    <w:rsid w:val="00E93F41"/>
    <w:rsid w:val="00E95062"/>
    <w:rsid w:val="00EB23D1"/>
    <w:rsid w:val="00ED2B1F"/>
    <w:rsid w:val="00EF09B4"/>
    <w:rsid w:val="00F03223"/>
    <w:rsid w:val="00F053D5"/>
    <w:rsid w:val="00F73908"/>
    <w:rsid w:val="00F80085"/>
    <w:rsid w:val="00FB0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78DA7"/>
  <w15:chartTrackingRefBased/>
  <w15:docId w15:val="{847C2A2B-BB19-45D1-94B0-7B449F91E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A3C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7CD9"/>
    <w:rPr>
      <w:b/>
      <w:bCs/>
    </w:rPr>
  </w:style>
  <w:style w:type="character" w:styleId="Emphasis">
    <w:name w:val="Emphasis"/>
    <w:basedOn w:val="DefaultParagraphFont"/>
    <w:uiPriority w:val="20"/>
    <w:qFormat/>
    <w:rsid w:val="007B7CD9"/>
    <w:rPr>
      <w:i/>
      <w:iCs/>
    </w:rPr>
  </w:style>
  <w:style w:type="character" w:styleId="Hyperlink">
    <w:name w:val="Hyperlink"/>
    <w:basedOn w:val="DefaultParagraphFont"/>
    <w:uiPriority w:val="99"/>
    <w:unhideWhenUsed/>
    <w:rsid w:val="007B7CD9"/>
    <w:rPr>
      <w:color w:val="0563C1" w:themeColor="hyperlink"/>
      <w:u w:val="single"/>
    </w:rPr>
  </w:style>
  <w:style w:type="character" w:styleId="UnresolvedMention">
    <w:name w:val="Unresolved Mention"/>
    <w:basedOn w:val="DefaultParagraphFont"/>
    <w:uiPriority w:val="99"/>
    <w:semiHidden/>
    <w:unhideWhenUsed/>
    <w:rsid w:val="007B7CD9"/>
    <w:rPr>
      <w:color w:val="605E5C"/>
      <w:shd w:val="clear" w:color="auto" w:fill="E1DFDD"/>
    </w:rPr>
  </w:style>
  <w:style w:type="character" w:customStyle="1" w:styleId="Heading1Char">
    <w:name w:val="Heading 1 Char"/>
    <w:basedOn w:val="DefaultParagraphFont"/>
    <w:link w:val="Heading1"/>
    <w:uiPriority w:val="9"/>
    <w:rsid w:val="001A3CB1"/>
    <w:rPr>
      <w:rFonts w:ascii="Times New Roman" w:eastAsia="Times New Roman" w:hAnsi="Times New Roman" w:cs="Times New Roman"/>
      <w:b/>
      <w:bCs/>
      <w:kern w:val="36"/>
      <w:sz w:val="48"/>
      <w:szCs w:val="48"/>
      <w:lang w:eastAsia="en-GB"/>
    </w:rPr>
  </w:style>
  <w:style w:type="character" w:customStyle="1" w:styleId="sr-only">
    <w:name w:val="sr-only"/>
    <w:basedOn w:val="DefaultParagraphFont"/>
    <w:rsid w:val="001A3CB1"/>
  </w:style>
  <w:style w:type="character" w:customStyle="1" w:styleId="breaker-breaker">
    <w:name w:val="breaker-breaker"/>
    <w:basedOn w:val="DefaultParagraphFont"/>
    <w:rsid w:val="001A3CB1"/>
  </w:style>
  <w:style w:type="paragraph" w:styleId="ListParagraph">
    <w:name w:val="List Paragraph"/>
    <w:basedOn w:val="Normal"/>
    <w:uiPriority w:val="34"/>
    <w:qFormat/>
    <w:rsid w:val="009552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164581">
      <w:bodyDiv w:val="1"/>
      <w:marLeft w:val="0"/>
      <w:marRight w:val="0"/>
      <w:marTop w:val="0"/>
      <w:marBottom w:val="0"/>
      <w:divBdr>
        <w:top w:val="none" w:sz="0" w:space="0" w:color="auto"/>
        <w:left w:val="none" w:sz="0" w:space="0" w:color="auto"/>
        <w:bottom w:val="none" w:sz="0" w:space="0" w:color="auto"/>
        <w:right w:val="none" w:sz="0" w:space="0" w:color="auto"/>
      </w:divBdr>
      <w:divsChild>
        <w:div w:id="933050212">
          <w:marLeft w:val="0"/>
          <w:marRight w:val="0"/>
          <w:marTop w:val="0"/>
          <w:marBottom w:val="0"/>
          <w:divBdr>
            <w:top w:val="none" w:sz="0" w:space="0" w:color="auto"/>
            <w:left w:val="none" w:sz="0" w:space="0" w:color="auto"/>
            <w:bottom w:val="none" w:sz="0" w:space="0" w:color="auto"/>
            <w:right w:val="none" w:sz="0" w:space="0" w:color="auto"/>
          </w:divBdr>
        </w:div>
      </w:divsChild>
    </w:div>
    <w:div w:id="150721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3</Pages>
  <Words>957</Words>
  <Characters>5457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dc:creator>
  <cp:keywords/>
  <dc:description/>
  <cp:lastModifiedBy>Natasha Lyon</cp:lastModifiedBy>
  <cp:revision>125</cp:revision>
  <dcterms:created xsi:type="dcterms:W3CDTF">2020-11-03T20:13:00Z</dcterms:created>
  <dcterms:modified xsi:type="dcterms:W3CDTF">2020-11-08T18:18:00Z</dcterms:modified>
</cp:coreProperties>
</file>